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2B1114" w14:paraId="6A81A03C" w14:textId="77777777" w:rsidTr="008D2FEC">
        <w:trPr>
          <w:trHeight w:hRule="exact" w:val="3598"/>
        </w:trPr>
        <w:tc>
          <w:tcPr>
            <w:tcW w:w="9513" w:type="dxa"/>
            <w:shd w:val="clear" w:color="auto" w:fill="auto"/>
            <w:vAlign w:val="center"/>
          </w:tcPr>
          <w:p w14:paraId="6E3603DD" w14:textId="69063382" w:rsidR="008D2FEC" w:rsidRPr="002B1114" w:rsidRDefault="002617DC" w:rsidP="00AA32CE">
            <w:pPr>
              <w:pStyle w:val="RepTitle"/>
            </w:pPr>
            <w:r>
              <w:t>FINAL</w:t>
            </w:r>
            <w:r w:rsidR="008D2FEC" w:rsidRPr="002B1114">
              <w:t xml:space="preserve"> REGISTRATION REPORT</w:t>
            </w:r>
          </w:p>
          <w:p w14:paraId="293F15B8" w14:textId="77777777" w:rsidR="00F52E35" w:rsidRPr="002B1114" w:rsidRDefault="00D756A1" w:rsidP="00AA32CE">
            <w:pPr>
              <w:pStyle w:val="RepTitleBold"/>
            </w:pPr>
            <w:r w:rsidRPr="002B1114">
              <w:t>Part</w:t>
            </w:r>
            <w:r w:rsidR="0079112D" w:rsidRPr="002B1114">
              <w:t xml:space="preserve"> </w:t>
            </w:r>
            <w:r w:rsidR="0085611A" w:rsidRPr="002B1114">
              <w:t>B</w:t>
            </w:r>
          </w:p>
          <w:p w14:paraId="743104FD" w14:textId="77777777" w:rsidR="0085611A" w:rsidRPr="002B1114" w:rsidRDefault="0085611A" w:rsidP="00AA32CE">
            <w:pPr>
              <w:pStyle w:val="RepTitleBold"/>
              <w:rPr>
                <w:lang w:eastAsia="x-none"/>
              </w:rPr>
            </w:pPr>
            <w:r w:rsidRPr="002B1114">
              <w:rPr>
                <w:lang w:eastAsia="x-none"/>
              </w:rPr>
              <w:t>Section 9</w:t>
            </w:r>
          </w:p>
          <w:p w14:paraId="17995340" w14:textId="77777777" w:rsidR="0079112D" w:rsidRPr="002B1114" w:rsidRDefault="0085611A" w:rsidP="00AA32CE">
            <w:pPr>
              <w:pStyle w:val="RepTitleBold"/>
            </w:pPr>
            <w:r w:rsidRPr="002B1114">
              <w:rPr>
                <w:lang w:eastAsia="x-none"/>
              </w:rPr>
              <w:t>Ecotoxicology</w:t>
            </w:r>
          </w:p>
          <w:p w14:paraId="701B831B" w14:textId="77777777" w:rsidR="008D2FEC" w:rsidRPr="002B1114" w:rsidRDefault="0085611A" w:rsidP="00AA32CE">
            <w:pPr>
              <w:pStyle w:val="RepSubtitle"/>
            </w:pPr>
            <w:r w:rsidRPr="002B1114">
              <w:rPr>
                <w:lang w:eastAsia="x-none"/>
              </w:rPr>
              <w:t>Detailed summary of the risk assessment</w:t>
            </w:r>
          </w:p>
        </w:tc>
      </w:tr>
      <w:tr w:rsidR="008D2FEC" w:rsidRPr="002B1114" w14:paraId="509A15FB" w14:textId="77777777" w:rsidTr="008D2FEC">
        <w:trPr>
          <w:trHeight w:hRule="exact" w:val="3765"/>
        </w:trPr>
        <w:tc>
          <w:tcPr>
            <w:tcW w:w="9513" w:type="dxa"/>
            <w:shd w:val="clear" w:color="auto" w:fill="auto"/>
            <w:vAlign w:val="center"/>
          </w:tcPr>
          <w:p w14:paraId="6F09B146" w14:textId="77777777" w:rsidR="00F21A22" w:rsidRDefault="00F21A22" w:rsidP="00B65271">
            <w:pPr>
              <w:pStyle w:val="RepTitle"/>
            </w:pPr>
          </w:p>
          <w:p w14:paraId="4D255645" w14:textId="77777777" w:rsidR="0001567C" w:rsidRPr="0001567C" w:rsidRDefault="0001567C" w:rsidP="0001567C">
            <w:pPr>
              <w:pStyle w:val="RepTitle"/>
              <w:rPr>
                <w:lang w:val="en-IE"/>
              </w:rPr>
            </w:pPr>
            <w:r w:rsidRPr="0001567C">
              <w:rPr>
                <w:lang w:val="en-IE"/>
              </w:rPr>
              <w:t>Product code: 054-01-05</w:t>
            </w:r>
          </w:p>
          <w:p w14:paraId="2C6B7B32" w14:textId="77777777" w:rsidR="0001567C" w:rsidRPr="0001567C" w:rsidRDefault="0001567C" w:rsidP="0001567C">
            <w:pPr>
              <w:pStyle w:val="RepTitle"/>
              <w:rPr>
                <w:lang w:val="en-IE"/>
              </w:rPr>
            </w:pPr>
            <w:r w:rsidRPr="0001567C">
              <w:rPr>
                <w:lang w:val="en-IE"/>
              </w:rPr>
              <w:t>Product name(s): Meso-Iodo OD-Life</w:t>
            </w:r>
          </w:p>
          <w:p w14:paraId="3261F6BF" w14:textId="77777777" w:rsidR="0001567C" w:rsidRPr="0001567C" w:rsidRDefault="0001567C" w:rsidP="0001567C">
            <w:pPr>
              <w:pStyle w:val="RepSubtitle"/>
              <w:rPr>
                <w:bCs w:val="0"/>
                <w:szCs w:val="32"/>
                <w:lang w:val="en-IE"/>
              </w:rPr>
            </w:pPr>
            <w:r w:rsidRPr="0001567C">
              <w:rPr>
                <w:bCs w:val="0"/>
                <w:szCs w:val="32"/>
                <w:lang w:val="en-IE"/>
              </w:rPr>
              <w:t xml:space="preserve">Chemical active substance(s): </w:t>
            </w:r>
          </w:p>
          <w:p w14:paraId="7343BF19" w14:textId="77777777" w:rsidR="0001567C" w:rsidRPr="0001567C" w:rsidRDefault="0001567C" w:rsidP="0001567C">
            <w:pPr>
              <w:pStyle w:val="RepSubtitle"/>
              <w:rPr>
                <w:bCs w:val="0"/>
                <w:lang w:val="en-IE"/>
              </w:rPr>
            </w:pPr>
            <w:r w:rsidRPr="0001567C">
              <w:rPr>
                <w:bCs w:val="0"/>
                <w:lang w:val="en-IE"/>
              </w:rPr>
              <w:t>Mesosulfuron-methyl, 10 g/L</w:t>
            </w:r>
          </w:p>
          <w:p w14:paraId="187F8F21" w14:textId="77777777" w:rsidR="008D2FEC" w:rsidRDefault="0001567C" w:rsidP="0001567C">
            <w:pPr>
              <w:pStyle w:val="RepSubtitle"/>
              <w:spacing w:after="240"/>
              <w:rPr>
                <w:bCs w:val="0"/>
                <w:lang w:val="en-IE"/>
              </w:rPr>
            </w:pPr>
            <w:r w:rsidRPr="0001567C">
              <w:rPr>
                <w:bCs w:val="0"/>
                <w:lang w:val="en-IE"/>
              </w:rPr>
              <w:t>Iodosulfuron-methyl-sodium, 2 g/L</w:t>
            </w:r>
          </w:p>
          <w:p w14:paraId="77FA18E6" w14:textId="70A2B5AF" w:rsidR="00DC3F52" w:rsidRPr="002B1114" w:rsidRDefault="00DC3F52" w:rsidP="0001567C">
            <w:pPr>
              <w:pStyle w:val="RepSubtitle"/>
              <w:spacing w:after="240"/>
            </w:pPr>
            <w:r w:rsidRPr="00C42DD3">
              <w:rPr>
                <w:szCs w:val="32"/>
                <w:highlight w:val="green"/>
                <w:lang w:val="en-IE"/>
              </w:rPr>
              <w:t>Safener:</w:t>
            </w:r>
            <w:r w:rsidRPr="00C42DD3">
              <w:rPr>
                <w:szCs w:val="32"/>
                <w:lang w:val="en-IE"/>
              </w:rPr>
              <w:t xml:space="preserve"> </w:t>
            </w:r>
            <w:r w:rsidRPr="00140703">
              <w:rPr>
                <w:szCs w:val="32"/>
                <w:highlight w:val="green"/>
                <w:lang w:val="en-IE"/>
              </w:rPr>
              <w:t>Mefenpyr-diethyl, 30 g/L</w:t>
            </w:r>
          </w:p>
        </w:tc>
      </w:tr>
      <w:tr w:rsidR="008D2FEC" w:rsidRPr="00AE0382" w14:paraId="53205E87" w14:textId="77777777" w:rsidTr="008D2FEC">
        <w:trPr>
          <w:trHeight w:hRule="exact" w:val="2268"/>
        </w:trPr>
        <w:tc>
          <w:tcPr>
            <w:tcW w:w="9513" w:type="dxa"/>
            <w:shd w:val="clear" w:color="auto" w:fill="auto"/>
            <w:vAlign w:val="center"/>
          </w:tcPr>
          <w:p w14:paraId="424A23B6" w14:textId="23B6A830" w:rsidR="008D2FEC" w:rsidRPr="00BD05CD" w:rsidRDefault="00AE0382" w:rsidP="00AA32CE">
            <w:pPr>
              <w:pStyle w:val="RepTitle"/>
              <w:rPr>
                <w:lang w:val="en-IE"/>
              </w:rPr>
            </w:pPr>
            <w:r w:rsidRPr="00BD05CD">
              <w:rPr>
                <w:lang w:val="en-IE"/>
              </w:rPr>
              <w:t>Central Zone</w:t>
            </w:r>
          </w:p>
          <w:p w14:paraId="0BBF0487" w14:textId="77777777" w:rsidR="008D2FEC" w:rsidRPr="00BD05CD" w:rsidRDefault="008D2FEC" w:rsidP="00B65271">
            <w:pPr>
              <w:pStyle w:val="RepTitle"/>
              <w:rPr>
                <w:lang w:val="en-IE"/>
              </w:rPr>
            </w:pPr>
            <w:r w:rsidRPr="00BD05CD">
              <w:rPr>
                <w:lang w:val="en-IE"/>
              </w:rPr>
              <w:t>Zonal Rapporteur Member State</w:t>
            </w:r>
            <w:r w:rsidR="00B65271" w:rsidRPr="00BD05CD">
              <w:rPr>
                <w:lang w:val="en-IE"/>
              </w:rPr>
              <w:t xml:space="preserve">: </w:t>
            </w:r>
            <w:r w:rsidR="00AE0382" w:rsidRPr="00BD05CD">
              <w:rPr>
                <w:lang w:val="en-IE"/>
              </w:rPr>
              <w:t>Poland</w:t>
            </w:r>
          </w:p>
          <w:p w14:paraId="3148DBAE" w14:textId="77E5339A" w:rsidR="00BD05CD" w:rsidRPr="00854057" w:rsidRDefault="00BD05CD" w:rsidP="00B65271">
            <w:pPr>
              <w:pStyle w:val="RepTitle"/>
              <w:rPr>
                <w:lang w:val="en-IE"/>
              </w:rPr>
            </w:pPr>
            <w:r w:rsidRPr="00BD05CD">
              <w:rPr>
                <w:lang w:val="en-IE"/>
              </w:rPr>
              <w:t>Concerned Member State: Germany</w:t>
            </w:r>
          </w:p>
        </w:tc>
      </w:tr>
      <w:tr w:rsidR="008D2FEC" w:rsidRPr="002B1114" w14:paraId="1C5758EE" w14:textId="77777777" w:rsidTr="008D2FEC">
        <w:trPr>
          <w:trHeight w:hRule="exact" w:val="2268"/>
        </w:trPr>
        <w:tc>
          <w:tcPr>
            <w:tcW w:w="9513" w:type="dxa"/>
            <w:shd w:val="clear" w:color="auto" w:fill="auto"/>
            <w:vAlign w:val="center"/>
          </w:tcPr>
          <w:p w14:paraId="1BD7435A" w14:textId="26D90223" w:rsidR="00D918E1" w:rsidRDefault="00D918E1" w:rsidP="00AA32CE">
            <w:pPr>
              <w:pStyle w:val="RepTitle"/>
            </w:pPr>
            <w:r w:rsidRPr="00A62971">
              <w:t>CORE ASSESSMENT</w:t>
            </w:r>
          </w:p>
          <w:p w14:paraId="0C676FB9" w14:textId="3840ED43" w:rsidR="00854057" w:rsidRPr="00A62971" w:rsidRDefault="00854057" w:rsidP="00AA32CE">
            <w:pPr>
              <w:pStyle w:val="RepTitle"/>
            </w:pPr>
            <w:r>
              <w:t>(Article 34 Application)</w:t>
            </w:r>
          </w:p>
          <w:p w14:paraId="1DFD5FF7" w14:textId="455DD912" w:rsidR="008D2FEC" w:rsidRPr="002B1114" w:rsidRDefault="008D2FEC" w:rsidP="00AE0382">
            <w:pPr>
              <w:pStyle w:val="RepTitle"/>
              <w:jc w:val="left"/>
            </w:pPr>
          </w:p>
        </w:tc>
      </w:tr>
      <w:tr w:rsidR="008D2FEC" w:rsidRPr="00D26059" w14:paraId="52AF1441" w14:textId="77777777" w:rsidTr="002442E5">
        <w:trPr>
          <w:trHeight w:hRule="exact" w:val="2102"/>
        </w:trPr>
        <w:tc>
          <w:tcPr>
            <w:tcW w:w="9513" w:type="dxa"/>
            <w:shd w:val="clear" w:color="auto" w:fill="auto"/>
            <w:vAlign w:val="center"/>
          </w:tcPr>
          <w:p w14:paraId="5DFB5FE7" w14:textId="6B6C0EF1" w:rsidR="008D2FEC" w:rsidRPr="002B1114" w:rsidRDefault="008D2FEC" w:rsidP="00AA32CE">
            <w:pPr>
              <w:pStyle w:val="RepTitle"/>
            </w:pPr>
            <w:r w:rsidRPr="002B1114">
              <w:t xml:space="preserve">Applicant: </w:t>
            </w:r>
            <w:r w:rsidR="002A662D">
              <w:t>Life Scien</w:t>
            </w:r>
            <w:r w:rsidR="000F34C0">
              <w:t>tific Ltd.</w:t>
            </w:r>
          </w:p>
          <w:p w14:paraId="0F9AF8AA" w14:textId="175B79F9" w:rsidR="008D2FEC" w:rsidRPr="00854057" w:rsidRDefault="008D2FEC" w:rsidP="00AA32CE">
            <w:pPr>
              <w:pStyle w:val="RepTitle"/>
              <w:rPr>
                <w:lang w:val="en-IE"/>
              </w:rPr>
            </w:pPr>
            <w:r w:rsidRPr="00854057">
              <w:rPr>
                <w:lang w:val="en-IE"/>
              </w:rPr>
              <w:t xml:space="preserve">Submission date: </w:t>
            </w:r>
            <w:r w:rsidR="005F70D2">
              <w:rPr>
                <w:lang w:val="en-IE"/>
              </w:rPr>
              <w:t>November 2023</w:t>
            </w:r>
          </w:p>
          <w:p w14:paraId="474239C5" w14:textId="1EACAC80" w:rsidR="008D2FEC" w:rsidRPr="00046850" w:rsidRDefault="003674BF" w:rsidP="004B46B5">
            <w:pPr>
              <w:pStyle w:val="RepTitle"/>
              <w:rPr>
                <w:lang w:val="fr-FR"/>
              </w:rPr>
            </w:pPr>
            <w:r w:rsidRPr="00046850">
              <w:rPr>
                <w:lang w:val="fr-FR"/>
              </w:rPr>
              <w:t xml:space="preserve">MS </w:t>
            </w:r>
            <w:r w:rsidR="008D2FEC" w:rsidRPr="00046850">
              <w:rPr>
                <w:lang w:val="fr-FR"/>
              </w:rPr>
              <w:t xml:space="preserve">Finalisation date: </w:t>
            </w:r>
            <w:r w:rsidR="002F7498" w:rsidRPr="002617DC">
              <w:rPr>
                <w:lang w:val="fr-FR"/>
              </w:rPr>
              <w:t>1</w:t>
            </w:r>
            <w:r w:rsidR="004B46B5" w:rsidRPr="002617DC">
              <w:rPr>
                <w:lang w:val="fr-FR"/>
              </w:rPr>
              <w:t>2</w:t>
            </w:r>
            <w:r w:rsidR="002F7498" w:rsidRPr="002617DC">
              <w:rPr>
                <w:lang w:val="fr-FR"/>
              </w:rPr>
              <w:t>.2023</w:t>
            </w:r>
            <w:r w:rsidR="00CD0BD2" w:rsidRPr="002617DC">
              <w:rPr>
                <w:lang w:val="fr-FR"/>
              </w:rPr>
              <w:t> ; 04.2024</w:t>
            </w:r>
          </w:p>
        </w:tc>
      </w:tr>
    </w:tbl>
    <w:p w14:paraId="21A8EBB7" w14:textId="77777777" w:rsidR="002442E5" w:rsidRPr="00046850" w:rsidRDefault="002442E5" w:rsidP="00AA32CE">
      <w:pPr>
        <w:pStyle w:val="RepTitle"/>
        <w:rPr>
          <w:lang w:val="fr-FR"/>
        </w:rPr>
        <w:sectPr w:rsidR="002442E5" w:rsidRPr="00046850" w:rsidSect="002B1114">
          <w:headerReference w:type="default" r:id="rId7"/>
          <w:footerReference w:type="even" r:id="rId8"/>
          <w:pgSz w:w="11906" w:h="16838" w:code="9"/>
          <w:pgMar w:top="1417" w:right="1134" w:bottom="1134" w:left="1417" w:header="709" w:footer="142" w:gutter="0"/>
          <w:pgNumType w:chapSep="period"/>
          <w:cols w:space="708"/>
          <w:titlePg/>
          <w:docGrid w:linePitch="360"/>
        </w:sectPr>
      </w:pPr>
    </w:p>
    <w:p w14:paraId="686786BF" w14:textId="77777777" w:rsidR="00E83884" w:rsidRPr="002B1114" w:rsidRDefault="008D2FEC" w:rsidP="00AA32CE">
      <w:pPr>
        <w:pStyle w:val="RepTitle"/>
      </w:pPr>
      <w:r w:rsidRPr="002B1114">
        <w:lastRenderedPageBreak/>
        <w:t>V</w:t>
      </w:r>
      <w:r w:rsidR="00E83884" w:rsidRPr="002B1114">
        <w:t xml:space="preserve">ersion </w:t>
      </w:r>
      <w:r w:rsidR="006701D3" w:rsidRPr="002B1114">
        <w:t>h</w:t>
      </w:r>
      <w:r w:rsidR="00E83884" w:rsidRPr="002B1114">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E83884" w:rsidRPr="002B1114" w14:paraId="3251B379" w14:textId="77777777" w:rsidTr="00127BD4">
        <w:tc>
          <w:tcPr>
            <w:tcW w:w="796" w:type="pct"/>
            <w:shd w:val="clear" w:color="auto" w:fill="auto"/>
          </w:tcPr>
          <w:p w14:paraId="66A94139" w14:textId="77777777" w:rsidR="00E83884" w:rsidRPr="002B1114" w:rsidRDefault="00E83884" w:rsidP="00AA32CE">
            <w:pPr>
              <w:pStyle w:val="RepTableHeader"/>
            </w:pPr>
            <w:r w:rsidRPr="002B1114">
              <w:t>When</w:t>
            </w:r>
          </w:p>
        </w:tc>
        <w:tc>
          <w:tcPr>
            <w:tcW w:w="4204" w:type="pct"/>
            <w:shd w:val="clear" w:color="auto" w:fill="auto"/>
          </w:tcPr>
          <w:p w14:paraId="063820DF" w14:textId="77777777" w:rsidR="00E83884" w:rsidRPr="002B1114" w:rsidRDefault="00E83884" w:rsidP="00AA32CE">
            <w:pPr>
              <w:pStyle w:val="RepTableHeader"/>
            </w:pPr>
            <w:r w:rsidRPr="002B1114">
              <w:t>What</w:t>
            </w:r>
          </w:p>
        </w:tc>
      </w:tr>
      <w:tr w:rsidR="00E83884" w:rsidRPr="002B1114" w14:paraId="26CC8E3D" w14:textId="77777777" w:rsidTr="00127BD4">
        <w:tc>
          <w:tcPr>
            <w:tcW w:w="796" w:type="pct"/>
            <w:shd w:val="clear" w:color="auto" w:fill="auto"/>
          </w:tcPr>
          <w:p w14:paraId="035F0619" w14:textId="7FD30397" w:rsidR="00E83884" w:rsidRPr="00D75EE9" w:rsidRDefault="00DD423B" w:rsidP="002442E5">
            <w:pPr>
              <w:pStyle w:val="RepTable"/>
              <w:rPr>
                <w:noProof w:val="0"/>
                <w:highlight w:val="yellow"/>
              </w:rPr>
            </w:pPr>
            <w:r w:rsidRPr="00D75EE9">
              <w:rPr>
                <w:noProof w:val="0"/>
                <w:highlight w:val="yellow"/>
              </w:rPr>
              <w:t>November 2023</w:t>
            </w:r>
          </w:p>
        </w:tc>
        <w:tc>
          <w:tcPr>
            <w:tcW w:w="4204" w:type="pct"/>
            <w:shd w:val="clear" w:color="auto" w:fill="auto"/>
          </w:tcPr>
          <w:p w14:paraId="6F799817" w14:textId="4087C5D0" w:rsidR="00E83884" w:rsidRPr="00D75EE9" w:rsidRDefault="00DD423B" w:rsidP="00AA32CE">
            <w:pPr>
              <w:pStyle w:val="RepTable"/>
              <w:rPr>
                <w:highlight w:val="yellow"/>
              </w:rPr>
            </w:pPr>
            <w:r w:rsidRPr="00D75EE9">
              <w:rPr>
                <w:highlight w:val="yellow"/>
              </w:rPr>
              <w:t>Following a request by IOS the applicant has provided a full dRR Part B9</w:t>
            </w:r>
          </w:p>
        </w:tc>
      </w:tr>
      <w:tr w:rsidR="00E83884" w:rsidRPr="002B1114" w14:paraId="54E145A3" w14:textId="77777777" w:rsidTr="00127BD4">
        <w:tc>
          <w:tcPr>
            <w:tcW w:w="796" w:type="pct"/>
            <w:shd w:val="clear" w:color="auto" w:fill="auto"/>
          </w:tcPr>
          <w:p w14:paraId="10797296" w14:textId="4E990A9E" w:rsidR="00E83884" w:rsidRPr="002B1114" w:rsidRDefault="002F7498" w:rsidP="002442E5">
            <w:pPr>
              <w:pStyle w:val="RepTable"/>
              <w:rPr>
                <w:noProof w:val="0"/>
              </w:rPr>
            </w:pPr>
            <w:r w:rsidRPr="002F7498">
              <w:rPr>
                <w:noProof w:val="0"/>
                <w:highlight w:val="lightGray"/>
              </w:rPr>
              <w:t>December 2023</w:t>
            </w:r>
          </w:p>
        </w:tc>
        <w:tc>
          <w:tcPr>
            <w:tcW w:w="4204" w:type="pct"/>
            <w:shd w:val="clear" w:color="auto" w:fill="auto"/>
          </w:tcPr>
          <w:p w14:paraId="1E2D8F5B" w14:textId="2F0F10BF" w:rsidR="00E83884" w:rsidRPr="002B1114" w:rsidRDefault="000D7BE5" w:rsidP="00AA32CE">
            <w:pPr>
              <w:pStyle w:val="RepTable"/>
            </w:pPr>
            <w:r>
              <w:rPr>
                <w:noProof w:val="0"/>
                <w:highlight w:val="lightGray"/>
              </w:rPr>
              <w:t>z</w:t>
            </w:r>
            <w:r w:rsidRPr="00B10A42">
              <w:rPr>
                <w:noProof w:val="0"/>
                <w:highlight w:val="lightGray"/>
              </w:rPr>
              <w:t>RMs evaluated dRR submitted by Applicant</w:t>
            </w:r>
          </w:p>
        </w:tc>
      </w:tr>
      <w:tr w:rsidR="00CD0BD2" w:rsidRPr="002B1114" w14:paraId="5C7168BB" w14:textId="77777777" w:rsidTr="00127BD4">
        <w:tc>
          <w:tcPr>
            <w:tcW w:w="796" w:type="pct"/>
            <w:shd w:val="clear" w:color="auto" w:fill="auto"/>
          </w:tcPr>
          <w:p w14:paraId="6139652A" w14:textId="5F262EFC" w:rsidR="00CD0BD2" w:rsidRPr="002B1114" w:rsidRDefault="00CD0BD2" w:rsidP="00CD0BD2">
            <w:pPr>
              <w:pStyle w:val="RepTable"/>
              <w:rPr>
                <w:noProof w:val="0"/>
              </w:rPr>
            </w:pPr>
            <w:r w:rsidRPr="008E3708">
              <w:rPr>
                <w:noProof w:val="0"/>
                <w:highlight w:val="green"/>
                <w:lang w:val="en-US"/>
              </w:rPr>
              <w:t>April 2024</w:t>
            </w:r>
          </w:p>
        </w:tc>
        <w:tc>
          <w:tcPr>
            <w:tcW w:w="4204" w:type="pct"/>
            <w:shd w:val="clear" w:color="auto" w:fill="auto"/>
          </w:tcPr>
          <w:p w14:paraId="71EAEC1F" w14:textId="56E56811" w:rsidR="00CD0BD2" w:rsidRPr="002B1114" w:rsidRDefault="00CD0BD2" w:rsidP="00CD0BD2">
            <w:pPr>
              <w:pStyle w:val="RepTable"/>
            </w:pPr>
            <w:r w:rsidRPr="008E3708">
              <w:rPr>
                <w:noProof w:val="0"/>
                <w:highlight w:val="green"/>
              </w:rPr>
              <w:t>Final Report after commenting period</w:t>
            </w:r>
          </w:p>
        </w:tc>
      </w:tr>
      <w:tr w:rsidR="00E83884" w:rsidRPr="002B1114" w14:paraId="61887E97" w14:textId="77777777" w:rsidTr="00127BD4">
        <w:tc>
          <w:tcPr>
            <w:tcW w:w="796" w:type="pct"/>
            <w:shd w:val="clear" w:color="auto" w:fill="auto"/>
          </w:tcPr>
          <w:p w14:paraId="05CBB75D" w14:textId="77777777" w:rsidR="00E83884" w:rsidRPr="002B1114" w:rsidRDefault="00E83884" w:rsidP="002442E5">
            <w:pPr>
              <w:pStyle w:val="RepTable"/>
              <w:rPr>
                <w:noProof w:val="0"/>
              </w:rPr>
            </w:pPr>
          </w:p>
        </w:tc>
        <w:tc>
          <w:tcPr>
            <w:tcW w:w="4204" w:type="pct"/>
            <w:shd w:val="clear" w:color="auto" w:fill="auto"/>
          </w:tcPr>
          <w:p w14:paraId="73460DB3" w14:textId="77777777" w:rsidR="00E83884" w:rsidRPr="002B1114" w:rsidRDefault="00E83884" w:rsidP="00AA32CE">
            <w:pPr>
              <w:pStyle w:val="RepTable"/>
            </w:pPr>
          </w:p>
        </w:tc>
      </w:tr>
    </w:tbl>
    <w:p w14:paraId="4C6D5CB8" w14:textId="77777777" w:rsidR="00E83884" w:rsidRPr="002B1114" w:rsidRDefault="00E83884" w:rsidP="00AA32CE">
      <w:pPr>
        <w:pStyle w:val="RepStandard"/>
      </w:pPr>
    </w:p>
    <w:p w14:paraId="1A8ACDF8" w14:textId="77777777" w:rsidR="002442E5" w:rsidRDefault="002442E5" w:rsidP="00AA32CE">
      <w:pPr>
        <w:pStyle w:val="RepSubtitle"/>
      </w:pPr>
    </w:p>
    <w:p w14:paraId="4A08B2BD" w14:textId="77777777" w:rsidR="001E78B3" w:rsidRDefault="001E78B3" w:rsidP="001E78B3">
      <w:pPr>
        <w:pStyle w:val="RepStandard"/>
      </w:pPr>
    </w:p>
    <w:p w14:paraId="4ABDCC29" w14:textId="77777777" w:rsidR="001E78B3" w:rsidRPr="005D67D4" w:rsidRDefault="001E78B3" w:rsidP="001E78B3">
      <w:pPr>
        <w:shd w:val="clear" w:color="auto" w:fill="BFBFBF"/>
        <w:rPr>
          <w:b/>
        </w:rPr>
      </w:pPr>
      <w:r w:rsidRPr="005D67D4">
        <w:rPr>
          <w:b/>
        </w:rPr>
        <w:t>ZRMS Final Conclusion:</w:t>
      </w:r>
    </w:p>
    <w:p w14:paraId="43C96276" w14:textId="77777777" w:rsidR="001E78B3" w:rsidRPr="005D67D4" w:rsidRDefault="001E78B3" w:rsidP="001E78B3">
      <w:pPr>
        <w:pStyle w:val="RepStandard"/>
        <w:shd w:val="clear" w:color="auto" w:fill="BFBFBF"/>
      </w:pPr>
      <w:r w:rsidRPr="005D67D4">
        <w:t>All data referred to endpoints for iodosulfuron-methyl-sodium and mesosulfuron-methyl are in line EFSA conclusion (EFSA Journal 2016;14(4):4453 and EFSA Journal 2016;14(10): 4584  and are accepted by evaluator.</w:t>
      </w:r>
    </w:p>
    <w:p w14:paraId="1FD33032" w14:textId="77777777" w:rsidR="001E78B3" w:rsidRPr="005D67D4" w:rsidRDefault="001E78B3" w:rsidP="001E78B3">
      <w:pPr>
        <w:pStyle w:val="RepStandard"/>
        <w:shd w:val="clear" w:color="auto" w:fill="BFBFBF"/>
      </w:pPr>
      <w:r w:rsidRPr="005D67D4">
        <w:t>The proposed GAP of Meso-Iodo OD-Life is covered by the assessment contained in plant protected product of  Atlantis 12 OD and is accepted for used in  Meso-Iodo OD-Life.</w:t>
      </w:r>
    </w:p>
    <w:p w14:paraId="02396185" w14:textId="77777777" w:rsidR="001E78B3" w:rsidRPr="002B1114" w:rsidRDefault="001E78B3" w:rsidP="00AA32CE">
      <w:pPr>
        <w:pStyle w:val="RepSubtitle"/>
        <w:sectPr w:rsidR="001E78B3" w:rsidRPr="002B1114" w:rsidSect="002B1114">
          <w:pgSz w:w="11906" w:h="16838" w:code="9"/>
          <w:pgMar w:top="1417" w:right="1134" w:bottom="1134" w:left="1417" w:header="709" w:footer="142" w:gutter="0"/>
          <w:pgNumType w:chapSep="period"/>
          <w:cols w:space="708"/>
          <w:docGrid w:linePitch="360"/>
        </w:sectPr>
      </w:pPr>
    </w:p>
    <w:p w14:paraId="5A0C75BD" w14:textId="77777777" w:rsidR="0075737D" w:rsidRPr="002B1114" w:rsidRDefault="00631197" w:rsidP="00AA32CE">
      <w:pPr>
        <w:pStyle w:val="RepSubtitle"/>
      </w:pPr>
      <w:r w:rsidRPr="002B1114">
        <w:lastRenderedPageBreak/>
        <w:t>Table</w:t>
      </w:r>
      <w:r w:rsidR="0075737D" w:rsidRPr="002B1114">
        <w:t xml:space="preserve"> of </w:t>
      </w:r>
      <w:r w:rsidR="002442E5" w:rsidRPr="002B1114">
        <w:t>C</w:t>
      </w:r>
      <w:r w:rsidR="0075737D" w:rsidRPr="002B1114">
        <w:t>ontents</w:t>
      </w:r>
    </w:p>
    <w:p w14:paraId="2B0DBAEA" w14:textId="54A40562" w:rsidR="002B1114" w:rsidRPr="004015E0" w:rsidRDefault="002B1114" w:rsidP="002B1114">
      <w:pPr>
        <w:pStyle w:val="Spistreci1"/>
        <w:rPr>
          <w:rFonts w:ascii="Calibri" w:hAnsi="Calibri"/>
          <w:b w:val="0"/>
          <w:sz w:val="22"/>
          <w:szCs w:val="22"/>
        </w:rPr>
      </w:pPr>
      <w:r>
        <w:fldChar w:fldCharType="begin"/>
      </w:r>
      <w:r>
        <w:instrText xml:space="preserve"> TOC \o "1-4" \h \z \t "Rep Appendix 3;3" </w:instrText>
      </w:r>
      <w:r>
        <w:fldChar w:fldCharType="separate"/>
      </w:r>
      <w:hyperlink w:anchor="_Toc415579158" w:history="1">
        <w:r w:rsidRPr="00286B3C">
          <w:rPr>
            <w:rStyle w:val="Hipercze"/>
          </w:rPr>
          <w:t>9</w:t>
        </w:r>
        <w:r w:rsidRPr="004015E0">
          <w:rPr>
            <w:rFonts w:ascii="Calibri" w:hAnsi="Calibri"/>
            <w:b w:val="0"/>
            <w:sz w:val="22"/>
            <w:szCs w:val="22"/>
          </w:rPr>
          <w:tab/>
        </w:r>
        <w:r w:rsidRPr="00286B3C">
          <w:rPr>
            <w:rStyle w:val="Hipercze"/>
          </w:rPr>
          <w:t>Ecotoxicology (KCP 10)</w:t>
        </w:r>
        <w:r>
          <w:rPr>
            <w:webHidden/>
          </w:rPr>
          <w:tab/>
        </w:r>
        <w:r>
          <w:rPr>
            <w:webHidden/>
          </w:rPr>
          <w:fldChar w:fldCharType="begin"/>
        </w:r>
        <w:r>
          <w:rPr>
            <w:webHidden/>
          </w:rPr>
          <w:instrText xml:space="preserve"> PAGEREF _Toc415579158 \h </w:instrText>
        </w:r>
        <w:r>
          <w:rPr>
            <w:webHidden/>
          </w:rPr>
        </w:r>
        <w:r>
          <w:rPr>
            <w:webHidden/>
          </w:rPr>
          <w:fldChar w:fldCharType="separate"/>
        </w:r>
        <w:r w:rsidR="00011CF3">
          <w:rPr>
            <w:webHidden/>
          </w:rPr>
          <w:t>6</w:t>
        </w:r>
        <w:r>
          <w:rPr>
            <w:webHidden/>
          </w:rPr>
          <w:fldChar w:fldCharType="end"/>
        </w:r>
      </w:hyperlink>
    </w:p>
    <w:p w14:paraId="48C86206" w14:textId="47FCC8AC" w:rsidR="002B1114" w:rsidRPr="004015E0" w:rsidRDefault="007D2FA0" w:rsidP="002B1114">
      <w:pPr>
        <w:pStyle w:val="Spistreci2"/>
        <w:rPr>
          <w:rFonts w:ascii="Calibri" w:hAnsi="Calibri"/>
          <w:sz w:val="22"/>
        </w:rPr>
      </w:pPr>
      <w:hyperlink w:anchor="_Toc415579159" w:history="1">
        <w:r w:rsidR="002B1114" w:rsidRPr="00286B3C">
          <w:rPr>
            <w:rStyle w:val="Hipercze"/>
          </w:rPr>
          <w:t>9.1</w:t>
        </w:r>
        <w:r w:rsidR="002B1114" w:rsidRPr="004015E0">
          <w:rPr>
            <w:rFonts w:ascii="Calibri" w:hAnsi="Calibri"/>
            <w:sz w:val="22"/>
          </w:rPr>
          <w:tab/>
        </w:r>
        <w:r w:rsidR="002B1114" w:rsidRPr="00286B3C">
          <w:rPr>
            <w:rStyle w:val="Hipercze"/>
          </w:rPr>
          <w:t>Critical GAP and overall conclusions</w:t>
        </w:r>
        <w:r w:rsidR="002B1114">
          <w:rPr>
            <w:webHidden/>
          </w:rPr>
          <w:tab/>
        </w:r>
        <w:r w:rsidR="002B1114">
          <w:rPr>
            <w:webHidden/>
          </w:rPr>
          <w:fldChar w:fldCharType="begin"/>
        </w:r>
        <w:r w:rsidR="002B1114">
          <w:rPr>
            <w:webHidden/>
          </w:rPr>
          <w:instrText xml:space="preserve"> PAGEREF _Toc415579159 \h </w:instrText>
        </w:r>
        <w:r w:rsidR="002B1114">
          <w:rPr>
            <w:webHidden/>
          </w:rPr>
        </w:r>
        <w:r w:rsidR="002B1114">
          <w:rPr>
            <w:webHidden/>
          </w:rPr>
          <w:fldChar w:fldCharType="separate"/>
        </w:r>
        <w:r w:rsidR="00011CF3">
          <w:rPr>
            <w:webHidden/>
          </w:rPr>
          <w:t>8</w:t>
        </w:r>
        <w:r w:rsidR="002B1114">
          <w:rPr>
            <w:webHidden/>
          </w:rPr>
          <w:fldChar w:fldCharType="end"/>
        </w:r>
      </w:hyperlink>
    </w:p>
    <w:p w14:paraId="4A6550CD" w14:textId="6D899258" w:rsidR="002B1114" w:rsidRPr="004015E0" w:rsidRDefault="007D2FA0" w:rsidP="002B1114">
      <w:pPr>
        <w:pStyle w:val="Spistreci3"/>
        <w:rPr>
          <w:rFonts w:ascii="Calibri" w:hAnsi="Calibri"/>
          <w:sz w:val="22"/>
          <w:szCs w:val="22"/>
        </w:rPr>
      </w:pPr>
      <w:hyperlink w:anchor="_Toc415579160" w:history="1">
        <w:r w:rsidR="002B1114" w:rsidRPr="00286B3C">
          <w:rPr>
            <w:rStyle w:val="Hipercze"/>
          </w:rPr>
          <w:t>9.1.1</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_Toc415579160 \h </w:instrText>
        </w:r>
        <w:r w:rsidR="002B1114">
          <w:rPr>
            <w:webHidden/>
          </w:rPr>
        </w:r>
        <w:r w:rsidR="002B1114">
          <w:rPr>
            <w:webHidden/>
          </w:rPr>
          <w:fldChar w:fldCharType="separate"/>
        </w:r>
        <w:r w:rsidR="00011CF3">
          <w:rPr>
            <w:webHidden/>
          </w:rPr>
          <w:t>12</w:t>
        </w:r>
        <w:r w:rsidR="002B1114">
          <w:rPr>
            <w:webHidden/>
          </w:rPr>
          <w:fldChar w:fldCharType="end"/>
        </w:r>
      </w:hyperlink>
    </w:p>
    <w:p w14:paraId="2BD9B366" w14:textId="217BD01F" w:rsidR="002B1114" w:rsidRPr="004015E0" w:rsidRDefault="007D2FA0" w:rsidP="002B1114">
      <w:pPr>
        <w:pStyle w:val="Spistreci4"/>
        <w:rPr>
          <w:rFonts w:ascii="Calibri" w:hAnsi="Calibri"/>
          <w:sz w:val="22"/>
          <w:szCs w:val="22"/>
        </w:rPr>
      </w:pPr>
      <w:hyperlink w:anchor="_Toc415579161" w:history="1">
        <w:r w:rsidR="002B1114" w:rsidRPr="00286B3C">
          <w:rPr>
            <w:rStyle w:val="Hipercze"/>
            <w:lang w:val="en-GB"/>
          </w:rPr>
          <w:t>9.1.1.1</w:t>
        </w:r>
        <w:r w:rsidR="002B1114" w:rsidRPr="004015E0">
          <w:rPr>
            <w:rFonts w:ascii="Calibri" w:hAnsi="Calibri"/>
            <w:sz w:val="22"/>
            <w:szCs w:val="22"/>
          </w:rPr>
          <w:tab/>
        </w:r>
        <w:r w:rsidR="002B1114" w:rsidRPr="00286B3C">
          <w:rPr>
            <w:rStyle w:val="Hipercze"/>
            <w:lang w:val="en-GB"/>
          </w:rPr>
          <w:t>Effects on birds (KCP 10.1.1), Effects on terrestrial vertebrates other than birds (KCP 10.1.2), Effects on other terrestrial vertebrate wildlife (reptiles and amphibians) (KCP 10.1.3)</w:t>
        </w:r>
        <w:r w:rsidR="002B1114">
          <w:rPr>
            <w:webHidden/>
          </w:rPr>
          <w:tab/>
        </w:r>
        <w:r w:rsidR="002B1114">
          <w:rPr>
            <w:webHidden/>
          </w:rPr>
          <w:fldChar w:fldCharType="begin"/>
        </w:r>
        <w:r w:rsidR="002B1114">
          <w:rPr>
            <w:webHidden/>
          </w:rPr>
          <w:instrText xml:space="preserve"> PAGEREF _Toc415579161 \h </w:instrText>
        </w:r>
        <w:r w:rsidR="002B1114">
          <w:rPr>
            <w:webHidden/>
          </w:rPr>
        </w:r>
        <w:r w:rsidR="002B1114">
          <w:rPr>
            <w:webHidden/>
          </w:rPr>
          <w:fldChar w:fldCharType="separate"/>
        </w:r>
        <w:r w:rsidR="00011CF3">
          <w:rPr>
            <w:webHidden/>
          </w:rPr>
          <w:t>12</w:t>
        </w:r>
        <w:r w:rsidR="002B1114">
          <w:rPr>
            <w:webHidden/>
          </w:rPr>
          <w:fldChar w:fldCharType="end"/>
        </w:r>
      </w:hyperlink>
    </w:p>
    <w:p w14:paraId="59C40B3F" w14:textId="491E5190" w:rsidR="002B1114" w:rsidRPr="004015E0" w:rsidRDefault="007D2FA0" w:rsidP="002B1114">
      <w:pPr>
        <w:pStyle w:val="Spistreci4"/>
        <w:rPr>
          <w:rFonts w:ascii="Calibri" w:hAnsi="Calibri"/>
          <w:sz w:val="22"/>
          <w:szCs w:val="22"/>
        </w:rPr>
      </w:pPr>
      <w:hyperlink w:anchor="_Toc415579162" w:history="1">
        <w:r w:rsidR="002B1114" w:rsidRPr="00286B3C">
          <w:rPr>
            <w:rStyle w:val="Hipercze"/>
            <w:lang w:val="en-GB"/>
          </w:rPr>
          <w:t>9.1.1.2</w:t>
        </w:r>
        <w:r w:rsidR="002B1114" w:rsidRPr="004015E0">
          <w:rPr>
            <w:rFonts w:ascii="Calibri" w:hAnsi="Calibri"/>
            <w:sz w:val="22"/>
            <w:szCs w:val="22"/>
          </w:rPr>
          <w:tab/>
        </w:r>
        <w:r w:rsidR="002B1114" w:rsidRPr="00286B3C">
          <w:rPr>
            <w:rStyle w:val="Hipercze"/>
            <w:lang w:val="en-GB"/>
          </w:rPr>
          <w:t>Effects on aquatic organisms (KCP 10.2)</w:t>
        </w:r>
        <w:r w:rsidR="002B1114">
          <w:rPr>
            <w:webHidden/>
          </w:rPr>
          <w:tab/>
        </w:r>
        <w:r w:rsidR="002B1114">
          <w:rPr>
            <w:webHidden/>
          </w:rPr>
          <w:fldChar w:fldCharType="begin"/>
        </w:r>
        <w:r w:rsidR="002B1114">
          <w:rPr>
            <w:webHidden/>
          </w:rPr>
          <w:instrText xml:space="preserve"> PAGEREF _Toc415579162 \h </w:instrText>
        </w:r>
        <w:r w:rsidR="002B1114">
          <w:rPr>
            <w:webHidden/>
          </w:rPr>
        </w:r>
        <w:r w:rsidR="002B1114">
          <w:rPr>
            <w:webHidden/>
          </w:rPr>
          <w:fldChar w:fldCharType="separate"/>
        </w:r>
        <w:r w:rsidR="00011CF3">
          <w:rPr>
            <w:webHidden/>
          </w:rPr>
          <w:t>12</w:t>
        </w:r>
        <w:r w:rsidR="002B1114">
          <w:rPr>
            <w:webHidden/>
          </w:rPr>
          <w:fldChar w:fldCharType="end"/>
        </w:r>
      </w:hyperlink>
    </w:p>
    <w:p w14:paraId="50F05CC2" w14:textId="33AAD881" w:rsidR="002B1114" w:rsidRPr="004015E0" w:rsidRDefault="007D2FA0" w:rsidP="002B1114">
      <w:pPr>
        <w:pStyle w:val="Spistreci4"/>
        <w:rPr>
          <w:rFonts w:ascii="Calibri" w:hAnsi="Calibri"/>
          <w:sz w:val="22"/>
          <w:szCs w:val="22"/>
        </w:rPr>
      </w:pPr>
      <w:hyperlink w:anchor="_Toc415579163" w:history="1">
        <w:r w:rsidR="002B1114" w:rsidRPr="00286B3C">
          <w:rPr>
            <w:rStyle w:val="Hipercze"/>
            <w:lang w:val="en-GB"/>
          </w:rPr>
          <w:t>9.1.1.3</w:t>
        </w:r>
        <w:r w:rsidR="002B1114" w:rsidRPr="004015E0">
          <w:rPr>
            <w:rFonts w:ascii="Calibri" w:hAnsi="Calibri"/>
            <w:sz w:val="22"/>
            <w:szCs w:val="22"/>
          </w:rPr>
          <w:tab/>
        </w:r>
        <w:r w:rsidR="002B1114" w:rsidRPr="00286B3C">
          <w:rPr>
            <w:rStyle w:val="Hipercze"/>
            <w:lang w:val="en-GB"/>
          </w:rPr>
          <w:t>Effects on bees (KCP 10.3.1)</w:t>
        </w:r>
        <w:r w:rsidR="002B1114">
          <w:rPr>
            <w:webHidden/>
          </w:rPr>
          <w:tab/>
        </w:r>
        <w:r w:rsidR="002B1114">
          <w:rPr>
            <w:webHidden/>
          </w:rPr>
          <w:fldChar w:fldCharType="begin"/>
        </w:r>
        <w:r w:rsidR="002B1114">
          <w:rPr>
            <w:webHidden/>
          </w:rPr>
          <w:instrText xml:space="preserve"> PAGEREF _Toc415579163 \h </w:instrText>
        </w:r>
        <w:r w:rsidR="002B1114">
          <w:rPr>
            <w:webHidden/>
          </w:rPr>
        </w:r>
        <w:r w:rsidR="002B1114">
          <w:rPr>
            <w:webHidden/>
          </w:rPr>
          <w:fldChar w:fldCharType="separate"/>
        </w:r>
        <w:r w:rsidR="00011CF3">
          <w:rPr>
            <w:webHidden/>
          </w:rPr>
          <w:t>14</w:t>
        </w:r>
        <w:r w:rsidR="002B1114">
          <w:rPr>
            <w:webHidden/>
          </w:rPr>
          <w:fldChar w:fldCharType="end"/>
        </w:r>
      </w:hyperlink>
    </w:p>
    <w:p w14:paraId="30235565" w14:textId="7AF85EC1" w:rsidR="002B1114" w:rsidRPr="004015E0" w:rsidRDefault="007D2FA0" w:rsidP="002B1114">
      <w:pPr>
        <w:pStyle w:val="Spistreci4"/>
        <w:rPr>
          <w:rFonts w:ascii="Calibri" w:hAnsi="Calibri"/>
          <w:sz w:val="22"/>
          <w:szCs w:val="22"/>
        </w:rPr>
      </w:pPr>
      <w:hyperlink w:anchor="_Toc415579164" w:history="1">
        <w:r w:rsidR="002B1114" w:rsidRPr="00286B3C">
          <w:rPr>
            <w:rStyle w:val="Hipercze"/>
            <w:lang w:val="en-GB"/>
          </w:rPr>
          <w:t>9.1.1.4</w:t>
        </w:r>
        <w:r w:rsidR="002B1114" w:rsidRPr="004015E0">
          <w:rPr>
            <w:rFonts w:ascii="Calibri" w:hAnsi="Calibri"/>
            <w:sz w:val="22"/>
            <w:szCs w:val="22"/>
          </w:rPr>
          <w:tab/>
        </w:r>
        <w:r w:rsidR="002B1114" w:rsidRPr="00286B3C">
          <w:rPr>
            <w:rStyle w:val="Hipercze"/>
            <w:lang w:val="en-GB"/>
          </w:rPr>
          <w:t>Effects on arthropods other than bees (KCP 10.3.2)</w:t>
        </w:r>
        <w:r w:rsidR="002B1114">
          <w:rPr>
            <w:webHidden/>
          </w:rPr>
          <w:tab/>
        </w:r>
        <w:r w:rsidR="002B1114">
          <w:rPr>
            <w:webHidden/>
          </w:rPr>
          <w:fldChar w:fldCharType="begin"/>
        </w:r>
        <w:r w:rsidR="002B1114">
          <w:rPr>
            <w:webHidden/>
          </w:rPr>
          <w:instrText xml:space="preserve"> PAGEREF _Toc415579164 \h </w:instrText>
        </w:r>
        <w:r w:rsidR="002B1114">
          <w:rPr>
            <w:webHidden/>
          </w:rPr>
        </w:r>
        <w:r w:rsidR="002B1114">
          <w:rPr>
            <w:webHidden/>
          </w:rPr>
          <w:fldChar w:fldCharType="separate"/>
        </w:r>
        <w:r w:rsidR="00011CF3">
          <w:rPr>
            <w:webHidden/>
          </w:rPr>
          <w:t>14</w:t>
        </w:r>
        <w:r w:rsidR="002B1114">
          <w:rPr>
            <w:webHidden/>
          </w:rPr>
          <w:fldChar w:fldCharType="end"/>
        </w:r>
      </w:hyperlink>
    </w:p>
    <w:p w14:paraId="568FD224" w14:textId="4B8FFE43" w:rsidR="002B1114" w:rsidRPr="004015E0" w:rsidRDefault="007D2FA0" w:rsidP="002B1114">
      <w:pPr>
        <w:pStyle w:val="Spistreci4"/>
        <w:rPr>
          <w:rFonts w:ascii="Calibri" w:hAnsi="Calibri"/>
          <w:sz w:val="22"/>
          <w:szCs w:val="22"/>
        </w:rPr>
      </w:pPr>
      <w:hyperlink w:anchor="_Toc415579165" w:history="1">
        <w:r w:rsidR="002B1114" w:rsidRPr="00286B3C">
          <w:rPr>
            <w:rStyle w:val="Hipercze"/>
            <w:lang w:val="en-GB"/>
          </w:rPr>
          <w:t>9.1.1.5</w:t>
        </w:r>
        <w:r w:rsidR="002B1114" w:rsidRPr="004015E0">
          <w:rPr>
            <w:rFonts w:ascii="Calibri" w:hAnsi="Calibri"/>
            <w:sz w:val="22"/>
            <w:szCs w:val="22"/>
          </w:rPr>
          <w:tab/>
        </w:r>
        <w:r w:rsidR="002B1114" w:rsidRPr="00286B3C">
          <w:rPr>
            <w:rStyle w:val="Hipercze"/>
            <w:lang w:val="en-GB"/>
          </w:rPr>
          <w:t>Effects on non-target soil meso- and macrofauna (KCP 10.4), Effects on soil microbial activity (KCP 10.5)</w:t>
        </w:r>
        <w:r w:rsidR="002B1114">
          <w:rPr>
            <w:webHidden/>
          </w:rPr>
          <w:tab/>
        </w:r>
        <w:r w:rsidR="002B1114">
          <w:rPr>
            <w:webHidden/>
          </w:rPr>
          <w:fldChar w:fldCharType="begin"/>
        </w:r>
        <w:r w:rsidR="002B1114">
          <w:rPr>
            <w:webHidden/>
          </w:rPr>
          <w:instrText xml:space="preserve"> PAGEREF _Toc415579165 \h </w:instrText>
        </w:r>
        <w:r w:rsidR="002B1114">
          <w:rPr>
            <w:webHidden/>
          </w:rPr>
        </w:r>
        <w:r w:rsidR="002B1114">
          <w:rPr>
            <w:webHidden/>
          </w:rPr>
          <w:fldChar w:fldCharType="separate"/>
        </w:r>
        <w:r w:rsidR="00011CF3">
          <w:rPr>
            <w:webHidden/>
          </w:rPr>
          <w:t>14</w:t>
        </w:r>
        <w:r w:rsidR="002B1114">
          <w:rPr>
            <w:webHidden/>
          </w:rPr>
          <w:fldChar w:fldCharType="end"/>
        </w:r>
      </w:hyperlink>
    </w:p>
    <w:p w14:paraId="667D8FBC" w14:textId="20B13A8F" w:rsidR="002B1114" w:rsidRPr="004015E0" w:rsidRDefault="007D2FA0" w:rsidP="002B1114">
      <w:pPr>
        <w:pStyle w:val="Spistreci4"/>
        <w:rPr>
          <w:rFonts w:ascii="Calibri" w:hAnsi="Calibri"/>
          <w:sz w:val="22"/>
          <w:szCs w:val="22"/>
        </w:rPr>
      </w:pPr>
      <w:hyperlink w:anchor="_Toc415579166" w:history="1">
        <w:r w:rsidR="002B1114" w:rsidRPr="00286B3C">
          <w:rPr>
            <w:rStyle w:val="Hipercze"/>
            <w:lang w:val="en-GB"/>
          </w:rPr>
          <w:t>9.1.1.6</w:t>
        </w:r>
        <w:r w:rsidR="002B1114" w:rsidRPr="004015E0">
          <w:rPr>
            <w:rFonts w:ascii="Calibri" w:hAnsi="Calibri"/>
            <w:sz w:val="22"/>
            <w:szCs w:val="22"/>
          </w:rPr>
          <w:tab/>
        </w:r>
        <w:r w:rsidR="002B1114" w:rsidRPr="00286B3C">
          <w:rPr>
            <w:rStyle w:val="Hipercze"/>
            <w:lang w:val="en-GB"/>
          </w:rPr>
          <w:t>Effects on non-target terrestrial plants (KCP 10.6)</w:t>
        </w:r>
        <w:r w:rsidR="002B1114">
          <w:rPr>
            <w:webHidden/>
          </w:rPr>
          <w:tab/>
        </w:r>
        <w:r w:rsidR="002B1114">
          <w:rPr>
            <w:webHidden/>
          </w:rPr>
          <w:fldChar w:fldCharType="begin"/>
        </w:r>
        <w:r w:rsidR="002B1114">
          <w:rPr>
            <w:webHidden/>
          </w:rPr>
          <w:instrText xml:space="preserve"> PAGEREF _Toc415579166 \h </w:instrText>
        </w:r>
        <w:r w:rsidR="002B1114">
          <w:rPr>
            <w:webHidden/>
          </w:rPr>
        </w:r>
        <w:r w:rsidR="002B1114">
          <w:rPr>
            <w:webHidden/>
          </w:rPr>
          <w:fldChar w:fldCharType="separate"/>
        </w:r>
        <w:r w:rsidR="00011CF3">
          <w:rPr>
            <w:webHidden/>
          </w:rPr>
          <w:t>14</w:t>
        </w:r>
        <w:r w:rsidR="002B1114">
          <w:rPr>
            <w:webHidden/>
          </w:rPr>
          <w:fldChar w:fldCharType="end"/>
        </w:r>
      </w:hyperlink>
    </w:p>
    <w:p w14:paraId="7A000545" w14:textId="672DE3EF" w:rsidR="002B1114" w:rsidRPr="004015E0" w:rsidRDefault="007D2FA0" w:rsidP="002B1114">
      <w:pPr>
        <w:pStyle w:val="Spistreci4"/>
        <w:rPr>
          <w:rFonts w:ascii="Calibri" w:hAnsi="Calibri"/>
          <w:sz w:val="22"/>
          <w:szCs w:val="22"/>
        </w:rPr>
      </w:pPr>
      <w:hyperlink w:anchor="_Toc415579167" w:history="1">
        <w:r w:rsidR="002B1114" w:rsidRPr="00286B3C">
          <w:rPr>
            <w:rStyle w:val="Hipercze"/>
            <w:lang w:val="en-GB"/>
          </w:rPr>
          <w:t>9.1.1.7</w:t>
        </w:r>
        <w:r w:rsidR="002B1114" w:rsidRPr="004015E0">
          <w:rPr>
            <w:rFonts w:ascii="Calibri" w:hAnsi="Calibri"/>
            <w:sz w:val="22"/>
            <w:szCs w:val="22"/>
          </w:rPr>
          <w:tab/>
        </w:r>
        <w:r w:rsidR="002B1114" w:rsidRPr="00286B3C">
          <w:rPr>
            <w:rStyle w:val="Hipercze"/>
            <w:lang w:val="en-GB"/>
          </w:rPr>
          <w:t>Effects on other terrestrial organisms (flora and fauna) (KCP 10.7)</w:t>
        </w:r>
        <w:r w:rsidR="002B1114">
          <w:rPr>
            <w:webHidden/>
          </w:rPr>
          <w:tab/>
        </w:r>
        <w:r w:rsidR="002B1114">
          <w:rPr>
            <w:webHidden/>
          </w:rPr>
          <w:fldChar w:fldCharType="begin"/>
        </w:r>
        <w:r w:rsidR="002B1114">
          <w:rPr>
            <w:webHidden/>
          </w:rPr>
          <w:instrText xml:space="preserve"> PAGEREF _Toc415579167 \h </w:instrText>
        </w:r>
        <w:r w:rsidR="002B1114">
          <w:rPr>
            <w:webHidden/>
          </w:rPr>
        </w:r>
        <w:r w:rsidR="002B1114">
          <w:rPr>
            <w:webHidden/>
          </w:rPr>
          <w:fldChar w:fldCharType="separate"/>
        </w:r>
        <w:r w:rsidR="00011CF3">
          <w:rPr>
            <w:webHidden/>
          </w:rPr>
          <w:t>15</w:t>
        </w:r>
        <w:r w:rsidR="002B1114">
          <w:rPr>
            <w:webHidden/>
          </w:rPr>
          <w:fldChar w:fldCharType="end"/>
        </w:r>
      </w:hyperlink>
    </w:p>
    <w:p w14:paraId="6DD7306F" w14:textId="078AB195" w:rsidR="002B1114" w:rsidRPr="004015E0" w:rsidRDefault="007D2FA0" w:rsidP="002B1114">
      <w:pPr>
        <w:pStyle w:val="Spistreci3"/>
        <w:rPr>
          <w:rFonts w:ascii="Calibri" w:hAnsi="Calibri"/>
          <w:sz w:val="22"/>
          <w:szCs w:val="22"/>
        </w:rPr>
      </w:pPr>
      <w:hyperlink w:anchor="_Toc415579168" w:history="1">
        <w:r w:rsidR="002B1114" w:rsidRPr="00286B3C">
          <w:rPr>
            <w:rStyle w:val="Hipercze"/>
          </w:rPr>
          <w:t>9.1.2</w:t>
        </w:r>
        <w:r w:rsidR="002B1114" w:rsidRPr="004015E0">
          <w:rPr>
            <w:rFonts w:ascii="Calibri" w:hAnsi="Calibri"/>
            <w:sz w:val="22"/>
            <w:szCs w:val="22"/>
          </w:rPr>
          <w:tab/>
        </w:r>
        <w:r w:rsidR="002B1114" w:rsidRPr="00286B3C">
          <w:rPr>
            <w:rStyle w:val="Hipercze"/>
          </w:rPr>
          <w:t>Grouping of intended uses for risk assessment</w:t>
        </w:r>
        <w:r w:rsidR="002B1114">
          <w:rPr>
            <w:webHidden/>
          </w:rPr>
          <w:tab/>
        </w:r>
        <w:r w:rsidR="002B1114">
          <w:rPr>
            <w:webHidden/>
          </w:rPr>
          <w:fldChar w:fldCharType="begin"/>
        </w:r>
        <w:r w:rsidR="002B1114">
          <w:rPr>
            <w:webHidden/>
          </w:rPr>
          <w:instrText xml:space="preserve"> PAGEREF _Toc415579168 \h </w:instrText>
        </w:r>
        <w:r w:rsidR="002B1114">
          <w:rPr>
            <w:webHidden/>
          </w:rPr>
        </w:r>
        <w:r w:rsidR="002B1114">
          <w:rPr>
            <w:webHidden/>
          </w:rPr>
          <w:fldChar w:fldCharType="separate"/>
        </w:r>
        <w:r w:rsidR="00011CF3">
          <w:rPr>
            <w:webHidden/>
          </w:rPr>
          <w:t>15</w:t>
        </w:r>
        <w:r w:rsidR="002B1114">
          <w:rPr>
            <w:webHidden/>
          </w:rPr>
          <w:fldChar w:fldCharType="end"/>
        </w:r>
      </w:hyperlink>
    </w:p>
    <w:p w14:paraId="736A02A4" w14:textId="7B72FBC4" w:rsidR="002B1114" w:rsidRPr="004015E0" w:rsidRDefault="007D2FA0" w:rsidP="002B1114">
      <w:pPr>
        <w:pStyle w:val="Spistreci3"/>
        <w:rPr>
          <w:rFonts w:ascii="Calibri" w:hAnsi="Calibri"/>
          <w:sz w:val="22"/>
          <w:szCs w:val="22"/>
        </w:rPr>
      </w:pPr>
      <w:hyperlink w:anchor="_Toc415579169" w:history="1">
        <w:r w:rsidR="002B1114" w:rsidRPr="00286B3C">
          <w:rPr>
            <w:rStyle w:val="Hipercze"/>
          </w:rPr>
          <w:t>9.1.3</w:t>
        </w:r>
        <w:r w:rsidR="002B1114" w:rsidRPr="004015E0">
          <w:rPr>
            <w:rFonts w:ascii="Calibri" w:hAnsi="Calibri"/>
            <w:sz w:val="22"/>
            <w:szCs w:val="22"/>
          </w:rPr>
          <w:tab/>
        </w:r>
        <w:r w:rsidR="002B1114" w:rsidRPr="00286B3C">
          <w:rPr>
            <w:rStyle w:val="Hipercze"/>
          </w:rPr>
          <w:t>Consideration of metabolites</w:t>
        </w:r>
        <w:r w:rsidR="002B1114">
          <w:rPr>
            <w:webHidden/>
          </w:rPr>
          <w:tab/>
        </w:r>
        <w:r w:rsidR="002B1114">
          <w:rPr>
            <w:webHidden/>
          </w:rPr>
          <w:fldChar w:fldCharType="begin"/>
        </w:r>
        <w:r w:rsidR="002B1114">
          <w:rPr>
            <w:webHidden/>
          </w:rPr>
          <w:instrText xml:space="preserve"> PAGEREF _Toc415579169 \h </w:instrText>
        </w:r>
        <w:r w:rsidR="002B1114">
          <w:rPr>
            <w:webHidden/>
          </w:rPr>
        </w:r>
        <w:r w:rsidR="002B1114">
          <w:rPr>
            <w:webHidden/>
          </w:rPr>
          <w:fldChar w:fldCharType="separate"/>
        </w:r>
        <w:r w:rsidR="00011CF3">
          <w:rPr>
            <w:webHidden/>
          </w:rPr>
          <w:t>16</w:t>
        </w:r>
        <w:r w:rsidR="002B1114">
          <w:rPr>
            <w:webHidden/>
          </w:rPr>
          <w:fldChar w:fldCharType="end"/>
        </w:r>
      </w:hyperlink>
    </w:p>
    <w:p w14:paraId="44F43235" w14:textId="46C7C43B" w:rsidR="002B1114" w:rsidRPr="004015E0" w:rsidRDefault="007D2FA0" w:rsidP="002B1114">
      <w:pPr>
        <w:pStyle w:val="Spistreci2"/>
        <w:rPr>
          <w:rFonts w:ascii="Calibri" w:hAnsi="Calibri"/>
          <w:sz w:val="22"/>
        </w:rPr>
      </w:pPr>
      <w:hyperlink w:anchor="_Toc415579170" w:history="1">
        <w:r w:rsidR="002B1114" w:rsidRPr="00286B3C">
          <w:rPr>
            <w:rStyle w:val="Hipercze"/>
          </w:rPr>
          <w:t>9.2</w:t>
        </w:r>
        <w:r w:rsidR="002B1114" w:rsidRPr="004015E0">
          <w:rPr>
            <w:rFonts w:ascii="Calibri" w:hAnsi="Calibri"/>
            <w:sz w:val="22"/>
          </w:rPr>
          <w:tab/>
        </w:r>
        <w:r w:rsidR="002B1114" w:rsidRPr="00286B3C">
          <w:rPr>
            <w:rStyle w:val="Hipercze"/>
          </w:rPr>
          <w:t>Effects on birds (KCP 10.1.1)</w:t>
        </w:r>
        <w:r w:rsidR="002B1114">
          <w:rPr>
            <w:webHidden/>
          </w:rPr>
          <w:tab/>
        </w:r>
        <w:r w:rsidR="002B1114">
          <w:rPr>
            <w:webHidden/>
          </w:rPr>
          <w:fldChar w:fldCharType="begin"/>
        </w:r>
        <w:r w:rsidR="002B1114">
          <w:rPr>
            <w:webHidden/>
          </w:rPr>
          <w:instrText xml:space="preserve"> PAGEREF _Toc415579170 \h </w:instrText>
        </w:r>
        <w:r w:rsidR="002B1114">
          <w:rPr>
            <w:webHidden/>
          </w:rPr>
        </w:r>
        <w:r w:rsidR="002B1114">
          <w:rPr>
            <w:webHidden/>
          </w:rPr>
          <w:fldChar w:fldCharType="separate"/>
        </w:r>
        <w:r w:rsidR="00011CF3">
          <w:rPr>
            <w:webHidden/>
          </w:rPr>
          <w:t>20</w:t>
        </w:r>
        <w:r w:rsidR="002B1114">
          <w:rPr>
            <w:webHidden/>
          </w:rPr>
          <w:fldChar w:fldCharType="end"/>
        </w:r>
      </w:hyperlink>
    </w:p>
    <w:p w14:paraId="6736F2FE" w14:textId="3FE63B6D" w:rsidR="002B1114" w:rsidRPr="004015E0" w:rsidRDefault="007D2FA0" w:rsidP="002B1114">
      <w:pPr>
        <w:pStyle w:val="Spistreci3"/>
        <w:rPr>
          <w:rFonts w:ascii="Calibri" w:hAnsi="Calibri"/>
          <w:sz w:val="22"/>
          <w:szCs w:val="22"/>
        </w:rPr>
      </w:pPr>
      <w:hyperlink w:anchor="_Toc415579171" w:history="1">
        <w:r w:rsidR="002B1114" w:rsidRPr="00286B3C">
          <w:rPr>
            <w:rStyle w:val="Hipercze"/>
          </w:rPr>
          <w:t>9.2.1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_Toc415579171 \h </w:instrText>
        </w:r>
        <w:r w:rsidR="002B1114">
          <w:rPr>
            <w:webHidden/>
          </w:rPr>
        </w:r>
        <w:r w:rsidR="002B1114">
          <w:rPr>
            <w:webHidden/>
          </w:rPr>
          <w:fldChar w:fldCharType="separate"/>
        </w:r>
        <w:r w:rsidR="00011CF3">
          <w:rPr>
            <w:webHidden/>
          </w:rPr>
          <w:t>20</w:t>
        </w:r>
        <w:r w:rsidR="002B1114">
          <w:rPr>
            <w:webHidden/>
          </w:rPr>
          <w:fldChar w:fldCharType="end"/>
        </w:r>
      </w:hyperlink>
    </w:p>
    <w:p w14:paraId="4214EF03" w14:textId="631BB737" w:rsidR="002B1114" w:rsidRPr="004015E0" w:rsidRDefault="007D2FA0" w:rsidP="002B1114">
      <w:pPr>
        <w:pStyle w:val="Spistreci4"/>
        <w:rPr>
          <w:rFonts w:ascii="Calibri" w:hAnsi="Calibri"/>
          <w:sz w:val="22"/>
          <w:szCs w:val="22"/>
        </w:rPr>
      </w:pPr>
      <w:hyperlink w:anchor="_Toc415579172" w:history="1">
        <w:r w:rsidR="002B1114" w:rsidRPr="00286B3C">
          <w:rPr>
            <w:rStyle w:val="Hipercze"/>
            <w:lang w:val="en-GB"/>
          </w:rPr>
          <w:t>9.2.1.1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_Toc415579172 \h </w:instrText>
        </w:r>
        <w:r w:rsidR="002B1114">
          <w:rPr>
            <w:webHidden/>
          </w:rPr>
        </w:r>
        <w:r w:rsidR="002B1114">
          <w:rPr>
            <w:webHidden/>
          </w:rPr>
          <w:fldChar w:fldCharType="separate"/>
        </w:r>
        <w:r w:rsidR="00011CF3">
          <w:rPr>
            <w:webHidden/>
          </w:rPr>
          <w:t>21</w:t>
        </w:r>
        <w:r w:rsidR="002B1114">
          <w:rPr>
            <w:webHidden/>
          </w:rPr>
          <w:fldChar w:fldCharType="end"/>
        </w:r>
      </w:hyperlink>
    </w:p>
    <w:p w14:paraId="38221FC8" w14:textId="3C66888B" w:rsidR="002B1114" w:rsidRPr="004015E0" w:rsidRDefault="007D2FA0" w:rsidP="002B1114">
      <w:pPr>
        <w:pStyle w:val="Spistreci3"/>
        <w:rPr>
          <w:rFonts w:ascii="Calibri" w:hAnsi="Calibri"/>
          <w:sz w:val="22"/>
          <w:szCs w:val="22"/>
        </w:rPr>
      </w:pPr>
      <w:hyperlink w:anchor="_Toc415579173" w:history="1">
        <w:r w:rsidR="002B1114" w:rsidRPr="00286B3C">
          <w:rPr>
            <w:rStyle w:val="Hipercze"/>
          </w:rPr>
          <w:t>9.2.2</w:t>
        </w:r>
        <w:r w:rsidR="002B1114" w:rsidRPr="004015E0">
          <w:rPr>
            <w:rFonts w:ascii="Calibri" w:hAnsi="Calibri"/>
            <w:sz w:val="22"/>
            <w:szCs w:val="22"/>
          </w:rPr>
          <w:tab/>
        </w:r>
        <w:r w:rsidR="002B1114" w:rsidRPr="00286B3C">
          <w:rPr>
            <w:rStyle w:val="Hipercze"/>
          </w:rPr>
          <w:t>Risk assessment for spray applications</w:t>
        </w:r>
        <w:r w:rsidR="002B1114">
          <w:rPr>
            <w:webHidden/>
          </w:rPr>
          <w:tab/>
        </w:r>
        <w:r w:rsidR="002B1114">
          <w:rPr>
            <w:webHidden/>
          </w:rPr>
          <w:fldChar w:fldCharType="begin"/>
        </w:r>
        <w:r w:rsidR="002B1114">
          <w:rPr>
            <w:webHidden/>
          </w:rPr>
          <w:instrText xml:space="preserve"> PAGEREF _Toc415579173 \h </w:instrText>
        </w:r>
        <w:r w:rsidR="002B1114">
          <w:rPr>
            <w:webHidden/>
          </w:rPr>
        </w:r>
        <w:r w:rsidR="002B1114">
          <w:rPr>
            <w:webHidden/>
          </w:rPr>
          <w:fldChar w:fldCharType="separate"/>
        </w:r>
        <w:r w:rsidR="00011CF3">
          <w:rPr>
            <w:webHidden/>
          </w:rPr>
          <w:t>21</w:t>
        </w:r>
        <w:r w:rsidR="002B1114">
          <w:rPr>
            <w:webHidden/>
          </w:rPr>
          <w:fldChar w:fldCharType="end"/>
        </w:r>
      </w:hyperlink>
    </w:p>
    <w:p w14:paraId="1029FF65" w14:textId="344C6013" w:rsidR="002B1114" w:rsidRPr="004015E0" w:rsidRDefault="007D2FA0" w:rsidP="002B1114">
      <w:pPr>
        <w:pStyle w:val="Spistreci4"/>
        <w:rPr>
          <w:rFonts w:ascii="Calibri" w:hAnsi="Calibri"/>
          <w:sz w:val="22"/>
          <w:szCs w:val="22"/>
        </w:rPr>
      </w:pPr>
      <w:hyperlink w:anchor="_Toc415579174" w:history="1">
        <w:r w:rsidR="002B1114" w:rsidRPr="00286B3C">
          <w:rPr>
            <w:rStyle w:val="Hipercze"/>
            <w:lang w:val="en-GB"/>
          </w:rPr>
          <w:t>9.2.2.1</w:t>
        </w:r>
        <w:r w:rsidR="002B1114" w:rsidRPr="004015E0">
          <w:rPr>
            <w:rFonts w:ascii="Calibri" w:hAnsi="Calibri"/>
            <w:sz w:val="22"/>
            <w:szCs w:val="22"/>
          </w:rPr>
          <w:tab/>
        </w:r>
        <w:r w:rsidR="002B1114" w:rsidRPr="00286B3C">
          <w:rPr>
            <w:rStyle w:val="Hipercze"/>
            <w:lang w:val="en-GB"/>
          </w:rPr>
          <w:t>First-tier assessment (screening/generic focal species)</w:t>
        </w:r>
        <w:r w:rsidR="002B1114">
          <w:rPr>
            <w:webHidden/>
          </w:rPr>
          <w:tab/>
        </w:r>
        <w:r w:rsidR="002B1114">
          <w:rPr>
            <w:webHidden/>
          </w:rPr>
          <w:fldChar w:fldCharType="begin"/>
        </w:r>
        <w:r w:rsidR="002B1114">
          <w:rPr>
            <w:webHidden/>
          </w:rPr>
          <w:instrText xml:space="preserve"> PAGEREF _Toc415579174 \h </w:instrText>
        </w:r>
        <w:r w:rsidR="002B1114">
          <w:rPr>
            <w:webHidden/>
          </w:rPr>
        </w:r>
        <w:r w:rsidR="002B1114">
          <w:rPr>
            <w:webHidden/>
          </w:rPr>
          <w:fldChar w:fldCharType="separate"/>
        </w:r>
        <w:r w:rsidR="00011CF3">
          <w:rPr>
            <w:webHidden/>
          </w:rPr>
          <w:t>22</w:t>
        </w:r>
        <w:r w:rsidR="002B1114">
          <w:rPr>
            <w:webHidden/>
          </w:rPr>
          <w:fldChar w:fldCharType="end"/>
        </w:r>
      </w:hyperlink>
    </w:p>
    <w:p w14:paraId="363780F6" w14:textId="12E00EA9" w:rsidR="002B1114" w:rsidRPr="004015E0" w:rsidRDefault="007D2FA0" w:rsidP="002B1114">
      <w:pPr>
        <w:pStyle w:val="Spistreci4"/>
        <w:rPr>
          <w:rFonts w:ascii="Calibri" w:hAnsi="Calibri"/>
          <w:sz w:val="22"/>
          <w:szCs w:val="22"/>
        </w:rPr>
      </w:pPr>
      <w:hyperlink w:anchor="_Toc415579175" w:history="1">
        <w:r w:rsidR="002B1114" w:rsidRPr="00286B3C">
          <w:rPr>
            <w:rStyle w:val="Hipercze"/>
            <w:lang w:val="en-GB"/>
          </w:rPr>
          <w:t>9.2.2.2</w:t>
        </w:r>
        <w:r w:rsidR="002B1114" w:rsidRPr="004015E0">
          <w:rPr>
            <w:rFonts w:ascii="Calibri" w:hAnsi="Calibri"/>
            <w:sz w:val="22"/>
            <w:szCs w:val="22"/>
          </w:rPr>
          <w:tab/>
        </w:r>
        <w:r w:rsidR="002B1114" w:rsidRPr="00286B3C">
          <w:rPr>
            <w:rStyle w:val="Hipercze"/>
            <w:lang w:val="en-GB"/>
          </w:rPr>
          <w:t>Higher-tier risk assessment</w:t>
        </w:r>
        <w:r w:rsidR="002B1114">
          <w:rPr>
            <w:webHidden/>
          </w:rPr>
          <w:tab/>
        </w:r>
        <w:r w:rsidR="002B1114">
          <w:rPr>
            <w:webHidden/>
          </w:rPr>
          <w:fldChar w:fldCharType="begin"/>
        </w:r>
        <w:r w:rsidR="002B1114">
          <w:rPr>
            <w:webHidden/>
          </w:rPr>
          <w:instrText xml:space="preserve"> PAGEREF _Toc415579175 \h </w:instrText>
        </w:r>
        <w:r w:rsidR="002B1114">
          <w:rPr>
            <w:webHidden/>
          </w:rPr>
        </w:r>
        <w:r w:rsidR="002B1114">
          <w:rPr>
            <w:webHidden/>
          </w:rPr>
          <w:fldChar w:fldCharType="separate"/>
        </w:r>
        <w:r w:rsidR="00011CF3">
          <w:rPr>
            <w:webHidden/>
          </w:rPr>
          <w:t>25</w:t>
        </w:r>
        <w:r w:rsidR="002B1114">
          <w:rPr>
            <w:webHidden/>
          </w:rPr>
          <w:fldChar w:fldCharType="end"/>
        </w:r>
      </w:hyperlink>
    </w:p>
    <w:p w14:paraId="0A5B2AD9" w14:textId="122D755C" w:rsidR="002B1114" w:rsidRPr="004015E0" w:rsidRDefault="007D2FA0" w:rsidP="002B1114">
      <w:pPr>
        <w:pStyle w:val="Spistreci4"/>
        <w:rPr>
          <w:rFonts w:ascii="Calibri" w:hAnsi="Calibri"/>
          <w:sz w:val="22"/>
          <w:szCs w:val="22"/>
        </w:rPr>
      </w:pPr>
      <w:hyperlink w:anchor="_Toc415579176" w:history="1">
        <w:r w:rsidR="002B1114" w:rsidRPr="00286B3C">
          <w:rPr>
            <w:rStyle w:val="Hipercze"/>
            <w:lang w:val="en-GB"/>
          </w:rPr>
          <w:t>9.2.2.3</w:t>
        </w:r>
        <w:r w:rsidR="002B1114" w:rsidRPr="004015E0">
          <w:rPr>
            <w:rFonts w:ascii="Calibri" w:hAnsi="Calibri"/>
            <w:sz w:val="22"/>
            <w:szCs w:val="22"/>
          </w:rPr>
          <w:tab/>
        </w:r>
        <w:r w:rsidR="002B1114" w:rsidRPr="00286B3C">
          <w:rPr>
            <w:rStyle w:val="Hipercze"/>
            <w:lang w:val="en-GB"/>
          </w:rPr>
          <w:t>Drinking water exposure</w:t>
        </w:r>
        <w:r w:rsidR="002B1114">
          <w:rPr>
            <w:webHidden/>
          </w:rPr>
          <w:tab/>
        </w:r>
        <w:r w:rsidR="002B1114">
          <w:rPr>
            <w:webHidden/>
          </w:rPr>
          <w:fldChar w:fldCharType="begin"/>
        </w:r>
        <w:r w:rsidR="002B1114">
          <w:rPr>
            <w:webHidden/>
          </w:rPr>
          <w:instrText xml:space="preserve"> PAGEREF _Toc415579176 \h </w:instrText>
        </w:r>
        <w:r w:rsidR="002B1114">
          <w:rPr>
            <w:webHidden/>
          </w:rPr>
        </w:r>
        <w:r w:rsidR="002B1114">
          <w:rPr>
            <w:webHidden/>
          </w:rPr>
          <w:fldChar w:fldCharType="separate"/>
        </w:r>
        <w:r w:rsidR="00011CF3">
          <w:rPr>
            <w:webHidden/>
          </w:rPr>
          <w:t>25</w:t>
        </w:r>
        <w:r w:rsidR="002B1114">
          <w:rPr>
            <w:webHidden/>
          </w:rPr>
          <w:fldChar w:fldCharType="end"/>
        </w:r>
      </w:hyperlink>
    </w:p>
    <w:p w14:paraId="66877343" w14:textId="230379FB" w:rsidR="002B1114" w:rsidRPr="004015E0" w:rsidRDefault="007D2FA0" w:rsidP="002B1114">
      <w:pPr>
        <w:pStyle w:val="Spistreci4"/>
        <w:rPr>
          <w:rFonts w:ascii="Calibri" w:hAnsi="Calibri"/>
          <w:sz w:val="22"/>
          <w:szCs w:val="22"/>
        </w:rPr>
      </w:pPr>
      <w:hyperlink w:anchor="_Toc415579177" w:history="1">
        <w:r w:rsidR="002B1114" w:rsidRPr="00286B3C">
          <w:rPr>
            <w:rStyle w:val="Hipercze"/>
            <w:lang w:val="en-GB"/>
          </w:rPr>
          <w:t>9.2.2.4</w:t>
        </w:r>
        <w:r w:rsidR="002B1114" w:rsidRPr="004015E0">
          <w:rPr>
            <w:rFonts w:ascii="Calibri" w:hAnsi="Calibri"/>
            <w:sz w:val="22"/>
            <w:szCs w:val="22"/>
          </w:rPr>
          <w:tab/>
        </w:r>
        <w:r w:rsidR="002B1114" w:rsidRPr="00286B3C">
          <w:rPr>
            <w:rStyle w:val="Hipercze"/>
            <w:lang w:val="en-GB"/>
          </w:rPr>
          <w:t>Effects of secondary poisoning</w:t>
        </w:r>
        <w:r w:rsidR="002B1114">
          <w:rPr>
            <w:webHidden/>
          </w:rPr>
          <w:tab/>
        </w:r>
        <w:r w:rsidR="002B1114">
          <w:rPr>
            <w:webHidden/>
          </w:rPr>
          <w:fldChar w:fldCharType="begin"/>
        </w:r>
        <w:r w:rsidR="002B1114">
          <w:rPr>
            <w:webHidden/>
          </w:rPr>
          <w:instrText xml:space="preserve"> PAGEREF _Toc415579177 \h </w:instrText>
        </w:r>
        <w:r w:rsidR="002B1114">
          <w:rPr>
            <w:webHidden/>
          </w:rPr>
        </w:r>
        <w:r w:rsidR="002B1114">
          <w:rPr>
            <w:webHidden/>
          </w:rPr>
          <w:fldChar w:fldCharType="separate"/>
        </w:r>
        <w:r w:rsidR="00011CF3">
          <w:rPr>
            <w:webHidden/>
          </w:rPr>
          <w:t>26</w:t>
        </w:r>
        <w:r w:rsidR="002B1114">
          <w:rPr>
            <w:webHidden/>
          </w:rPr>
          <w:fldChar w:fldCharType="end"/>
        </w:r>
      </w:hyperlink>
    </w:p>
    <w:p w14:paraId="755DC686" w14:textId="6B5A438C" w:rsidR="002B1114" w:rsidRPr="004015E0" w:rsidRDefault="007D2FA0" w:rsidP="002B1114">
      <w:pPr>
        <w:pStyle w:val="Spistreci4"/>
        <w:rPr>
          <w:rFonts w:ascii="Calibri" w:hAnsi="Calibri"/>
          <w:sz w:val="22"/>
          <w:szCs w:val="22"/>
        </w:rPr>
      </w:pPr>
      <w:hyperlink w:anchor="_Toc415579178" w:history="1">
        <w:r w:rsidR="002B1114" w:rsidRPr="00286B3C">
          <w:rPr>
            <w:rStyle w:val="Hipercze"/>
            <w:lang w:val="en-GB"/>
          </w:rPr>
          <w:t>9.2.2.5</w:t>
        </w:r>
        <w:r w:rsidR="002B1114" w:rsidRPr="004015E0">
          <w:rPr>
            <w:rFonts w:ascii="Calibri" w:hAnsi="Calibri"/>
            <w:sz w:val="22"/>
            <w:szCs w:val="22"/>
          </w:rPr>
          <w:tab/>
        </w:r>
        <w:r w:rsidR="002B1114" w:rsidRPr="00286B3C">
          <w:rPr>
            <w:rStyle w:val="Hipercze"/>
            <w:lang w:val="en-GB"/>
          </w:rPr>
          <w:t>Biomagnification in terrestrial food chains</w:t>
        </w:r>
        <w:r w:rsidR="002B1114">
          <w:rPr>
            <w:webHidden/>
          </w:rPr>
          <w:tab/>
        </w:r>
        <w:r w:rsidR="002B1114">
          <w:rPr>
            <w:webHidden/>
          </w:rPr>
          <w:fldChar w:fldCharType="begin"/>
        </w:r>
        <w:r w:rsidR="002B1114">
          <w:rPr>
            <w:webHidden/>
          </w:rPr>
          <w:instrText xml:space="preserve"> PAGEREF _Toc415579178 \h </w:instrText>
        </w:r>
        <w:r w:rsidR="002B1114">
          <w:rPr>
            <w:webHidden/>
          </w:rPr>
        </w:r>
        <w:r w:rsidR="002B1114">
          <w:rPr>
            <w:webHidden/>
          </w:rPr>
          <w:fldChar w:fldCharType="separate"/>
        </w:r>
        <w:r w:rsidR="00011CF3">
          <w:rPr>
            <w:webHidden/>
          </w:rPr>
          <w:t>27</w:t>
        </w:r>
        <w:r w:rsidR="002B1114">
          <w:rPr>
            <w:webHidden/>
          </w:rPr>
          <w:fldChar w:fldCharType="end"/>
        </w:r>
      </w:hyperlink>
    </w:p>
    <w:p w14:paraId="2996062E" w14:textId="3B1CA951" w:rsidR="002B1114" w:rsidRPr="004015E0" w:rsidRDefault="007D2FA0" w:rsidP="002B1114">
      <w:pPr>
        <w:pStyle w:val="Spistreci3"/>
        <w:rPr>
          <w:rFonts w:ascii="Calibri" w:hAnsi="Calibri"/>
          <w:sz w:val="22"/>
          <w:szCs w:val="22"/>
        </w:rPr>
      </w:pPr>
      <w:hyperlink w:anchor="_Toc415579179" w:history="1">
        <w:r w:rsidR="002B1114" w:rsidRPr="00286B3C">
          <w:rPr>
            <w:rStyle w:val="Hipercze"/>
          </w:rPr>
          <w:t>9.2.3</w:t>
        </w:r>
        <w:r w:rsidR="002B1114" w:rsidRPr="004015E0">
          <w:rPr>
            <w:rFonts w:ascii="Calibri" w:hAnsi="Calibri"/>
            <w:sz w:val="22"/>
            <w:szCs w:val="22"/>
          </w:rPr>
          <w:tab/>
        </w:r>
        <w:r w:rsidR="002B1114" w:rsidRPr="00286B3C">
          <w:rPr>
            <w:rStyle w:val="Hipercze"/>
          </w:rPr>
          <w:t>Risk assessment for baits, pellets, granules, prills or treated seed</w:t>
        </w:r>
        <w:r w:rsidR="002B1114">
          <w:rPr>
            <w:webHidden/>
          </w:rPr>
          <w:tab/>
        </w:r>
        <w:r w:rsidR="002B1114">
          <w:rPr>
            <w:webHidden/>
          </w:rPr>
          <w:fldChar w:fldCharType="begin"/>
        </w:r>
        <w:r w:rsidR="002B1114">
          <w:rPr>
            <w:webHidden/>
          </w:rPr>
          <w:instrText xml:space="preserve"> PAGEREF _Toc415579179 \h </w:instrText>
        </w:r>
        <w:r w:rsidR="002B1114">
          <w:rPr>
            <w:webHidden/>
          </w:rPr>
        </w:r>
        <w:r w:rsidR="002B1114">
          <w:rPr>
            <w:webHidden/>
          </w:rPr>
          <w:fldChar w:fldCharType="separate"/>
        </w:r>
        <w:r w:rsidR="00011CF3">
          <w:rPr>
            <w:webHidden/>
          </w:rPr>
          <w:t>27</w:t>
        </w:r>
        <w:r w:rsidR="002B1114">
          <w:rPr>
            <w:webHidden/>
          </w:rPr>
          <w:fldChar w:fldCharType="end"/>
        </w:r>
      </w:hyperlink>
    </w:p>
    <w:p w14:paraId="7B77E428" w14:textId="28B96678" w:rsidR="002B1114" w:rsidRPr="004015E0" w:rsidRDefault="007D2FA0" w:rsidP="002B1114">
      <w:pPr>
        <w:pStyle w:val="Spistreci3"/>
        <w:rPr>
          <w:rFonts w:ascii="Calibri" w:hAnsi="Calibri"/>
          <w:sz w:val="22"/>
          <w:szCs w:val="22"/>
        </w:rPr>
      </w:pPr>
      <w:hyperlink w:anchor="_Toc415579180" w:history="1">
        <w:r w:rsidR="002B1114" w:rsidRPr="00286B3C">
          <w:rPr>
            <w:rStyle w:val="Hipercze"/>
          </w:rPr>
          <w:t>9.2.4</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_Toc415579180 \h </w:instrText>
        </w:r>
        <w:r w:rsidR="002B1114">
          <w:rPr>
            <w:webHidden/>
          </w:rPr>
        </w:r>
        <w:r w:rsidR="002B1114">
          <w:rPr>
            <w:webHidden/>
          </w:rPr>
          <w:fldChar w:fldCharType="separate"/>
        </w:r>
        <w:r w:rsidR="00011CF3">
          <w:rPr>
            <w:webHidden/>
          </w:rPr>
          <w:t>27</w:t>
        </w:r>
        <w:r w:rsidR="002B1114">
          <w:rPr>
            <w:webHidden/>
          </w:rPr>
          <w:fldChar w:fldCharType="end"/>
        </w:r>
      </w:hyperlink>
    </w:p>
    <w:p w14:paraId="4178BD61" w14:textId="5823A84F" w:rsidR="002B1114" w:rsidRPr="004015E0" w:rsidRDefault="007D2FA0" w:rsidP="002B1114">
      <w:pPr>
        <w:pStyle w:val="Spistreci2"/>
        <w:rPr>
          <w:rFonts w:ascii="Calibri" w:hAnsi="Calibri"/>
          <w:sz w:val="22"/>
        </w:rPr>
      </w:pPr>
      <w:hyperlink w:anchor="_Toc415579181" w:history="1">
        <w:r w:rsidR="002B1114" w:rsidRPr="00286B3C">
          <w:rPr>
            <w:rStyle w:val="Hipercze"/>
          </w:rPr>
          <w:t>9.3</w:t>
        </w:r>
        <w:r w:rsidR="002B1114" w:rsidRPr="004015E0">
          <w:rPr>
            <w:rFonts w:ascii="Calibri" w:hAnsi="Calibri"/>
            <w:sz w:val="22"/>
          </w:rPr>
          <w:tab/>
        </w:r>
        <w:r w:rsidR="002B1114" w:rsidRPr="00286B3C">
          <w:rPr>
            <w:rStyle w:val="Hipercze"/>
          </w:rPr>
          <w:t>Effects on terrestrial vertebrates other than birds (KCP 10.1.2)</w:t>
        </w:r>
        <w:r w:rsidR="002B1114">
          <w:rPr>
            <w:webHidden/>
          </w:rPr>
          <w:tab/>
        </w:r>
        <w:r w:rsidR="002B1114">
          <w:rPr>
            <w:webHidden/>
          </w:rPr>
          <w:fldChar w:fldCharType="begin"/>
        </w:r>
        <w:r w:rsidR="002B1114">
          <w:rPr>
            <w:webHidden/>
          </w:rPr>
          <w:instrText xml:space="preserve"> PAGEREF _Toc415579181 \h </w:instrText>
        </w:r>
        <w:r w:rsidR="002B1114">
          <w:rPr>
            <w:webHidden/>
          </w:rPr>
        </w:r>
        <w:r w:rsidR="002B1114">
          <w:rPr>
            <w:webHidden/>
          </w:rPr>
          <w:fldChar w:fldCharType="separate"/>
        </w:r>
        <w:r w:rsidR="00011CF3">
          <w:rPr>
            <w:webHidden/>
          </w:rPr>
          <w:t>28</w:t>
        </w:r>
        <w:r w:rsidR="002B1114">
          <w:rPr>
            <w:webHidden/>
          </w:rPr>
          <w:fldChar w:fldCharType="end"/>
        </w:r>
      </w:hyperlink>
    </w:p>
    <w:p w14:paraId="50060CFA" w14:textId="2F1F2293" w:rsidR="002B1114" w:rsidRPr="004015E0" w:rsidRDefault="007D2FA0" w:rsidP="002B1114">
      <w:pPr>
        <w:pStyle w:val="Spistreci3"/>
        <w:rPr>
          <w:rFonts w:ascii="Calibri" w:hAnsi="Calibri"/>
          <w:sz w:val="22"/>
          <w:szCs w:val="22"/>
        </w:rPr>
      </w:pPr>
      <w:hyperlink w:anchor="_Toc415579182" w:history="1">
        <w:r w:rsidR="002B1114" w:rsidRPr="00286B3C">
          <w:rPr>
            <w:rStyle w:val="Hipercze"/>
          </w:rPr>
          <w:t>9.3.1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_Toc415579182 \h </w:instrText>
        </w:r>
        <w:r w:rsidR="002B1114">
          <w:rPr>
            <w:webHidden/>
          </w:rPr>
        </w:r>
        <w:r w:rsidR="002B1114">
          <w:rPr>
            <w:webHidden/>
          </w:rPr>
          <w:fldChar w:fldCharType="separate"/>
        </w:r>
        <w:r w:rsidR="00011CF3">
          <w:rPr>
            <w:webHidden/>
          </w:rPr>
          <w:t>28</w:t>
        </w:r>
        <w:r w:rsidR="002B1114">
          <w:rPr>
            <w:webHidden/>
          </w:rPr>
          <w:fldChar w:fldCharType="end"/>
        </w:r>
      </w:hyperlink>
    </w:p>
    <w:p w14:paraId="132CAB63" w14:textId="192577F9" w:rsidR="002B1114" w:rsidRPr="004015E0" w:rsidRDefault="007D2FA0" w:rsidP="002B1114">
      <w:pPr>
        <w:pStyle w:val="Spistreci4"/>
        <w:rPr>
          <w:rFonts w:ascii="Calibri" w:hAnsi="Calibri"/>
          <w:sz w:val="22"/>
          <w:szCs w:val="22"/>
        </w:rPr>
      </w:pPr>
      <w:hyperlink w:anchor="_Toc415579183" w:history="1">
        <w:r w:rsidR="002B1114" w:rsidRPr="00286B3C">
          <w:rPr>
            <w:rStyle w:val="Hipercze"/>
            <w:lang w:val="en-GB"/>
          </w:rPr>
          <w:t>9.3.1.1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_Toc415579183 \h </w:instrText>
        </w:r>
        <w:r w:rsidR="002B1114">
          <w:rPr>
            <w:webHidden/>
          </w:rPr>
        </w:r>
        <w:r w:rsidR="002B1114">
          <w:rPr>
            <w:webHidden/>
          </w:rPr>
          <w:fldChar w:fldCharType="separate"/>
        </w:r>
        <w:r w:rsidR="00011CF3">
          <w:rPr>
            <w:webHidden/>
          </w:rPr>
          <w:t>29</w:t>
        </w:r>
        <w:r w:rsidR="002B1114">
          <w:rPr>
            <w:webHidden/>
          </w:rPr>
          <w:fldChar w:fldCharType="end"/>
        </w:r>
      </w:hyperlink>
    </w:p>
    <w:p w14:paraId="33B7C344" w14:textId="64E70694" w:rsidR="002B1114" w:rsidRPr="004015E0" w:rsidRDefault="007D2FA0" w:rsidP="002B1114">
      <w:pPr>
        <w:pStyle w:val="Spistreci3"/>
        <w:rPr>
          <w:rFonts w:ascii="Calibri" w:hAnsi="Calibri"/>
          <w:sz w:val="22"/>
          <w:szCs w:val="22"/>
        </w:rPr>
      </w:pPr>
      <w:hyperlink w:anchor="_Toc415579184" w:history="1">
        <w:r w:rsidR="002B1114" w:rsidRPr="00286B3C">
          <w:rPr>
            <w:rStyle w:val="Hipercze"/>
          </w:rPr>
          <w:t>9.3.2</w:t>
        </w:r>
        <w:r w:rsidR="002B1114" w:rsidRPr="004015E0">
          <w:rPr>
            <w:rFonts w:ascii="Calibri" w:hAnsi="Calibri"/>
            <w:sz w:val="22"/>
            <w:szCs w:val="22"/>
          </w:rPr>
          <w:tab/>
        </w:r>
        <w:r w:rsidR="002B1114" w:rsidRPr="00286B3C">
          <w:rPr>
            <w:rStyle w:val="Hipercze"/>
          </w:rPr>
          <w:t>Risk assessment for spray applications</w:t>
        </w:r>
        <w:r w:rsidR="002B1114">
          <w:rPr>
            <w:webHidden/>
          </w:rPr>
          <w:tab/>
        </w:r>
        <w:r w:rsidR="002B1114">
          <w:rPr>
            <w:webHidden/>
          </w:rPr>
          <w:fldChar w:fldCharType="begin"/>
        </w:r>
        <w:r w:rsidR="002B1114">
          <w:rPr>
            <w:webHidden/>
          </w:rPr>
          <w:instrText xml:space="preserve"> PAGEREF _Toc415579184 \h </w:instrText>
        </w:r>
        <w:r w:rsidR="002B1114">
          <w:rPr>
            <w:webHidden/>
          </w:rPr>
        </w:r>
        <w:r w:rsidR="002B1114">
          <w:rPr>
            <w:webHidden/>
          </w:rPr>
          <w:fldChar w:fldCharType="separate"/>
        </w:r>
        <w:r w:rsidR="00011CF3">
          <w:rPr>
            <w:webHidden/>
          </w:rPr>
          <w:t>29</w:t>
        </w:r>
        <w:r w:rsidR="002B1114">
          <w:rPr>
            <w:webHidden/>
          </w:rPr>
          <w:fldChar w:fldCharType="end"/>
        </w:r>
      </w:hyperlink>
    </w:p>
    <w:p w14:paraId="2BCADA6D" w14:textId="143BCA03" w:rsidR="002B1114" w:rsidRPr="004015E0" w:rsidRDefault="007D2FA0" w:rsidP="002B1114">
      <w:pPr>
        <w:pStyle w:val="Spistreci4"/>
        <w:rPr>
          <w:rFonts w:ascii="Calibri" w:hAnsi="Calibri"/>
          <w:sz w:val="22"/>
          <w:szCs w:val="22"/>
        </w:rPr>
      </w:pPr>
      <w:hyperlink w:anchor="_Toc415579185" w:history="1">
        <w:r w:rsidR="002B1114" w:rsidRPr="00286B3C">
          <w:rPr>
            <w:rStyle w:val="Hipercze"/>
            <w:lang w:val="en-GB"/>
          </w:rPr>
          <w:t>9.3.2.1</w:t>
        </w:r>
        <w:r w:rsidR="002B1114" w:rsidRPr="004015E0">
          <w:rPr>
            <w:rFonts w:ascii="Calibri" w:hAnsi="Calibri"/>
            <w:sz w:val="22"/>
            <w:szCs w:val="22"/>
          </w:rPr>
          <w:tab/>
        </w:r>
        <w:r w:rsidR="002B1114" w:rsidRPr="00286B3C">
          <w:rPr>
            <w:rStyle w:val="Hipercze"/>
            <w:lang w:val="en-GB"/>
          </w:rPr>
          <w:t>First-tier assessment (screening/generic focal species)</w:t>
        </w:r>
        <w:r w:rsidR="002B1114">
          <w:rPr>
            <w:webHidden/>
          </w:rPr>
          <w:tab/>
        </w:r>
        <w:r w:rsidR="002B1114">
          <w:rPr>
            <w:webHidden/>
          </w:rPr>
          <w:fldChar w:fldCharType="begin"/>
        </w:r>
        <w:r w:rsidR="002B1114">
          <w:rPr>
            <w:webHidden/>
          </w:rPr>
          <w:instrText xml:space="preserve"> PAGEREF _Toc415579185 \h </w:instrText>
        </w:r>
        <w:r w:rsidR="002B1114">
          <w:rPr>
            <w:webHidden/>
          </w:rPr>
        </w:r>
        <w:r w:rsidR="002B1114">
          <w:rPr>
            <w:webHidden/>
          </w:rPr>
          <w:fldChar w:fldCharType="separate"/>
        </w:r>
        <w:r w:rsidR="00011CF3">
          <w:rPr>
            <w:webHidden/>
          </w:rPr>
          <w:t>29</w:t>
        </w:r>
        <w:r w:rsidR="002B1114">
          <w:rPr>
            <w:webHidden/>
          </w:rPr>
          <w:fldChar w:fldCharType="end"/>
        </w:r>
      </w:hyperlink>
    </w:p>
    <w:p w14:paraId="202A4F75" w14:textId="0384ADA5" w:rsidR="002B1114" w:rsidRPr="004015E0" w:rsidRDefault="007D2FA0" w:rsidP="002B1114">
      <w:pPr>
        <w:pStyle w:val="Spistreci4"/>
        <w:rPr>
          <w:rFonts w:ascii="Calibri" w:hAnsi="Calibri"/>
          <w:sz w:val="22"/>
          <w:szCs w:val="22"/>
        </w:rPr>
      </w:pPr>
      <w:hyperlink w:anchor="_Toc415579186" w:history="1">
        <w:r w:rsidR="002B1114" w:rsidRPr="00286B3C">
          <w:rPr>
            <w:rStyle w:val="Hipercze"/>
            <w:lang w:val="en-GB"/>
          </w:rPr>
          <w:t>9.3.2.2</w:t>
        </w:r>
        <w:r w:rsidR="002B1114" w:rsidRPr="004015E0">
          <w:rPr>
            <w:rFonts w:ascii="Calibri" w:hAnsi="Calibri"/>
            <w:sz w:val="22"/>
            <w:szCs w:val="22"/>
          </w:rPr>
          <w:tab/>
        </w:r>
        <w:r w:rsidR="002B1114" w:rsidRPr="00286B3C">
          <w:rPr>
            <w:rStyle w:val="Hipercze"/>
            <w:lang w:val="en-GB"/>
          </w:rPr>
          <w:t>Higher-tier risk assessment</w:t>
        </w:r>
        <w:r w:rsidR="002B1114">
          <w:rPr>
            <w:webHidden/>
          </w:rPr>
          <w:tab/>
        </w:r>
        <w:r w:rsidR="002B1114">
          <w:rPr>
            <w:webHidden/>
          </w:rPr>
          <w:fldChar w:fldCharType="begin"/>
        </w:r>
        <w:r w:rsidR="002B1114">
          <w:rPr>
            <w:webHidden/>
          </w:rPr>
          <w:instrText xml:space="preserve"> PAGEREF _Toc415579186 \h </w:instrText>
        </w:r>
        <w:r w:rsidR="002B1114">
          <w:rPr>
            <w:webHidden/>
          </w:rPr>
        </w:r>
        <w:r w:rsidR="002B1114">
          <w:rPr>
            <w:webHidden/>
          </w:rPr>
          <w:fldChar w:fldCharType="separate"/>
        </w:r>
        <w:r w:rsidR="00011CF3">
          <w:rPr>
            <w:webHidden/>
          </w:rPr>
          <w:t>32</w:t>
        </w:r>
        <w:r w:rsidR="002B1114">
          <w:rPr>
            <w:webHidden/>
          </w:rPr>
          <w:fldChar w:fldCharType="end"/>
        </w:r>
      </w:hyperlink>
    </w:p>
    <w:p w14:paraId="1236F667" w14:textId="060CC989" w:rsidR="002B1114" w:rsidRPr="004015E0" w:rsidRDefault="007D2FA0" w:rsidP="002B1114">
      <w:pPr>
        <w:pStyle w:val="Spistreci4"/>
        <w:rPr>
          <w:rFonts w:ascii="Calibri" w:hAnsi="Calibri"/>
          <w:sz w:val="22"/>
          <w:szCs w:val="22"/>
        </w:rPr>
      </w:pPr>
      <w:hyperlink w:anchor="_Toc415579187" w:history="1">
        <w:r w:rsidR="002B1114" w:rsidRPr="00286B3C">
          <w:rPr>
            <w:rStyle w:val="Hipercze"/>
            <w:lang w:val="en-GB"/>
          </w:rPr>
          <w:t>9.3.2.3</w:t>
        </w:r>
        <w:r w:rsidR="002B1114" w:rsidRPr="004015E0">
          <w:rPr>
            <w:rFonts w:ascii="Calibri" w:hAnsi="Calibri"/>
            <w:sz w:val="22"/>
            <w:szCs w:val="22"/>
          </w:rPr>
          <w:tab/>
        </w:r>
        <w:r w:rsidR="002B1114" w:rsidRPr="00286B3C">
          <w:rPr>
            <w:rStyle w:val="Hipercze"/>
            <w:lang w:val="en-GB"/>
          </w:rPr>
          <w:t>Drinking water exposure</w:t>
        </w:r>
        <w:r w:rsidR="002B1114">
          <w:rPr>
            <w:webHidden/>
          </w:rPr>
          <w:tab/>
        </w:r>
        <w:r w:rsidR="002B1114">
          <w:rPr>
            <w:webHidden/>
          </w:rPr>
          <w:fldChar w:fldCharType="begin"/>
        </w:r>
        <w:r w:rsidR="002B1114">
          <w:rPr>
            <w:webHidden/>
          </w:rPr>
          <w:instrText xml:space="preserve"> PAGEREF _Toc415579187 \h </w:instrText>
        </w:r>
        <w:r w:rsidR="002B1114">
          <w:rPr>
            <w:webHidden/>
          </w:rPr>
        </w:r>
        <w:r w:rsidR="002B1114">
          <w:rPr>
            <w:webHidden/>
          </w:rPr>
          <w:fldChar w:fldCharType="separate"/>
        </w:r>
        <w:r w:rsidR="00011CF3">
          <w:rPr>
            <w:webHidden/>
          </w:rPr>
          <w:t>32</w:t>
        </w:r>
        <w:r w:rsidR="002B1114">
          <w:rPr>
            <w:webHidden/>
          </w:rPr>
          <w:fldChar w:fldCharType="end"/>
        </w:r>
      </w:hyperlink>
    </w:p>
    <w:p w14:paraId="6197780D" w14:textId="73C8D61A" w:rsidR="002B1114" w:rsidRPr="004015E0" w:rsidRDefault="007D2FA0" w:rsidP="002B1114">
      <w:pPr>
        <w:pStyle w:val="Spistreci4"/>
        <w:rPr>
          <w:rFonts w:ascii="Calibri" w:hAnsi="Calibri"/>
          <w:sz w:val="22"/>
          <w:szCs w:val="22"/>
        </w:rPr>
      </w:pPr>
      <w:hyperlink w:anchor="_Toc415579188" w:history="1">
        <w:r w:rsidR="002B1114" w:rsidRPr="00286B3C">
          <w:rPr>
            <w:rStyle w:val="Hipercze"/>
            <w:lang w:val="en-GB"/>
          </w:rPr>
          <w:t>9.3.2.4</w:t>
        </w:r>
        <w:r w:rsidR="002B1114" w:rsidRPr="004015E0">
          <w:rPr>
            <w:rFonts w:ascii="Calibri" w:hAnsi="Calibri"/>
            <w:sz w:val="22"/>
            <w:szCs w:val="22"/>
          </w:rPr>
          <w:tab/>
        </w:r>
        <w:r w:rsidR="002B1114" w:rsidRPr="00286B3C">
          <w:rPr>
            <w:rStyle w:val="Hipercze"/>
            <w:lang w:val="en-GB"/>
          </w:rPr>
          <w:t>Effects of secondary poisoning</w:t>
        </w:r>
        <w:r w:rsidR="002B1114">
          <w:rPr>
            <w:webHidden/>
          </w:rPr>
          <w:tab/>
        </w:r>
        <w:r w:rsidR="002B1114">
          <w:rPr>
            <w:webHidden/>
          </w:rPr>
          <w:fldChar w:fldCharType="begin"/>
        </w:r>
        <w:r w:rsidR="002B1114">
          <w:rPr>
            <w:webHidden/>
          </w:rPr>
          <w:instrText xml:space="preserve"> PAGEREF _Toc415579188 \h </w:instrText>
        </w:r>
        <w:r w:rsidR="002B1114">
          <w:rPr>
            <w:webHidden/>
          </w:rPr>
        </w:r>
        <w:r w:rsidR="002B1114">
          <w:rPr>
            <w:webHidden/>
          </w:rPr>
          <w:fldChar w:fldCharType="separate"/>
        </w:r>
        <w:r w:rsidR="00011CF3">
          <w:rPr>
            <w:webHidden/>
          </w:rPr>
          <w:t>33</w:t>
        </w:r>
        <w:r w:rsidR="002B1114">
          <w:rPr>
            <w:webHidden/>
          </w:rPr>
          <w:fldChar w:fldCharType="end"/>
        </w:r>
      </w:hyperlink>
    </w:p>
    <w:p w14:paraId="0AE57221" w14:textId="2085BB8B" w:rsidR="002B1114" w:rsidRPr="004015E0" w:rsidRDefault="007D2FA0" w:rsidP="002B1114">
      <w:pPr>
        <w:pStyle w:val="Spistreci4"/>
        <w:rPr>
          <w:rFonts w:ascii="Calibri" w:hAnsi="Calibri"/>
          <w:sz w:val="22"/>
          <w:szCs w:val="22"/>
        </w:rPr>
      </w:pPr>
      <w:hyperlink w:anchor="_Toc415579189" w:history="1">
        <w:r w:rsidR="002B1114" w:rsidRPr="00286B3C">
          <w:rPr>
            <w:rStyle w:val="Hipercze"/>
            <w:lang w:val="en-GB"/>
          </w:rPr>
          <w:t>9.3.2.5</w:t>
        </w:r>
        <w:r w:rsidR="002B1114" w:rsidRPr="004015E0">
          <w:rPr>
            <w:rFonts w:ascii="Calibri" w:hAnsi="Calibri"/>
            <w:sz w:val="22"/>
            <w:szCs w:val="22"/>
          </w:rPr>
          <w:tab/>
        </w:r>
        <w:r w:rsidR="002B1114" w:rsidRPr="00286B3C">
          <w:rPr>
            <w:rStyle w:val="Hipercze"/>
            <w:lang w:val="en-GB"/>
          </w:rPr>
          <w:t>Biomagnification in terrestrial food chains</w:t>
        </w:r>
        <w:r w:rsidR="002B1114">
          <w:rPr>
            <w:webHidden/>
          </w:rPr>
          <w:tab/>
        </w:r>
        <w:r w:rsidR="002B1114">
          <w:rPr>
            <w:webHidden/>
          </w:rPr>
          <w:fldChar w:fldCharType="begin"/>
        </w:r>
        <w:r w:rsidR="002B1114">
          <w:rPr>
            <w:webHidden/>
          </w:rPr>
          <w:instrText xml:space="preserve"> PAGEREF _Toc415579189 \h </w:instrText>
        </w:r>
        <w:r w:rsidR="002B1114">
          <w:rPr>
            <w:webHidden/>
          </w:rPr>
        </w:r>
        <w:r w:rsidR="002B1114">
          <w:rPr>
            <w:webHidden/>
          </w:rPr>
          <w:fldChar w:fldCharType="separate"/>
        </w:r>
        <w:r w:rsidR="00011CF3">
          <w:rPr>
            <w:webHidden/>
          </w:rPr>
          <w:t>35</w:t>
        </w:r>
        <w:r w:rsidR="002B1114">
          <w:rPr>
            <w:webHidden/>
          </w:rPr>
          <w:fldChar w:fldCharType="end"/>
        </w:r>
      </w:hyperlink>
    </w:p>
    <w:p w14:paraId="1F580294" w14:textId="747F8CC4" w:rsidR="002B1114" w:rsidRPr="004015E0" w:rsidRDefault="007D2FA0" w:rsidP="002B1114">
      <w:pPr>
        <w:pStyle w:val="Spistreci3"/>
        <w:rPr>
          <w:rFonts w:ascii="Calibri" w:hAnsi="Calibri"/>
          <w:sz w:val="22"/>
          <w:szCs w:val="22"/>
        </w:rPr>
      </w:pPr>
      <w:hyperlink w:anchor="_Toc415579190" w:history="1">
        <w:r w:rsidR="002B1114" w:rsidRPr="00286B3C">
          <w:rPr>
            <w:rStyle w:val="Hipercze"/>
          </w:rPr>
          <w:t>9.3.3</w:t>
        </w:r>
        <w:r w:rsidR="002B1114" w:rsidRPr="004015E0">
          <w:rPr>
            <w:rFonts w:ascii="Calibri" w:hAnsi="Calibri"/>
            <w:sz w:val="22"/>
            <w:szCs w:val="22"/>
          </w:rPr>
          <w:tab/>
        </w:r>
        <w:r w:rsidR="002B1114" w:rsidRPr="00286B3C">
          <w:rPr>
            <w:rStyle w:val="Hipercze"/>
          </w:rPr>
          <w:t>Risk assessment for baits, pellets, granules, prills or treated seed</w:t>
        </w:r>
        <w:r w:rsidR="002B1114">
          <w:rPr>
            <w:webHidden/>
          </w:rPr>
          <w:tab/>
        </w:r>
        <w:r w:rsidR="002B1114">
          <w:rPr>
            <w:webHidden/>
          </w:rPr>
          <w:fldChar w:fldCharType="begin"/>
        </w:r>
        <w:r w:rsidR="002B1114">
          <w:rPr>
            <w:webHidden/>
          </w:rPr>
          <w:instrText xml:space="preserve"> PAGEREF _Toc415579190 \h </w:instrText>
        </w:r>
        <w:r w:rsidR="002B1114">
          <w:rPr>
            <w:webHidden/>
          </w:rPr>
        </w:r>
        <w:r w:rsidR="002B1114">
          <w:rPr>
            <w:webHidden/>
          </w:rPr>
          <w:fldChar w:fldCharType="separate"/>
        </w:r>
        <w:r w:rsidR="00011CF3">
          <w:rPr>
            <w:webHidden/>
          </w:rPr>
          <w:t>35</w:t>
        </w:r>
        <w:r w:rsidR="002B1114">
          <w:rPr>
            <w:webHidden/>
          </w:rPr>
          <w:fldChar w:fldCharType="end"/>
        </w:r>
      </w:hyperlink>
    </w:p>
    <w:p w14:paraId="0E67B026" w14:textId="460B7E43" w:rsidR="002B1114" w:rsidRPr="004015E0" w:rsidRDefault="007D2FA0" w:rsidP="002B1114">
      <w:pPr>
        <w:pStyle w:val="Spistreci3"/>
        <w:rPr>
          <w:rFonts w:ascii="Calibri" w:hAnsi="Calibri"/>
          <w:sz w:val="22"/>
          <w:szCs w:val="22"/>
        </w:rPr>
      </w:pPr>
      <w:hyperlink w:anchor="_Toc415579191" w:history="1">
        <w:r w:rsidR="002B1114" w:rsidRPr="00286B3C">
          <w:rPr>
            <w:rStyle w:val="Hipercze"/>
          </w:rPr>
          <w:t>9.3.4</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_Toc415579191 \h </w:instrText>
        </w:r>
        <w:r w:rsidR="002B1114">
          <w:rPr>
            <w:webHidden/>
          </w:rPr>
        </w:r>
        <w:r w:rsidR="002B1114">
          <w:rPr>
            <w:webHidden/>
          </w:rPr>
          <w:fldChar w:fldCharType="separate"/>
        </w:r>
        <w:r w:rsidR="00011CF3">
          <w:rPr>
            <w:webHidden/>
          </w:rPr>
          <w:t>35</w:t>
        </w:r>
        <w:r w:rsidR="002B1114">
          <w:rPr>
            <w:webHidden/>
          </w:rPr>
          <w:fldChar w:fldCharType="end"/>
        </w:r>
      </w:hyperlink>
    </w:p>
    <w:p w14:paraId="3ADD671D" w14:textId="48007198" w:rsidR="002B1114" w:rsidRPr="004015E0" w:rsidRDefault="007D2FA0" w:rsidP="002B1114">
      <w:pPr>
        <w:pStyle w:val="Spistreci2"/>
        <w:rPr>
          <w:rFonts w:ascii="Calibri" w:hAnsi="Calibri"/>
          <w:sz w:val="22"/>
        </w:rPr>
      </w:pPr>
      <w:hyperlink w:anchor="_Toc415579192" w:history="1">
        <w:r w:rsidR="002B1114" w:rsidRPr="00286B3C">
          <w:rPr>
            <w:rStyle w:val="Hipercze"/>
          </w:rPr>
          <w:t>9.4</w:t>
        </w:r>
        <w:r w:rsidR="002B1114" w:rsidRPr="004015E0">
          <w:rPr>
            <w:rFonts w:ascii="Calibri" w:hAnsi="Calibri"/>
            <w:sz w:val="22"/>
          </w:rPr>
          <w:tab/>
        </w:r>
        <w:r w:rsidR="002B1114" w:rsidRPr="00286B3C">
          <w:rPr>
            <w:rStyle w:val="Hipercze"/>
          </w:rPr>
          <w:t>Effects on other terrestrial vertebrate wildlife (reptiles and amphibians) (KCP 10.1.3)</w:t>
        </w:r>
        <w:r w:rsidR="002B1114">
          <w:rPr>
            <w:webHidden/>
          </w:rPr>
          <w:tab/>
        </w:r>
        <w:r w:rsidR="002B1114">
          <w:rPr>
            <w:webHidden/>
          </w:rPr>
          <w:fldChar w:fldCharType="begin"/>
        </w:r>
        <w:r w:rsidR="002B1114">
          <w:rPr>
            <w:webHidden/>
          </w:rPr>
          <w:instrText xml:space="preserve"> PAGEREF _Toc415579192 \h </w:instrText>
        </w:r>
        <w:r w:rsidR="002B1114">
          <w:rPr>
            <w:webHidden/>
          </w:rPr>
        </w:r>
        <w:r w:rsidR="002B1114">
          <w:rPr>
            <w:webHidden/>
          </w:rPr>
          <w:fldChar w:fldCharType="separate"/>
        </w:r>
        <w:r w:rsidR="00011CF3">
          <w:rPr>
            <w:webHidden/>
          </w:rPr>
          <w:t>35</w:t>
        </w:r>
        <w:r w:rsidR="002B1114">
          <w:rPr>
            <w:webHidden/>
          </w:rPr>
          <w:fldChar w:fldCharType="end"/>
        </w:r>
      </w:hyperlink>
    </w:p>
    <w:p w14:paraId="5AC99E0C" w14:textId="09338DE1" w:rsidR="002B1114" w:rsidRPr="004015E0" w:rsidRDefault="007D2FA0" w:rsidP="002B1114">
      <w:pPr>
        <w:pStyle w:val="Spistreci2"/>
        <w:rPr>
          <w:rFonts w:ascii="Calibri" w:hAnsi="Calibri"/>
          <w:sz w:val="22"/>
        </w:rPr>
      </w:pPr>
      <w:hyperlink w:anchor="_Toc415579193" w:history="1">
        <w:r w:rsidR="002B1114" w:rsidRPr="00286B3C">
          <w:rPr>
            <w:rStyle w:val="Hipercze"/>
          </w:rPr>
          <w:t>9.5</w:t>
        </w:r>
        <w:r w:rsidR="002B1114" w:rsidRPr="004015E0">
          <w:rPr>
            <w:rFonts w:ascii="Calibri" w:hAnsi="Calibri"/>
            <w:sz w:val="22"/>
          </w:rPr>
          <w:tab/>
        </w:r>
        <w:r w:rsidR="002B1114" w:rsidRPr="00286B3C">
          <w:rPr>
            <w:rStyle w:val="Hipercze"/>
          </w:rPr>
          <w:t>Effects on aquatic organisms (KCP 10.2)</w:t>
        </w:r>
        <w:r w:rsidR="002B1114">
          <w:rPr>
            <w:webHidden/>
          </w:rPr>
          <w:tab/>
        </w:r>
        <w:r w:rsidR="002B1114">
          <w:rPr>
            <w:webHidden/>
          </w:rPr>
          <w:fldChar w:fldCharType="begin"/>
        </w:r>
        <w:r w:rsidR="002B1114">
          <w:rPr>
            <w:webHidden/>
          </w:rPr>
          <w:instrText xml:space="preserve"> PAGEREF _Toc415579193 \h </w:instrText>
        </w:r>
        <w:r w:rsidR="002B1114">
          <w:rPr>
            <w:webHidden/>
          </w:rPr>
        </w:r>
        <w:r w:rsidR="002B1114">
          <w:rPr>
            <w:webHidden/>
          </w:rPr>
          <w:fldChar w:fldCharType="separate"/>
        </w:r>
        <w:r w:rsidR="00011CF3">
          <w:rPr>
            <w:webHidden/>
          </w:rPr>
          <w:t>36</w:t>
        </w:r>
        <w:r w:rsidR="002B1114">
          <w:rPr>
            <w:webHidden/>
          </w:rPr>
          <w:fldChar w:fldCharType="end"/>
        </w:r>
      </w:hyperlink>
    </w:p>
    <w:p w14:paraId="03C11C63" w14:textId="07FCD953" w:rsidR="002B1114" w:rsidRPr="004015E0" w:rsidRDefault="007D2FA0" w:rsidP="002B1114">
      <w:pPr>
        <w:pStyle w:val="Spistreci3"/>
        <w:rPr>
          <w:rFonts w:ascii="Calibri" w:hAnsi="Calibri"/>
          <w:sz w:val="22"/>
          <w:szCs w:val="22"/>
        </w:rPr>
      </w:pPr>
      <w:hyperlink w:anchor="_Toc415579194" w:history="1">
        <w:r w:rsidR="002B1114" w:rsidRPr="00286B3C">
          <w:rPr>
            <w:rStyle w:val="Hipercze"/>
          </w:rPr>
          <w:t>9.5.1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_Toc415579194 \h </w:instrText>
        </w:r>
        <w:r w:rsidR="002B1114">
          <w:rPr>
            <w:webHidden/>
          </w:rPr>
        </w:r>
        <w:r w:rsidR="002B1114">
          <w:rPr>
            <w:webHidden/>
          </w:rPr>
          <w:fldChar w:fldCharType="separate"/>
        </w:r>
        <w:r w:rsidR="00011CF3">
          <w:rPr>
            <w:webHidden/>
          </w:rPr>
          <w:t>36</w:t>
        </w:r>
        <w:r w:rsidR="002B1114">
          <w:rPr>
            <w:webHidden/>
          </w:rPr>
          <w:fldChar w:fldCharType="end"/>
        </w:r>
      </w:hyperlink>
    </w:p>
    <w:p w14:paraId="226AB644" w14:textId="54945F89" w:rsidR="002B1114" w:rsidRPr="004015E0" w:rsidRDefault="007D2FA0" w:rsidP="002B1114">
      <w:pPr>
        <w:pStyle w:val="Spistreci4"/>
        <w:rPr>
          <w:rFonts w:ascii="Calibri" w:hAnsi="Calibri"/>
          <w:sz w:val="22"/>
          <w:szCs w:val="22"/>
        </w:rPr>
      </w:pPr>
      <w:hyperlink w:anchor="_Toc415579195" w:history="1">
        <w:r w:rsidR="002B1114" w:rsidRPr="00286B3C">
          <w:rPr>
            <w:rStyle w:val="Hipercze"/>
            <w:lang w:val="en-GB"/>
          </w:rPr>
          <w:t>9.5.1.1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_Toc415579195 \h </w:instrText>
        </w:r>
        <w:r w:rsidR="002B1114">
          <w:rPr>
            <w:webHidden/>
          </w:rPr>
        </w:r>
        <w:r w:rsidR="002B1114">
          <w:rPr>
            <w:webHidden/>
          </w:rPr>
          <w:fldChar w:fldCharType="separate"/>
        </w:r>
        <w:r w:rsidR="00011CF3">
          <w:rPr>
            <w:webHidden/>
          </w:rPr>
          <w:t>45</w:t>
        </w:r>
        <w:r w:rsidR="002B1114">
          <w:rPr>
            <w:webHidden/>
          </w:rPr>
          <w:fldChar w:fldCharType="end"/>
        </w:r>
      </w:hyperlink>
    </w:p>
    <w:p w14:paraId="72DF204C" w14:textId="3F039861" w:rsidR="002B1114" w:rsidRPr="004015E0" w:rsidRDefault="007D2FA0" w:rsidP="002B1114">
      <w:pPr>
        <w:pStyle w:val="Spistreci3"/>
        <w:rPr>
          <w:rFonts w:ascii="Calibri" w:hAnsi="Calibri"/>
          <w:sz w:val="22"/>
          <w:szCs w:val="22"/>
        </w:rPr>
      </w:pPr>
      <w:hyperlink w:anchor="_Toc415579196" w:history="1">
        <w:r w:rsidR="002B1114" w:rsidRPr="00286B3C">
          <w:rPr>
            <w:rStyle w:val="Hipercze"/>
          </w:rPr>
          <w:t>9.5.2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_Toc415579196 \h </w:instrText>
        </w:r>
        <w:r w:rsidR="002B1114">
          <w:rPr>
            <w:webHidden/>
          </w:rPr>
        </w:r>
        <w:r w:rsidR="002B1114">
          <w:rPr>
            <w:webHidden/>
          </w:rPr>
          <w:fldChar w:fldCharType="separate"/>
        </w:r>
        <w:r w:rsidR="00011CF3">
          <w:rPr>
            <w:webHidden/>
          </w:rPr>
          <w:t>53</w:t>
        </w:r>
        <w:r w:rsidR="002B1114">
          <w:rPr>
            <w:webHidden/>
          </w:rPr>
          <w:fldChar w:fldCharType="end"/>
        </w:r>
      </w:hyperlink>
    </w:p>
    <w:p w14:paraId="74E6FC64" w14:textId="467E12D3" w:rsidR="002B1114" w:rsidRPr="004015E0" w:rsidRDefault="007D2FA0" w:rsidP="002B1114">
      <w:pPr>
        <w:pStyle w:val="Spistreci3"/>
        <w:rPr>
          <w:rFonts w:ascii="Calibri" w:hAnsi="Calibri"/>
          <w:sz w:val="22"/>
          <w:szCs w:val="22"/>
        </w:rPr>
      </w:pPr>
      <w:hyperlink w:anchor="_Toc415579197" w:history="1">
        <w:r w:rsidR="002B1114" w:rsidRPr="00286B3C">
          <w:rPr>
            <w:rStyle w:val="Hipercze"/>
          </w:rPr>
          <w:t>9.5.3</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_Toc415579197 \h </w:instrText>
        </w:r>
        <w:r w:rsidR="002B1114">
          <w:rPr>
            <w:webHidden/>
          </w:rPr>
        </w:r>
        <w:r w:rsidR="002B1114">
          <w:rPr>
            <w:webHidden/>
          </w:rPr>
          <w:fldChar w:fldCharType="separate"/>
        </w:r>
        <w:r w:rsidR="00011CF3">
          <w:rPr>
            <w:webHidden/>
          </w:rPr>
          <w:t>104</w:t>
        </w:r>
        <w:r w:rsidR="002B1114">
          <w:rPr>
            <w:webHidden/>
          </w:rPr>
          <w:fldChar w:fldCharType="end"/>
        </w:r>
      </w:hyperlink>
    </w:p>
    <w:p w14:paraId="5C6D8109" w14:textId="4EE4FEEB" w:rsidR="002B1114" w:rsidRPr="004015E0" w:rsidRDefault="007D2FA0" w:rsidP="002B1114">
      <w:pPr>
        <w:pStyle w:val="Spistreci2"/>
        <w:rPr>
          <w:rFonts w:ascii="Calibri" w:hAnsi="Calibri"/>
          <w:sz w:val="22"/>
        </w:rPr>
      </w:pPr>
      <w:hyperlink w:anchor="_Toc415579198" w:history="1">
        <w:r w:rsidR="002B1114" w:rsidRPr="00286B3C">
          <w:rPr>
            <w:rStyle w:val="Hipercze"/>
          </w:rPr>
          <w:t>9.6</w:t>
        </w:r>
        <w:r w:rsidR="002B1114" w:rsidRPr="004015E0">
          <w:rPr>
            <w:rFonts w:ascii="Calibri" w:hAnsi="Calibri"/>
            <w:sz w:val="22"/>
          </w:rPr>
          <w:tab/>
        </w:r>
        <w:r w:rsidR="002B1114" w:rsidRPr="00286B3C">
          <w:rPr>
            <w:rStyle w:val="Hipercze"/>
          </w:rPr>
          <w:t>Effects on bees (KCP 10.3.1)</w:t>
        </w:r>
        <w:r w:rsidR="002B1114">
          <w:rPr>
            <w:webHidden/>
          </w:rPr>
          <w:tab/>
        </w:r>
        <w:r w:rsidR="002B1114">
          <w:rPr>
            <w:webHidden/>
          </w:rPr>
          <w:fldChar w:fldCharType="begin"/>
        </w:r>
        <w:r w:rsidR="002B1114">
          <w:rPr>
            <w:webHidden/>
          </w:rPr>
          <w:instrText xml:space="preserve"> PAGEREF _Toc415579198 \h </w:instrText>
        </w:r>
        <w:r w:rsidR="002B1114">
          <w:rPr>
            <w:webHidden/>
          </w:rPr>
        </w:r>
        <w:r w:rsidR="002B1114">
          <w:rPr>
            <w:webHidden/>
          </w:rPr>
          <w:fldChar w:fldCharType="separate"/>
        </w:r>
        <w:r w:rsidR="00011CF3">
          <w:rPr>
            <w:webHidden/>
          </w:rPr>
          <w:t>105</w:t>
        </w:r>
        <w:r w:rsidR="002B1114">
          <w:rPr>
            <w:webHidden/>
          </w:rPr>
          <w:fldChar w:fldCharType="end"/>
        </w:r>
      </w:hyperlink>
    </w:p>
    <w:p w14:paraId="6FFC2815" w14:textId="2230B254" w:rsidR="002B1114" w:rsidRPr="004015E0" w:rsidRDefault="007D2FA0" w:rsidP="002B1114">
      <w:pPr>
        <w:pStyle w:val="Spistreci3"/>
        <w:rPr>
          <w:rFonts w:ascii="Calibri" w:hAnsi="Calibri"/>
          <w:sz w:val="22"/>
          <w:szCs w:val="22"/>
        </w:rPr>
      </w:pPr>
      <w:hyperlink w:anchor="_Toc415579199" w:history="1">
        <w:r w:rsidR="002B1114" w:rsidRPr="00286B3C">
          <w:rPr>
            <w:rStyle w:val="Hipercze"/>
          </w:rPr>
          <w:t>9.6.1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_Toc415579199 \h </w:instrText>
        </w:r>
        <w:r w:rsidR="002B1114">
          <w:rPr>
            <w:webHidden/>
          </w:rPr>
        </w:r>
        <w:r w:rsidR="002B1114">
          <w:rPr>
            <w:webHidden/>
          </w:rPr>
          <w:fldChar w:fldCharType="separate"/>
        </w:r>
        <w:r w:rsidR="00011CF3">
          <w:rPr>
            <w:webHidden/>
          </w:rPr>
          <w:t>105</w:t>
        </w:r>
        <w:r w:rsidR="002B1114">
          <w:rPr>
            <w:webHidden/>
          </w:rPr>
          <w:fldChar w:fldCharType="end"/>
        </w:r>
      </w:hyperlink>
    </w:p>
    <w:p w14:paraId="379AAA76" w14:textId="70FD80AF" w:rsidR="002B1114" w:rsidRPr="004015E0" w:rsidRDefault="007D2FA0" w:rsidP="002B1114">
      <w:pPr>
        <w:pStyle w:val="Spistreci4"/>
        <w:rPr>
          <w:rFonts w:ascii="Calibri" w:hAnsi="Calibri"/>
          <w:sz w:val="22"/>
          <w:szCs w:val="22"/>
        </w:rPr>
      </w:pPr>
      <w:hyperlink w:anchor="_Toc415579200" w:history="1">
        <w:r w:rsidR="002B1114" w:rsidRPr="00286B3C">
          <w:rPr>
            <w:rStyle w:val="Hipercze"/>
            <w:lang w:val="en-GB"/>
          </w:rPr>
          <w:t>9.6.1.1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_Toc415579200 \h </w:instrText>
        </w:r>
        <w:r w:rsidR="002B1114">
          <w:rPr>
            <w:webHidden/>
          </w:rPr>
        </w:r>
        <w:r w:rsidR="002B1114">
          <w:rPr>
            <w:webHidden/>
          </w:rPr>
          <w:fldChar w:fldCharType="separate"/>
        </w:r>
        <w:r w:rsidR="00011CF3">
          <w:rPr>
            <w:webHidden/>
          </w:rPr>
          <w:t>107</w:t>
        </w:r>
        <w:r w:rsidR="002B1114">
          <w:rPr>
            <w:webHidden/>
          </w:rPr>
          <w:fldChar w:fldCharType="end"/>
        </w:r>
      </w:hyperlink>
    </w:p>
    <w:p w14:paraId="438A3C05" w14:textId="5589F530" w:rsidR="002B1114" w:rsidRPr="004015E0" w:rsidRDefault="007D2FA0" w:rsidP="002B1114">
      <w:pPr>
        <w:pStyle w:val="Spistreci3"/>
        <w:rPr>
          <w:rFonts w:ascii="Calibri" w:hAnsi="Calibri"/>
          <w:sz w:val="22"/>
          <w:szCs w:val="22"/>
        </w:rPr>
      </w:pPr>
      <w:hyperlink w:anchor="_Toc415579201" w:history="1">
        <w:r w:rsidR="002B1114" w:rsidRPr="00286B3C">
          <w:rPr>
            <w:rStyle w:val="Hipercze"/>
          </w:rPr>
          <w:t>9.6.2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_Toc415579201 \h </w:instrText>
        </w:r>
        <w:r w:rsidR="002B1114">
          <w:rPr>
            <w:webHidden/>
          </w:rPr>
        </w:r>
        <w:r w:rsidR="002B1114">
          <w:rPr>
            <w:webHidden/>
          </w:rPr>
          <w:fldChar w:fldCharType="separate"/>
        </w:r>
        <w:r w:rsidR="00011CF3">
          <w:rPr>
            <w:webHidden/>
          </w:rPr>
          <w:t>108</w:t>
        </w:r>
        <w:r w:rsidR="002B1114">
          <w:rPr>
            <w:webHidden/>
          </w:rPr>
          <w:fldChar w:fldCharType="end"/>
        </w:r>
      </w:hyperlink>
    </w:p>
    <w:p w14:paraId="292D6CC6" w14:textId="217B7858" w:rsidR="002B1114" w:rsidRPr="004015E0" w:rsidRDefault="007D2FA0" w:rsidP="002B1114">
      <w:pPr>
        <w:pStyle w:val="Spistreci4"/>
        <w:rPr>
          <w:rFonts w:ascii="Calibri" w:hAnsi="Calibri"/>
          <w:sz w:val="22"/>
          <w:szCs w:val="22"/>
        </w:rPr>
      </w:pPr>
      <w:hyperlink w:anchor="_Toc415579202" w:history="1">
        <w:r w:rsidR="002B1114" w:rsidRPr="00286B3C">
          <w:rPr>
            <w:rStyle w:val="Hipercze"/>
            <w:lang w:val="en-GB"/>
          </w:rPr>
          <w:t>9.6.2.1</w:t>
        </w:r>
        <w:r w:rsidR="002B1114" w:rsidRPr="004015E0">
          <w:rPr>
            <w:rFonts w:ascii="Calibri" w:hAnsi="Calibri"/>
            <w:sz w:val="22"/>
            <w:szCs w:val="22"/>
          </w:rPr>
          <w:tab/>
        </w:r>
        <w:r w:rsidR="002B1114" w:rsidRPr="00286B3C">
          <w:rPr>
            <w:rStyle w:val="Hipercze"/>
            <w:lang w:val="en-GB"/>
          </w:rPr>
          <w:t>Hazard quotients for bees</w:t>
        </w:r>
        <w:r w:rsidR="002B1114">
          <w:rPr>
            <w:webHidden/>
          </w:rPr>
          <w:tab/>
        </w:r>
        <w:r w:rsidR="002B1114">
          <w:rPr>
            <w:webHidden/>
          </w:rPr>
          <w:fldChar w:fldCharType="begin"/>
        </w:r>
        <w:r w:rsidR="002B1114">
          <w:rPr>
            <w:webHidden/>
          </w:rPr>
          <w:instrText xml:space="preserve"> PAGEREF _Toc415579202 \h </w:instrText>
        </w:r>
        <w:r w:rsidR="002B1114">
          <w:rPr>
            <w:webHidden/>
          </w:rPr>
        </w:r>
        <w:r w:rsidR="002B1114">
          <w:rPr>
            <w:webHidden/>
          </w:rPr>
          <w:fldChar w:fldCharType="separate"/>
        </w:r>
        <w:r w:rsidR="00011CF3">
          <w:rPr>
            <w:webHidden/>
          </w:rPr>
          <w:t>108</w:t>
        </w:r>
        <w:r w:rsidR="002B1114">
          <w:rPr>
            <w:webHidden/>
          </w:rPr>
          <w:fldChar w:fldCharType="end"/>
        </w:r>
      </w:hyperlink>
    </w:p>
    <w:p w14:paraId="4EB2C36B" w14:textId="2FC2803D" w:rsidR="002B1114" w:rsidRPr="004015E0" w:rsidRDefault="007D2FA0" w:rsidP="002B1114">
      <w:pPr>
        <w:pStyle w:val="Spistreci4"/>
        <w:rPr>
          <w:rFonts w:ascii="Calibri" w:hAnsi="Calibri"/>
          <w:sz w:val="22"/>
          <w:szCs w:val="22"/>
        </w:rPr>
      </w:pPr>
      <w:hyperlink w:anchor="_Toc415579203" w:history="1">
        <w:r w:rsidR="002B1114" w:rsidRPr="00286B3C">
          <w:rPr>
            <w:rStyle w:val="Hipercze"/>
            <w:lang w:val="en-GB"/>
          </w:rPr>
          <w:t>9.6.2.2</w:t>
        </w:r>
        <w:r w:rsidR="002B1114" w:rsidRPr="004015E0">
          <w:rPr>
            <w:rFonts w:ascii="Calibri" w:hAnsi="Calibri"/>
            <w:sz w:val="22"/>
            <w:szCs w:val="22"/>
          </w:rPr>
          <w:tab/>
        </w:r>
        <w:r w:rsidR="002B1114" w:rsidRPr="00286B3C">
          <w:rPr>
            <w:rStyle w:val="Hipercze"/>
            <w:lang w:val="en-GB"/>
          </w:rPr>
          <w:t>Higher-tier risk assessment for bees (tunnel test, field studies)</w:t>
        </w:r>
        <w:r w:rsidR="002B1114">
          <w:rPr>
            <w:webHidden/>
          </w:rPr>
          <w:tab/>
        </w:r>
        <w:r w:rsidR="002B1114">
          <w:rPr>
            <w:webHidden/>
          </w:rPr>
          <w:fldChar w:fldCharType="begin"/>
        </w:r>
        <w:r w:rsidR="002B1114">
          <w:rPr>
            <w:webHidden/>
          </w:rPr>
          <w:instrText xml:space="preserve"> PAGEREF _Toc415579203 \h </w:instrText>
        </w:r>
        <w:r w:rsidR="002B1114">
          <w:rPr>
            <w:webHidden/>
          </w:rPr>
        </w:r>
        <w:r w:rsidR="002B1114">
          <w:rPr>
            <w:webHidden/>
          </w:rPr>
          <w:fldChar w:fldCharType="separate"/>
        </w:r>
        <w:r w:rsidR="00011CF3">
          <w:rPr>
            <w:webHidden/>
          </w:rPr>
          <w:t>111</w:t>
        </w:r>
        <w:r w:rsidR="002B1114">
          <w:rPr>
            <w:webHidden/>
          </w:rPr>
          <w:fldChar w:fldCharType="end"/>
        </w:r>
      </w:hyperlink>
    </w:p>
    <w:p w14:paraId="3AFFB165" w14:textId="68176639" w:rsidR="002B1114" w:rsidRPr="004015E0" w:rsidRDefault="007D2FA0" w:rsidP="002B1114">
      <w:pPr>
        <w:pStyle w:val="Spistreci3"/>
        <w:rPr>
          <w:rFonts w:ascii="Calibri" w:hAnsi="Calibri"/>
          <w:sz w:val="22"/>
          <w:szCs w:val="22"/>
        </w:rPr>
      </w:pPr>
      <w:hyperlink w:anchor="_Toc415579204" w:history="1">
        <w:r w:rsidR="002B1114" w:rsidRPr="00286B3C">
          <w:rPr>
            <w:rStyle w:val="Hipercze"/>
          </w:rPr>
          <w:t>9.6.3</w:t>
        </w:r>
        <w:r w:rsidR="002B1114" w:rsidRPr="004015E0">
          <w:rPr>
            <w:rFonts w:ascii="Calibri" w:hAnsi="Calibri"/>
            <w:sz w:val="22"/>
            <w:szCs w:val="22"/>
          </w:rPr>
          <w:tab/>
        </w:r>
        <w:r w:rsidR="002B1114" w:rsidRPr="00286B3C">
          <w:rPr>
            <w:rStyle w:val="Hipercze"/>
          </w:rPr>
          <w:t>Effects on bumble bees</w:t>
        </w:r>
        <w:r w:rsidR="002B1114">
          <w:rPr>
            <w:webHidden/>
          </w:rPr>
          <w:tab/>
        </w:r>
        <w:r w:rsidR="002B1114">
          <w:rPr>
            <w:webHidden/>
          </w:rPr>
          <w:fldChar w:fldCharType="begin"/>
        </w:r>
        <w:r w:rsidR="002B1114">
          <w:rPr>
            <w:webHidden/>
          </w:rPr>
          <w:instrText xml:space="preserve"> PAGEREF _Toc415579204 \h </w:instrText>
        </w:r>
        <w:r w:rsidR="002B1114">
          <w:rPr>
            <w:webHidden/>
          </w:rPr>
        </w:r>
        <w:r w:rsidR="002B1114">
          <w:rPr>
            <w:webHidden/>
          </w:rPr>
          <w:fldChar w:fldCharType="separate"/>
        </w:r>
        <w:r w:rsidR="00011CF3">
          <w:rPr>
            <w:webHidden/>
          </w:rPr>
          <w:t>111</w:t>
        </w:r>
        <w:r w:rsidR="002B1114">
          <w:rPr>
            <w:webHidden/>
          </w:rPr>
          <w:fldChar w:fldCharType="end"/>
        </w:r>
      </w:hyperlink>
    </w:p>
    <w:p w14:paraId="7E453B24" w14:textId="6C2E52C9" w:rsidR="002B1114" w:rsidRPr="004015E0" w:rsidRDefault="007D2FA0" w:rsidP="002B1114">
      <w:pPr>
        <w:pStyle w:val="Spistreci3"/>
        <w:rPr>
          <w:rFonts w:ascii="Calibri" w:hAnsi="Calibri"/>
          <w:sz w:val="22"/>
          <w:szCs w:val="22"/>
        </w:rPr>
      </w:pPr>
      <w:hyperlink w:anchor="_Toc415579205" w:history="1">
        <w:r w:rsidR="002B1114" w:rsidRPr="00286B3C">
          <w:rPr>
            <w:rStyle w:val="Hipercze"/>
          </w:rPr>
          <w:t>9.6.4</w:t>
        </w:r>
        <w:r w:rsidR="002B1114" w:rsidRPr="004015E0">
          <w:rPr>
            <w:rFonts w:ascii="Calibri" w:hAnsi="Calibri"/>
            <w:sz w:val="22"/>
            <w:szCs w:val="22"/>
          </w:rPr>
          <w:tab/>
        </w:r>
        <w:r w:rsidR="002B1114" w:rsidRPr="00286B3C">
          <w:rPr>
            <w:rStyle w:val="Hipercze"/>
          </w:rPr>
          <w:t>Effects on solitary bees</w:t>
        </w:r>
        <w:r w:rsidR="002B1114">
          <w:rPr>
            <w:webHidden/>
          </w:rPr>
          <w:tab/>
        </w:r>
        <w:r w:rsidR="002B1114">
          <w:rPr>
            <w:webHidden/>
          </w:rPr>
          <w:fldChar w:fldCharType="begin"/>
        </w:r>
        <w:r w:rsidR="002B1114">
          <w:rPr>
            <w:webHidden/>
          </w:rPr>
          <w:instrText xml:space="preserve"> PAGEREF _Toc415579205 \h </w:instrText>
        </w:r>
        <w:r w:rsidR="002B1114">
          <w:rPr>
            <w:webHidden/>
          </w:rPr>
        </w:r>
        <w:r w:rsidR="002B1114">
          <w:rPr>
            <w:webHidden/>
          </w:rPr>
          <w:fldChar w:fldCharType="separate"/>
        </w:r>
        <w:r w:rsidR="00011CF3">
          <w:rPr>
            <w:webHidden/>
          </w:rPr>
          <w:t>112</w:t>
        </w:r>
        <w:r w:rsidR="002B1114">
          <w:rPr>
            <w:webHidden/>
          </w:rPr>
          <w:fldChar w:fldCharType="end"/>
        </w:r>
      </w:hyperlink>
    </w:p>
    <w:p w14:paraId="40FAD0E9" w14:textId="78A56784" w:rsidR="002B1114" w:rsidRPr="004015E0" w:rsidRDefault="007D2FA0" w:rsidP="002B1114">
      <w:pPr>
        <w:pStyle w:val="Spistreci3"/>
        <w:rPr>
          <w:rFonts w:ascii="Calibri" w:hAnsi="Calibri"/>
          <w:sz w:val="22"/>
          <w:szCs w:val="22"/>
        </w:rPr>
      </w:pPr>
      <w:hyperlink w:anchor="_Toc415579206" w:history="1">
        <w:r w:rsidR="002B1114" w:rsidRPr="00286B3C">
          <w:rPr>
            <w:rStyle w:val="Hipercze"/>
          </w:rPr>
          <w:t>9.6.5</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_Toc415579206 \h </w:instrText>
        </w:r>
        <w:r w:rsidR="002B1114">
          <w:rPr>
            <w:webHidden/>
          </w:rPr>
        </w:r>
        <w:r w:rsidR="002B1114">
          <w:rPr>
            <w:webHidden/>
          </w:rPr>
          <w:fldChar w:fldCharType="separate"/>
        </w:r>
        <w:r w:rsidR="00011CF3">
          <w:rPr>
            <w:webHidden/>
          </w:rPr>
          <w:t>112</w:t>
        </w:r>
        <w:r w:rsidR="002B1114">
          <w:rPr>
            <w:webHidden/>
          </w:rPr>
          <w:fldChar w:fldCharType="end"/>
        </w:r>
      </w:hyperlink>
    </w:p>
    <w:p w14:paraId="712D45CC" w14:textId="1A5DE906" w:rsidR="002B1114" w:rsidRPr="004015E0" w:rsidRDefault="007D2FA0" w:rsidP="002B1114">
      <w:pPr>
        <w:pStyle w:val="Spistreci2"/>
        <w:rPr>
          <w:rFonts w:ascii="Calibri" w:hAnsi="Calibri"/>
          <w:sz w:val="22"/>
        </w:rPr>
      </w:pPr>
      <w:hyperlink w:anchor="_Toc415579207" w:history="1">
        <w:r w:rsidR="002B1114" w:rsidRPr="00286B3C">
          <w:rPr>
            <w:rStyle w:val="Hipercze"/>
          </w:rPr>
          <w:t>9.7</w:t>
        </w:r>
        <w:r w:rsidR="002B1114" w:rsidRPr="004015E0">
          <w:rPr>
            <w:rFonts w:ascii="Calibri" w:hAnsi="Calibri"/>
            <w:sz w:val="22"/>
          </w:rPr>
          <w:tab/>
        </w:r>
        <w:r w:rsidR="002B1114" w:rsidRPr="00286B3C">
          <w:rPr>
            <w:rStyle w:val="Hipercze"/>
          </w:rPr>
          <w:t>Effects on arthropods other than bees (KCP 10.3.2)</w:t>
        </w:r>
        <w:r w:rsidR="002B1114">
          <w:rPr>
            <w:webHidden/>
          </w:rPr>
          <w:tab/>
        </w:r>
        <w:r w:rsidR="002B1114">
          <w:rPr>
            <w:webHidden/>
          </w:rPr>
          <w:fldChar w:fldCharType="begin"/>
        </w:r>
        <w:r w:rsidR="002B1114">
          <w:rPr>
            <w:webHidden/>
          </w:rPr>
          <w:instrText xml:space="preserve"> PAGEREF _Toc415579207 \h </w:instrText>
        </w:r>
        <w:r w:rsidR="002B1114">
          <w:rPr>
            <w:webHidden/>
          </w:rPr>
        </w:r>
        <w:r w:rsidR="002B1114">
          <w:rPr>
            <w:webHidden/>
          </w:rPr>
          <w:fldChar w:fldCharType="separate"/>
        </w:r>
        <w:r w:rsidR="00011CF3">
          <w:rPr>
            <w:webHidden/>
          </w:rPr>
          <w:t>112</w:t>
        </w:r>
        <w:r w:rsidR="002B1114">
          <w:rPr>
            <w:webHidden/>
          </w:rPr>
          <w:fldChar w:fldCharType="end"/>
        </w:r>
      </w:hyperlink>
    </w:p>
    <w:p w14:paraId="70DB8410" w14:textId="7A0C8C70" w:rsidR="002B1114" w:rsidRPr="004015E0" w:rsidRDefault="007D2FA0" w:rsidP="002B1114">
      <w:pPr>
        <w:pStyle w:val="Spistreci3"/>
        <w:rPr>
          <w:rFonts w:ascii="Calibri" w:hAnsi="Calibri"/>
          <w:sz w:val="22"/>
          <w:szCs w:val="22"/>
        </w:rPr>
      </w:pPr>
      <w:hyperlink w:anchor="_Toc415579208" w:history="1">
        <w:r w:rsidR="002B1114" w:rsidRPr="00286B3C">
          <w:rPr>
            <w:rStyle w:val="Hipercze"/>
          </w:rPr>
          <w:t>9.7.1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_Toc415579208 \h </w:instrText>
        </w:r>
        <w:r w:rsidR="002B1114">
          <w:rPr>
            <w:webHidden/>
          </w:rPr>
        </w:r>
        <w:r w:rsidR="002B1114">
          <w:rPr>
            <w:webHidden/>
          </w:rPr>
          <w:fldChar w:fldCharType="separate"/>
        </w:r>
        <w:r w:rsidR="00011CF3">
          <w:rPr>
            <w:webHidden/>
          </w:rPr>
          <w:t>112</w:t>
        </w:r>
        <w:r w:rsidR="002B1114">
          <w:rPr>
            <w:webHidden/>
          </w:rPr>
          <w:fldChar w:fldCharType="end"/>
        </w:r>
      </w:hyperlink>
    </w:p>
    <w:p w14:paraId="30665BD0" w14:textId="1EC6486A" w:rsidR="002B1114" w:rsidRPr="004015E0" w:rsidRDefault="007D2FA0" w:rsidP="002B1114">
      <w:pPr>
        <w:pStyle w:val="Spistreci4"/>
        <w:rPr>
          <w:rFonts w:ascii="Calibri" w:hAnsi="Calibri"/>
          <w:sz w:val="22"/>
          <w:szCs w:val="22"/>
        </w:rPr>
      </w:pPr>
      <w:hyperlink w:anchor="_Toc415579209" w:history="1">
        <w:r w:rsidR="002B1114" w:rsidRPr="00286B3C">
          <w:rPr>
            <w:rStyle w:val="Hipercze"/>
            <w:lang w:val="en-GB"/>
          </w:rPr>
          <w:t>9.7.1.1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_Toc415579209 \h </w:instrText>
        </w:r>
        <w:r w:rsidR="002B1114">
          <w:rPr>
            <w:webHidden/>
          </w:rPr>
        </w:r>
        <w:r w:rsidR="002B1114">
          <w:rPr>
            <w:webHidden/>
          </w:rPr>
          <w:fldChar w:fldCharType="separate"/>
        </w:r>
        <w:r w:rsidR="00011CF3">
          <w:rPr>
            <w:webHidden/>
          </w:rPr>
          <w:t>113</w:t>
        </w:r>
        <w:r w:rsidR="002B1114">
          <w:rPr>
            <w:webHidden/>
          </w:rPr>
          <w:fldChar w:fldCharType="end"/>
        </w:r>
      </w:hyperlink>
    </w:p>
    <w:p w14:paraId="61DD1A18" w14:textId="514E7CB7" w:rsidR="002B1114" w:rsidRPr="004015E0" w:rsidRDefault="007D2FA0" w:rsidP="002B1114">
      <w:pPr>
        <w:pStyle w:val="Spistreci3"/>
        <w:rPr>
          <w:rFonts w:ascii="Calibri" w:hAnsi="Calibri"/>
          <w:sz w:val="22"/>
          <w:szCs w:val="22"/>
        </w:rPr>
      </w:pPr>
      <w:hyperlink w:anchor="_Toc415579210" w:history="1">
        <w:r w:rsidR="002B1114" w:rsidRPr="00286B3C">
          <w:rPr>
            <w:rStyle w:val="Hipercze"/>
          </w:rPr>
          <w:t>9.7.2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_Toc415579210 \h </w:instrText>
        </w:r>
        <w:r w:rsidR="002B1114">
          <w:rPr>
            <w:webHidden/>
          </w:rPr>
        </w:r>
        <w:r w:rsidR="002B1114">
          <w:rPr>
            <w:webHidden/>
          </w:rPr>
          <w:fldChar w:fldCharType="separate"/>
        </w:r>
        <w:r w:rsidR="00011CF3">
          <w:rPr>
            <w:webHidden/>
          </w:rPr>
          <w:t>113</w:t>
        </w:r>
        <w:r w:rsidR="002B1114">
          <w:rPr>
            <w:webHidden/>
          </w:rPr>
          <w:fldChar w:fldCharType="end"/>
        </w:r>
      </w:hyperlink>
    </w:p>
    <w:p w14:paraId="7A3EFB42" w14:textId="22C4804B" w:rsidR="002B1114" w:rsidRPr="004015E0" w:rsidRDefault="007D2FA0" w:rsidP="002B1114">
      <w:pPr>
        <w:pStyle w:val="Spistreci4"/>
        <w:rPr>
          <w:rFonts w:ascii="Calibri" w:hAnsi="Calibri"/>
          <w:sz w:val="22"/>
          <w:szCs w:val="22"/>
        </w:rPr>
      </w:pPr>
      <w:hyperlink w:anchor="_Toc415579211" w:history="1">
        <w:r w:rsidR="002B1114" w:rsidRPr="00286B3C">
          <w:rPr>
            <w:rStyle w:val="Hipercze"/>
            <w:lang w:val="en-GB"/>
          </w:rPr>
          <w:t>9.7.2.1</w:t>
        </w:r>
        <w:r w:rsidR="002B1114" w:rsidRPr="004015E0">
          <w:rPr>
            <w:rFonts w:ascii="Calibri" w:hAnsi="Calibri"/>
            <w:sz w:val="22"/>
            <w:szCs w:val="22"/>
          </w:rPr>
          <w:tab/>
        </w:r>
        <w:r w:rsidR="002B1114" w:rsidRPr="00286B3C">
          <w:rPr>
            <w:rStyle w:val="Hipercze"/>
            <w:lang w:val="en-GB"/>
          </w:rPr>
          <w:t>Risk assessment for in-field exposure</w:t>
        </w:r>
        <w:r w:rsidR="002B1114">
          <w:rPr>
            <w:webHidden/>
          </w:rPr>
          <w:tab/>
        </w:r>
        <w:r w:rsidR="002B1114">
          <w:rPr>
            <w:webHidden/>
          </w:rPr>
          <w:fldChar w:fldCharType="begin"/>
        </w:r>
        <w:r w:rsidR="002B1114">
          <w:rPr>
            <w:webHidden/>
          </w:rPr>
          <w:instrText xml:space="preserve"> PAGEREF _Toc415579211 \h </w:instrText>
        </w:r>
        <w:r w:rsidR="002B1114">
          <w:rPr>
            <w:webHidden/>
          </w:rPr>
        </w:r>
        <w:r w:rsidR="002B1114">
          <w:rPr>
            <w:webHidden/>
          </w:rPr>
          <w:fldChar w:fldCharType="separate"/>
        </w:r>
        <w:r w:rsidR="00011CF3">
          <w:rPr>
            <w:webHidden/>
          </w:rPr>
          <w:t>113</w:t>
        </w:r>
        <w:r w:rsidR="002B1114">
          <w:rPr>
            <w:webHidden/>
          </w:rPr>
          <w:fldChar w:fldCharType="end"/>
        </w:r>
      </w:hyperlink>
    </w:p>
    <w:p w14:paraId="5D3A0C6F" w14:textId="2201E7D3" w:rsidR="002B1114" w:rsidRPr="004015E0" w:rsidRDefault="007D2FA0" w:rsidP="002B1114">
      <w:pPr>
        <w:pStyle w:val="Spistreci4"/>
        <w:rPr>
          <w:rFonts w:ascii="Calibri" w:hAnsi="Calibri"/>
          <w:sz w:val="22"/>
          <w:szCs w:val="22"/>
        </w:rPr>
      </w:pPr>
      <w:hyperlink w:anchor="_Toc415579212" w:history="1">
        <w:r w:rsidR="002B1114" w:rsidRPr="00286B3C">
          <w:rPr>
            <w:rStyle w:val="Hipercze"/>
            <w:lang w:val="en-GB"/>
          </w:rPr>
          <w:t>9.7.2.2</w:t>
        </w:r>
        <w:r w:rsidR="002B1114" w:rsidRPr="004015E0">
          <w:rPr>
            <w:rFonts w:ascii="Calibri" w:hAnsi="Calibri"/>
            <w:sz w:val="22"/>
            <w:szCs w:val="22"/>
          </w:rPr>
          <w:tab/>
        </w:r>
        <w:r w:rsidR="002B1114" w:rsidRPr="00286B3C">
          <w:rPr>
            <w:rStyle w:val="Hipercze"/>
            <w:lang w:val="en-GB"/>
          </w:rPr>
          <w:t>Risk assessment for off-field exposure</w:t>
        </w:r>
        <w:r w:rsidR="002B1114">
          <w:rPr>
            <w:webHidden/>
          </w:rPr>
          <w:tab/>
        </w:r>
        <w:r w:rsidR="002B1114">
          <w:rPr>
            <w:webHidden/>
          </w:rPr>
          <w:fldChar w:fldCharType="begin"/>
        </w:r>
        <w:r w:rsidR="002B1114">
          <w:rPr>
            <w:webHidden/>
          </w:rPr>
          <w:instrText xml:space="preserve"> PAGEREF _Toc415579212 \h </w:instrText>
        </w:r>
        <w:r w:rsidR="002B1114">
          <w:rPr>
            <w:webHidden/>
          </w:rPr>
        </w:r>
        <w:r w:rsidR="002B1114">
          <w:rPr>
            <w:webHidden/>
          </w:rPr>
          <w:fldChar w:fldCharType="separate"/>
        </w:r>
        <w:r w:rsidR="00011CF3">
          <w:rPr>
            <w:webHidden/>
          </w:rPr>
          <w:t>114</w:t>
        </w:r>
        <w:r w:rsidR="002B1114">
          <w:rPr>
            <w:webHidden/>
          </w:rPr>
          <w:fldChar w:fldCharType="end"/>
        </w:r>
      </w:hyperlink>
    </w:p>
    <w:p w14:paraId="16FBE91A" w14:textId="01BFDA8F" w:rsidR="002B1114" w:rsidRPr="004015E0" w:rsidRDefault="007D2FA0" w:rsidP="002B1114">
      <w:pPr>
        <w:pStyle w:val="Spistreci4"/>
        <w:rPr>
          <w:rFonts w:ascii="Calibri" w:hAnsi="Calibri"/>
          <w:sz w:val="22"/>
          <w:szCs w:val="22"/>
        </w:rPr>
      </w:pPr>
      <w:hyperlink w:anchor="_Toc415579213" w:history="1">
        <w:r w:rsidR="002B1114" w:rsidRPr="00286B3C">
          <w:rPr>
            <w:rStyle w:val="Hipercze"/>
            <w:lang w:val="en-GB"/>
          </w:rPr>
          <w:t>9.7.2.3</w:t>
        </w:r>
        <w:r w:rsidR="002B1114" w:rsidRPr="004015E0">
          <w:rPr>
            <w:rFonts w:ascii="Calibri" w:hAnsi="Calibri"/>
            <w:sz w:val="22"/>
            <w:szCs w:val="22"/>
          </w:rPr>
          <w:tab/>
        </w:r>
        <w:r w:rsidR="002B1114" w:rsidRPr="00286B3C">
          <w:rPr>
            <w:rStyle w:val="Hipercze"/>
            <w:lang w:val="en-GB"/>
          </w:rPr>
          <w:t>Additional higher-tier risk assessment</w:t>
        </w:r>
        <w:r w:rsidR="002B1114">
          <w:rPr>
            <w:webHidden/>
          </w:rPr>
          <w:tab/>
        </w:r>
        <w:r w:rsidR="002B1114">
          <w:rPr>
            <w:webHidden/>
          </w:rPr>
          <w:fldChar w:fldCharType="begin"/>
        </w:r>
        <w:r w:rsidR="002B1114">
          <w:rPr>
            <w:webHidden/>
          </w:rPr>
          <w:instrText xml:space="preserve"> PAGEREF _Toc415579213 \h </w:instrText>
        </w:r>
        <w:r w:rsidR="002B1114">
          <w:rPr>
            <w:webHidden/>
          </w:rPr>
        </w:r>
        <w:r w:rsidR="002B1114">
          <w:rPr>
            <w:webHidden/>
          </w:rPr>
          <w:fldChar w:fldCharType="separate"/>
        </w:r>
        <w:r w:rsidR="00011CF3">
          <w:rPr>
            <w:webHidden/>
          </w:rPr>
          <w:t>114</w:t>
        </w:r>
        <w:r w:rsidR="002B1114">
          <w:rPr>
            <w:webHidden/>
          </w:rPr>
          <w:fldChar w:fldCharType="end"/>
        </w:r>
      </w:hyperlink>
    </w:p>
    <w:p w14:paraId="592A37B3" w14:textId="5F3C2242" w:rsidR="002B1114" w:rsidRPr="004015E0" w:rsidRDefault="007D2FA0" w:rsidP="002B1114">
      <w:pPr>
        <w:pStyle w:val="Spistreci4"/>
        <w:rPr>
          <w:rFonts w:ascii="Calibri" w:hAnsi="Calibri"/>
          <w:sz w:val="22"/>
          <w:szCs w:val="22"/>
        </w:rPr>
      </w:pPr>
      <w:hyperlink w:anchor="_Toc415579214" w:history="1">
        <w:r w:rsidR="002B1114" w:rsidRPr="00286B3C">
          <w:rPr>
            <w:rStyle w:val="Hipercze"/>
            <w:lang w:val="en-GB"/>
          </w:rPr>
          <w:t>9.7.2.4</w:t>
        </w:r>
        <w:r w:rsidR="002B1114" w:rsidRPr="004015E0">
          <w:rPr>
            <w:rFonts w:ascii="Calibri" w:hAnsi="Calibri"/>
            <w:sz w:val="22"/>
            <w:szCs w:val="22"/>
          </w:rPr>
          <w:tab/>
        </w:r>
        <w:r w:rsidR="002B1114" w:rsidRPr="00286B3C">
          <w:rPr>
            <w:rStyle w:val="Hipercze"/>
            <w:lang w:val="en-GB"/>
          </w:rPr>
          <w:t>Risk mitigation measures</w:t>
        </w:r>
        <w:r w:rsidR="002B1114">
          <w:rPr>
            <w:webHidden/>
          </w:rPr>
          <w:tab/>
        </w:r>
        <w:r w:rsidR="002B1114">
          <w:rPr>
            <w:webHidden/>
          </w:rPr>
          <w:fldChar w:fldCharType="begin"/>
        </w:r>
        <w:r w:rsidR="002B1114">
          <w:rPr>
            <w:webHidden/>
          </w:rPr>
          <w:instrText xml:space="preserve"> PAGEREF _Toc415579214 \h </w:instrText>
        </w:r>
        <w:r w:rsidR="002B1114">
          <w:rPr>
            <w:webHidden/>
          </w:rPr>
        </w:r>
        <w:r w:rsidR="002B1114">
          <w:rPr>
            <w:webHidden/>
          </w:rPr>
          <w:fldChar w:fldCharType="separate"/>
        </w:r>
        <w:r w:rsidR="00011CF3">
          <w:rPr>
            <w:webHidden/>
          </w:rPr>
          <w:t>114</w:t>
        </w:r>
        <w:r w:rsidR="002B1114">
          <w:rPr>
            <w:webHidden/>
          </w:rPr>
          <w:fldChar w:fldCharType="end"/>
        </w:r>
      </w:hyperlink>
    </w:p>
    <w:p w14:paraId="43A7C324" w14:textId="29B2BAC7" w:rsidR="002B1114" w:rsidRPr="004015E0" w:rsidRDefault="007D2FA0" w:rsidP="002B1114">
      <w:pPr>
        <w:pStyle w:val="Spistreci3"/>
        <w:rPr>
          <w:rFonts w:ascii="Calibri" w:hAnsi="Calibri"/>
          <w:sz w:val="22"/>
          <w:szCs w:val="22"/>
        </w:rPr>
      </w:pPr>
      <w:hyperlink w:anchor="_Toc415579215" w:history="1">
        <w:r w:rsidR="002B1114" w:rsidRPr="00286B3C">
          <w:rPr>
            <w:rStyle w:val="Hipercze"/>
          </w:rPr>
          <w:t>9.7.3</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_Toc415579215 \h </w:instrText>
        </w:r>
        <w:r w:rsidR="002B1114">
          <w:rPr>
            <w:webHidden/>
          </w:rPr>
        </w:r>
        <w:r w:rsidR="002B1114">
          <w:rPr>
            <w:webHidden/>
          </w:rPr>
          <w:fldChar w:fldCharType="separate"/>
        </w:r>
        <w:r w:rsidR="00011CF3">
          <w:rPr>
            <w:webHidden/>
          </w:rPr>
          <w:t>114</w:t>
        </w:r>
        <w:r w:rsidR="002B1114">
          <w:rPr>
            <w:webHidden/>
          </w:rPr>
          <w:fldChar w:fldCharType="end"/>
        </w:r>
      </w:hyperlink>
    </w:p>
    <w:p w14:paraId="15F61240" w14:textId="3D92712D" w:rsidR="002B1114" w:rsidRPr="004015E0" w:rsidRDefault="007D2FA0" w:rsidP="002B1114">
      <w:pPr>
        <w:pStyle w:val="Spistreci2"/>
        <w:rPr>
          <w:rFonts w:ascii="Calibri" w:hAnsi="Calibri"/>
          <w:sz w:val="22"/>
        </w:rPr>
      </w:pPr>
      <w:hyperlink w:anchor="_Toc415579216" w:history="1">
        <w:r w:rsidR="002B1114" w:rsidRPr="00286B3C">
          <w:rPr>
            <w:rStyle w:val="Hipercze"/>
          </w:rPr>
          <w:t>9.8</w:t>
        </w:r>
        <w:r w:rsidR="002B1114" w:rsidRPr="004015E0">
          <w:rPr>
            <w:rFonts w:ascii="Calibri" w:hAnsi="Calibri"/>
            <w:sz w:val="22"/>
          </w:rPr>
          <w:tab/>
        </w:r>
        <w:r w:rsidR="002B1114" w:rsidRPr="00286B3C">
          <w:rPr>
            <w:rStyle w:val="Hipercze"/>
          </w:rPr>
          <w:t>Effects on non-target soil meso- and macrofauna (KCP 10.4)</w:t>
        </w:r>
        <w:r w:rsidR="002B1114">
          <w:rPr>
            <w:webHidden/>
          </w:rPr>
          <w:tab/>
        </w:r>
        <w:r w:rsidR="002B1114">
          <w:rPr>
            <w:webHidden/>
          </w:rPr>
          <w:fldChar w:fldCharType="begin"/>
        </w:r>
        <w:r w:rsidR="002B1114">
          <w:rPr>
            <w:webHidden/>
          </w:rPr>
          <w:instrText xml:space="preserve"> PAGEREF _Toc415579216 \h </w:instrText>
        </w:r>
        <w:r w:rsidR="002B1114">
          <w:rPr>
            <w:webHidden/>
          </w:rPr>
        </w:r>
        <w:r w:rsidR="002B1114">
          <w:rPr>
            <w:webHidden/>
          </w:rPr>
          <w:fldChar w:fldCharType="separate"/>
        </w:r>
        <w:r w:rsidR="00011CF3">
          <w:rPr>
            <w:webHidden/>
          </w:rPr>
          <w:t>114</w:t>
        </w:r>
        <w:r w:rsidR="002B1114">
          <w:rPr>
            <w:webHidden/>
          </w:rPr>
          <w:fldChar w:fldCharType="end"/>
        </w:r>
      </w:hyperlink>
    </w:p>
    <w:p w14:paraId="1C26D062" w14:textId="543DEFE1" w:rsidR="002B1114" w:rsidRPr="004015E0" w:rsidRDefault="007D2FA0" w:rsidP="002B1114">
      <w:pPr>
        <w:pStyle w:val="Spistreci3"/>
        <w:rPr>
          <w:rFonts w:ascii="Calibri" w:hAnsi="Calibri"/>
          <w:sz w:val="22"/>
          <w:szCs w:val="22"/>
        </w:rPr>
      </w:pPr>
      <w:hyperlink w:anchor="_Toc415579217" w:history="1">
        <w:r w:rsidR="002B1114" w:rsidRPr="00286B3C">
          <w:rPr>
            <w:rStyle w:val="Hipercze"/>
          </w:rPr>
          <w:t>9.8.1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_Toc415579217 \h </w:instrText>
        </w:r>
        <w:r w:rsidR="002B1114">
          <w:rPr>
            <w:webHidden/>
          </w:rPr>
        </w:r>
        <w:r w:rsidR="002B1114">
          <w:rPr>
            <w:webHidden/>
          </w:rPr>
          <w:fldChar w:fldCharType="separate"/>
        </w:r>
        <w:r w:rsidR="00011CF3">
          <w:rPr>
            <w:webHidden/>
          </w:rPr>
          <w:t>114</w:t>
        </w:r>
        <w:r w:rsidR="002B1114">
          <w:rPr>
            <w:webHidden/>
          </w:rPr>
          <w:fldChar w:fldCharType="end"/>
        </w:r>
      </w:hyperlink>
    </w:p>
    <w:p w14:paraId="1814FCBF" w14:textId="6C12FD6B" w:rsidR="002B1114" w:rsidRPr="004015E0" w:rsidRDefault="007D2FA0" w:rsidP="002B1114">
      <w:pPr>
        <w:pStyle w:val="Spistreci4"/>
        <w:rPr>
          <w:rFonts w:ascii="Calibri" w:hAnsi="Calibri"/>
          <w:sz w:val="22"/>
          <w:szCs w:val="22"/>
        </w:rPr>
      </w:pPr>
      <w:hyperlink w:anchor="_Toc415579218" w:history="1">
        <w:r w:rsidR="002B1114" w:rsidRPr="00286B3C">
          <w:rPr>
            <w:rStyle w:val="Hipercze"/>
            <w:lang w:val="en-GB"/>
          </w:rPr>
          <w:t>9.8.1.1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_Toc415579218 \h </w:instrText>
        </w:r>
        <w:r w:rsidR="002B1114">
          <w:rPr>
            <w:webHidden/>
          </w:rPr>
        </w:r>
        <w:r w:rsidR="002B1114">
          <w:rPr>
            <w:webHidden/>
          </w:rPr>
          <w:fldChar w:fldCharType="separate"/>
        </w:r>
        <w:r w:rsidR="00011CF3">
          <w:rPr>
            <w:webHidden/>
          </w:rPr>
          <w:t>119</w:t>
        </w:r>
        <w:r w:rsidR="002B1114">
          <w:rPr>
            <w:webHidden/>
          </w:rPr>
          <w:fldChar w:fldCharType="end"/>
        </w:r>
      </w:hyperlink>
    </w:p>
    <w:p w14:paraId="7830E740" w14:textId="4D4F0A40" w:rsidR="002B1114" w:rsidRPr="004015E0" w:rsidRDefault="007D2FA0" w:rsidP="002B1114">
      <w:pPr>
        <w:pStyle w:val="Spistreci3"/>
        <w:rPr>
          <w:rFonts w:ascii="Calibri" w:hAnsi="Calibri"/>
          <w:sz w:val="22"/>
          <w:szCs w:val="22"/>
        </w:rPr>
      </w:pPr>
      <w:hyperlink w:anchor="_Toc415579219" w:history="1">
        <w:r w:rsidR="002B1114" w:rsidRPr="00286B3C">
          <w:rPr>
            <w:rStyle w:val="Hipercze"/>
          </w:rPr>
          <w:t>9.8.2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_Toc415579219 \h </w:instrText>
        </w:r>
        <w:r w:rsidR="002B1114">
          <w:rPr>
            <w:webHidden/>
          </w:rPr>
        </w:r>
        <w:r w:rsidR="002B1114">
          <w:rPr>
            <w:webHidden/>
          </w:rPr>
          <w:fldChar w:fldCharType="separate"/>
        </w:r>
        <w:r w:rsidR="00011CF3">
          <w:rPr>
            <w:webHidden/>
          </w:rPr>
          <w:t>120</w:t>
        </w:r>
        <w:r w:rsidR="002B1114">
          <w:rPr>
            <w:webHidden/>
          </w:rPr>
          <w:fldChar w:fldCharType="end"/>
        </w:r>
      </w:hyperlink>
    </w:p>
    <w:p w14:paraId="0724877A" w14:textId="2CF047FE" w:rsidR="002B1114" w:rsidRPr="004015E0" w:rsidRDefault="007D2FA0" w:rsidP="002B1114">
      <w:pPr>
        <w:pStyle w:val="Spistreci4"/>
        <w:rPr>
          <w:rFonts w:ascii="Calibri" w:hAnsi="Calibri"/>
          <w:sz w:val="22"/>
          <w:szCs w:val="22"/>
        </w:rPr>
      </w:pPr>
      <w:hyperlink w:anchor="_Toc415579220" w:history="1">
        <w:r w:rsidR="002B1114" w:rsidRPr="00286B3C">
          <w:rPr>
            <w:rStyle w:val="Hipercze"/>
            <w:lang w:val="en-GB"/>
          </w:rPr>
          <w:t>9.8.2.1</w:t>
        </w:r>
        <w:r w:rsidR="002B1114" w:rsidRPr="004015E0">
          <w:rPr>
            <w:rFonts w:ascii="Calibri" w:hAnsi="Calibri"/>
            <w:sz w:val="22"/>
            <w:szCs w:val="22"/>
          </w:rPr>
          <w:tab/>
        </w:r>
        <w:r w:rsidR="002B1114" w:rsidRPr="00286B3C">
          <w:rPr>
            <w:rStyle w:val="Hipercze"/>
            <w:lang w:val="en-GB"/>
          </w:rPr>
          <w:t>First-tier risk assessment</w:t>
        </w:r>
        <w:r w:rsidR="002B1114">
          <w:rPr>
            <w:webHidden/>
          </w:rPr>
          <w:tab/>
        </w:r>
        <w:r w:rsidR="002B1114">
          <w:rPr>
            <w:webHidden/>
          </w:rPr>
          <w:fldChar w:fldCharType="begin"/>
        </w:r>
        <w:r w:rsidR="002B1114">
          <w:rPr>
            <w:webHidden/>
          </w:rPr>
          <w:instrText xml:space="preserve"> PAGEREF _Toc415579220 \h </w:instrText>
        </w:r>
        <w:r w:rsidR="002B1114">
          <w:rPr>
            <w:webHidden/>
          </w:rPr>
        </w:r>
        <w:r w:rsidR="002B1114">
          <w:rPr>
            <w:webHidden/>
          </w:rPr>
          <w:fldChar w:fldCharType="separate"/>
        </w:r>
        <w:r w:rsidR="00011CF3">
          <w:rPr>
            <w:webHidden/>
          </w:rPr>
          <w:t>120</w:t>
        </w:r>
        <w:r w:rsidR="002B1114">
          <w:rPr>
            <w:webHidden/>
          </w:rPr>
          <w:fldChar w:fldCharType="end"/>
        </w:r>
      </w:hyperlink>
    </w:p>
    <w:p w14:paraId="1F6E054D" w14:textId="2040FD47" w:rsidR="002B1114" w:rsidRPr="004015E0" w:rsidRDefault="007D2FA0" w:rsidP="002B1114">
      <w:pPr>
        <w:pStyle w:val="Spistreci4"/>
        <w:rPr>
          <w:rFonts w:ascii="Calibri" w:hAnsi="Calibri"/>
          <w:sz w:val="22"/>
          <w:szCs w:val="22"/>
        </w:rPr>
      </w:pPr>
      <w:hyperlink w:anchor="_Toc415579221" w:history="1">
        <w:r w:rsidR="002B1114" w:rsidRPr="00286B3C">
          <w:rPr>
            <w:rStyle w:val="Hipercze"/>
            <w:lang w:val="en-GB"/>
          </w:rPr>
          <w:t>9.8.2.2</w:t>
        </w:r>
        <w:r w:rsidR="002B1114" w:rsidRPr="004015E0">
          <w:rPr>
            <w:rFonts w:ascii="Calibri" w:hAnsi="Calibri"/>
            <w:sz w:val="22"/>
            <w:szCs w:val="22"/>
          </w:rPr>
          <w:tab/>
        </w:r>
        <w:r w:rsidR="002B1114" w:rsidRPr="00286B3C">
          <w:rPr>
            <w:rStyle w:val="Hipercze"/>
            <w:lang w:val="en-GB"/>
          </w:rPr>
          <w:t>Higher-tier risk assessment</w:t>
        </w:r>
        <w:r w:rsidR="002B1114">
          <w:rPr>
            <w:webHidden/>
          </w:rPr>
          <w:tab/>
        </w:r>
        <w:r w:rsidR="002B1114">
          <w:rPr>
            <w:webHidden/>
          </w:rPr>
          <w:fldChar w:fldCharType="begin"/>
        </w:r>
        <w:r w:rsidR="002B1114">
          <w:rPr>
            <w:webHidden/>
          </w:rPr>
          <w:instrText xml:space="preserve"> PAGEREF _Toc415579221 \h </w:instrText>
        </w:r>
        <w:r w:rsidR="002B1114">
          <w:rPr>
            <w:webHidden/>
          </w:rPr>
        </w:r>
        <w:r w:rsidR="002B1114">
          <w:rPr>
            <w:webHidden/>
          </w:rPr>
          <w:fldChar w:fldCharType="separate"/>
        </w:r>
        <w:r w:rsidR="00011CF3">
          <w:rPr>
            <w:webHidden/>
          </w:rPr>
          <w:t>124</w:t>
        </w:r>
        <w:r w:rsidR="002B1114">
          <w:rPr>
            <w:webHidden/>
          </w:rPr>
          <w:fldChar w:fldCharType="end"/>
        </w:r>
      </w:hyperlink>
    </w:p>
    <w:p w14:paraId="5ACE145E" w14:textId="26C0D829" w:rsidR="002B1114" w:rsidRPr="004015E0" w:rsidRDefault="007D2FA0" w:rsidP="002B1114">
      <w:pPr>
        <w:pStyle w:val="Spistreci3"/>
        <w:rPr>
          <w:rFonts w:ascii="Calibri" w:hAnsi="Calibri"/>
          <w:sz w:val="22"/>
          <w:szCs w:val="22"/>
        </w:rPr>
      </w:pPr>
      <w:hyperlink w:anchor="_Toc415579222" w:history="1">
        <w:r w:rsidR="002B1114" w:rsidRPr="00286B3C">
          <w:rPr>
            <w:rStyle w:val="Hipercze"/>
          </w:rPr>
          <w:t>9.8.3</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_Toc415579222 \h </w:instrText>
        </w:r>
        <w:r w:rsidR="002B1114">
          <w:rPr>
            <w:webHidden/>
          </w:rPr>
        </w:r>
        <w:r w:rsidR="002B1114">
          <w:rPr>
            <w:webHidden/>
          </w:rPr>
          <w:fldChar w:fldCharType="separate"/>
        </w:r>
        <w:r w:rsidR="00011CF3">
          <w:rPr>
            <w:webHidden/>
          </w:rPr>
          <w:t>124</w:t>
        </w:r>
        <w:r w:rsidR="002B1114">
          <w:rPr>
            <w:webHidden/>
          </w:rPr>
          <w:fldChar w:fldCharType="end"/>
        </w:r>
      </w:hyperlink>
    </w:p>
    <w:p w14:paraId="2EF0393C" w14:textId="475B87E8" w:rsidR="002B1114" w:rsidRPr="004015E0" w:rsidRDefault="007D2FA0" w:rsidP="002B1114">
      <w:pPr>
        <w:pStyle w:val="Spistreci2"/>
        <w:rPr>
          <w:rFonts w:ascii="Calibri" w:hAnsi="Calibri"/>
          <w:sz w:val="22"/>
        </w:rPr>
      </w:pPr>
      <w:hyperlink w:anchor="_Toc415579223" w:history="1">
        <w:r w:rsidR="002B1114" w:rsidRPr="00286B3C">
          <w:rPr>
            <w:rStyle w:val="Hipercze"/>
          </w:rPr>
          <w:t>9.9</w:t>
        </w:r>
        <w:r w:rsidR="002B1114" w:rsidRPr="004015E0">
          <w:rPr>
            <w:rFonts w:ascii="Calibri" w:hAnsi="Calibri"/>
            <w:sz w:val="22"/>
          </w:rPr>
          <w:tab/>
        </w:r>
        <w:r w:rsidR="002B1114" w:rsidRPr="00286B3C">
          <w:rPr>
            <w:rStyle w:val="Hipercze"/>
          </w:rPr>
          <w:t>Effects on soil microbial activity (KCP 10.5)</w:t>
        </w:r>
        <w:r w:rsidR="002B1114">
          <w:rPr>
            <w:webHidden/>
          </w:rPr>
          <w:tab/>
        </w:r>
        <w:r w:rsidR="002B1114">
          <w:rPr>
            <w:webHidden/>
          </w:rPr>
          <w:fldChar w:fldCharType="begin"/>
        </w:r>
        <w:r w:rsidR="002B1114">
          <w:rPr>
            <w:webHidden/>
          </w:rPr>
          <w:instrText xml:space="preserve"> PAGEREF _Toc415579223 \h </w:instrText>
        </w:r>
        <w:r w:rsidR="002B1114">
          <w:rPr>
            <w:webHidden/>
          </w:rPr>
        </w:r>
        <w:r w:rsidR="002B1114">
          <w:rPr>
            <w:webHidden/>
          </w:rPr>
          <w:fldChar w:fldCharType="separate"/>
        </w:r>
        <w:r w:rsidR="00011CF3">
          <w:rPr>
            <w:webHidden/>
          </w:rPr>
          <w:t>124</w:t>
        </w:r>
        <w:r w:rsidR="002B1114">
          <w:rPr>
            <w:webHidden/>
          </w:rPr>
          <w:fldChar w:fldCharType="end"/>
        </w:r>
      </w:hyperlink>
    </w:p>
    <w:p w14:paraId="50D07987" w14:textId="2927DE68" w:rsidR="002B1114" w:rsidRPr="004015E0" w:rsidRDefault="007D2FA0" w:rsidP="002B1114">
      <w:pPr>
        <w:pStyle w:val="Spistreci3"/>
        <w:rPr>
          <w:rFonts w:ascii="Calibri" w:hAnsi="Calibri"/>
          <w:sz w:val="22"/>
          <w:szCs w:val="22"/>
        </w:rPr>
      </w:pPr>
      <w:hyperlink w:anchor="_Toc415579224" w:history="1">
        <w:r w:rsidR="002B1114" w:rsidRPr="00286B3C">
          <w:rPr>
            <w:rStyle w:val="Hipercze"/>
          </w:rPr>
          <w:t>9.9.1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_Toc415579224 \h </w:instrText>
        </w:r>
        <w:r w:rsidR="002B1114">
          <w:rPr>
            <w:webHidden/>
          </w:rPr>
        </w:r>
        <w:r w:rsidR="002B1114">
          <w:rPr>
            <w:webHidden/>
          </w:rPr>
          <w:fldChar w:fldCharType="separate"/>
        </w:r>
        <w:r w:rsidR="00011CF3">
          <w:rPr>
            <w:webHidden/>
          </w:rPr>
          <w:t>124</w:t>
        </w:r>
        <w:r w:rsidR="002B1114">
          <w:rPr>
            <w:webHidden/>
          </w:rPr>
          <w:fldChar w:fldCharType="end"/>
        </w:r>
      </w:hyperlink>
    </w:p>
    <w:p w14:paraId="68D31BDD" w14:textId="0F72A29F" w:rsidR="002B1114" w:rsidRPr="004015E0" w:rsidRDefault="007D2FA0" w:rsidP="002B1114">
      <w:pPr>
        <w:pStyle w:val="Spistreci4"/>
        <w:rPr>
          <w:rFonts w:ascii="Calibri" w:hAnsi="Calibri"/>
          <w:sz w:val="22"/>
          <w:szCs w:val="22"/>
        </w:rPr>
      </w:pPr>
      <w:hyperlink w:anchor="_Toc415579225" w:history="1">
        <w:r w:rsidR="002B1114" w:rsidRPr="00286B3C">
          <w:rPr>
            <w:rStyle w:val="Hipercze"/>
            <w:lang w:val="en-GB"/>
          </w:rPr>
          <w:t>9.9.1.1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_Toc415579225 \h </w:instrText>
        </w:r>
        <w:r w:rsidR="002B1114">
          <w:rPr>
            <w:webHidden/>
          </w:rPr>
        </w:r>
        <w:r w:rsidR="002B1114">
          <w:rPr>
            <w:webHidden/>
          </w:rPr>
          <w:fldChar w:fldCharType="separate"/>
        </w:r>
        <w:r w:rsidR="00011CF3">
          <w:rPr>
            <w:webHidden/>
          </w:rPr>
          <w:t>127</w:t>
        </w:r>
        <w:r w:rsidR="002B1114">
          <w:rPr>
            <w:webHidden/>
          </w:rPr>
          <w:fldChar w:fldCharType="end"/>
        </w:r>
      </w:hyperlink>
    </w:p>
    <w:p w14:paraId="05E0D5BD" w14:textId="6E07E554" w:rsidR="002B1114" w:rsidRPr="004015E0" w:rsidRDefault="007D2FA0" w:rsidP="002B1114">
      <w:pPr>
        <w:pStyle w:val="Spistreci3"/>
        <w:rPr>
          <w:rFonts w:ascii="Calibri" w:hAnsi="Calibri"/>
          <w:sz w:val="22"/>
          <w:szCs w:val="22"/>
        </w:rPr>
      </w:pPr>
      <w:hyperlink w:anchor="_Toc415579226" w:history="1">
        <w:r w:rsidR="002B1114" w:rsidRPr="00286B3C">
          <w:rPr>
            <w:rStyle w:val="Hipercze"/>
          </w:rPr>
          <w:t>9.9.2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_Toc415579226 \h </w:instrText>
        </w:r>
        <w:r w:rsidR="002B1114">
          <w:rPr>
            <w:webHidden/>
          </w:rPr>
        </w:r>
        <w:r w:rsidR="002B1114">
          <w:rPr>
            <w:webHidden/>
          </w:rPr>
          <w:fldChar w:fldCharType="separate"/>
        </w:r>
        <w:r w:rsidR="00011CF3">
          <w:rPr>
            <w:webHidden/>
          </w:rPr>
          <w:t>127</w:t>
        </w:r>
        <w:r w:rsidR="002B1114">
          <w:rPr>
            <w:webHidden/>
          </w:rPr>
          <w:fldChar w:fldCharType="end"/>
        </w:r>
      </w:hyperlink>
    </w:p>
    <w:p w14:paraId="1D746F15" w14:textId="79E087FD" w:rsidR="002B1114" w:rsidRPr="004015E0" w:rsidRDefault="007D2FA0" w:rsidP="002B1114">
      <w:pPr>
        <w:pStyle w:val="Spistreci3"/>
        <w:rPr>
          <w:rFonts w:ascii="Calibri" w:hAnsi="Calibri"/>
          <w:sz w:val="22"/>
          <w:szCs w:val="22"/>
        </w:rPr>
      </w:pPr>
      <w:hyperlink w:anchor="_Toc415579227" w:history="1">
        <w:r w:rsidR="002B1114" w:rsidRPr="00286B3C">
          <w:rPr>
            <w:rStyle w:val="Hipercze"/>
          </w:rPr>
          <w:t>9.9.3</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_Toc415579227 \h </w:instrText>
        </w:r>
        <w:r w:rsidR="002B1114">
          <w:rPr>
            <w:webHidden/>
          </w:rPr>
        </w:r>
        <w:r w:rsidR="002B1114">
          <w:rPr>
            <w:webHidden/>
          </w:rPr>
          <w:fldChar w:fldCharType="separate"/>
        </w:r>
        <w:r w:rsidR="00011CF3">
          <w:rPr>
            <w:webHidden/>
          </w:rPr>
          <w:t>129</w:t>
        </w:r>
        <w:r w:rsidR="002B1114">
          <w:rPr>
            <w:webHidden/>
          </w:rPr>
          <w:fldChar w:fldCharType="end"/>
        </w:r>
      </w:hyperlink>
    </w:p>
    <w:p w14:paraId="16D62DAE" w14:textId="017C9570" w:rsidR="002B1114" w:rsidRPr="004015E0" w:rsidRDefault="007D2FA0" w:rsidP="002B1114">
      <w:pPr>
        <w:pStyle w:val="Spistreci2"/>
        <w:rPr>
          <w:rFonts w:ascii="Calibri" w:hAnsi="Calibri"/>
          <w:sz w:val="22"/>
        </w:rPr>
      </w:pPr>
      <w:hyperlink w:anchor="_Toc415579228" w:history="1">
        <w:r w:rsidR="002B1114" w:rsidRPr="00286B3C">
          <w:rPr>
            <w:rStyle w:val="Hipercze"/>
          </w:rPr>
          <w:t>9.10</w:t>
        </w:r>
        <w:r w:rsidR="002B1114" w:rsidRPr="004015E0">
          <w:rPr>
            <w:rFonts w:ascii="Calibri" w:hAnsi="Calibri"/>
            <w:sz w:val="22"/>
          </w:rPr>
          <w:tab/>
        </w:r>
        <w:r w:rsidR="002B1114" w:rsidRPr="00286B3C">
          <w:rPr>
            <w:rStyle w:val="Hipercze"/>
          </w:rPr>
          <w:t>Effects on non-target terrestrial plants (KCP 10.6)</w:t>
        </w:r>
        <w:r w:rsidR="002B1114">
          <w:rPr>
            <w:webHidden/>
          </w:rPr>
          <w:tab/>
        </w:r>
        <w:r w:rsidR="002B1114">
          <w:rPr>
            <w:webHidden/>
          </w:rPr>
          <w:fldChar w:fldCharType="begin"/>
        </w:r>
        <w:r w:rsidR="002B1114">
          <w:rPr>
            <w:webHidden/>
          </w:rPr>
          <w:instrText xml:space="preserve"> PAGEREF _Toc415579228 \h </w:instrText>
        </w:r>
        <w:r w:rsidR="002B1114">
          <w:rPr>
            <w:webHidden/>
          </w:rPr>
        </w:r>
        <w:r w:rsidR="002B1114">
          <w:rPr>
            <w:webHidden/>
          </w:rPr>
          <w:fldChar w:fldCharType="separate"/>
        </w:r>
        <w:r w:rsidR="00011CF3">
          <w:rPr>
            <w:webHidden/>
          </w:rPr>
          <w:t>129</w:t>
        </w:r>
        <w:r w:rsidR="002B1114">
          <w:rPr>
            <w:webHidden/>
          </w:rPr>
          <w:fldChar w:fldCharType="end"/>
        </w:r>
      </w:hyperlink>
    </w:p>
    <w:p w14:paraId="31A336C4" w14:textId="2A49D0B4" w:rsidR="002B1114" w:rsidRPr="004015E0" w:rsidRDefault="007D2FA0" w:rsidP="002B1114">
      <w:pPr>
        <w:pStyle w:val="Spistreci3"/>
        <w:rPr>
          <w:rFonts w:ascii="Calibri" w:hAnsi="Calibri"/>
          <w:sz w:val="22"/>
          <w:szCs w:val="22"/>
        </w:rPr>
      </w:pPr>
      <w:hyperlink w:anchor="_Toc415579229" w:history="1">
        <w:r w:rsidR="002B1114" w:rsidRPr="00286B3C">
          <w:rPr>
            <w:rStyle w:val="Hipercze"/>
          </w:rPr>
          <w:t>9.10.1</w:t>
        </w:r>
        <w:r w:rsidR="002B1114" w:rsidRPr="004015E0">
          <w:rPr>
            <w:rFonts w:ascii="Calibri" w:hAnsi="Calibri"/>
            <w:sz w:val="22"/>
            <w:szCs w:val="22"/>
          </w:rPr>
          <w:tab/>
        </w:r>
        <w:r w:rsidR="002B1114" w:rsidRPr="00286B3C">
          <w:rPr>
            <w:rStyle w:val="Hipercze"/>
          </w:rPr>
          <w:t>Toxicity data</w:t>
        </w:r>
        <w:r w:rsidR="002B1114">
          <w:rPr>
            <w:webHidden/>
          </w:rPr>
          <w:tab/>
        </w:r>
        <w:r w:rsidR="002B1114">
          <w:rPr>
            <w:webHidden/>
          </w:rPr>
          <w:fldChar w:fldCharType="begin"/>
        </w:r>
        <w:r w:rsidR="002B1114">
          <w:rPr>
            <w:webHidden/>
          </w:rPr>
          <w:instrText xml:space="preserve"> PAGEREF _Toc415579229 \h </w:instrText>
        </w:r>
        <w:r w:rsidR="002B1114">
          <w:rPr>
            <w:webHidden/>
          </w:rPr>
        </w:r>
        <w:r w:rsidR="002B1114">
          <w:rPr>
            <w:webHidden/>
          </w:rPr>
          <w:fldChar w:fldCharType="separate"/>
        </w:r>
        <w:r w:rsidR="00011CF3">
          <w:rPr>
            <w:webHidden/>
          </w:rPr>
          <w:t>129</w:t>
        </w:r>
        <w:r w:rsidR="002B1114">
          <w:rPr>
            <w:webHidden/>
          </w:rPr>
          <w:fldChar w:fldCharType="end"/>
        </w:r>
      </w:hyperlink>
    </w:p>
    <w:p w14:paraId="5D78CCC7" w14:textId="55E4D3F4" w:rsidR="002B1114" w:rsidRPr="004015E0" w:rsidRDefault="007D2FA0" w:rsidP="002B1114">
      <w:pPr>
        <w:pStyle w:val="Spistreci4"/>
        <w:rPr>
          <w:rFonts w:ascii="Calibri" w:hAnsi="Calibri"/>
          <w:sz w:val="22"/>
          <w:szCs w:val="22"/>
        </w:rPr>
      </w:pPr>
      <w:hyperlink w:anchor="_Toc415579230" w:history="1">
        <w:r w:rsidR="002B1114" w:rsidRPr="00286B3C">
          <w:rPr>
            <w:rStyle w:val="Hipercze"/>
            <w:lang w:val="en-GB"/>
          </w:rPr>
          <w:t>9.10.1.1</w:t>
        </w:r>
        <w:r w:rsidR="002B1114" w:rsidRPr="004015E0">
          <w:rPr>
            <w:rFonts w:ascii="Calibri" w:hAnsi="Calibri"/>
            <w:sz w:val="22"/>
            <w:szCs w:val="22"/>
          </w:rPr>
          <w:tab/>
        </w:r>
        <w:r w:rsidR="002B1114" w:rsidRPr="00286B3C">
          <w:rPr>
            <w:rStyle w:val="Hipercze"/>
            <w:lang w:val="en-GB"/>
          </w:rPr>
          <w:t>Justification for new endpoints</w:t>
        </w:r>
        <w:r w:rsidR="002B1114">
          <w:rPr>
            <w:webHidden/>
          </w:rPr>
          <w:tab/>
        </w:r>
        <w:r w:rsidR="002B1114">
          <w:rPr>
            <w:webHidden/>
          </w:rPr>
          <w:fldChar w:fldCharType="begin"/>
        </w:r>
        <w:r w:rsidR="002B1114">
          <w:rPr>
            <w:webHidden/>
          </w:rPr>
          <w:instrText xml:space="preserve"> PAGEREF _Toc415579230 \h </w:instrText>
        </w:r>
        <w:r w:rsidR="002B1114">
          <w:rPr>
            <w:webHidden/>
          </w:rPr>
        </w:r>
        <w:r w:rsidR="002B1114">
          <w:rPr>
            <w:webHidden/>
          </w:rPr>
          <w:fldChar w:fldCharType="separate"/>
        </w:r>
        <w:r w:rsidR="00011CF3">
          <w:rPr>
            <w:webHidden/>
          </w:rPr>
          <w:t>131</w:t>
        </w:r>
        <w:r w:rsidR="002B1114">
          <w:rPr>
            <w:webHidden/>
          </w:rPr>
          <w:fldChar w:fldCharType="end"/>
        </w:r>
      </w:hyperlink>
    </w:p>
    <w:p w14:paraId="7E54C462" w14:textId="4C9D15FD" w:rsidR="002B1114" w:rsidRPr="004015E0" w:rsidRDefault="007D2FA0" w:rsidP="002B1114">
      <w:pPr>
        <w:pStyle w:val="Spistreci3"/>
        <w:rPr>
          <w:rFonts w:ascii="Calibri" w:hAnsi="Calibri"/>
          <w:sz w:val="22"/>
          <w:szCs w:val="22"/>
        </w:rPr>
      </w:pPr>
      <w:hyperlink w:anchor="_Toc415579231" w:history="1">
        <w:r w:rsidR="002B1114" w:rsidRPr="00286B3C">
          <w:rPr>
            <w:rStyle w:val="Hipercze"/>
          </w:rPr>
          <w:t>9.10.2</w:t>
        </w:r>
        <w:r w:rsidR="002B1114" w:rsidRPr="004015E0">
          <w:rPr>
            <w:rFonts w:ascii="Calibri" w:hAnsi="Calibri"/>
            <w:sz w:val="22"/>
            <w:szCs w:val="22"/>
          </w:rPr>
          <w:tab/>
        </w:r>
        <w:r w:rsidR="002B1114" w:rsidRPr="00286B3C">
          <w:rPr>
            <w:rStyle w:val="Hipercze"/>
          </w:rPr>
          <w:t>Risk assessment</w:t>
        </w:r>
        <w:r w:rsidR="002B1114">
          <w:rPr>
            <w:webHidden/>
          </w:rPr>
          <w:tab/>
        </w:r>
        <w:r w:rsidR="002B1114">
          <w:rPr>
            <w:webHidden/>
          </w:rPr>
          <w:fldChar w:fldCharType="begin"/>
        </w:r>
        <w:r w:rsidR="002B1114">
          <w:rPr>
            <w:webHidden/>
          </w:rPr>
          <w:instrText xml:space="preserve"> PAGEREF _Toc415579231 \h </w:instrText>
        </w:r>
        <w:r w:rsidR="002B1114">
          <w:rPr>
            <w:webHidden/>
          </w:rPr>
        </w:r>
        <w:r w:rsidR="002B1114">
          <w:rPr>
            <w:webHidden/>
          </w:rPr>
          <w:fldChar w:fldCharType="separate"/>
        </w:r>
        <w:r w:rsidR="00011CF3">
          <w:rPr>
            <w:webHidden/>
          </w:rPr>
          <w:t>131</w:t>
        </w:r>
        <w:r w:rsidR="002B1114">
          <w:rPr>
            <w:webHidden/>
          </w:rPr>
          <w:fldChar w:fldCharType="end"/>
        </w:r>
      </w:hyperlink>
    </w:p>
    <w:p w14:paraId="14FED87E" w14:textId="6045C531" w:rsidR="002B1114" w:rsidRPr="004015E0" w:rsidRDefault="007D2FA0" w:rsidP="002B1114">
      <w:pPr>
        <w:pStyle w:val="Spistreci4"/>
        <w:rPr>
          <w:rFonts w:ascii="Calibri" w:hAnsi="Calibri"/>
          <w:sz w:val="22"/>
          <w:szCs w:val="22"/>
        </w:rPr>
      </w:pPr>
      <w:hyperlink w:anchor="_Toc415579232" w:history="1">
        <w:r w:rsidR="002B1114" w:rsidRPr="00286B3C">
          <w:rPr>
            <w:rStyle w:val="Hipercze"/>
            <w:lang w:val="en-GB"/>
          </w:rPr>
          <w:t>9.10.2.1</w:t>
        </w:r>
        <w:r w:rsidR="002B1114" w:rsidRPr="004015E0">
          <w:rPr>
            <w:rFonts w:ascii="Calibri" w:hAnsi="Calibri"/>
            <w:sz w:val="22"/>
            <w:szCs w:val="22"/>
          </w:rPr>
          <w:tab/>
        </w:r>
        <w:r w:rsidR="002B1114" w:rsidRPr="00286B3C">
          <w:rPr>
            <w:rStyle w:val="Hipercze"/>
            <w:lang w:val="en-GB"/>
          </w:rPr>
          <w:t>Tier-1 risk assessment (based screening data)</w:t>
        </w:r>
        <w:r w:rsidR="002B1114">
          <w:rPr>
            <w:webHidden/>
          </w:rPr>
          <w:tab/>
        </w:r>
        <w:r w:rsidR="002B1114">
          <w:rPr>
            <w:webHidden/>
          </w:rPr>
          <w:fldChar w:fldCharType="begin"/>
        </w:r>
        <w:r w:rsidR="002B1114">
          <w:rPr>
            <w:webHidden/>
          </w:rPr>
          <w:instrText xml:space="preserve"> PAGEREF _Toc415579232 \h </w:instrText>
        </w:r>
        <w:r w:rsidR="002B1114">
          <w:rPr>
            <w:webHidden/>
          </w:rPr>
        </w:r>
        <w:r w:rsidR="002B1114">
          <w:rPr>
            <w:webHidden/>
          </w:rPr>
          <w:fldChar w:fldCharType="separate"/>
        </w:r>
        <w:r w:rsidR="00011CF3">
          <w:rPr>
            <w:webHidden/>
          </w:rPr>
          <w:t>131</w:t>
        </w:r>
        <w:r w:rsidR="002B1114">
          <w:rPr>
            <w:webHidden/>
          </w:rPr>
          <w:fldChar w:fldCharType="end"/>
        </w:r>
      </w:hyperlink>
    </w:p>
    <w:p w14:paraId="0FC41B0A" w14:textId="326DE222" w:rsidR="002B1114" w:rsidRPr="004015E0" w:rsidRDefault="007D2FA0" w:rsidP="002B1114">
      <w:pPr>
        <w:pStyle w:val="Spistreci4"/>
        <w:rPr>
          <w:rFonts w:ascii="Calibri" w:hAnsi="Calibri"/>
          <w:sz w:val="22"/>
          <w:szCs w:val="22"/>
        </w:rPr>
      </w:pPr>
      <w:hyperlink w:anchor="_Toc415579233" w:history="1">
        <w:r w:rsidR="002B1114" w:rsidRPr="00286B3C">
          <w:rPr>
            <w:rStyle w:val="Hipercze"/>
            <w:lang w:val="en-GB"/>
          </w:rPr>
          <w:t>9.10.2.2</w:t>
        </w:r>
        <w:r w:rsidR="002B1114" w:rsidRPr="004015E0">
          <w:rPr>
            <w:rFonts w:ascii="Calibri" w:hAnsi="Calibri"/>
            <w:sz w:val="22"/>
            <w:szCs w:val="22"/>
          </w:rPr>
          <w:tab/>
        </w:r>
        <w:r w:rsidR="002B1114" w:rsidRPr="00286B3C">
          <w:rPr>
            <w:rStyle w:val="Hipercze"/>
            <w:lang w:val="en-GB"/>
          </w:rPr>
          <w:t>Tier-2 risk assessment (based on dose-response data)</w:t>
        </w:r>
        <w:r w:rsidR="002B1114">
          <w:rPr>
            <w:webHidden/>
          </w:rPr>
          <w:tab/>
        </w:r>
        <w:r w:rsidR="002B1114">
          <w:rPr>
            <w:webHidden/>
          </w:rPr>
          <w:fldChar w:fldCharType="begin"/>
        </w:r>
        <w:r w:rsidR="002B1114">
          <w:rPr>
            <w:webHidden/>
          </w:rPr>
          <w:instrText xml:space="preserve"> PAGEREF _Toc415579233 \h </w:instrText>
        </w:r>
        <w:r w:rsidR="002B1114">
          <w:rPr>
            <w:webHidden/>
          </w:rPr>
        </w:r>
        <w:r w:rsidR="002B1114">
          <w:rPr>
            <w:webHidden/>
          </w:rPr>
          <w:fldChar w:fldCharType="separate"/>
        </w:r>
        <w:r w:rsidR="00011CF3">
          <w:rPr>
            <w:webHidden/>
          </w:rPr>
          <w:t>132</w:t>
        </w:r>
        <w:r w:rsidR="002B1114">
          <w:rPr>
            <w:webHidden/>
          </w:rPr>
          <w:fldChar w:fldCharType="end"/>
        </w:r>
      </w:hyperlink>
    </w:p>
    <w:p w14:paraId="714E0A20" w14:textId="21331CE9" w:rsidR="002B1114" w:rsidRPr="004015E0" w:rsidRDefault="007D2FA0" w:rsidP="002B1114">
      <w:pPr>
        <w:pStyle w:val="Spistreci4"/>
        <w:rPr>
          <w:rFonts w:ascii="Calibri" w:hAnsi="Calibri"/>
          <w:sz w:val="22"/>
          <w:szCs w:val="22"/>
        </w:rPr>
      </w:pPr>
      <w:hyperlink w:anchor="_Toc415579234" w:history="1">
        <w:r w:rsidR="002B1114" w:rsidRPr="00286B3C">
          <w:rPr>
            <w:rStyle w:val="Hipercze"/>
            <w:lang w:val="en-GB"/>
          </w:rPr>
          <w:t>9.10.2.3</w:t>
        </w:r>
        <w:r w:rsidR="002B1114" w:rsidRPr="004015E0">
          <w:rPr>
            <w:rFonts w:ascii="Calibri" w:hAnsi="Calibri"/>
            <w:sz w:val="22"/>
            <w:szCs w:val="22"/>
          </w:rPr>
          <w:tab/>
        </w:r>
        <w:r w:rsidR="002B1114" w:rsidRPr="00286B3C">
          <w:rPr>
            <w:rStyle w:val="Hipercze"/>
            <w:lang w:val="en-GB"/>
          </w:rPr>
          <w:t>Higher-tier risk assessment</w:t>
        </w:r>
        <w:r w:rsidR="002B1114">
          <w:rPr>
            <w:webHidden/>
          </w:rPr>
          <w:tab/>
        </w:r>
        <w:r w:rsidR="002B1114">
          <w:rPr>
            <w:webHidden/>
          </w:rPr>
          <w:fldChar w:fldCharType="begin"/>
        </w:r>
        <w:r w:rsidR="002B1114">
          <w:rPr>
            <w:webHidden/>
          </w:rPr>
          <w:instrText xml:space="preserve"> PAGEREF _Toc415579234 \h </w:instrText>
        </w:r>
        <w:r w:rsidR="002B1114">
          <w:rPr>
            <w:webHidden/>
          </w:rPr>
        </w:r>
        <w:r w:rsidR="002B1114">
          <w:rPr>
            <w:webHidden/>
          </w:rPr>
          <w:fldChar w:fldCharType="separate"/>
        </w:r>
        <w:r w:rsidR="00011CF3">
          <w:rPr>
            <w:webHidden/>
          </w:rPr>
          <w:t>134</w:t>
        </w:r>
        <w:r w:rsidR="002B1114">
          <w:rPr>
            <w:webHidden/>
          </w:rPr>
          <w:fldChar w:fldCharType="end"/>
        </w:r>
      </w:hyperlink>
    </w:p>
    <w:p w14:paraId="59E75001" w14:textId="259E877B" w:rsidR="002B1114" w:rsidRPr="004015E0" w:rsidRDefault="007D2FA0" w:rsidP="002B1114">
      <w:pPr>
        <w:pStyle w:val="Spistreci4"/>
        <w:rPr>
          <w:rFonts w:ascii="Calibri" w:hAnsi="Calibri"/>
          <w:sz w:val="22"/>
          <w:szCs w:val="22"/>
        </w:rPr>
      </w:pPr>
      <w:hyperlink w:anchor="_Toc415579235" w:history="1">
        <w:r w:rsidR="002B1114" w:rsidRPr="00286B3C">
          <w:rPr>
            <w:rStyle w:val="Hipercze"/>
            <w:lang w:val="en-GB"/>
          </w:rPr>
          <w:t>9.10.2.4</w:t>
        </w:r>
        <w:r w:rsidR="002B1114" w:rsidRPr="004015E0">
          <w:rPr>
            <w:rFonts w:ascii="Calibri" w:hAnsi="Calibri"/>
            <w:sz w:val="22"/>
            <w:szCs w:val="22"/>
          </w:rPr>
          <w:tab/>
        </w:r>
        <w:r w:rsidR="002B1114" w:rsidRPr="00286B3C">
          <w:rPr>
            <w:rStyle w:val="Hipercze"/>
            <w:lang w:val="en-GB"/>
          </w:rPr>
          <w:t>Risk mitigation measures</w:t>
        </w:r>
        <w:r w:rsidR="002B1114">
          <w:rPr>
            <w:webHidden/>
          </w:rPr>
          <w:tab/>
        </w:r>
        <w:r w:rsidR="002B1114">
          <w:rPr>
            <w:webHidden/>
          </w:rPr>
          <w:fldChar w:fldCharType="begin"/>
        </w:r>
        <w:r w:rsidR="002B1114">
          <w:rPr>
            <w:webHidden/>
          </w:rPr>
          <w:instrText xml:space="preserve"> PAGEREF _Toc415579235 \h </w:instrText>
        </w:r>
        <w:r w:rsidR="002B1114">
          <w:rPr>
            <w:webHidden/>
          </w:rPr>
        </w:r>
        <w:r w:rsidR="002B1114">
          <w:rPr>
            <w:webHidden/>
          </w:rPr>
          <w:fldChar w:fldCharType="separate"/>
        </w:r>
        <w:r w:rsidR="00011CF3">
          <w:rPr>
            <w:webHidden/>
          </w:rPr>
          <w:t>134</w:t>
        </w:r>
        <w:r w:rsidR="002B1114">
          <w:rPr>
            <w:webHidden/>
          </w:rPr>
          <w:fldChar w:fldCharType="end"/>
        </w:r>
      </w:hyperlink>
    </w:p>
    <w:p w14:paraId="19F5233D" w14:textId="49C97743" w:rsidR="002B1114" w:rsidRPr="004015E0" w:rsidRDefault="007D2FA0" w:rsidP="002B1114">
      <w:pPr>
        <w:pStyle w:val="Spistreci3"/>
        <w:rPr>
          <w:rFonts w:ascii="Calibri" w:hAnsi="Calibri"/>
          <w:sz w:val="22"/>
          <w:szCs w:val="22"/>
        </w:rPr>
      </w:pPr>
      <w:hyperlink w:anchor="_Toc415579236" w:history="1">
        <w:r w:rsidR="002B1114" w:rsidRPr="00286B3C">
          <w:rPr>
            <w:rStyle w:val="Hipercze"/>
          </w:rPr>
          <w:t>9.10.3</w:t>
        </w:r>
        <w:r w:rsidR="002B1114" w:rsidRPr="004015E0">
          <w:rPr>
            <w:rFonts w:ascii="Calibri" w:hAnsi="Calibri"/>
            <w:sz w:val="22"/>
            <w:szCs w:val="22"/>
          </w:rPr>
          <w:tab/>
        </w:r>
        <w:r w:rsidR="002B1114" w:rsidRPr="00286B3C">
          <w:rPr>
            <w:rStyle w:val="Hipercze"/>
          </w:rPr>
          <w:t>Overall conclusions</w:t>
        </w:r>
        <w:r w:rsidR="002B1114">
          <w:rPr>
            <w:webHidden/>
          </w:rPr>
          <w:tab/>
        </w:r>
        <w:r w:rsidR="002B1114">
          <w:rPr>
            <w:webHidden/>
          </w:rPr>
          <w:fldChar w:fldCharType="begin"/>
        </w:r>
        <w:r w:rsidR="002B1114">
          <w:rPr>
            <w:webHidden/>
          </w:rPr>
          <w:instrText xml:space="preserve"> PAGEREF _Toc415579236 \h </w:instrText>
        </w:r>
        <w:r w:rsidR="002B1114">
          <w:rPr>
            <w:webHidden/>
          </w:rPr>
        </w:r>
        <w:r w:rsidR="002B1114">
          <w:rPr>
            <w:webHidden/>
          </w:rPr>
          <w:fldChar w:fldCharType="separate"/>
        </w:r>
        <w:r w:rsidR="00011CF3">
          <w:rPr>
            <w:webHidden/>
          </w:rPr>
          <w:t>143</w:t>
        </w:r>
        <w:r w:rsidR="002B1114">
          <w:rPr>
            <w:webHidden/>
          </w:rPr>
          <w:fldChar w:fldCharType="end"/>
        </w:r>
      </w:hyperlink>
    </w:p>
    <w:p w14:paraId="6C558BB6" w14:textId="255D56EE" w:rsidR="002B1114" w:rsidRPr="004015E0" w:rsidRDefault="007D2FA0" w:rsidP="002B1114">
      <w:pPr>
        <w:pStyle w:val="Spistreci2"/>
        <w:rPr>
          <w:rFonts w:ascii="Calibri" w:hAnsi="Calibri"/>
          <w:sz w:val="22"/>
        </w:rPr>
      </w:pPr>
      <w:hyperlink w:anchor="_Toc415579237" w:history="1">
        <w:r w:rsidR="002B1114" w:rsidRPr="00286B3C">
          <w:rPr>
            <w:rStyle w:val="Hipercze"/>
          </w:rPr>
          <w:t>9.11</w:t>
        </w:r>
        <w:r w:rsidR="002B1114" w:rsidRPr="004015E0">
          <w:rPr>
            <w:rFonts w:ascii="Calibri" w:hAnsi="Calibri"/>
            <w:sz w:val="22"/>
          </w:rPr>
          <w:tab/>
        </w:r>
        <w:r w:rsidR="002B1114" w:rsidRPr="00286B3C">
          <w:rPr>
            <w:rStyle w:val="Hipercze"/>
          </w:rPr>
          <w:t>Effects on other terrestrial organisms (flora and fauna) (KCP 10.7)</w:t>
        </w:r>
        <w:r w:rsidR="002B1114">
          <w:rPr>
            <w:webHidden/>
          </w:rPr>
          <w:tab/>
        </w:r>
        <w:r w:rsidR="002B1114">
          <w:rPr>
            <w:webHidden/>
          </w:rPr>
          <w:fldChar w:fldCharType="begin"/>
        </w:r>
        <w:r w:rsidR="002B1114">
          <w:rPr>
            <w:webHidden/>
          </w:rPr>
          <w:instrText xml:space="preserve"> PAGEREF _Toc415579237 \h </w:instrText>
        </w:r>
        <w:r w:rsidR="002B1114">
          <w:rPr>
            <w:webHidden/>
          </w:rPr>
        </w:r>
        <w:r w:rsidR="002B1114">
          <w:rPr>
            <w:webHidden/>
          </w:rPr>
          <w:fldChar w:fldCharType="separate"/>
        </w:r>
        <w:r w:rsidR="00011CF3">
          <w:rPr>
            <w:webHidden/>
          </w:rPr>
          <w:t>143</w:t>
        </w:r>
        <w:r w:rsidR="002B1114">
          <w:rPr>
            <w:webHidden/>
          </w:rPr>
          <w:fldChar w:fldCharType="end"/>
        </w:r>
      </w:hyperlink>
    </w:p>
    <w:p w14:paraId="28DDB9EF" w14:textId="4DD4A143" w:rsidR="002B1114" w:rsidRPr="004015E0" w:rsidRDefault="007D2FA0" w:rsidP="002B1114">
      <w:pPr>
        <w:pStyle w:val="Spistreci2"/>
        <w:rPr>
          <w:rFonts w:ascii="Calibri" w:hAnsi="Calibri"/>
          <w:sz w:val="22"/>
        </w:rPr>
      </w:pPr>
      <w:hyperlink w:anchor="_Toc415579238" w:history="1">
        <w:r w:rsidR="002B1114" w:rsidRPr="00286B3C">
          <w:rPr>
            <w:rStyle w:val="Hipercze"/>
          </w:rPr>
          <w:t>9.12</w:t>
        </w:r>
        <w:r w:rsidR="002B1114" w:rsidRPr="004015E0">
          <w:rPr>
            <w:rFonts w:ascii="Calibri" w:hAnsi="Calibri"/>
            <w:sz w:val="22"/>
          </w:rPr>
          <w:tab/>
        </w:r>
        <w:r w:rsidR="002B1114" w:rsidRPr="00286B3C">
          <w:rPr>
            <w:rStyle w:val="Hipercze"/>
          </w:rPr>
          <w:t>Monitoring data (KCP 10.8)</w:t>
        </w:r>
        <w:r w:rsidR="002B1114">
          <w:rPr>
            <w:webHidden/>
          </w:rPr>
          <w:tab/>
        </w:r>
        <w:r w:rsidR="002B1114">
          <w:rPr>
            <w:webHidden/>
          </w:rPr>
          <w:fldChar w:fldCharType="begin"/>
        </w:r>
        <w:r w:rsidR="002B1114">
          <w:rPr>
            <w:webHidden/>
          </w:rPr>
          <w:instrText xml:space="preserve"> PAGEREF _Toc415579238 \h </w:instrText>
        </w:r>
        <w:r w:rsidR="002B1114">
          <w:rPr>
            <w:webHidden/>
          </w:rPr>
        </w:r>
        <w:r w:rsidR="002B1114">
          <w:rPr>
            <w:webHidden/>
          </w:rPr>
          <w:fldChar w:fldCharType="separate"/>
        </w:r>
        <w:r w:rsidR="00011CF3">
          <w:rPr>
            <w:webHidden/>
          </w:rPr>
          <w:t>143</w:t>
        </w:r>
        <w:r w:rsidR="002B1114">
          <w:rPr>
            <w:webHidden/>
          </w:rPr>
          <w:fldChar w:fldCharType="end"/>
        </w:r>
      </w:hyperlink>
    </w:p>
    <w:p w14:paraId="5D32C031" w14:textId="41D7BB0C" w:rsidR="002B1114" w:rsidRPr="004015E0" w:rsidRDefault="007D2FA0" w:rsidP="002B1114">
      <w:pPr>
        <w:pStyle w:val="Spistreci2"/>
        <w:rPr>
          <w:rFonts w:ascii="Calibri" w:hAnsi="Calibri"/>
          <w:sz w:val="22"/>
        </w:rPr>
      </w:pPr>
      <w:hyperlink w:anchor="_Toc415579239" w:history="1">
        <w:r w:rsidR="002B1114" w:rsidRPr="00286B3C">
          <w:rPr>
            <w:rStyle w:val="Hipercze"/>
          </w:rPr>
          <w:t>9.13</w:t>
        </w:r>
        <w:r w:rsidR="002B1114" w:rsidRPr="004015E0">
          <w:rPr>
            <w:rFonts w:ascii="Calibri" w:hAnsi="Calibri"/>
            <w:sz w:val="22"/>
          </w:rPr>
          <w:tab/>
        </w:r>
        <w:r w:rsidR="002B1114" w:rsidRPr="00286B3C">
          <w:rPr>
            <w:rStyle w:val="Hipercze"/>
          </w:rPr>
          <w:t>Classification and Labelling</w:t>
        </w:r>
        <w:r w:rsidR="002B1114">
          <w:rPr>
            <w:webHidden/>
          </w:rPr>
          <w:tab/>
        </w:r>
        <w:r w:rsidR="002B1114">
          <w:rPr>
            <w:webHidden/>
          </w:rPr>
          <w:fldChar w:fldCharType="begin"/>
        </w:r>
        <w:r w:rsidR="002B1114">
          <w:rPr>
            <w:webHidden/>
          </w:rPr>
          <w:instrText xml:space="preserve"> PAGEREF _Toc415579239 \h </w:instrText>
        </w:r>
        <w:r w:rsidR="002B1114">
          <w:rPr>
            <w:webHidden/>
          </w:rPr>
        </w:r>
        <w:r w:rsidR="002B1114">
          <w:rPr>
            <w:webHidden/>
          </w:rPr>
          <w:fldChar w:fldCharType="separate"/>
        </w:r>
        <w:r w:rsidR="00011CF3">
          <w:rPr>
            <w:webHidden/>
          </w:rPr>
          <w:t>143</w:t>
        </w:r>
        <w:r w:rsidR="002B1114">
          <w:rPr>
            <w:webHidden/>
          </w:rPr>
          <w:fldChar w:fldCharType="end"/>
        </w:r>
      </w:hyperlink>
    </w:p>
    <w:p w14:paraId="7F0404BE" w14:textId="499FF09E" w:rsidR="002B1114" w:rsidRPr="004015E0" w:rsidRDefault="007D2FA0" w:rsidP="002B1114">
      <w:pPr>
        <w:pStyle w:val="Spistreci1"/>
        <w:rPr>
          <w:rFonts w:ascii="Calibri" w:hAnsi="Calibri"/>
          <w:b w:val="0"/>
          <w:sz w:val="22"/>
          <w:szCs w:val="22"/>
        </w:rPr>
      </w:pPr>
      <w:hyperlink w:anchor="_Toc415579240" w:history="1">
        <w:r w:rsidR="002B1114" w:rsidRPr="00286B3C">
          <w:rPr>
            <w:rStyle w:val="Hipercze"/>
          </w:rPr>
          <w:t>Appendix 1</w:t>
        </w:r>
        <w:r w:rsidR="002B1114" w:rsidRPr="004015E0">
          <w:rPr>
            <w:rFonts w:ascii="Calibri" w:hAnsi="Calibri"/>
            <w:b w:val="0"/>
            <w:sz w:val="22"/>
            <w:szCs w:val="22"/>
          </w:rPr>
          <w:tab/>
        </w:r>
        <w:r w:rsidR="002B1114" w:rsidRPr="00286B3C">
          <w:rPr>
            <w:rStyle w:val="Hipercze"/>
          </w:rPr>
          <w:t>Lists of data considered in support of the evaluation</w:t>
        </w:r>
        <w:r w:rsidR="002B1114">
          <w:rPr>
            <w:webHidden/>
          </w:rPr>
          <w:tab/>
        </w:r>
        <w:r w:rsidR="002B1114">
          <w:rPr>
            <w:webHidden/>
          </w:rPr>
          <w:fldChar w:fldCharType="begin"/>
        </w:r>
        <w:r w:rsidR="002B1114">
          <w:rPr>
            <w:webHidden/>
          </w:rPr>
          <w:instrText xml:space="preserve"> PAGEREF _Toc415579240 \h </w:instrText>
        </w:r>
        <w:r w:rsidR="002B1114">
          <w:rPr>
            <w:webHidden/>
          </w:rPr>
        </w:r>
        <w:r w:rsidR="002B1114">
          <w:rPr>
            <w:webHidden/>
          </w:rPr>
          <w:fldChar w:fldCharType="separate"/>
        </w:r>
        <w:r w:rsidR="00011CF3">
          <w:rPr>
            <w:webHidden/>
          </w:rPr>
          <w:t>145</w:t>
        </w:r>
        <w:r w:rsidR="002B1114">
          <w:rPr>
            <w:webHidden/>
          </w:rPr>
          <w:fldChar w:fldCharType="end"/>
        </w:r>
      </w:hyperlink>
    </w:p>
    <w:p w14:paraId="5836F145" w14:textId="0976EC84" w:rsidR="002B1114" w:rsidRPr="004015E0" w:rsidRDefault="007D2FA0" w:rsidP="002B1114">
      <w:pPr>
        <w:pStyle w:val="Spistreci1"/>
        <w:rPr>
          <w:rFonts w:ascii="Calibri" w:hAnsi="Calibri"/>
          <w:b w:val="0"/>
          <w:sz w:val="22"/>
          <w:szCs w:val="22"/>
        </w:rPr>
      </w:pPr>
      <w:hyperlink w:anchor="_Toc415579241" w:history="1">
        <w:r w:rsidR="002B1114" w:rsidRPr="00286B3C">
          <w:rPr>
            <w:rStyle w:val="Hipercze"/>
          </w:rPr>
          <w:t>Appendix 2</w:t>
        </w:r>
        <w:r w:rsidR="002B1114" w:rsidRPr="004015E0">
          <w:rPr>
            <w:rFonts w:ascii="Calibri" w:hAnsi="Calibri"/>
            <w:b w:val="0"/>
            <w:sz w:val="22"/>
            <w:szCs w:val="22"/>
          </w:rPr>
          <w:tab/>
        </w:r>
        <w:r w:rsidR="002B1114" w:rsidRPr="00286B3C">
          <w:rPr>
            <w:rStyle w:val="Hipercze"/>
          </w:rPr>
          <w:t>Detailed evaluation of the new studies</w:t>
        </w:r>
        <w:r w:rsidR="002B1114">
          <w:rPr>
            <w:webHidden/>
          </w:rPr>
          <w:tab/>
        </w:r>
        <w:r w:rsidR="002B1114">
          <w:rPr>
            <w:webHidden/>
          </w:rPr>
          <w:fldChar w:fldCharType="begin"/>
        </w:r>
        <w:r w:rsidR="002B1114">
          <w:rPr>
            <w:webHidden/>
          </w:rPr>
          <w:instrText xml:space="preserve"> PAGEREF _Toc415579241 \h </w:instrText>
        </w:r>
        <w:r w:rsidR="002B1114">
          <w:rPr>
            <w:webHidden/>
          </w:rPr>
        </w:r>
        <w:r w:rsidR="002B1114">
          <w:rPr>
            <w:webHidden/>
          </w:rPr>
          <w:fldChar w:fldCharType="separate"/>
        </w:r>
        <w:r w:rsidR="00011CF3">
          <w:rPr>
            <w:webHidden/>
          </w:rPr>
          <w:t>193</w:t>
        </w:r>
        <w:r w:rsidR="002B1114">
          <w:rPr>
            <w:webHidden/>
          </w:rPr>
          <w:fldChar w:fldCharType="end"/>
        </w:r>
      </w:hyperlink>
    </w:p>
    <w:p w14:paraId="4ED2D4D5" w14:textId="292CA86B" w:rsidR="002B1114" w:rsidRPr="004015E0" w:rsidRDefault="007D2FA0" w:rsidP="002B1114">
      <w:pPr>
        <w:pStyle w:val="Spistreci2"/>
        <w:rPr>
          <w:rFonts w:ascii="Calibri" w:hAnsi="Calibri"/>
          <w:sz w:val="22"/>
        </w:rPr>
      </w:pPr>
      <w:hyperlink w:anchor="_Toc415579242" w:history="1">
        <w:r w:rsidR="002B1114" w:rsidRPr="00286B3C">
          <w:rPr>
            <w:rStyle w:val="Hipercze"/>
          </w:rPr>
          <w:t>A 2.1</w:t>
        </w:r>
        <w:r w:rsidR="002B1114" w:rsidRPr="004015E0">
          <w:rPr>
            <w:rFonts w:ascii="Calibri" w:hAnsi="Calibri"/>
            <w:sz w:val="22"/>
          </w:rPr>
          <w:tab/>
        </w:r>
        <w:r w:rsidR="002B1114" w:rsidRPr="00286B3C">
          <w:rPr>
            <w:rStyle w:val="Hipercze"/>
          </w:rPr>
          <w:t>KCP 10.1 Effects on birds and other terrestrial vertebrates</w:t>
        </w:r>
        <w:r w:rsidR="002B1114">
          <w:rPr>
            <w:webHidden/>
          </w:rPr>
          <w:tab/>
        </w:r>
        <w:r w:rsidR="002B1114">
          <w:rPr>
            <w:webHidden/>
          </w:rPr>
          <w:fldChar w:fldCharType="begin"/>
        </w:r>
        <w:r w:rsidR="002B1114">
          <w:rPr>
            <w:webHidden/>
          </w:rPr>
          <w:instrText xml:space="preserve"> PAGEREF _Toc415579242 \h </w:instrText>
        </w:r>
        <w:r w:rsidR="002B1114">
          <w:rPr>
            <w:webHidden/>
          </w:rPr>
        </w:r>
        <w:r w:rsidR="002B1114">
          <w:rPr>
            <w:webHidden/>
          </w:rPr>
          <w:fldChar w:fldCharType="separate"/>
        </w:r>
        <w:r w:rsidR="00011CF3">
          <w:rPr>
            <w:webHidden/>
          </w:rPr>
          <w:t>193</w:t>
        </w:r>
        <w:r w:rsidR="002B1114">
          <w:rPr>
            <w:webHidden/>
          </w:rPr>
          <w:fldChar w:fldCharType="end"/>
        </w:r>
      </w:hyperlink>
    </w:p>
    <w:p w14:paraId="093BD762" w14:textId="16429CA9" w:rsidR="002B1114" w:rsidRPr="004015E0" w:rsidRDefault="007D2FA0" w:rsidP="002B1114">
      <w:pPr>
        <w:pStyle w:val="Spistreci3"/>
        <w:rPr>
          <w:rFonts w:ascii="Calibri" w:hAnsi="Calibri"/>
          <w:sz w:val="22"/>
          <w:szCs w:val="22"/>
        </w:rPr>
      </w:pPr>
      <w:hyperlink w:anchor="_Toc415579243" w:history="1">
        <w:r w:rsidR="002B1114" w:rsidRPr="00286B3C">
          <w:rPr>
            <w:rStyle w:val="Hipercze"/>
          </w:rPr>
          <w:t>A 2.1.1</w:t>
        </w:r>
        <w:r w:rsidR="002B1114" w:rsidRPr="004015E0">
          <w:rPr>
            <w:rFonts w:ascii="Calibri" w:hAnsi="Calibri"/>
            <w:sz w:val="22"/>
            <w:szCs w:val="22"/>
          </w:rPr>
          <w:tab/>
        </w:r>
        <w:r w:rsidR="002B1114" w:rsidRPr="00286B3C">
          <w:rPr>
            <w:rStyle w:val="Hipercze"/>
          </w:rPr>
          <w:t>KCP 10.1.1 Effects on birds</w:t>
        </w:r>
        <w:r w:rsidR="002B1114">
          <w:rPr>
            <w:webHidden/>
          </w:rPr>
          <w:tab/>
        </w:r>
        <w:r w:rsidR="002B1114">
          <w:rPr>
            <w:webHidden/>
          </w:rPr>
          <w:fldChar w:fldCharType="begin"/>
        </w:r>
        <w:r w:rsidR="002B1114">
          <w:rPr>
            <w:webHidden/>
          </w:rPr>
          <w:instrText xml:space="preserve"> PAGEREF _Toc415579243 \h </w:instrText>
        </w:r>
        <w:r w:rsidR="002B1114">
          <w:rPr>
            <w:webHidden/>
          </w:rPr>
        </w:r>
        <w:r w:rsidR="002B1114">
          <w:rPr>
            <w:webHidden/>
          </w:rPr>
          <w:fldChar w:fldCharType="separate"/>
        </w:r>
        <w:r w:rsidR="00011CF3">
          <w:rPr>
            <w:webHidden/>
          </w:rPr>
          <w:t>193</w:t>
        </w:r>
        <w:r w:rsidR="002B1114">
          <w:rPr>
            <w:webHidden/>
          </w:rPr>
          <w:fldChar w:fldCharType="end"/>
        </w:r>
      </w:hyperlink>
    </w:p>
    <w:p w14:paraId="57C28292" w14:textId="3215022E" w:rsidR="002B1114" w:rsidRPr="004015E0" w:rsidRDefault="007D2FA0" w:rsidP="002B1114">
      <w:pPr>
        <w:pStyle w:val="Spistreci3"/>
        <w:rPr>
          <w:rFonts w:ascii="Calibri" w:hAnsi="Calibri"/>
          <w:sz w:val="22"/>
          <w:szCs w:val="22"/>
        </w:rPr>
      </w:pPr>
      <w:hyperlink w:anchor="_Toc415579244" w:history="1">
        <w:r w:rsidR="002B1114" w:rsidRPr="00286B3C">
          <w:rPr>
            <w:rStyle w:val="Hipercze"/>
          </w:rPr>
          <w:t>A 2.1.2</w:t>
        </w:r>
        <w:r w:rsidR="002B1114" w:rsidRPr="004015E0">
          <w:rPr>
            <w:rFonts w:ascii="Calibri" w:hAnsi="Calibri"/>
            <w:sz w:val="22"/>
            <w:szCs w:val="22"/>
          </w:rPr>
          <w:tab/>
        </w:r>
        <w:r w:rsidR="002B1114" w:rsidRPr="00286B3C">
          <w:rPr>
            <w:rStyle w:val="Hipercze"/>
          </w:rPr>
          <w:t>KCP 10.1.2  Effects on terrestrial vertebrates other than birds</w:t>
        </w:r>
        <w:r w:rsidR="002B1114">
          <w:rPr>
            <w:webHidden/>
          </w:rPr>
          <w:tab/>
        </w:r>
        <w:r w:rsidR="002B1114">
          <w:rPr>
            <w:webHidden/>
          </w:rPr>
          <w:fldChar w:fldCharType="begin"/>
        </w:r>
        <w:r w:rsidR="002B1114">
          <w:rPr>
            <w:webHidden/>
          </w:rPr>
          <w:instrText xml:space="preserve"> PAGEREF _Toc415579244 \h </w:instrText>
        </w:r>
        <w:r w:rsidR="002B1114">
          <w:rPr>
            <w:webHidden/>
          </w:rPr>
        </w:r>
        <w:r w:rsidR="002B1114">
          <w:rPr>
            <w:webHidden/>
          </w:rPr>
          <w:fldChar w:fldCharType="separate"/>
        </w:r>
        <w:r w:rsidR="00011CF3">
          <w:rPr>
            <w:webHidden/>
          </w:rPr>
          <w:t>193</w:t>
        </w:r>
        <w:r w:rsidR="002B1114">
          <w:rPr>
            <w:webHidden/>
          </w:rPr>
          <w:fldChar w:fldCharType="end"/>
        </w:r>
      </w:hyperlink>
    </w:p>
    <w:p w14:paraId="5C180F2D" w14:textId="5B1D7449" w:rsidR="002B1114" w:rsidRPr="004015E0" w:rsidRDefault="007D2FA0" w:rsidP="002B1114">
      <w:pPr>
        <w:pStyle w:val="Spistreci3"/>
        <w:rPr>
          <w:rFonts w:ascii="Calibri" w:hAnsi="Calibri"/>
          <w:sz w:val="22"/>
          <w:szCs w:val="22"/>
        </w:rPr>
      </w:pPr>
      <w:hyperlink w:anchor="_Toc415579245" w:history="1">
        <w:r w:rsidR="002B1114" w:rsidRPr="00286B3C">
          <w:rPr>
            <w:rStyle w:val="Hipercze"/>
          </w:rPr>
          <w:t>A 2.1.3</w:t>
        </w:r>
        <w:r w:rsidR="002B1114" w:rsidRPr="004015E0">
          <w:rPr>
            <w:rFonts w:ascii="Calibri" w:hAnsi="Calibri"/>
            <w:sz w:val="22"/>
            <w:szCs w:val="22"/>
          </w:rPr>
          <w:tab/>
        </w:r>
        <w:r w:rsidR="002B1114" w:rsidRPr="00286B3C">
          <w:rPr>
            <w:rStyle w:val="Hipercze"/>
          </w:rPr>
          <w:t>KCP 10.1.3 Effects on other terrestrial vertebrate wildlife (reptiles and amphibians)</w:t>
        </w:r>
        <w:r w:rsidR="002B1114">
          <w:rPr>
            <w:webHidden/>
          </w:rPr>
          <w:tab/>
        </w:r>
        <w:r w:rsidR="002B1114">
          <w:rPr>
            <w:webHidden/>
          </w:rPr>
          <w:fldChar w:fldCharType="begin"/>
        </w:r>
        <w:r w:rsidR="002B1114">
          <w:rPr>
            <w:webHidden/>
          </w:rPr>
          <w:instrText xml:space="preserve"> PAGEREF _Toc415579245 \h </w:instrText>
        </w:r>
        <w:r w:rsidR="002B1114">
          <w:rPr>
            <w:webHidden/>
          </w:rPr>
        </w:r>
        <w:r w:rsidR="002B1114">
          <w:rPr>
            <w:webHidden/>
          </w:rPr>
          <w:fldChar w:fldCharType="separate"/>
        </w:r>
        <w:r w:rsidR="00011CF3">
          <w:rPr>
            <w:webHidden/>
          </w:rPr>
          <w:t>193</w:t>
        </w:r>
        <w:r w:rsidR="002B1114">
          <w:rPr>
            <w:webHidden/>
          </w:rPr>
          <w:fldChar w:fldCharType="end"/>
        </w:r>
      </w:hyperlink>
    </w:p>
    <w:p w14:paraId="220B2005" w14:textId="474539C6" w:rsidR="002B1114" w:rsidRPr="004015E0" w:rsidRDefault="007D2FA0" w:rsidP="002B1114">
      <w:pPr>
        <w:pStyle w:val="Spistreci2"/>
        <w:rPr>
          <w:rFonts w:ascii="Calibri" w:hAnsi="Calibri"/>
          <w:sz w:val="22"/>
        </w:rPr>
      </w:pPr>
      <w:hyperlink w:anchor="_Toc415579246" w:history="1">
        <w:r w:rsidR="002B1114" w:rsidRPr="00286B3C">
          <w:rPr>
            <w:rStyle w:val="Hipercze"/>
          </w:rPr>
          <w:t>A 2.2</w:t>
        </w:r>
        <w:r w:rsidR="002B1114" w:rsidRPr="004015E0">
          <w:rPr>
            <w:rFonts w:ascii="Calibri" w:hAnsi="Calibri"/>
            <w:sz w:val="22"/>
          </w:rPr>
          <w:tab/>
        </w:r>
        <w:r w:rsidR="002B1114" w:rsidRPr="00286B3C">
          <w:rPr>
            <w:rStyle w:val="Hipercze"/>
          </w:rPr>
          <w:t>KCP 10.2 Effects on aquatic organisms</w:t>
        </w:r>
        <w:r w:rsidR="002B1114">
          <w:rPr>
            <w:webHidden/>
          </w:rPr>
          <w:tab/>
        </w:r>
        <w:r w:rsidR="002B1114">
          <w:rPr>
            <w:webHidden/>
          </w:rPr>
          <w:fldChar w:fldCharType="begin"/>
        </w:r>
        <w:r w:rsidR="002B1114">
          <w:rPr>
            <w:webHidden/>
          </w:rPr>
          <w:instrText xml:space="preserve"> PAGEREF _Toc415579246 \h </w:instrText>
        </w:r>
        <w:r w:rsidR="002B1114">
          <w:rPr>
            <w:webHidden/>
          </w:rPr>
        </w:r>
        <w:r w:rsidR="002B1114">
          <w:rPr>
            <w:webHidden/>
          </w:rPr>
          <w:fldChar w:fldCharType="separate"/>
        </w:r>
        <w:r w:rsidR="00011CF3">
          <w:rPr>
            <w:webHidden/>
          </w:rPr>
          <w:t>193</w:t>
        </w:r>
        <w:r w:rsidR="002B1114">
          <w:rPr>
            <w:webHidden/>
          </w:rPr>
          <w:fldChar w:fldCharType="end"/>
        </w:r>
      </w:hyperlink>
    </w:p>
    <w:p w14:paraId="1FD81E29" w14:textId="37D1E032" w:rsidR="002B1114" w:rsidRPr="004015E0" w:rsidRDefault="007D2FA0" w:rsidP="002B1114">
      <w:pPr>
        <w:pStyle w:val="Spistreci3"/>
        <w:rPr>
          <w:rFonts w:ascii="Calibri" w:hAnsi="Calibri"/>
          <w:sz w:val="22"/>
          <w:szCs w:val="22"/>
        </w:rPr>
      </w:pPr>
      <w:hyperlink w:anchor="_Toc415579247" w:history="1">
        <w:r w:rsidR="002B1114" w:rsidRPr="00286B3C">
          <w:rPr>
            <w:rStyle w:val="Hipercze"/>
          </w:rPr>
          <w:t>A 2.2.1</w:t>
        </w:r>
        <w:r w:rsidR="002B1114" w:rsidRPr="004015E0">
          <w:rPr>
            <w:rFonts w:ascii="Calibri" w:hAnsi="Calibri"/>
            <w:sz w:val="22"/>
            <w:szCs w:val="22"/>
          </w:rPr>
          <w:tab/>
        </w:r>
        <w:r w:rsidR="002B1114" w:rsidRPr="00286B3C">
          <w:rPr>
            <w:rStyle w:val="Hipercze"/>
          </w:rPr>
          <w:t>KCP 10.2.1 Acute toxicity to fish, aquatic invertebrates, or effects on aquatic algae and macrophytes</w:t>
        </w:r>
        <w:r w:rsidR="002B1114">
          <w:rPr>
            <w:webHidden/>
          </w:rPr>
          <w:tab/>
        </w:r>
        <w:r w:rsidR="002B1114">
          <w:rPr>
            <w:webHidden/>
          </w:rPr>
          <w:fldChar w:fldCharType="begin"/>
        </w:r>
        <w:r w:rsidR="002B1114">
          <w:rPr>
            <w:webHidden/>
          </w:rPr>
          <w:instrText xml:space="preserve"> PAGEREF _Toc415579247 \h </w:instrText>
        </w:r>
        <w:r w:rsidR="002B1114">
          <w:rPr>
            <w:webHidden/>
          </w:rPr>
        </w:r>
        <w:r w:rsidR="002B1114">
          <w:rPr>
            <w:webHidden/>
          </w:rPr>
          <w:fldChar w:fldCharType="separate"/>
        </w:r>
        <w:r w:rsidR="00011CF3">
          <w:rPr>
            <w:webHidden/>
          </w:rPr>
          <w:t>193</w:t>
        </w:r>
        <w:r w:rsidR="002B1114">
          <w:rPr>
            <w:webHidden/>
          </w:rPr>
          <w:fldChar w:fldCharType="end"/>
        </w:r>
      </w:hyperlink>
    </w:p>
    <w:p w14:paraId="4109C32A" w14:textId="5FF6CC35" w:rsidR="002B1114" w:rsidRPr="004015E0" w:rsidRDefault="007D2FA0" w:rsidP="002B1114">
      <w:pPr>
        <w:pStyle w:val="Spistreci3"/>
        <w:rPr>
          <w:rFonts w:ascii="Calibri" w:hAnsi="Calibri"/>
          <w:sz w:val="22"/>
          <w:szCs w:val="22"/>
        </w:rPr>
      </w:pPr>
      <w:hyperlink w:anchor="_Toc415579248" w:history="1">
        <w:r w:rsidR="002B1114" w:rsidRPr="00286B3C">
          <w:rPr>
            <w:rStyle w:val="Hipercze"/>
          </w:rPr>
          <w:t>A 2.2.2</w:t>
        </w:r>
        <w:r w:rsidR="002B1114" w:rsidRPr="004015E0">
          <w:rPr>
            <w:rFonts w:ascii="Calibri" w:hAnsi="Calibri"/>
            <w:sz w:val="22"/>
            <w:szCs w:val="22"/>
          </w:rPr>
          <w:tab/>
        </w:r>
        <w:r w:rsidR="002B1114" w:rsidRPr="00286B3C">
          <w:rPr>
            <w:rStyle w:val="Hipercze"/>
          </w:rPr>
          <w:t>KCP 10.2.2 Additional long-term and chronic toxicity studies on fish, aquatic invertebrates and sediment dwelling organisms</w:t>
        </w:r>
        <w:r w:rsidR="002B1114">
          <w:rPr>
            <w:webHidden/>
          </w:rPr>
          <w:tab/>
        </w:r>
        <w:r w:rsidR="002B1114">
          <w:rPr>
            <w:webHidden/>
          </w:rPr>
          <w:fldChar w:fldCharType="begin"/>
        </w:r>
        <w:r w:rsidR="002B1114">
          <w:rPr>
            <w:webHidden/>
          </w:rPr>
          <w:instrText xml:space="preserve"> PAGEREF _Toc415579248 \h </w:instrText>
        </w:r>
        <w:r w:rsidR="002B1114">
          <w:rPr>
            <w:webHidden/>
          </w:rPr>
        </w:r>
        <w:r w:rsidR="002B1114">
          <w:rPr>
            <w:webHidden/>
          </w:rPr>
          <w:fldChar w:fldCharType="separate"/>
        </w:r>
        <w:r w:rsidR="00011CF3">
          <w:rPr>
            <w:webHidden/>
          </w:rPr>
          <w:t>193</w:t>
        </w:r>
        <w:r w:rsidR="002B1114">
          <w:rPr>
            <w:webHidden/>
          </w:rPr>
          <w:fldChar w:fldCharType="end"/>
        </w:r>
      </w:hyperlink>
    </w:p>
    <w:p w14:paraId="2E910BE8" w14:textId="4A9A3E55" w:rsidR="002B1114" w:rsidRPr="004015E0" w:rsidRDefault="007D2FA0" w:rsidP="002B1114">
      <w:pPr>
        <w:pStyle w:val="Spistreci3"/>
        <w:rPr>
          <w:rFonts w:ascii="Calibri" w:hAnsi="Calibri"/>
          <w:sz w:val="22"/>
          <w:szCs w:val="22"/>
        </w:rPr>
      </w:pPr>
      <w:hyperlink w:anchor="_Toc415579249" w:history="1">
        <w:r w:rsidR="002B1114" w:rsidRPr="00286B3C">
          <w:rPr>
            <w:rStyle w:val="Hipercze"/>
          </w:rPr>
          <w:t>A 2.2.3</w:t>
        </w:r>
        <w:r w:rsidR="002B1114" w:rsidRPr="004015E0">
          <w:rPr>
            <w:rFonts w:ascii="Calibri" w:hAnsi="Calibri"/>
            <w:sz w:val="22"/>
            <w:szCs w:val="22"/>
          </w:rPr>
          <w:tab/>
        </w:r>
        <w:r w:rsidR="002B1114" w:rsidRPr="00286B3C">
          <w:rPr>
            <w:rStyle w:val="Hipercze"/>
          </w:rPr>
          <w:t>KCP 10.2.3 Further testing on aquatic organisms</w:t>
        </w:r>
        <w:r w:rsidR="002B1114">
          <w:rPr>
            <w:webHidden/>
          </w:rPr>
          <w:tab/>
        </w:r>
        <w:r w:rsidR="002B1114">
          <w:rPr>
            <w:webHidden/>
          </w:rPr>
          <w:fldChar w:fldCharType="begin"/>
        </w:r>
        <w:r w:rsidR="002B1114">
          <w:rPr>
            <w:webHidden/>
          </w:rPr>
          <w:instrText xml:space="preserve"> PAGEREF _Toc415579249 \h </w:instrText>
        </w:r>
        <w:r w:rsidR="002B1114">
          <w:rPr>
            <w:webHidden/>
          </w:rPr>
        </w:r>
        <w:r w:rsidR="002B1114">
          <w:rPr>
            <w:webHidden/>
          </w:rPr>
          <w:fldChar w:fldCharType="separate"/>
        </w:r>
        <w:r w:rsidR="00011CF3">
          <w:rPr>
            <w:webHidden/>
          </w:rPr>
          <w:t>193</w:t>
        </w:r>
        <w:r w:rsidR="002B1114">
          <w:rPr>
            <w:webHidden/>
          </w:rPr>
          <w:fldChar w:fldCharType="end"/>
        </w:r>
      </w:hyperlink>
    </w:p>
    <w:p w14:paraId="0D82A178" w14:textId="5EC24A75" w:rsidR="002B1114" w:rsidRPr="004015E0" w:rsidRDefault="007D2FA0" w:rsidP="002B1114">
      <w:pPr>
        <w:pStyle w:val="Spistreci2"/>
        <w:rPr>
          <w:rFonts w:ascii="Calibri" w:hAnsi="Calibri"/>
          <w:sz w:val="22"/>
        </w:rPr>
      </w:pPr>
      <w:hyperlink w:anchor="_Toc415579250" w:history="1">
        <w:r w:rsidR="002B1114" w:rsidRPr="00286B3C">
          <w:rPr>
            <w:rStyle w:val="Hipercze"/>
          </w:rPr>
          <w:t>A 2.3</w:t>
        </w:r>
        <w:r w:rsidR="002B1114" w:rsidRPr="004015E0">
          <w:rPr>
            <w:rFonts w:ascii="Calibri" w:hAnsi="Calibri"/>
            <w:sz w:val="22"/>
          </w:rPr>
          <w:tab/>
        </w:r>
        <w:r w:rsidR="002B1114" w:rsidRPr="00286B3C">
          <w:rPr>
            <w:rStyle w:val="Hipercze"/>
          </w:rPr>
          <w:t>KCP 10.3  Effects on arthropods</w:t>
        </w:r>
        <w:r w:rsidR="002B1114">
          <w:rPr>
            <w:webHidden/>
          </w:rPr>
          <w:tab/>
        </w:r>
        <w:r w:rsidR="002B1114">
          <w:rPr>
            <w:webHidden/>
          </w:rPr>
          <w:fldChar w:fldCharType="begin"/>
        </w:r>
        <w:r w:rsidR="002B1114">
          <w:rPr>
            <w:webHidden/>
          </w:rPr>
          <w:instrText xml:space="preserve"> PAGEREF _Toc415579250 \h </w:instrText>
        </w:r>
        <w:r w:rsidR="002B1114">
          <w:rPr>
            <w:webHidden/>
          </w:rPr>
        </w:r>
        <w:r w:rsidR="002B1114">
          <w:rPr>
            <w:webHidden/>
          </w:rPr>
          <w:fldChar w:fldCharType="separate"/>
        </w:r>
        <w:r w:rsidR="00011CF3">
          <w:rPr>
            <w:webHidden/>
          </w:rPr>
          <w:t>193</w:t>
        </w:r>
        <w:r w:rsidR="002B1114">
          <w:rPr>
            <w:webHidden/>
          </w:rPr>
          <w:fldChar w:fldCharType="end"/>
        </w:r>
      </w:hyperlink>
    </w:p>
    <w:p w14:paraId="6779386E" w14:textId="443F742D" w:rsidR="002B1114" w:rsidRPr="004015E0" w:rsidRDefault="007D2FA0" w:rsidP="002B1114">
      <w:pPr>
        <w:pStyle w:val="Spistreci3"/>
        <w:rPr>
          <w:rFonts w:ascii="Calibri" w:hAnsi="Calibri"/>
          <w:sz w:val="22"/>
          <w:szCs w:val="22"/>
        </w:rPr>
      </w:pPr>
      <w:hyperlink w:anchor="_Toc415579251" w:history="1">
        <w:r w:rsidR="002B1114" w:rsidRPr="00286B3C">
          <w:rPr>
            <w:rStyle w:val="Hipercze"/>
          </w:rPr>
          <w:t>A 2.3.1</w:t>
        </w:r>
        <w:r w:rsidR="002B1114" w:rsidRPr="004015E0">
          <w:rPr>
            <w:rFonts w:ascii="Calibri" w:hAnsi="Calibri"/>
            <w:sz w:val="22"/>
            <w:szCs w:val="22"/>
          </w:rPr>
          <w:tab/>
        </w:r>
        <w:r w:rsidR="002B1114" w:rsidRPr="00286B3C">
          <w:rPr>
            <w:rStyle w:val="Hipercze"/>
          </w:rPr>
          <w:t>KCP 10.3.1  Effects on bees</w:t>
        </w:r>
        <w:r w:rsidR="002B1114">
          <w:rPr>
            <w:webHidden/>
          </w:rPr>
          <w:tab/>
        </w:r>
        <w:r w:rsidR="002B1114">
          <w:rPr>
            <w:webHidden/>
          </w:rPr>
          <w:fldChar w:fldCharType="begin"/>
        </w:r>
        <w:r w:rsidR="002B1114">
          <w:rPr>
            <w:webHidden/>
          </w:rPr>
          <w:instrText xml:space="preserve"> PAGEREF _Toc415579251 \h </w:instrText>
        </w:r>
        <w:r w:rsidR="002B1114">
          <w:rPr>
            <w:webHidden/>
          </w:rPr>
        </w:r>
        <w:r w:rsidR="002B1114">
          <w:rPr>
            <w:webHidden/>
          </w:rPr>
          <w:fldChar w:fldCharType="separate"/>
        </w:r>
        <w:r w:rsidR="00011CF3">
          <w:rPr>
            <w:webHidden/>
          </w:rPr>
          <w:t>193</w:t>
        </w:r>
        <w:r w:rsidR="002B1114">
          <w:rPr>
            <w:webHidden/>
          </w:rPr>
          <w:fldChar w:fldCharType="end"/>
        </w:r>
      </w:hyperlink>
    </w:p>
    <w:p w14:paraId="3076CAE0" w14:textId="3D19C279" w:rsidR="002B1114" w:rsidRPr="004015E0" w:rsidRDefault="007D2FA0" w:rsidP="002B1114">
      <w:pPr>
        <w:pStyle w:val="Spistreci2"/>
        <w:rPr>
          <w:rFonts w:ascii="Calibri" w:hAnsi="Calibri"/>
          <w:sz w:val="22"/>
        </w:rPr>
      </w:pPr>
      <w:hyperlink w:anchor="_Toc415579252" w:history="1">
        <w:r w:rsidR="002B1114" w:rsidRPr="00286B3C">
          <w:rPr>
            <w:rStyle w:val="Hipercze"/>
          </w:rPr>
          <w:t>A 2.4</w:t>
        </w:r>
        <w:r w:rsidR="002B1114" w:rsidRPr="004015E0">
          <w:rPr>
            <w:rFonts w:ascii="Calibri" w:hAnsi="Calibri"/>
            <w:sz w:val="22"/>
          </w:rPr>
          <w:tab/>
        </w:r>
        <w:r w:rsidR="002B1114" w:rsidRPr="00286B3C">
          <w:rPr>
            <w:rStyle w:val="Hipercze"/>
          </w:rPr>
          <w:t>KCP 10.4  Effects on non-target soil meso- and macrofauna</w:t>
        </w:r>
        <w:r w:rsidR="002B1114">
          <w:rPr>
            <w:webHidden/>
          </w:rPr>
          <w:tab/>
        </w:r>
        <w:r w:rsidR="002B1114">
          <w:rPr>
            <w:webHidden/>
          </w:rPr>
          <w:fldChar w:fldCharType="begin"/>
        </w:r>
        <w:r w:rsidR="002B1114">
          <w:rPr>
            <w:webHidden/>
          </w:rPr>
          <w:instrText xml:space="preserve"> PAGEREF _Toc415579252 \h </w:instrText>
        </w:r>
        <w:r w:rsidR="002B1114">
          <w:rPr>
            <w:webHidden/>
          </w:rPr>
        </w:r>
        <w:r w:rsidR="002B1114">
          <w:rPr>
            <w:webHidden/>
          </w:rPr>
          <w:fldChar w:fldCharType="separate"/>
        </w:r>
        <w:r w:rsidR="00011CF3">
          <w:rPr>
            <w:webHidden/>
          </w:rPr>
          <w:t>208</w:t>
        </w:r>
        <w:r w:rsidR="002B1114">
          <w:rPr>
            <w:webHidden/>
          </w:rPr>
          <w:fldChar w:fldCharType="end"/>
        </w:r>
      </w:hyperlink>
    </w:p>
    <w:p w14:paraId="5851B0F7" w14:textId="0E4A8694" w:rsidR="002B1114" w:rsidRPr="004015E0" w:rsidRDefault="007D2FA0" w:rsidP="002B1114">
      <w:pPr>
        <w:pStyle w:val="Spistreci3"/>
        <w:rPr>
          <w:rFonts w:ascii="Calibri" w:hAnsi="Calibri"/>
          <w:sz w:val="22"/>
          <w:szCs w:val="22"/>
        </w:rPr>
      </w:pPr>
      <w:hyperlink w:anchor="_Toc415579253" w:history="1">
        <w:r w:rsidR="002B1114" w:rsidRPr="00286B3C">
          <w:rPr>
            <w:rStyle w:val="Hipercze"/>
          </w:rPr>
          <w:t>A 2.4.1</w:t>
        </w:r>
        <w:r w:rsidR="002B1114" w:rsidRPr="004015E0">
          <w:rPr>
            <w:rFonts w:ascii="Calibri" w:hAnsi="Calibri"/>
            <w:sz w:val="22"/>
            <w:szCs w:val="22"/>
          </w:rPr>
          <w:tab/>
        </w:r>
        <w:r w:rsidR="002B1114" w:rsidRPr="00286B3C">
          <w:rPr>
            <w:rStyle w:val="Hipercze"/>
          </w:rPr>
          <w:t>KCP 10.4.1  Earthworms</w:t>
        </w:r>
        <w:r w:rsidR="002B1114">
          <w:rPr>
            <w:webHidden/>
          </w:rPr>
          <w:tab/>
        </w:r>
        <w:r w:rsidR="002B1114">
          <w:rPr>
            <w:webHidden/>
          </w:rPr>
          <w:fldChar w:fldCharType="begin"/>
        </w:r>
        <w:r w:rsidR="002B1114">
          <w:rPr>
            <w:webHidden/>
          </w:rPr>
          <w:instrText xml:space="preserve"> PAGEREF _Toc415579253 \h </w:instrText>
        </w:r>
        <w:r w:rsidR="002B1114">
          <w:rPr>
            <w:webHidden/>
          </w:rPr>
        </w:r>
        <w:r w:rsidR="002B1114">
          <w:rPr>
            <w:webHidden/>
          </w:rPr>
          <w:fldChar w:fldCharType="separate"/>
        </w:r>
        <w:r w:rsidR="00011CF3">
          <w:rPr>
            <w:webHidden/>
          </w:rPr>
          <w:t>209</w:t>
        </w:r>
        <w:r w:rsidR="002B1114">
          <w:rPr>
            <w:webHidden/>
          </w:rPr>
          <w:fldChar w:fldCharType="end"/>
        </w:r>
      </w:hyperlink>
    </w:p>
    <w:p w14:paraId="50FED968" w14:textId="0B4B66D6" w:rsidR="002B1114" w:rsidRPr="004015E0" w:rsidRDefault="007D2FA0" w:rsidP="002B1114">
      <w:pPr>
        <w:pStyle w:val="Spistreci3"/>
        <w:rPr>
          <w:rFonts w:ascii="Calibri" w:hAnsi="Calibri"/>
          <w:sz w:val="22"/>
          <w:szCs w:val="22"/>
        </w:rPr>
      </w:pPr>
      <w:hyperlink w:anchor="_Toc415579254" w:history="1">
        <w:r w:rsidR="002B1114" w:rsidRPr="00286B3C">
          <w:rPr>
            <w:rStyle w:val="Hipercze"/>
          </w:rPr>
          <w:t>A 2.4.2</w:t>
        </w:r>
        <w:r w:rsidR="002B1114" w:rsidRPr="004015E0">
          <w:rPr>
            <w:rFonts w:ascii="Calibri" w:hAnsi="Calibri"/>
            <w:sz w:val="22"/>
            <w:szCs w:val="22"/>
          </w:rPr>
          <w:tab/>
        </w:r>
        <w:r w:rsidR="002B1114" w:rsidRPr="00286B3C">
          <w:rPr>
            <w:rStyle w:val="Hipercze"/>
          </w:rPr>
          <w:t>KCP 10.4.2  Effects on non-target soil meso- and macrofauna (other than earthworms)</w:t>
        </w:r>
        <w:r w:rsidR="002B1114">
          <w:rPr>
            <w:webHidden/>
          </w:rPr>
          <w:tab/>
        </w:r>
        <w:r w:rsidR="002B1114">
          <w:rPr>
            <w:webHidden/>
          </w:rPr>
          <w:fldChar w:fldCharType="begin"/>
        </w:r>
        <w:r w:rsidR="002B1114">
          <w:rPr>
            <w:webHidden/>
          </w:rPr>
          <w:instrText xml:space="preserve"> PAGEREF _Toc415579254 \h </w:instrText>
        </w:r>
        <w:r w:rsidR="002B1114">
          <w:rPr>
            <w:webHidden/>
          </w:rPr>
        </w:r>
        <w:r w:rsidR="002B1114">
          <w:rPr>
            <w:webHidden/>
          </w:rPr>
          <w:fldChar w:fldCharType="separate"/>
        </w:r>
        <w:r w:rsidR="00011CF3">
          <w:rPr>
            <w:webHidden/>
          </w:rPr>
          <w:t>209</w:t>
        </w:r>
        <w:r w:rsidR="002B1114">
          <w:rPr>
            <w:webHidden/>
          </w:rPr>
          <w:fldChar w:fldCharType="end"/>
        </w:r>
      </w:hyperlink>
    </w:p>
    <w:p w14:paraId="5BE75747" w14:textId="654283F8" w:rsidR="002B1114" w:rsidRPr="004015E0" w:rsidRDefault="007D2FA0" w:rsidP="002B1114">
      <w:pPr>
        <w:pStyle w:val="Spistreci2"/>
        <w:rPr>
          <w:rFonts w:ascii="Calibri" w:hAnsi="Calibri"/>
          <w:sz w:val="22"/>
        </w:rPr>
      </w:pPr>
      <w:hyperlink w:anchor="_Toc415579255" w:history="1">
        <w:r w:rsidR="002B1114" w:rsidRPr="00286B3C">
          <w:rPr>
            <w:rStyle w:val="Hipercze"/>
          </w:rPr>
          <w:t>A 2.5</w:t>
        </w:r>
        <w:r w:rsidR="002B1114" w:rsidRPr="004015E0">
          <w:rPr>
            <w:rFonts w:ascii="Calibri" w:hAnsi="Calibri"/>
            <w:sz w:val="22"/>
          </w:rPr>
          <w:tab/>
        </w:r>
        <w:r w:rsidR="002B1114" w:rsidRPr="00286B3C">
          <w:rPr>
            <w:rStyle w:val="Hipercze"/>
          </w:rPr>
          <w:t>KCP 10.5  Effects on soil nitrogen transformation</w:t>
        </w:r>
        <w:r w:rsidR="002B1114">
          <w:rPr>
            <w:webHidden/>
          </w:rPr>
          <w:tab/>
        </w:r>
        <w:r w:rsidR="002B1114">
          <w:rPr>
            <w:webHidden/>
          </w:rPr>
          <w:fldChar w:fldCharType="begin"/>
        </w:r>
        <w:r w:rsidR="002B1114">
          <w:rPr>
            <w:webHidden/>
          </w:rPr>
          <w:instrText xml:space="preserve"> PAGEREF _Toc415579255 \h </w:instrText>
        </w:r>
        <w:r w:rsidR="002B1114">
          <w:rPr>
            <w:webHidden/>
          </w:rPr>
        </w:r>
        <w:r w:rsidR="002B1114">
          <w:rPr>
            <w:webHidden/>
          </w:rPr>
          <w:fldChar w:fldCharType="separate"/>
        </w:r>
        <w:r w:rsidR="00011CF3">
          <w:rPr>
            <w:webHidden/>
          </w:rPr>
          <w:t>209</w:t>
        </w:r>
        <w:r w:rsidR="002B1114">
          <w:rPr>
            <w:webHidden/>
          </w:rPr>
          <w:fldChar w:fldCharType="end"/>
        </w:r>
      </w:hyperlink>
    </w:p>
    <w:p w14:paraId="550C193B" w14:textId="38BB992A" w:rsidR="002B1114" w:rsidRPr="004015E0" w:rsidRDefault="007D2FA0" w:rsidP="002B1114">
      <w:pPr>
        <w:pStyle w:val="Spistreci2"/>
        <w:rPr>
          <w:rFonts w:ascii="Calibri" w:hAnsi="Calibri"/>
          <w:sz w:val="22"/>
        </w:rPr>
      </w:pPr>
      <w:hyperlink w:anchor="_Toc415579256" w:history="1">
        <w:r w:rsidR="002B1114" w:rsidRPr="00286B3C">
          <w:rPr>
            <w:rStyle w:val="Hipercze"/>
          </w:rPr>
          <w:t>A 2.6</w:t>
        </w:r>
        <w:r w:rsidR="002B1114" w:rsidRPr="004015E0">
          <w:rPr>
            <w:rFonts w:ascii="Calibri" w:hAnsi="Calibri"/>
            <w:sz w:val="22"/>
          </w:rPr>
          <w:tab/>
        </w:r>
        <w:r w:rsidR="002B1114" w:rsidRPr="00286B3C">
          <w:rPr>
            <w:rStyle w:val="Hipercze"/>
          </w:rPr>
          <w:t>KCP 10.6  Effects on terrestrial non-target higher plants</w:t>
        </w:r>
        <w:r w:rsidR="002B1114">
          <w:rPr>
            <w:webHidden/>
          </w:rPr>
          <w:tab/>
        </w:r>
        <w:r w:rsidR="002B1114">
          <w:rPr>
            <w:webHidden/>
          </w:rPr>
          <w:fldChar w:fldCharType="begin"/>
        </w:r>
        <w:r w:rsidR="002B1114">
          <w:rPr>
            <w:webHidden/>
          </w:rPr>
          <w:instrText xml:space="preserve"> PAGEREF _Toc415579256 \h </w:instrText>
        </w:r>
        <w:r w:rsidR="002B1114">
          <w:rPr>
            <w:webHidden/>
          </w:rPr>
        </w:r>
        <w:r w:rsidR="002B1114">
          <w:rPr>
            <w:webHidden/>
          </w:rPr>
          <w:fldChar w:fldCharType="separate"/>
        </w:r>
        <w:r w:rsidR="00011CF3">
          <w:rPr>
            <w:webHidden/>
          </w:rPr>
          <w:t>209</w:t>
        </w:r>
        <w:r w:rsidR="002B1114">
          <w:rPr>
            <w:webHidden/>
          </w:rPr>
          <w:fldChar w:fldCharType="end"/>
        </w:r>
      </w:hyperlink>
    </w:p>
    <w:p w14:paraId="4C30CF7D" w14:textId="53C5C419" w:rsidR="002B1114" w:rsidRPr="004015E0" w:rsidRDefault="007D2FA0" w:rsidP="002B1114">
      <w:pPr>
        <w:pStyle w:val="Spistreci3"/>
        <w:rPr>
          <w:rFonts w:ascii="Calibri" w:hAnsi="Calibri"/>
          <w:sz w:val="22"/>
          <w:szCs w:val="22"/>
        </w:rPr>
      </w:pPr>
      <w:hyperlink w:anchor="_Toc415579257" w:history="1">
        <w:r w:rsidR="002B1114" w:rsidRPr="00286B3C">
          <w:rPr>
            <w:rStyle w:val="Hipercze"/>
          </w:rPr>
          <w:t>A 2.6.1</w:t>
        </w:r>
        <w:r w:rsidR="002B1114" w:rsidRPr="004015E0">
          <w:rPr>
            <w:rFonts w:ascii="Calibri" w:hAnsi="Calibri"/>
            <w:sz w:val="22"/>
            <w:szCs w:val="22"/>
          </w:rPr>
          <w:tab/>
        </w:r>
        <w:r w:rsidR="002B1114" w:rsidRPr="00286B3C">
          <w:rPr>
            <w:rStyle w:val="Hipercze"/>
          </w:rPr>
          <w:t>KCP 10.6.1  Summary of screening data</w:t>
        </w:r>
        <w:r w:rsidR="002B1114">
          <w:rPr>
            <w:webHidden/>
          </w:rPr>
          <w:tab/>
        </w:r>
        <w:r w:rsidR="002B1114">
          <w:rPr>
            <w:webHidden/>
          </w:rPr>
          <w:fldChar w:fldCharType="begin"/>
        </w:r>
        <w:r w:rsidR="002B1114">
          <w:rPr>
            <w:webHidden/>
          </w:rPr>
          <w:instrText xml:space="preserve"> PAGEREF _Toc415579257 \h </w:instrText>
        </w:r>
        <w:r w:rsidR="002B1114">
          <w:rPr>
            <w:webHidden/>
          </w:rPr>
        </w:r>
        <w:r w:rsidR="002B1114">
          <w:rPr>
            <w:webHidden/>
          </w:rPr>
          <w:fldChar w:fldCharType="separate"/>
        </w:r>
        <w:r w:rsidR="00011CF3">
          <w:rPr>
            <w:webHidden/>
          </w:rPr>
          <w:t>209</w:t>
        </w:r>
        <w:r w:rsidR="002B1114">
          <w:rPr>
            <w:webHidden/>
          </w:rPr>
          <w:fldChar w:fldCharType="end"/>
        </w:r>
      </w:hyperlink>
    </w:p>
    <w:p w14:paraId="0794CD33" w14:textId="74DF84E4" w:rsidR="002B1114" w:rsidRPr="004015E0" w:rsidRDefault="007D2FA0" w:rsidP="002B1114">
      <w:pPr>
        <w:pStyle w:val="Spistreci3"/>
        <w:rPr>
          <w:rFonts w:ascii="Calibri" w:hAnsi="Calibri"/>
          <w:sz w:val="22"/>
          <w:szCs w:val="22"/>
        </w:rPr>
      </w:pPr>
      <w:hyperlink w:anchor="_Toc415579258" w:history="1">
        <w:r w:rsidR="002B1114" w:rsidRPr="00286B3C">
          <w:rPr>
            <w:rStyle w:val="Hipercze"/>
          </w:rPr>
          <w:t>A 2.6.2</w:t>
        </w:r>
        <w:r w:rsidR="002B1114" w:rsidRPr="004015E0">
          <w:rPr>
            <w:rFonts w:ascii="Calibri" w:hAnsi="Calibri"/>
            <w:sz w:val="22"/>
            <w:szCs w:val="22"/>
          </w:rPr>
          <w:tab/>
        </w:r>
        <w:r w:rsidR="002B1114" w:rsidRPr="00286B3C">
          <w:rPr>
            <w:rStyle w:val="Hipercze"/>
          </w:rPr>
          <w:t>KCP 10.6.2  Testing on non-target plants</w:t>
        </w:r>
        <w:r w:rsidR="002B1114">
          <w:rPr>
            <w:webHidden/>
          </w:rPr>
          <w:tab/>
        </w:r>
        <w:r w:rsidR="002B1114">
          <w:rPr>
            <w:webHidden/>
          </w:rPr>
          <w:fldChar w:fldCharType="begin"/>
        </w:r>
        <w:r w:rsidR="002B1114">
          <w:rPr>
            <w:webHidden/>
          </w:rPr>
          <w:instrText xml:space="preserve"> PAGEREF _Toc415579258 \h </w:instrText>
        </w:r>
        <w:r w:rsidR="002B1114">
          <w:rPr>
            <w:webHidden/>
          </w:rPr>
        </w:r>
        <w:r w:rsidR="002B1114">
          <w:rPr>
            <w:webHidden/>
          </w:rPr>
          <w:fldChar w:fldCharType="separate"/>
        </w:r>
        <w:r w:rsidR="00011CF3">
          <w:rPr>
            <w:webHidden/>
          </w:rPr>
          <w:t>209</w:t>
        </w:r>
        <w:r w:rsidR="002B1114">
          <w:rPr>
            <w:webHidden/>
          </w:rPr>
          <w:fldChar w:fldCharType="end"/>
        </w:r>
      </w:hyperlink>
    </w:p>
    <w:p w14:paraId="7290C862" w14:textId="08750EFC" w:rsidR="002B1114" w:rsidRPr="004015E0" w:rsidRDefault="007D2FA0" w:rsidP="002B1114">
      <w:pPr>
        <w:pStyle w:val="Spistreci3"/>
        <w:rPr>
          <w:rFonts w:ascii="Calibri" w:hAnsi="Calibri"/>
          <w:sz w:val="22"/>
          <w:szCs w:val="22"/>
        </w:rPr>
      </w:pPr>
      <w:hyperlink w:anchor="_Toc415579259" w:history="1">
        <w:r w:rsidR="002B1114" w:rsidRPr="00286B3C">
          <w:rPr>
            <w:rStyle w:val="Hipercze"/>
          </w:rPr>
          <w:t>A 2.6.3</w:t>
        </w:r>
        <w:r w:rsidR="002B1114" w:rsidRPr="004015E0">
          <w:rPr>
            <w:rFonts w:ascii="Calibri" w:hAnsi="Calibri"/>
            <w:sz w:val="22"/>
            <w:szCs w:val="22"/>
          </w:rPr>
          <w:tab/>
        </w:r>
        <w:r w:rsidR="002B1114" w:rsidRPr="00286B3C">
          <w:rPr>
            <w:rStyle w:val="Hipercze"/>
          </w:rPr>
          <w:t>KCP 10.6.3  Extended laboratory studies on non-target plants</w:t>
        </w:r>
        <w:r w:rsidR="002B1114">
          <w:rPr>
            <w:webHidden/>
          </w:rPr>
          <w:tab/>
        </w:r>
        <w:r w:rsidR="002B1114">
          <w:rPr>
            <w:webHidden/>
          </w:rPr>
          <w:fldChar w:fldCharType="begin"/>
        </w:r>
        <w:r w:rsidR="002B1114">
          <w:rPr>
            <w:webHidden/>
          </w:rPr>
          <w:instrText xml:space="preserve"> PAGEREF _Toc415579259 \h </w:instrText>
        </w:r>
        <w:r w:rsidR="002B1114">
          <w:rPr>
            <w:webHidden/>
          </w:rPr>
        </w:r>
        <w:r w:rsidR="002B1114">
          <w:rPr>
            <w:webHidden/>
          </w:rPr>
          <w:fldChar w:fldCharType="separate"/>
        </w:r>
        <w:r w:rsidR="00011CF3">
          <w:rPr>
            <w:webHidden/>
          </w:rPr>
          <w:t>209</w:t>
        </w:r>
        <w:r w:rsidR="002B1114">
          <w:rPr>
            <w:webHidden/>
          </w:rPr>
          <w:fldChar w:fldCharType="end"/>
        </w:r>
      </w:hyperlink>
    </w:p>
    <w:p w14:paraId="376453E9" w14:textId="2AB430E8" w:rsidR="002B1114" w:rsidRPr="004015E0" w:rsidRDefault="007D2FA0" w:rsidP="002B1114">
      <w:pPr>
        <w:pStyle w:val="Spistreci2"/>
        <w:rPr>
          <w:rFonts w:ascii="Calibri" w:hAnsi="Calibri"/>
          <w:sz w:val="22"/>
        </w:rPr>
      </w:pPr>
      <w:hyperlink w:anchor="_Toc415579260" w:history="1">
        <w:r w:rsidR="002B1114" w:rsidRPr="00286B3C">
          <w:rPr>
            <w:rStyle w:val="Hipercze"/>
          </w:rPr>
          <w:t>A 2.7</w:t>
        </w:r>
        <w:r w:rsidR="002B1114" w:rsidRPr="004015E0">
          <w:rPr>
            <w:rFonts w:ascii="Calibri" w:hAnsi="Calibri"/>
            <w:sz w:val="22"/>
          </w:rPr>
          <w:tab/>
        </w:r>
        <w:r w:rsidR="002B1114" w:rsidRPr="00286B3C">
          <w:rPr>
            <w:rStyle w:val="Hipercze"/>
          </w:rPr>
          <w:t>KCP 10.7  Effects on other terrestrial organisms (flora and fauna)</w:t>
        </w:r>
        <w:r w:rsidR="002B1114">
          <w:rPr>
            <w:webHidden/>
          </w:rPr>
          <w:tab/>
        </w:r>
        <w:r w:rsidR="002B1114">
          <w:rPr>
            <w:webHidden/>
          </w:rPr>
          <w:fldChar w:fldCharType="begin"/>
        </w:r>
        <w:r w:rsidR="002B1114">
          <w:rPr>
            <w:webHidden/>
          </w:rPr>
          <w:instrText xml:space="preserve"> PAGEREF _Toc415579260 \h </w:instrText>
        </w:r>
        <w:r w:rsidR="002B1114">
          <w:rPr>
            <w:webHidden/>
          </w:rPr>
        </w:r>
        <w:r w:rsidR="002B1114">
          <w:rPr>
            <w:webHidden/>
          </w:rPr>
          <w:fldChar w:fldCharType="separate"/>
        </w:r>
        <w:r w:rsidR="00011CF3">
          <w:rPr>
            <w:webHidden/>
          </w:rPr>
          <w:t>209</w:t>
        </w:r>
        <w:r w:rsidR="002B1114">
          <w:rPr>
            <w:webHidden/>
          </w:rPr>
          <w:fldChar w:fldCharType="end"/>
        </w:r>
      </w:hyperlink>
    </w:p>
    <w:p w14:paraId="1EF3D24F" w14:textId="54E16D2C" w:rsidR="002B1114" w:rsidRPr="004015E0" w:rsidRDefault="007D2FA0" w:rsidP="002B1114">
      <w:pPr>
        <w:pStyle w:val="Spistreci2"/>
        <w:rPr>
          <w:rFonts w:ascii="Calibri" w:hAnsi="Calibri"/>
          <w:sz w:val="22"/>
        </w:rPr>
      </w:pPr>
      <w:hyperlink w:anchor="_Toc415579261" w:history="1">
        <w:r w:rsidR="002B1114" w:rsidRPr="00286B3C">
          <w:rPr>
            <w:rStyle w:val="Hipercze"/>
          </w:rPr>
          <w:t>A 2.8</w:t>
        </w:r>
        <w:r w:rsidR="002B1114" w:rsidRPr="004015E0">
          <w:rPr>
            <w:rFonts w:ascii="Calibri" w:hAnsi="Calibri"/>
            <w:sz w:val="22"/>
          </w:rPr>
          <w:tab/>
        </w:r>
        <w:r w:rsidR="002B1114" w:rsidRPr="00286B3C">
          <w:rPr>
            <w:rStyle w:val="Hipercze"/>
          </w:rPr>
          <w:t>KCP 10.8  Monitoring data</w:t>
        </w:r>
        <w:r w:rsidR="002B1114">
          <w:rPr>
            <w:webHidden/>
          </w:rPr>
          <w:tab/>
        </w:r>
        <w:r w:rsidR="002B1114">
          <w:rPr>
            <w:webHidden/>
          </w:rPr>
          <w:fldChar w:fldCharType="begin"/>
        </w:r>
        <w:r w:rsidR="002B1114">
          <w:rPr>
            <w:webHidden/>
          </w:rPr>
          <w:instrText xml:space="preserve"> PAGEREF _Toc415579261 \h </w:instrText>
        </w:r>
        <w:r w:rsidR="002B1114">
          <w:rPr>
            <w:webHidden/>
          </w:rPr>
        </w:r>
        <w:r w:rsidR="002B1114">
          <w:rPr>
            <w:webHidden/>
          </w:rPr>
          <w:fldChar w:fldCharType="separate"/>
        </w:r>
        <w:r w:rsidR="00011CF3">
          <w:rPr>
            <w:webHidden/>
          </w:rPr>
          <w:t>209</w:t>
        </w:r>
        <w:r w:rsidR="002B1114">
          <w:rPr>
            <w:webHidden/>
          </w:rPr>
          <w:fldChar w:fldCharType="end"/>
        </w:r>
      </w:hyperlink>
    </w:p>
    <w:p w14:paraId="0AD7F12D" w14:textId="77777777" w:rsidR="00C87689" w:rsidRPr="002B1114" w:rsidRDefault="002B1114" w:rsidP="00AA32CE">
      <w:pPr>
        <w:pStyle w:val="RepStandard"/>
      </w:pPr>
      <w:r>
        <w:fldChar w:fldCharType="end"/>
      </w:r>
    </w:p>
    <w:p w14:paraId="194C01F9" w14:textId="77777777" w:rsidR="003C5413" w:rsidRPr="002B1114" w:rsidRDefault="003C5413" w:rsidP="00AA32CE">
      <w:pPr>
        <w:pStyle w:val="RepStandard"/>
      </w:pPr>
    </w:p>
    <w:p w14:paraId="13F470E5" w14:textId="77777777" w:rsidR="007000DA" w:rsidRPr="002B1114" w:rsidRDefault="007000DA" w:rsidP="00AA32CE">
      <w:pPr>
        <w:pStyle w:val="RepStandard"/>
        <w:sectPr w:rsidR="007000DA" w:rsidRPr="002B1114" w:rsidSect="002B1114">
          <w:pgSz w:w="11906" w:h="16838" w:code="9"/>
          <w:pgMar w:top="1417" w:right="1134" w:bottom="1134" w:left="1417" w:header="709" w:footer="142" w:gutter="0"/>
          <w:pgNumType w:chapSep="period"/>
          <w:cols w:space="708"/>
          <w:docGrid w:linePitch="360"/>
        </w:sectPr>
      </w:pPr>
    </w:p>
    <w:p w14:paraId="239BC6F4" w14:textId="77777777" w:rsidR="00D526BE" w:rsidRPr="002B1114" w:rsidRDefault="00D526BE" w:rsidP="00AA32CE">
      <w:pPr>
        <w:pStyle w:val="Nagwek1"/>
      </w:pPr>
      <w:bookmarkStart w:id="0" w:name="_Toc413922496"/>
      <w:bookmarkStart w:id="1" w:name="_Toc412643958"/>
      <w:bookmarkStart w:id="2" w:name="_Toc413916805"/>
      <w:bookmarkStart w:id="3" w:name="_Toc413916947"/>
      <w:bookmarkStart w:id="4" w:name="_Toc413922008"/>
      <w:bookmarkStart w:id="5" w:name="_Toc413922497"/>
      <w:bookmarkStart w:id="6" w:name="_Toc413922601"/>
      <w:bookmarkStart w:id="7" w:name="_Toc414955238"/>
      <w:bookmarkStart w:id="8" w:name="_Toc415214545"/>
      <w:bookmarkStart w:id="9" w:name="_Toc415579158"/>
      <w:bookmarkEnd w:id="0"/>
      <w:r w:rsidRPr="002B1114">
        <w:lastRenderedPageBreak/>
        <w:t>E</w:t>
      </w:r>
      <w:r w:rsidR="00B75D71" w:rsidRPr="002B1114">
        <w:t>cotoxicology</w:t>
      </w:r>
      <w:r w:rsidRPr="002B1114">
        <w:t xml:space="preserve"> (KCP 10)</w:t>
      </w:r>
      <w:bookmarkEnd w:id="1"/>
      <w:bookmarkEnd w:id="2"/>
      <w:bookmarkEnd w:id="3"/>
      <w:bookmarkEnd w:id="4"/>
      <w:bookmarkEnd w:id="5"/>
      <w:bookmarkEnd w:id="6"/>
      <w:bookmarkEnd w:id="7"/>
      <w:bookmarkEnd w:id="8"/>
      <w:bookmarkEnd w:id="9"/>
    </w:p>
    <w:p w14:paraId="7FBA0742" w14:textId="77777777" w:rsidR="00D526BE" w:rsidRDefault="00D526BE" w:rsidP="00AA32CE">
      <w:pPr>
        <w:pStyle w:val="RepStandard"/>
      </w:pPr>
      <w:bookmarkStart w:id="10" w:name="_Toc399487254"/>
    </w:p>
    <w:p w14:paraId="541ACDB7" w14:textId="374EBBA5" w:rsidR="00D373A7" w:rsidRDefault="00D373A7" w:rsidP="00D373A7">
      <w:pPr>
        <w:pStyle w:val="RepStandard"/>
        <w:spacing w:after="240"/>
      </w:pPr>
      <w:r>
        <w:t>This application is being submitted to support the registration of Meso-Iodo OD-Life, an oil dispersion (OD) formulation containing 10 g/L mesosulfuron-methyl, 2 g/L iodosulfuron-methyl-sodium and 30 g/L mefenpyr-diethyl in Poland under Regulation (EC) 1107/2009. As the applicant also intends to register the product in Germany, they have been listed as a ‘concerned’ Member State (cMS). This evaluation is required subsequent to the inclusion of mesosulfuron-methyl on Annex I of Directive 91/414/EEC under Commission Directive 2003/119/EC on 1st April 2004. Mesosulfuron-methyl was renewed under Implementing Regulation (EU) 2017/755 on 1st July 2017. Iodosulfuron-methyl-sodium was included on Annex I of Directive 91/414/EEC under Commission Directive 2003/84/EC on 1st January 2004. Iodosulfuron-methyl-sodium was renewed under Implementing Regulation (EU) 2017/407 on 1st April 2017. Meso-Iodo OD-Life will be referred to as product 054-01-05 for the remainder of this document.</w:t>
      </w:r>
    </w:p>
    <w:p w14:paraId="3A7987D4" w14:textId="2DB0BD46" w:rsidR="00D373A7" w:rsidRDefault="00D373A7" w:rsidP="00D373A7">
      <w:pPr>
        <w:pStyle w:val="RepStandard"/>
        <w:spacing w:after="240"/>
      </w:pPr>
      <w:r>
        <w:t>Product 054-01-05 is a professional use herbicide formulated as an oil dispersion containing 10 g/L mesosulfuron-methyl, 2 g/L iodosulfuron-methyl-sodium and 30 g/L mefenpyr-diethyl. The product has not previously been evaluated in Poland according to Uniform Principles.</w:t>
      </w:r>
    </w:p>
    <w:p w14:paraId="7603DBAF" w14:textId="4E454482" w:rsidR="00D373A7" w:rsidRDefault="00D373A7" w:rsidP="00D373A7">
      <w:pPr>
        <w:pStyle w:val="RepStandard"/>
        <w:spacing w:after="240"/>
      </w:pPr>
      <w:r>
        <w:t>The sources of mesosulfuron-methyl (source 1 (20151195 PWSG), source 2 (20190977 PWSG)) and iodosulfuron-methyl-sodium (20150953 PWSG) have previously been assessed by the CTGB in the Netherlands and deemed technically equivalent to the Annex I reference source. The source of iodosulfuron-methyl-sodium was later assessed by the Central Institute for Supervising and Testing in Agriculture (UKZUZ 038555/2022) in the Czech Republic following Annex I renewal, where it was concluded that the source still met the specification listed in the renewal regulation. The results of each of these assessments were sent to Member States for commenting. Details of the evaluations are available on CIRCA BC.</w:t>
      </w:r>
    </w:p>
    <w:p w14:paraId="2F1B08B2" w14:textId="439CAA25" w:rsidR="00D373A7" w:rsidRDefault="00D373A7" w:rsidP="00D373A7">
      <w:pPr>
        <w:pStyle w:val="RepStandard"/>
        <w:spacing w:after="240"/>
      </w:pPr>
      <w:r>
        <w:t>As part of this application, Life Scientific Ltd. wishes to have the proposed formulation assessed for comparability to the Polish reference product Atlantis 12 OD (10 g/L mesosulfuron-methyl, 2 g/L iodosulfuron-methyl-sodium and 30 g/L mefenpyr-diethyl, OD, authorisation number R-98/2009) of Bayer AG. The applicant considers product 054-01-05 to be comparable, if not identical to Atlantis 12 OD: details provided in Table 1.2-1 in the confidential dossier of this submission (Draft Registration Report – Part C). The uses and claims for which approval is being sought are the same as those already approved for Atlantis 12 OD in Poland.</w:t>
      </w:r>
    </w:p>
    <w:p w14:paraId="35D8B760" w14:textId="21CA380B" w:rsidR="00A311DA" w:rsidRDefault="00D373A7" w:rsidP="00D373A7">
      <w:pPr>
        <w:pStyle w:val="RepStandard"/>
        <w:spacing w:after="240"/>
      </w:pPr>
      <w:r>
        <w:t>Atlantis 12 OD (authorisation number R-98/2009) was first authorised on 14th August 2009 and re-registered on 24th August 2020. Given the 30-month data protection period for Atlantis 12 OD and the associated active substances, namely Mesosulfuron-methyl and Iodosulfuron-methyl-sodium, expired in February 2023, a new application is being submitted to apply for the authorisation of product 054-01-05 in Poland, whereby the applicant submits that it is scientifically valid to extrapolate data and information submitted by Bayer AG on Atlantis 12 OD and use it to evaluate product 054-01-05. This includes the data supporting uses that were applied for after the introduction of Regulation 1107 on 14th of June 2011. According to Paragraph 22 of Commission Notice - Technical Guidelines on Data Protection according to Regulation (EC) No. 1107/2009, 2019/C 229/01, new use data attracts 10 years protection from the date of first authorisation of that product in each Member State (not the date of authorisation of the new crop). Therefore, under Regulation 1107, new use data attracts zero data protection when the original 10-year data protection of the product has expired.</w:t>
      </w:r>
    </w:p>
    <w:p w14:paraId="02C96B36" w14:textId="6DD37303" w:rsidR="00A311DA" w:rsidRPr="00110EE3" w:rsidRDefault="00A311DA" w:rsidP="00A311DA">
      <w:pPr>
        <w:pStyle w:val="RepStandard"/>
        <w:rPr>
          <w:lang w:val="en-IE"/>
        </w:rPr>
      </w:pPr>
      <w:r w:rsidRPr="00110EE3">
        <w:rPr>
          <w:lang w:val="en-IE"/>
        </w:rPr>
        <w:t xml:space="preserve">The </w:t>
      </w:r>
      <w:r>
        <w:rPr>
          <w:lang w:val="en-IE"/>
        </w:rPr>
        <w:t>ecotoxicity</w:t>
      </w:r>
      <w:r w:rsidRPr="00110EE3">
        <w:rPr>
          <w:lang w:val="en-IE"/>
        </w:rPr>
        <w:t xml:space="preserve"> of the active substance iodosulfuron-methyl-sodium in the environment has been evaluated on EU level according to the Commission Regulation (EU) No. 1107/2009, full details are provided in the EU renewal assessment report and related documents and are summarised in the EFSA conclusion (EFSA Journal 2016;14(4):4453).</w:t>
      </w:r>
    </w:p>
    <w:p w14:paraId="0422B5B6" w14:textId="77777777" w:rsidR="00A311DA" w:rsidRPr="00110EE3" w:rsidRDefault="00A311DA" w:rsidP="00A311DA">
      <w:pPr>
        <w:pStyle w:val="RepStandard"/>
        <w:rPr>
          <w:lang w:val="en-IE"/>
        </w:rPr>
      </w:pPr>
    </w:p>
    <w:p w14:paraId="42A1B859" w14:textId="42695B88" w:rsidR="00A311DA" w:rsidRPr="00110EE3" w:rsidRDefault="00A311DA" w:rsidP="00A311DA">
      <w:pPr>
        <w:pStyle w:val="RepStandard"/>
        <w:rPr>
          <w:lang w:val="en-IE"/>
        </w:rPr>
      </w:pPr>
      <w:r w:rsidRPr="00110EE3">
        <w:rPr>
          <w:lang w:val="en-IE"/>
        </w:rPr>
        <w:t xml:space="preserve">The </w:t>
      </w:r>
      <w:r>
        <w:rPr>
          <w:lang w:val="en-IE"/>
        </w:rPr>
        <w:t>ecotoxicity</w:t>
      </w:r>
      <w:r w:rsidRPr="00110EE3">
        <w:rPr>
          <w:lang w:val="en-IE"/>
        </w:rPr>
        <w:t xml:space="preserve"> of the active substance mesosulfuron-methyl in the environment has been evaluated on EU </w:t>
      </w:r>
      <w:r w:rsidRPr="00110EE3">
        <w:rPr>
          <w:lang w:val="en-IE"/>
        </w:rPr>
        <w:lastRenderedPageBreak/>
        <w:t>level according to the Commission Regulation (EU) No. 1107/2009, full details are provided in the EU renewal assessment report and related documents and are summarised in the EFSA conclusion (EFSA Journal 2016;14(10): 4584).</w:t>
      </w:r>
    </w:p>
    <w:p w14:paraId="512A05C3" w14:textId="77777777" w:rsidR="00A311DA" w:rsidRPr="00110EE3" w:rsidRDefault="00A311DA" w:rsidP="00A311DA">
      <w:pPr>
        <w:pStyle w:val="RepStandard"/>
        <w:rPr>
          <w:lang w:val="en-IE"/>
        </w:rPr>
      </w:pPr>
    </w:p>
    <w:p w14:paraId="542BF9C8" w14:textId="3215F4A2" w:rsidR="00A311DA" w:rsidRPr="00110EE3" w:rsidRDefault="00A311DA" w:rsidP="00A311DA">
      <w:pPr>
        <w:pStyle w:val="RepStandard"/>
        <w:rPr>
          <w:lang w:val="en-IE"/>
        </w:rPr>
      </w:pPr>
      <w:r w:rsidRPr="00110EE3">
        <w:rPr>
          <w:lang w:val="en-IE"/>
        </w:rPr>
        <w:t xml:space="preserve">The </w:t>
      </w:r>
      <w:r>
        <w:rPr>
          <w:lang w:val="en-IE"/>
        </w:rPr>
        <w:t>ecotoxicity</w:t>
      </w:r>
      <w:r w:rsidRPr="00110EE3">
        <w:rPr>
          <w:lang w:val="en-IE"/>
        </w:rPr>
        <w:t xml:space="preserve"> of the safener mefenpyr-diethyl</w:t>
      </w:r>
      <w:r w:rsidRPr="00110EE3">
        <w:rPr>
          <w:b/>
          <w:bCs/>
          <w:lang w:val="en-IE"/>
        </w:rPr>
        <w:t xml:space="preserve"> </w:t>
      </w:r>
      <w:r w:rsidRPr="00110EE3">
        <w:rPr>
          <w:lang w:val="en-IE"/>
        </w:rPr>
        <w:t>have been reviewed in a work-sharing project of European competent authorities, in analogy to the procedures foreseen for active substances in Directive 91/414/EEC: France and Austria prepared an assessment report for this substance in the format of a Draft Assessment Report which was “peer-reviewed” (in an unscheduled procedure on voluntary basis) by all Member States in September 2011. The revised assessment report can be found on CIRCA (Archive individual substances – Mefenpyr-diethyl (safener)).</w:t>
      </w:r>
    </w:p>
    <w:p w14:paraId="361A55BC" w14:textId="77777777" w:rsidR="00A311DA" w:rsidRPr="00110EE3" w:rsidRDefault="00A311DA" w:rsidP="00A311DA">
      <w:pPr>
        <w:pStyle w:val="RepStandard"/>
        <w:rPr>
          <w:lang w:val="en-IE"/>
        </w:rPr>
      </w:pPr>
    </w:p>
    <w:p w14:paraId="2B57CC3D" w14:textId="54DD100F" w:rsidR="00A311DA" w:rsidRPr="00110EE3" w:rsidRDefault="00A311DA" w:rsidP="00A311DA">
      <w:pPr>
        <w:pStyle w:val="RepStandard"/>
        <w:rPr>
          <w:lang w:val="en-IE"/>
        </w:rPr>
      </w:pPr>
      <w:r w:rsidRPr="00110EE3">
        <w:rPr>
          <w:lang w:val="en-IE"/>
        </w:rPr>
        <w:t xml:space="preserve">The remainder of this document is addressed by </w:t>
      </w:r>
      <w:r w:rsidR="00D75EE9">
        <w:rPr>
          <w:lang w:val="en-IE"/>
        </w:rPr>
        <w:t>inclusion of</w:t>
      </w:r>
      <w:r w:rsidRPr="00110EE3">
        <w:rPr>
          <w:lang w:val="en-IE"/>
        </w:rPr>
        <w:t xml:space="preserve"> out of protection data in the DAR/RAR for both iodosulfuron-methyl-sodium and mesosulfuron-methyl, and the Atlantis 12 OD re-registration report submitted by Bayer AG.</w:t>
      </w:r>
    </w:p>
    <w:p w14:paraId="23778BA0" w14:textId="3B297206" w:rsidR="00A311DA" w:rsidRPr="00A311DA" w:rsidRDefault="00A311DA" w:rsidP="00D373A7">
      <w:pPr>
        <w:pStyle w:val="RepStandard"/>
        <w:spacing w:after="240"/>
        <w:rPr>
          <w:lang w:val="en-IE"/>
        </w:rPr>
        <w:sectPr w:rsidR="00A311DA" w:rsidRPr="00A311DA" w:rsidSect="002B1114">
          <w:pgSz w:w="11906" w:h="16838"/>
          <w:pgMar w:top="1417" w:right="1134" w:bottom="1134" w:left="1417" w:header="709" w:footer="142" w:gutter="0"/>
          <w:pgNumType w:chapSep="period"/>
          <w:cols w:space="708"/>
          <w:docGrid w:linePitch="360"/>
        </w:sectPr>
      </w:pPr>
    </w:p>
    <w:p w14:paraId="37404997" w14:textId="6D514E8A" w:rsidR="00ED12EA" w:rsidRPr="002B1114" w:rsidRDefault="00D526BE" w:rsidP="00ED12EA">
      <w:pPr>
        <w:pStyle w:val="Nagwek2"/>
      </w:pPr>
      <w:bookmarkStart w:id="11" w:name="_Toc412643959"/>
      <w:bookmarkStart w:id="12" w:name="_Toc413916806"/>
      <w:bookmarkStart w:id="13" w:name="_Toc413916948"/>
      <w:bookmarkStart w:id="14" w:name="_Toc413922009"/>
      <w:bookmarkStart w:id="15" w:name="_Toc413922498"/>
      <w:bookmarkStart w:id="16" w:name="_Toc413922602"/>
      <w:bookmarkStart w:id="17" w:name="_Toc414955239"/>
      <w:bookmarkStart w:id="18" w:name="_Toc415214546"/>
      <w:bookmarkStart w:id="19" w:name="_Toc415579159"/>
      <w:r w:rsidRPr="002B1114">
        <w:lastRenderedPageBreak/>
        <w:t>Critical GAP and overall conclusions</w:t>
      </w:r>
      <w:bookmarkEnd w:id="10"/>
      <w:bookmarkEnd w:id="11"/>
      <w:bookmarkEnd w:id="12"/>
      <w:bookmarkEnd w:id="13"/>
      <w:bookmarkEnd w:id="14"/>
      <w:bookmarkEnd w:id="15"/>
      <w:bookmarkEnd w:id="16"/>
      <w:bookmarkEnd w:id="17"/>
      <w:bookmarkEnd w:id="18"/>
      <w:bookmarkEnd w:id="19"/>
    </w:p>
    <w:p w14:paraId="3853E9D1" w14:textId="77777777" w:rsidR="00D526BE" w:rsidRPr="002B1114" w:rsidRDefault="00C06DED" w:rsidP="00AA32CE">
      <w:pPr>
        <w:pStyle w:val="RepLabel"/>
      </w:pPr>
      <w:r w:rsidRPr="002B1114">
        <w:t>Table </w:t>
      </w:r>
      <w:r w:rsidRPr="002B1114">
        <w:fldChar w:fldCharType="begin"/>
      </w:r>
      <w:r w:rsidRPr="002B1114">
        <w:instrText xml:space="preserve"> STYLEREF 2 \s </w:instrText>
      </w:r>
      <w:r w:rsidRPr="002B1114">
        <w:fldChar w:fldCharType="separate"/>
      </w:r>
      <w:r w:rsidR="00AA32CE" w:rsidRPr="002B1114">
        <w:rPr>
          <w:noProof/>
        </w:rPr>
        <w:t>9.1</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r>
      <w:bookmarkStart w:id="20" w:name="_Toc399487255"/>
      <w:bookmarkStart w:id="21" w:name="_Toc412643960"/>
      <w:r w:rsidRPr="002B1114">
        <w:t>Table of critical GAPs</w:t>
      </w:r>
      <w:bookmarkEnd w:id="20"/>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53"/>
        <w:gridCol w:w="667"/>
        <w:gridCol w:w="1147"/>
        <w:gridCol w:w="426"/>
        <w:gridCol w:w="1685"/>
        <w:gridCol w:w="779"/>
        <w:gridCol w:w="932"/>
        <w:gridCol w:w="589"/>
        <w:gridCol w:w="868"/>
        <w:gridCol w:w="943"/>
        <w:gridCol w:w="943"/>
        <w:gridCol w:w="754"/>
        <w:gridCol w:w="514"/>
        <w:gridCol w:w="1697"/>
        <w:gridCol w:w="309"/>
        <w:gridCol w:w="309"/>
        <w:gridCol w:w="309"/>
        <w:gridCol w:w="309"/>
        <w:gridCol w:w="309"/>
        <w:gridCol w:w="309"/>
        <w:gridCol w:w="309"/>
      </w:tblGrid>
      <w:tr w:rsidR="00092191" w:rsidRPr="002B1114" w14:paraId="065EA5C7" w14:textId="77777777" w:rsidTr="009B6AF4">
        <w:trPr>
          <w:tblHeader/>
        </w:trPr>
        <w:tc>
          <w:tcPr>
            <w:tcW w:w="0" w:type="auto"/>
            <w:shd w:val="clear" w:color="auto" w:fill="auto"/>
            <w:vAlign w:val="center"/>
          </w:tcPr>
          <w:p w14:paraId="3CDDE3B1" w14:textId="77777777" w:rsidR="00905DC0" w:rsidRPr="002B1114" w:rsidRDefault="00905DC0" w:rsidP="002F7498">
            <w:pPr>
              <w:pStyle w:val="RepTableSmall"/>
              <w:jc w:val="center"/>
            </w:pPr>
            <w:r w:rsidRPr="002B1114">
              <w:t>1</w:t>
            </w:r>
          </w:p>
        </w:tc>
        <w:tc>
          <w:tcPr>
            <w:tcW w:w="0" w:type="auto"/>
            <w:shd w:val="clear" w:color="auto" w:fill="auto"/>
            <w:vAlign w:val="center"/>
          </w:tcPr>
          <w:p w14:paraId="2774D92A" w14:textId="77777777" w:rsidR="00905DC0" w:rsidRPr="002B1114" w:rsidRDefault="00905DC0" w:rsidP="002F7498">
            <w:pPr>
              <w:pStyle w:val="RepTableSmall"/>
              <w:jc w:val="center"/>
            </w:pPr>
            <w:r w:rsidRPr="002B1114">
              <w:t>2</w:t>
            </w:r>
          </w:p>
        </w:tc>
        <w:tc>
          <w:tcPr>
            <w:tcW w:w="0" w:type="auto"/>
            <w:shd w:val="clear" w:color="auto" w:fill="auto"/>
            <w:vAlign w:val="center"/>
          </w:tcPr>
          <w:p w14:paraId="48BBEE42" w14:textId="77777777" w:rsidR="00905DC0" w:rsidRPr="002B1114" w:rsidRDefault="00905DC0" w:rsidP="002F7498">
            <w:pPr>
              <w:pStyle w:val="RepTableSmall"/>
              <w:jc w:val="center"/>
            </w:pPr>
            <w:r w:rsidRPr="002B1114">
              <w:t>3</w:t>
            </w:r>
          </w:p>
        </w:tc>
        <w:tc>
          <w:tcPr>
            <w:tcW w:w="0" w:type="auto"/>
            <w:shd w:val="clear" w:color="auto" w:fill="auto"/>
            <w:vAlign w:val="center"/>
          </w:tcPr>
          <w:p w14:paraId="6CB0372F" w14:textId="77777777" w:rsidR="00905DC0" w:rsidRPr="002B1114" w:rsidRDefault="00905DC0" w:rsidP="002F7498">
            <w:pPr>
              <w:pStyle w:val="RepTableSmall"/>
              <w:jc w:val="center"/>
            </w:pPr>
            <w:r w:rsidRPr="002B1114">
              <w:t>4</w:t>
            </w:r>
          </w:p>
        </w:tc>
        <w:tc>
          <w:tcPr>
            <w:tcW w:w="1685" w:type="dxa"/>
            <w:shd w:val="clear" w:color="auto" w:fill="auto"/>
            <w:vAlign w:val="center"/>
          </w:tcPr>
          <w:p w14:paraId="3F4204C7" w14:textId="77777777" w:rsidR="00905DC0" w:rsidRPr="002B1114" w:rsidRDefault="00905DC0" w:rsidP="002F7498">
            <w:pPr>
              <w:pStyle w:val="RepTableSmall"/>
              <w:jc w:val="center"/>
            </w:pPr>
            <w:r w:rsidRPr="002B1114">
              <w:t>5</w:t>
            </w:r>
          </w:p>
        </w:tc>
        <w:tc>
          <w:tcPr>
            <w:tcW w:w="779" w:type="dxa"/>
            <w:shd w:val="clear" w:color="auto" w:fill="auto"/>
            <w:vAlign w:val="center"/>
          </w:tcPr>
          <w:p w14:paraId="62BE2620" w14:textId="77777777" w:rsidR="00905DC0" w:rsidRPr="002B1114" w:rsidRDefault="00905DC0" w:rsidP="002F7498">
            <w:pPr>
              <w:pStyle w:val="RepTableSmall"/>
              <w:jc w:val="center"/>
            </w:pPr>
            <w:r w:rsidRPr="002B1114">
              <w:t>6</w:t>
            </w:r>
          </w:p>
        </w:tc>
        <w:tc>
          <w:tcPr>
            <w:tcW w:w="0" w:type="auto"/>
            <w:shd w:val="clear" w:color="auto" w:fill="auto"/>
            <w:vAlign w:val="center"/>
          </w:tcPr>
          <w:p w14:paraId="33C97FAE" w14:textId="77777777" w:rsidR="00905DC0" w:rsidRPr="002B1114" w:rsidRDefault="00905DC0" w:rsidP="002F7498">
            <w:pPr>
              <w:pStyle w:val="RepTableSmall"/>
              <w:jc w:val="center"/>
            </w:pPr>
            <w:r w:rsidRPr="002B1114">
              <w:t>7</w:t>
            </w:r>
          </w:p>
        </w:tc>
        <w:tc>
          <w:tcPr>
            <w:tcW w:w="0" w:type="auto"/>
            <w:shd w:val="clear" w:color="auto" w:fill="auto"/>
            <w:vAlign w:val="center"/>
          </w:tcPr>
          <w:p w14:paraId="5433F8D2" w14:textId="77777777" w:rsidR="00905DC0" w:rsidRPr="002B1114" w:rsidRDefault="00905DC0" w:rsidP="002F7498">
            <w:pPr>
              <w:pStyle w:val="RepTableSmall"/>
              <w:jc w:val="center"/>
            </w:pPr>
            <w:r w:rsidRPr="002B1114">
              <w:t>8</w:t>
            </w:r>
          </w:p>
        </w:tc>
        <w:tc>
          <w:tcPr>
            <w:tcW w:w="0" w:type="auto"/>
            <w:shd w:val="clear" w:color="auto" w:fill="auto"/>
            <w:vAlign w:val="center"/>
          </w:tcPr>
          <w:p w14:paraId="68DD7C7C" w14:textId="77777777" w:rsidR="00905DC0" w:rsidRPr="002B1114" w:rsidRDefault="00905DC0" w:rsidP="002F7498">
            <w:pPr>
              <w:pStyle w:val="RepTableSmall"/>
              <w:jc w:val="center"/>
            </w:pPr>
            <w:r w:rsidRPr="002B1114">
              <w:t>9</w:t>
            </w:r>
          </w:p>
        </w:tc>
        <w:tc>
          <w:tcPr>
            <w:tcW w:w="0" w:type="auto"/>
            <w:shd w:val="clear" w:color="auto" w:fill="auto"/>
            <w:vAlign w:val="center"/>
          </w:tcPr>
          <w:p w14:paraId="13FD85FA" w14:textId="77777777" w:rsidR="00905DC0" w:rsidRPr="002B1114" w:rsidRDefault="00905DC0" w:rsidP="002F7498">
            <w:pPr>
              <w:pStyle w:val="RepTableSmall"/>
              <w:jc w:val="center"/>
            </w:pPr>
            <w:r w:rsidRPr="002B1114">
              <w:t>10</w:t>
            </w:r>
          </w:p>
        </w:tc>
        <w:tc>
          <w:tcPr>
            <w:tcW w:w="0" w:type="auto"/>
            <w:shd w:val="clear" w:color="auto" w:fill="auto"/>
            <w:vAlign w:val="center"/>
          </w:tcPr>
          <w:p w14:paraId="00099500" w14:textId="77777777" w:rsidR="00905DC0" w:rsidRPr="002B1114" w:rsidRDefault="00905DC0" w:rsidP="002F7498">
            <w:pPr>
              <w:pStyle w:val="RepTableSmall"/>
              <w:jc w:val="center"/>
            </w:pPr>
            <w:r w:rsidRPr="002B1114">
              <w:t>11</w:t>
            </w:r>
          </w:p>
        </w:tc>
        <w:tc>
          <w:tcPr>
            <w:tcW w:w="0" w:type="auto"/>
            <w:shd w:val="clear" w:color="auto" w:fill="auto"/>
            <w:vAlign w:val="center"/>
          </w:tcPr>
          <w:p w14:paraId="0AA5D7ED" w14:textId="77777777" w:rsidR="00905DC0" w:rsidRPr="002B1114" w:rsidRDefault="00905DC0" w:rsidP="002F7498">
            <w:pPr>
              <w:pStyle w:val="RepTableSmall"/>
              <w:jc w:val="center"/>
            </w:pPr>
            <w:r w:rsidRPr="002B1114">
              <w:t>12</w:t>
            </w:r>
          </w:p>
        </w:tc>
        <w:tc>
          <w:tcPr>
            <w:tcW w:w="0" w:type="auto"/>
            <w:shd w:val="clear" w:color="auto" w:fill="auto"/>
            <w:vAlign w:val="center"/>
          </w:tcPr>
          <w:p w14:paraId="1759580C" w14:textId="77777777" w:rsidR="00905DC0" w:rsidRPr="002B1114" w:rsidRDefault="00905DC0" w:rsidP="002F7498">
            <w:pPr>
              <w:pStyle w:val="RepTableSmall"/>
              <w:jc w:val="center"/>
            </w:pPr>
            <w:r w:rsidRPr="002B1114">
              <w:t>13</w:t>
            </w:r>
          </w:p>
        </w:tc>
        <w:tc>
          <w:tcPr>
            <w:tcW w:w="0" w:type="auto"/>
            <w:shd w:val="clear" w:color="auto" w:fill="auto"/>
            <w:vAlign w:val="center"/>
          </w:tcPr>
          <w:p w14:paraId="5993874A" w14:textId="77777777" w:rsidR="00905DC0" w:rsidRPr="002B1114" w:rsidRDefault="00905DC0" w:rsidP="002F7498">
            <w:pPr>
              <w:pStyle w:val="RepTableSmall"/>
              <w:jc w:val="center"/>
            </w:pPr>
            <w:r w:rsidRPr="002B1114">
              <w:t>14</w:t>
            </w:r>
          </w:p>
        </w:tc>
        <w:tc>
          <w:tcPr>
            <w:tcW w:w="0" w:type="auto"/>
            <w:shd w:val="clear" w:color="auto" w:fill="D9D9D9"/>
            <w:vAlign w:val="center"/>
          </w:tcPr>
          <w:p w14:paraId="0BB9FBBE" w14:textId="77777777" w:rsidR="00905DC0" w:rsidRPr="002B1114" w:rsidRDefault="00905DC0" w:rsidP="002F7498">
            <w:pPr>
              <w:pStyle w:val="RepTableSmall"/>
              <w:jc w:val="center"/>
            </w:pPr>
            <w:r w:rsidRPr="002B1114">
              <w:t>15</w:t>
            </w:r>
          </w:p>
        </w:tc>
        <w:tc>
          <w:tcPr>
            <w:tcW w:w="0" w:type="auto"/>
            <w:shd w:val="clear" w:color="auto" w:fill="D9D9D9"/>
            <w:vAlign w:val="center"/>
          </w:tcPr>
          <w:p w14:paraId="78FB71D3" w14:textId="77777777" w:rsidR="00905DC0" w:rsidRPr="002B1114" w:rsidRDefault="00905DC0" w:rsidP="002F7498">
            <w:pPr>
              <w:pStyle w:val="RepTableSmall"/>
              <w:jc w:val="center"/>
            </w:pPr>
            <w:r w:rsidRPr="002B1114">
              <w:t>16</w:t>
            </w:r>
          </w:p>
        </w:tc>
        <w:tc>
          <w:tcPr>
            <w:tcW w:w="0" w:type="auto"/>
            <w:shd w:val="clear" w:color="auto" w:fill="D9D9D9"/>
            <w:vAlign w:val="center"/>
          </w:tcPr>
          <w:p w14:paraId="614AA8A2" w14:textId="77777777" w:rsidR="00905DC0" w:rsidRPr="002B1114" w:rsidRDefault="00905DC0" w:rsidP="002F7498">
            <w:pPr>
              <w:pStyle w:val="RepTableSmall"/>
              <w:jc w:val="center"/>
            </w:pPr>
            <w:r w:rsidRPr="002B1114">
              <w:t>17</w:t>
            </w:r>
          </w:p>
        </w:tc>
        <w:tc>
          <w:tcPr>
            <w:tcW w:w="0" w:type="auto"/>
            <w:shd w:val="clear" w:color="auto" w:fill="D9D9D9"/>
            <w:vAlign w:val="center"/>
          </w:tcPr>
          <w:p w14:paraId="083427CC" w14:textId="77777777" w:rsidR="00905DC0" w:rsidRPr="002B1114" w:rsidRDefault="00905DC0" w:rsidP="002F7498">
            <w:pPr>
              <w:pStyle w:val="RepTableSmall"/>
              <w:jc w:val="center"/>
            </w:pPr>
            <w:r w:rsidRPr="002B1114">
              <w:t>18</w:t>
            </w:r>
          </w:p>
        </w:tc>
        <w:tc>
          <w:tcPr>
            <w:tcW w:w="0" w:type="auto"/>
            <w:shd w:val="clear" w:color="auto" w:fill="D9D9D9"/>
            <w:vAlign w:val="center"/>
          </w:tcPr>
          <w:p w14:paraId="53E76186" w14:textId="77777777" w:rsidR="00905DC0" w:rsidRPr="002B1114" w:rsidRDefault="00905DC0" w:rsidP="002F7498">
            <w:pPr>
              <w:pStyle w:val="RepTableSmall"/>
              <w:jc w:val="center"/>
            </w:pPr>
            <w:r w:rsidRPr="002B1114">
              <w:t>19</w:t>
            </w:r>
          </w:p>
        </w:tc>
        <w:tc>
          <w:tcPr>
            <w:tcW w:w="0" w:type="auto"/>
            <w:shd w:val="clear" w:color="auto" w:fill="D9D9D9"/>
            <w:vAlign w:val="center"/>
          </w:tcPr>
          <w:p w14:paraId="6E953628" w14:textId="77777777" w:rsidR="00905DC0" w:rsidRPr="002B1114" w:rsidRDefault="00905DC0" w:rsidP="002F7498">
            <w:pPr>
              <w:pStyle w:val="RepTableSmall"/>
              <w:jc w:val="center"/>
            </w:pPr>
            <w:r w:rsidRPr="002B1114">
              <w:t>20</w:t>
            </w:r>
          </w:p>
        </w:tc>
        <w:tc>
          <w:tcPr>
            <w:tcW w:w="0" w:type="auto"/>
            <w:shd w:val="clear" w:color="auto" w:fill="D9D9D9"/>
            <w:vAlign w:val="center"/>
          </w:tcPr>
          <w:p w14:paraId="6D4B8C9F" w14:textId="77777777" w:rsidR="00905DC0" w:rsidRPr="002B1114" w:rsidRDefault="00905DC0" w:rsidP="002F7498">
            <w:pPr>
              <w:pStyle w:val="RepTableSmall"/>
              <w:jc w:val="center"/>
            </w:pPr>
            <w:r w:rsidRPr="002B1114">
              <w:t>21</w:t>
            </w:r>
          </w:p>
        </w:tc>
      </w:tr>
      <w:tr w:rsidR="00905DC0" w:rsidRPr="002B1114" w14:paraId="1BD93A43" w14:textId="77777777" w:rsidTr="009B6AF4">
        <w:tc>
          <w:tcPr>
            <w:tcW w:w="0" w:type="auto"/>
            <w:vMerge w:val="restart"/>
            <w:shd w:val="clear" w:color="auto" w:fill="auto"/>
          </w:tcPr>
          <w:p w14:paraId="780A7A10" w14:textId="77777777" w:rsidR="00905DC0" w:rsidRPr="002B1114" w:rsidRDefault="00905DC0" w:rsidP="002F7498">
            <w:pPr>
              <w:pStyle w:val="RepTableSmall"/>
            </w:pPr>
            <w:r w:rsidRPr="002B1114">
              <w:t xml:space="preserve">Use-No. </w:t>
            </w:r>
          </w:p>
        </w:tc>
        <w:tc>
          <w:tcPr>
            <w:tcW w:w="0" w:type="auto"/>
            <w:vMerge w:val="restart"/>
            <w:shd w:val="clear" w:color="auto" w:fill="auto"/>
          </w:tcPr>
          <w:p w14:paraId="44F9AF8C" w14:textId="77777777" w:rsidR="00905DC0" w:rsidRPr="002B1114" w:rsidRDefault="00905DC0" w:rsidP="002F7498">
            <w:pPr>
              <w:pStyle w:val="RepTableSmall"/>
            </w:pPr>
            <w:r w:rsidRPr="002B1114">
              <w:t>Member state(s)</w:t>
            </w:r>
          </w:p>
        </w:tc>
        <w:tc>
          <w:tcPr>
            <w:tcW w:w="0" w:type="auto"/>
            <w:vMerge w:val="restart"/>
            <w:shd w:val="clear" w:color="auto" w:fill="auto"/>
          </w:tcPr>
          <w:p w14:paraId="39D071E4" w14:textId="77777777" w:rsidR="00905DC0" w:rsidRPr="002B1114" w:rsidRDefault="00905DC0" w:rsidP="002F7498">
            <w:pPr>
              <w:pStyle w:val="RepTableSmall"/>
            </w:pPr>
            <w:r w:rsidRPr="002B1114">
              <w:t>Crop and/or situation</w:t>
            </w:r>
          </w:p>
          <w:p w14:paraId="0CADFE1D" w14:textId="77777777" w:rsidR="00905DC0" w:rsidRPr="002B1114" w:rsidRDefault="00905DC0" w:rsidP="002F7498">
            <w:pPr>
              <w:pStyle w:val="RepTableSmall"/>
            </w:pPr>
            <w:r w:rsidRPr="002B1114">
              <w:t>(crop destination / purpose of crop)</w:t>
            </w:r>
          </w:p>
        </w:tc>
        <w:tc>
          <w:tcPr>
            <w:tcW w:w="0" w:type="auto"/>
            <w:vMerge w:val="restart"/>
            <w:shd w:val="clear" w:color="auto" w:fill="auto"/>
          </w:tcPr>
          <w:p w14:paraId="09FA608D" w14:textId="77777777" w:rsidR="00905DC0" w:rsidRPr="002B1114" w:rsidRDefault="00905DC0" w:rsidP="002F7498">
            <w:pPr>
              <w:pStyle w:val="RepTableSmall"/>
            </w:pPr>
            <w:r w:rsidRPr="002B1114">
              <w:rPr>
                <w:rFonts w:ascii="Trebuchet MS" w:hAnsi="Trebuchet MS" w:cs="Tahoma"/>
                <w:spacing w:val="-2"/>
                <w:szCs w:val="16"/>
              </w:rPr>
              <w:t>F,</w:t>
            </w:r>
            <w:r w:rsidRPr="002B1114" w:rsidDel="008876B1">
              <w:rPr>
                <w:rFonts w:ascii="Trebuchet MS" w:hAnsi="Trebuchet MS" w:cs="Tahoma"/>
                <w:spacing w:val="-2"/>
                <w:szCs w:val="16"/>
              </w:rPr>
              <w:br/>
            </w:r>
            <w:r w:rsidRPr="002B1114">
              <w:rPr>
                <w:spacing w:val="-2"/>
                <w:szCs w:val="16"/>
              </w:rPr>
              <w:t>Fn, Fpn</w:t>
            </w:r>
            <w:r w:rsidRPr="002B1114">
              <w:rPr>
                <w:spacing w:val="-2"/>
                <w:szCs w:val="16"/>
              </w:rPr>
              <w:br/>
            </w:r>
            <w:r w:rsidRPr="002B1114">
              <w:rPr>
                <w:rFonts w:ascii="Trebuchet MS" w:hAnsi="Trebuchet MS" w:cs="Tahoma"/>
                <w:spacing w:val="-2"/>
                <w:szCs w:val="16"/>
              </w:rPr>
              <w:t>G,</w:t>
            </w:r>
            <w:r w:rsidRPr="002B1114">
              <w:rPr>
                <w:rFonts w:ascii="Trebuchet MS" w:hAnsi="Trebuchet MS" w:cs="Tahoma"/>
                <w:spacing w:val="-2"/>
                <w:szCs w:val="16"/>
              </w:rPr>
              <w:br/>
            </w:r>
            <w:r w:rsidRPr="002B1114">
              <w:rPr>
                <w:spacing w:val="-2"/>
                <w:szCs w:val="16"/>
              </w:rPr>
              <w:t>Gn, Gpn</w:t>
            </w:r>
            <w:r w:rsidRPr="002B1114">
              <w:rPr>
                <w:spacing w:val="-2"/>
                <w:szCs w:val="16"/>
              </w:rPr>
              <w:br/>
            </w:r>
            <w:r w:rsidRPr="002B1114">
              <w:rPr>
                <w:rFonts w:ascii="Trebuchet MS" w:hAnsi="Trebuchet MS" w:cs="Tahoma"/>
                <w:spacing w:val="-2"/>
                <w:szCs w:val="16"/>
              </w:rPr>
              <w:t xml:space="preserve">or </w:t>
            </w:r>
            <w:r w:rsidRPr="002B1114">
              <w:rPr>
                <w:rFonts w:ascii="Trebuchet MS" w:hAnsi="Trebuchet MS" w:cs="Tahoma"/>
                <w:spacing w:val="-2"/>
                <w:szCs w:val="16"/>
              </w:rPr>
              <w:br/>
              <w:t>I **</w:t>
            </w:r>
          </w:p>
        </w:tc>
        <w:tc>
          <w:tcPr>
            <w:tcW w:w="1685" w:type="dxa"/>
            <w:vMerge w:val="restart"/>
            <w:shd w:val="clear" w:color="auto" w:fill="auto"/>
          </w:tcPr>
          <w:p w14:paraId="6556B5AC" w14:textId="77777777" w:rsidR="00905DC0" w:rsidRPr="002B1114" w:rsidRDefault="00905DC0" w:rsidP="002F7498">
            <w:pPr>
              <w:pStyle w:val="RepTableSmall"/>
            </w:pPr>
            <w:r w:rsidRPr="002B1114">
              <w:t>Pests or Group of pests controlled</w:t>
            </w:r>
          </w:p>
          <w:p w14:paraId="4A846705" w14:textId="77777777" w:rsidR="00905DC0" w:rsidRPr="002B1114" w:rsidRDefault="00905DC0" w:rsidP="002F7498">
            <w:pPr>
              <w:pStyle w:val="RepTableSmall"/>
            </w:pPr>
            <w:r w:rsidRPr="002B1114">
              <w:t>(additionally: developmental stages of the pest or pest group)</w:t>
            </w:r>
          </w:p>
        </w:tc>
        <w:tc>
          <w:tcPr>
            <w:tcW w:w="3180" w:type="dxa"/>
            <w:gridSpan w:val="4"/>
            <w:shd w:val="clear" w:color="auto" w:fill="auto"/>
          </w:tcPr>
          <w:p w14:paraId="5470F4FF" w14:textId="77777777" w:rsidR="00905DC0" w:rsidRPr="002B1114" w:rsidRDefault="00905DC0" w:rsidP="002F7498">
            <w:pPr>
              <w:pStyle w:val="RepTableSmallBold"/>
              <w:jc w:val="center"/>
            </w:pPr>
            <w:r w:rsidRPr="002B1114">
              <w:t>Application</w:t>
            </w:r>
          </w:p>
        </w:tc>
        <w:tc>
          <w:tcPr>
            <w:tcW w:w="0" w:type="auto"/>
            <w:gridSpan w:val="3"/>
            <w:shd w:val="clear" w:color="auto" w:fill="auto"/>
          </w:tcPr>
          <w:p w14:paraId="0C73ADBC" w14:textId="77777777" w:rsidR="00905DC0" w:rsidRPr="002B1114" w:rsidRDefault="00905DC0" w:rsidP="002F7498">
            <w:pPr>
              <w:pStyle w:val="RepTableSmallBold"/>
              <w:jc w:val="center"/>
            </w:pPr>
            <w:r w:rsidRPr="002B1114">
              <w:t>Application rate</w:t>
            </w:r>
          </w:p>
        </w:tc>
        <w:tc>
          <w:tcPr>
            <w:tcW w:w="0" w:type="auto"/>
            <w:vMerge w:val="restart"/>
            <w:shd w:val="clear" w:color="auto" w:fill="auto"/>
          </w:tcPr>
          <w:p w14:paraId="4CDCC9A2" w14:textId="77777777" w:rsidR="00905DC0" w:rsidRPr="002B1114" w:rsidRDefault="00905DC0" w:rsidP="002F7498">
            <w:pPr>
              <w:pStyle w:val="RepTableSmall"/>
            </w:pPr>
            <w:r w:rsidRPr="002B1114">
              <w:t>PHI</w:t>
            </w:r>
          </w:p>
          <w:p w14:paraId="4D301881" w14:textId="77777777" w:rsidR="00905DC0" w:rsidRPr="002B1114" w:rsidRDefault="00905DC0" w:rsidP="002F7498">
            <w:pPr>
              <w:pStyle w:val="RepTableSmall"/>
            </w:pPr>
            <w:r w:rsidRPr="002B1114">
              <w:t>(days)</w:t>
            </w:r>
          </w:p>
        </w:tc>
        <w:tc>
          <w:tcPr>
            <w:tcW w:w="0" w:type="auto"/>
            <w:vMerge w:val="restart"/>
            <w:shd w:val="clear" w:color="auto" w:fill="auto"/>
          </w:tcPr>
          <w:p w14:paraId="4928DFBC" w14:textId="77777777" w:rsidR="00905DC0" w:rsidRPr="002B1114" w:rsidRDefault="00905DC0" w:rsidP="002F7498">
            <w:pPr>
              <w:pStyle w:val="RepTableSmall"/>
            </w:pPr>
            <w:r w:rsidRPr="002B1114">
              <w:t>Remarks:</w:t>
            </w:r>
          </w:p>
          <w:p w14:paraId="401C0517" w14:textId="77777777" w:rsidR="00905DC0" w:rsidRPr="002B1114" w:rsidRDefault="00905DC0" w:rsidP="002F7498">
            <w:pPr>
              <w:pStyle w:val="RepTableSmall"/>
            </w:pPr>
            <w:r w:rsidRPr="002B1114">
              <w:t>e.g. g saf</w:t>
            </w:r>
            <w:r w:rsidRPr="002B1114">
              <w:softHyphen/>
              <w:t>ener/ syner</w:t>
            </w:r>
            <w:r w:rsidRPr="002B1114">
              <w:softHyphen/>
              <w:t>gist per ha</w:t>
            </w:r>
          </w:p>
        </w:tc>
        <w:tc>
          <w:tcPr>
            <w:tcW w:w="0" w:type="auto"/>
            <w:gridSpan w:val="7"/>
            <w:shd w:val="clear" w:color="auto" w:fill="D9D9D9"/>
          </w:tcPr>
          <w:p w14:paraId="0DFC1C60" w14:textId="77777777" w:rsidR="00905DC0" w:rsidRPr="002B1114" w:rsidRDefault="00905DC0" w:rsidP="002F7498">
            <w:pPr>
              <w:pStyle w:val="RepTableSmallBold"/>
              <w:jc w:val="center"/>
            </w:pPr>
            <w:r w:rsidRPr="002B1114">
              <w:t>Conclusion</w:t>
            </w:r>
          </w:p>
        </w:tc>
      </w:tr>
      <w:tr w:rsidR="00920A33" w:rsidRPr="002B1114" w14:paraId="04D0A804" w14:textId="77777777" w:rsidTr="009B6AF4">
        <w:trPr>
          <w:trHeight w:val="1134"/>
        </w:trPr>
        <w:tc>
          <w:tcPr>
            <w:tcW w:w="0" w:type="auto"/>
            <w:vMerge/>
            <w:shd w:val="clear" w:color="auto" w:fill="auto"/>
          </w:tcPr>
          <w:p w14:paraId="779CD655" w14:textId="77777777" w:rsidR="00905DC0" w:rsidRPr="002B1114" w:rsidRDefault="00905DC0" w:rsidP="002F7498">
            <w:pPr>
              <w:pStyle w:val="RepTableSmall"/>
              <w:keepNext/>
              <w:keepLines/>
            </w:pPr>
          </w:p>
        </w:tc>
        <w:tc>
          <w:tcPr>
            <w:tcW w:w="0" w:type="auto"/>
            <w:vMerge/>
            <w:shd w:val="clear" w:color="auto" w:fill="auto"/>
          </w:tcPr>
          <w:p w14:paraId="56D76B58" w14:textId="77777777" w:rsidR="00905DC0" w:rsidRPr="002B1114" w:rsidRDefault="00905DC0" w:rsidP="002F7498">
            <w:pPr>
              <w:pStyle w:val="RepTableSmall"/>
              <w:keepNext/>
              <w:keepLines/>
            </w:pPr>
          </w:p>
        </w:tc>
        <w:tc>
          <w:tcPr>
            <w:tcW w:w="0" w:type="auto"/>
            <w:vMerge/>
            <w:shd w:val="clear" w:color="auto" w:fill="auto"/>
          </w:tcPr>
          <w:p w14:paraId="213E0189" w14:textId="77777777" w:rsidR="00905DC0" w:rsidRPr="002B1114" w:rsidRDefault="00905DC0" w:rsidP="002F7498">
            <w:pPr>
              <w:pStyle w:val="RepTableSmall"/>
              <w:keepNext/>
              <w:keepLines/>
            </w:pPr>
          </w:p>
        </w:tc>
        <w:tc>
          <w:tcPr>
            <w:tcW w:w="0" w:type="auto"/>
            <w:vMerge/>
            <w:shd w:val="clear" w:color="auto" w:fill="auto"/>
          </w:tcPr>
          <w:p w14:paraId="62CDB431" w14:textId="77777777" w:rsidR="00905DC0" w:rsidRPr="002B1114" w:rsidRDefault="00905DC0" w:rsidP="002F7498">
            <w:pPr>
              <w:pStyle w:val="RepTableSmall"/>
              <w:keepNext/>
              <w:keepLines/>
              <w:ind w:left="-57" w:right="-57"/>
            </w:pPr>
          </w:p>
        </w:tc>
        <w:tc>
          <w:tcPr>
            <w:tcW w:w="1685" w:type="dxa"/>
            <w:vMerge/>
            <w:shd w:val="clear" w:color="auto" w:fill="auto"/>
          </w:tcPr>
          <w:p w14:paraId="0886AA53" w14:textId="77777777" w:rsidR="00905DC0" w:rsidRPr="002B1114" w:rsidRDefault="00905DC0" w:rsidP="002F7498">
            <w:pPr>
              <w:pStyle w:val="RepTableSmall"/>
              <w:keepNext/>
              <w:keepLines/>
            </w:pPr>
          </w:p>
        </w:tc>
        <w:tc>
          <w:tcPr>
            <w:tcW w:w="779" w:type="dxa"/>
            <w:shd w:val="clear" w:color="auto" w:fill="auto"/>
          </w:tcPr>
          <w:p w14:paraId="3140E28F" w14:textId="77777777" w:rsidR="00905DC0" w:rsidRPr="002B1114" w:rsidRDefault="00905DC0" w:rsidP="002F7498">
            <w:pPr>
              <w:pStyle w:val="RepTableSmall"/>
            </w:pPr>
            <w:r w:rsidRPr="002B1114">
              <w:t>Method / Kind</w:t>
            </w:r>
          </w:p>
        </w:tc>
        <w:tc>
          <w:tcPr>
            <w:tcW w:w="0" w:type="auto"/>
            <w:shd w:val="clear" w:color="auto" w:fill="auto"/>
          </w:tcPr>
          <w:p w14:paraId="21404877" w14:textId="77777777" w:rsidR="00905DC0" w:rsidRPr="002B1114" w:rsidRDefault="00905DC0" w:rsidP="002F7498">
            <w:pPr>
              <w:pStyle w:val="RepTableSmall"/>
            </w:pPr>
            <w:r w:rsidRPr="002B1114">
              <w:t>Timing / Growth stage of crop &amp; season</w:t>
            </w:r>
          </w:p>
        </w:tc>
        <w:tc>
          <w:tcPr>
            <w:tcW w:w="0" w:type="auto"/>
            <w:shd w:val="clear" w:color="auto" w:fill="auto"/>
          </w:tcPr>
          <w:p w14:paraId="3A28BFC4" w14:textId="77777777" w:rsidR="00905DC0" w:rsidRPr="002B1114" w:rsidRDefault="00905DC0" w:rsidP="002F7498">
            <w:pPr>
              <w:pStyle w:val="RepTableSmall"/>
            </w:pPr>
            <w:r w:rsidRPr="002B1114">
              <w:t xml:space="preserve">Max. number </w:t>
            </w:r>
          </w:p>
          <w:p w14:paraId="4851A76E" w14:textId="77777777" w:rsidR="00905DC0" w:rsidRPr="002B1114" w:rsidRDefault="00905DC0" w:rsidP="002F7498">
            <w:pPr>
              <w:pStyle w:val="RepTableSmall"/>
            </w:pPr>
            <w:r w:rsidRPr="002B1114">
              <w:t>a) per use</w:t>
            </w:r>
          </w:p>
          <w:p w14:paraId="7F911002" w14:textId="77777777" w:rsidR="00905DC0" w:rsidRPr="002B1114" w:rsidRDefault="00905DC0" w:rsidP="002F7498">
            <w:pPr>
              <w:pStyle w:val="RepTableSmall"/>
            </w:pPr>
            <w:r w:rsidRPr="002B1114">
              <w:t>b) per crop/ season</w:t>
            </w:r>
          </w:p>
        </w:tc>
        <w:tc>
          <w:tcPr>
            <w:tcW w:w="0" w:type="auto"/>
            <w:shd w:val="clear" w:color="auto" w:fill="auto"/>
          </w:tcPr>
          <w:p w14:paraId="7B200FE3" w14:textId="77777777" w:rsidR="00905DC0" w:rsidRPr="002B1114" w:rsidRDefault="00905DC0" w:rsidP="002F7498">
            <w:pPr>
              <w:pStyle w:val="RepTableSmall"/>
            </w:pPr>
            <w:r w:rsidRPr="002B1114">
              <w:t>Min. interval between applications (days)</w:t>
            </w:r>
          </w:p>
        </w:tc>
        <w:tc>
          <w:tcPr>
            <w:tcW w:w="0" w:type="auto"/>
            <w:shd w:val="clear" w:color="auto" w:fill="auto"/>
          </w:tcPr>
          <w:p w14:paraId="180E7EB7" w14:textId="77777777" w:rsidR="00905DC0" w:rsidRPr="002B1114" w:rsidRDefault="00905DC0" w:rsidP="002F7498">
            <w:pPr>
              <w:pStyle w:val="RepTableSmall"/>
            </w:pPr>
            <w:r w:rsidRPr="002B1114">
              <w:t>L</w:t>
            </w:r>
            <w:r>
              <w:t xml:space="preserve"> </w:t>
            </w:r>
            <w:r w:rsidRPr="002B1114">
              <w:t>product/ha</w:t>
            </w:r>
          </w:p>
          <w:p w14:paraId="7F1FE0B5" w14:textId="77777777" w:rsidR="00905DC0" w:rsidRPr="002B1114" w:rsidRDefault="00905DC0" w:rsidP="002F7498">
            <w:pPr>
              <w:pStyle w:val="RepTableSmall"/>
            </w:pPr>
            <w:r w:rsidRPr="002B1114">
              <w:t>a) max. rate per appl.</w:t>
            </w:r>
          </w:p>
          <w:p w14:paraId="04FC82BC" w14:textId="77777777" w:rsidR="00905DC0" w:rsidRPr="002B1114" w:rsidRDefault="00905DC0" w:rsidP="002F7498">
            <w:pPr>
              <w:pStyle w:val="RepTableSmall"/>
            </w:pPr>
            <w:r w:rsidRPr="002B1114">
              <w:t>b) max. total rate per crop/season</w:t>
            </w:r>
          </w:p>
        </w:tc>
        <w:tc>
          <w:tcPr>
            <w:tcW w:w="0" w:type="auto"/>
            <w:shd w:val="clear" w:color="auto" w:fill="auto"/>
          </w:tcPr>
          <w:p w14:paraId="663006E4" w14:textId="77777777" w:rsidR="00905DC0" w:rsidRPr="001E7EBC" w:rsidRDefault="00905DC0" w:rsidP="002F7498">
            <w:pPr>
              <w:pStyle w:val="RepTableSmall"/>
              <w:rPr>
                <w:lang w:val="it-IT"/>
              </w:rPr>
            </w:pPr>
            <w:r w:rsidRPr="001E7EBC">
              <w:rPr>
                <w:lang w:val="it-IT"/>
              </w:rPr>
              <w:t>g a.s./ha</w:t>
            </w:r>
            <w:r w:rsidRPr="001E7EBC">
              <w:rPr>
                <w:lang w:val="it-IT"/>
              </w:rPr>
              <w:br/>
            </w:r>
          </w:p>
          <w:p w14:paraId="5B853331" w14:textId="77777777" w:rsidR="00905DC0" w:rsidRPr="001E7EBC" w:rsidRDefault="00905DC0" w:rsidP="002F7498">
            <w:pPr>
              <w:pStyle w:val="RepTableSmall"/>
              <w:rPr>
                <w:lang w:val="it-IT"/>
              </w:rPr>
            </w:pPr>
            <w:r w:rsidRPr="001E7EBC">
              <w:rPr>
                <w:lang w:val="it-IT"/>
              </w:rPr>
              <w:t>a) max. rate per appl.</w:t>
            </w:r>
          </w:p>
          <w:p w14:paraId="2009BAE4" w14:textId="77777777" w:rsidR="00905DC0" w:rsidRPr="002B1114" w:rsidRDefault="00905DC0" w:rsidP="002F7498">
            <w:pPr>
              <w:pStyle w:val="RepTableSmall"/>
            </w:pPr>
            <w:r w:rsidRPr="002B1114">
              <w:t>b) max. total rate per crop/season</w:t>
            </w:r>
          </w:p>
        </w:tc>
        <w:tc>
          <w:tcPr>
            <w:tcW w:w="0" w:type="auto"/>
            <w:shd w:val="clear" w:color="auto" w:fill="auto"/>
          </w:tcPr>
          <w:p w14:paraId="3053795F" w14:textId="77777777" w:rsidR="00905DC0" w:rsidRPr="00EA6C6B" w:rsidRDefault="00905DC0" w:rsidP="002F7498">
            <w:pPr>
              <w:pStyle w:val="RepTableSmall"/>
              <w:rPr>
                <w:lang w:val="nl-NL"/>
              </w:rPr>
            </w:pPr>
            <w:r w:rsidRPr="00EA6C6B">
              <w:rPr>
                <w:lang w:val="nl-NL"/>
              </w:rPr>
              <w:t>Water L/ha</w:t>
            </w:r>
          </w:p>
          <w:p w14:paraId="0D64025D" w14:textId="77777777" w:rsidR="00905DC0" w:rsidRPr="00EA6C6B" w:rsidRDefault="00905DC0" w:rsidP="002F7498">
            <w:pPr>
              <w:pStyle w:val="RepTableSmall"/>
              <w:rPr>
                <w:lang w:val="nl-NL"/>
              </w:rPr>
            </w:pPr>
            <w:r w:rsidRPr="00EA6C6B">
              <w:rPr>
                <w:lang w:val="nl-NL"/>
              </w:rPr>
              <w:t>min/max</w:t>
            </w:r>
          </w:p>
        </w:tc>
        <w:tc>
          <w:tcPr>
            <w:tcW w:w="0" w:type="auto"/>
            <w:vMerge/>
            <w:shd w:val="clear" w:color="auto" w:fill="auto"/>
          </w:tcPr>
          <w:p w14:paraId="50BB5CE3" w14:textId="77777777" w:rsidR="00905DC0" w:rsidRPr="00EA6C6B" w:rsidRDefault="00905DC0" w:rsidP="002F7498">
            <w:pPr>
              <w:pStyle w:val="RepTableSmall"/>
              <w:keepNext/>
              <w:keepLines/>
              <w:rPr>
                <w:lang w:val="nl-NL"/>
              </w:rPr>
            </w:pPr>
          </w:p>
        </w:tc>
        <w:tc>
          <w:tcPr>
            <w:tcW w:w="0" w:type="auto"/>
            <w:vMerge/>
            <w:shd w:val="clear" w:color="auto" w:fill="auto"/>
          </w:tcPr>
          <w:p w14:paraId="3EE745A9" w14:textId="77777777" w:rsidR="00905DC0" w:rsidRPr="00EA6C6B" w:rsidRDefault="00905DC0" w:rsidP="002F7498">
            <w:pPr>
              <w:pStyle w:val="RepTableSmall"/>
              <w:keepNext/>
              <w:keepLines/>
              <w:rPr>
                <w:lang w:val="nl-NL"/>
              </w:rPr>
            </w:pPr>
          </w:p>
        </w:tc>
        <w:tc>
          <w:tcPr>
            <w:tcW w:w="0" w:type="auto"/>
            <w:shd w:val="clear" w:color="auto" w:fill="92D050"/>
            <w:textDirection w:val="btLr"/>
          </w:tcPr>
          <w:p w14:paraId="49682C07" w14:textId="77777777" w:rsidR="00905DC0" w:rsidRPr="002B1114" w:rsidRDefault="00905DC0" w:rsidP="002F7498">
            <w:pPr>
              <w:pStyle w:val="RepTableSmall"/>
            </w:pPr>
            <w:r w:rsidRPr="002B1114">
              <w:t>Birds</w:t>
            </w:r>
          </w:p>
        </w:tc>
        <w:tc>
          <w:tcPr>
            <w:tcW w:w="0" w:type="auto"/>
            <w:shd w:val="clear" w:color="auto" w:fill="92D050"/>
            <w:textDirection w:val="btLr"/>
          </w:tcPr>
          <w:p w14:paraId="3C6DD4E5" w14:textId="77777777" w:rsidR="00905DC0" w:rsidRPr="002B1114" w:rsidRDefault="00905DC0" w:rsidP="002F7498">
            <w:pPr>
              <w:pStyle w:val="RepTableSmall"/>
            </w:pPr>
            <w:r w:rsidRPr="002B1114">
              <w:t xml:space="preserve"> Mammals</w:t>
            </w:r>
          </w:p>
        </w:tc>
        <w:tc>
          <w:tcPr>
            <w:tcW w:w="0" w:type="auto"/>
            <w:shd w:val="clear" w:color="auto" w:fill="00B0F0"/>
            <w:textDirection w:val="btLr"/>
          </w:tcPr>
          <w:p w14:paraId="5C8D328D" w14:textId="77777777" w:rsidR="00905DC0" w:rsidRPr="002B1114" w:rsidRDefault="00905DC0" w:rsidP="002F7498">
            <w:pPr>
              <w:pStyle w:val="RepTableSmall"/>
            </w:pPr>
            <w:r w:rsidRPr="002B1114">
              <w:t>Aquatic organisms</w:t>
            </w:r>
          </w:p>
        </w:tc>
        <w:tc>
          <w:tcPr>
            <w:tcW w:w="0" w:type="auto"/>
            <w:shd w:val="clear" w:color="auto" w:fill="92D050"/>
            <w:textDirection w:val="btLr"/>
          </w:tcPr>
          <w:p w14:paraId="2FD93180" w14:textId="77777777" w:rsidR="00905DC0" w:rsidRPr="002B1114" w:rsidRDefault="00905DC0" w:rsidP="002F7498">
            <w:pPr>
              <w:pStyle w:val="RepTableSmall"/>
            </w:pPr>
            <w:r w:rsidRPr="002B1114">
              <w:t>Bees</w:t>
            </w:r>
          </w:p>
        </w:tc>
        <w:tc>
          <w:tcPr>
            <w:tcW w:w="0" w:type="auto"/>
            <w:shd w:val="clear" w:color="auto" w:fill="92D050"/>
            <w:textDirection w:val="btLr"/>
          </w:tcPr>
          <w:p w14:paraId="3A4CD304" w14:textId="77777777" w:rsidR="00905DC0" w:rsidRPr="002B1114" w:rsidRDefault="00905DC0" w:rsidP="002F7498">
            <w:pPr>
              <w:pStyle w:val="RepTableSmall"/>
            </w:pPr>
            <w:r w:rsidRPr="002B1114">
              <w:t>Non-target arthropods</w:t>
            </w:r>
          </w:p>
        </w:tc>
        <w:tc>
          <w:tcPr>
            <w:tcW w:w="0" w:type="auto"/>
            <w:shd w:val="clear" w:color="auto" w:fill="92D050"/>
            <w:textDirection w:val="btLr"/>
          </w:tcPr>
          <w:p w14:paraId="3048204A" w14:textId="77777777" w:rsidR="00905DC0" w:rsidRPr="002B1114" w:rsidRDefault="00905DC0" w:rsidP="002F7498">
            <w:pPr>
              <w:pStyle w:val="RepTableSmall"/>
            </w:pPr>
            <w:r w:rsidRPr="002B1114">
              <w:t>Soil organisms</w:t>
            </w:r>
          </w:p>
        </w:tc>
        <w:tc>
          <w:tcPr>
            <w:tcW w:w="0" w:type="auto"/>
            <w:shd w:val="clear" w:color="auto" w:fill="FFFF00"/>
            <w:textDirection w:val="btLr"/>
          </w:tcPr>
          <w:p w14:paraId="5A0B7692" w14:textId="77777777" w:rsidR="00905DC0" w:rsidRPr="002B1114" w:rsidRDefault="00905DC0" w:rsidP="002F7498">
            <w:pPr>
              <w:pStyle w:val="RepTableSmall"/>
            </w:pPr>
            <w:r w:rsidRPr="002B1114">
              <w:t>Non-target plants</w:t>
            </w:r>
          </w:p>
        </w:tc>
      </w:tr>
      <w:tr w:rsidR="00905DC0" w:rsidRPr="002B1114" w14:paraId="16E94073" w14:textId="77777777" w:rsidTr="002F7498">
        <w:tc>
          <w:tcPr>
            <w:tcW w:w="0" w:type="auto"/>
            <w:gridSpan w:val="21"/>
            <w:tcBorders>
              <w:bottom w:val="single" w:sz="4" w:space="0" w:color="auto"/>
            </w:tcBorders>
            <w:shd w:val="clear" w:color="auto" w:fill="auto"/>
          </w:tcPr>
          <w:p w14:paraId="53CA6749" w14:textId="77777777" w:rsidR="00905DC0" w:rsidRPr="002B1114" w:rsidRDefault="00905DC0" w:rsidP="002F7498">
            <w:pPr>
              <w:pStyle w:val="RepTableSmallBold"/>
            </w:pPr>
            <w:r w:rsidRPr="002B1114">
              <w:t>Zonal uses (field or outdoor uses, certain types of protected crops)</w:t>
            </w:r>
          </w:p>
        </w:tc>
      </w:tr>
      <w:tr w:rsidR="00920A33" w:rsidRPr="003038C6" w14:paraId="6EA5DB45" w14:textId="77777777" w:rsidTr="009B6AF4">
        <w:tc>
          <w:tcPr>
            <w:tcW w:w="0" w:type="auto"/>
            <w:tcBorders>
              <w:top w:val="single" w:sz="4" w:space="0" w:color="auto"/>
              <w:left w:val="single" w:sz="4" w:space="0" w:color="auto"/>
              <w:bottom w:val="single" w:sz="4" w:space="0" w:color="auto"/>
              <w:right w:val="single" w:sz="4" w:space="0" w:color="auto"/>
            </w:tcBorders>
          </w:tcPr>
          <w:p w14:paraId="0D5A48F5" w14:textId="77777777" w:rsidR="00905DC0" w:rsidRPr="003038C6" w:rsidRDefault="00905DC0" w:rsidP="002F7498">
            <w:pPr>
              <w:rPr>
                <w:spacing w:val="-1"/>
                <w:sz w:val="18"/>
                <w:szCs w:val="18"/>
              </w:rPr>
            </w:pPr>
            <w:r w:rsidRPr="003038C6">
              <w:rPr>
                <w:spacing w:val="-1"/>
                <w:sz w:val="18"/>
                <w:szCs w:val="18"/>
              </w:rPr>
              <w:t>1</w:t>
            </w:r>
          </w:p>
        </w:tc>
        <w:tc>
          <w:tcPr>
            <w:tcW w:w="0" w:type="auto"/>
            <w:tcBorders>
              <w:top w:val="single" w:sz="4" w:space="0" w:color="auto"/>
              <w:left w:val="single" w:sz="4" w:space="0" w:color="auto"/>
              <w:bottom w:val="single" w:sz="4" w:space="0" w:color="auto"/>
              <w:right w:val="single" w:sz="4" w:space="0" w:color="auto"/>
            </w:tcBorders>
          </w:tcPr>
          <w:p w14:paraId="5BAD95ED" w14:textId="77777777" w:rsidR="00905DC0" w:rsidRPr="003038C6" w:rsidRDefault="00905DC0" w:rsidP="002F7498">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2D5D8468" w14:textId="77777777" w:rsidR="00905DC0" w:rsidRPr="003038C6" w:rsidRDefault="00905DC0" w:rsidP="002F7498">
            <w:pPr>
              <w:pStyle w:val="RepTableSmall"/>
              <w:rPr>
                <w:sz w:val="18"/>
                <w:szCs w:val="18"/>
              </w:rPr>
            </w:pPr>
            <w:r w:rsidRPr="003038C6">
              <w:rPr>
                <w:sz w:val="18"/>
                <w:szCs w:val="18"/>
              </w:rPr>
              <w:t xml:space="preserve">Winter soft wheat (TRZAW), </w:t>
            </w:r>
          </w:p>
          <w:p w14:paraId="77AD656A" w14:textId="77777777" w:rsidR="00905DC0" w:rsidRPr="003038C6" w:rsidRDefault="00905DC0" w:rsidP="002F7498">
            <w:pPr>
              <w:pStyle w:val="RepTableSmall"/>
              <w:rPr>
                <w:sz w:val="18"/>
                <w:szCs w:val="18"/>
              </w:rPr>
            </w:pPr>
            <w:r w:rsidRPr="003038C6">
              <w:rPr>
                <w:sz w:val="18"/>
                <w:szCs w:val="18"/>
              </w:rPr>
              <w:t xml:space="preserve">Winter rye (SECCW), </w:t>
            </w:r>
          </w:p>
          <w:p w14:paraId="52189954" w14:textId="77777777" w:rsidR="00905DC0" w:rsidRPr="003038C6" w:rsidRDefault="00905DC0" w:rsidP="002F7498">
            <w:pPr>
              <w:pStyle w:val="RepTableSmall"/>
              <w:rPr>
                <w:sz w:val="18"/>
                <w:szCs w:val="18"/>
              </w:rPr>
            </w:pPr>
            <w:r w:rsidRPr="003038C6">
              <w:rPr>
                <w:sz w:val="18"/>
                <w:szCs w:val="18"/>
              </w:rPr>
              <w:t>Winter triticale</w:t>
            </w:r>
          </w:p>
          <w:p w14:paraId="14BF153E" w14:textId="77777777" w:rsidR="00905DC0" w:rsidRPr="003038C6" w:rsidRDefault="00905DC0" w:rsidP="002F7498">
            <w:pPr>
              <w:pStyle w:val="RepTableSmall"/>
              <w:rPr>
                <w:sz w:val="18"/>
                <w:szCs w:val="18"/>
                <w:lang w:val="de-DE"/>
              </w:rPr>
            </w:pPr>
            <w:r w:rsidRPr="003038C6">
              <w:rPr>
                <w:sz w:val="18"/>
                <w:szCs w:val="18"/>
              </w:rPr>
              <w:t>(TTKWI)</w:t>
            </w:r>
          </w:p>
        </w:tc>
        <w:tc>
          <w:tcPr>
            <w:tcW w:w="0" w:type="auto"/>
            <w:tcBorders>
              <w:top w:val="single" w:sz="4" w:space="0" w:color="auto"/>
              <w:left w:val="single" w:sz="4" w:space="0" w:color="auto"/>
              <w:bottom w:val="single" w:sz="4" w:space="0" w:color="auto"/>
              <w:right w:val="single" w:sz="4" w:space="0" w:color="auto"/>
            </w:tcBorders>
          </w:tcPr>
          <w:p w14:paraId="019EAA51" w14:textId="77777777" w:rsidR="00905DC0" w:rsidRPr="003038C6" w:rsidRDefault="00905DC0" w:rsidP="002F7498">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3EF8A125" w14:textId="77777777" w:rsidR="00905DC0" w:rsidRPr="003038C6" w:rsidRDefault="00905DC0" w:rsidP="002F7498">
            <w:pPr>
              <w:pStyle w:val="RepTableSmall"/>
              <w:spacing w:line="252" w:lineRule="auto"/>
              <w:rPr>
                <w:sz w:val="18"/>
                <w:szCs w:val="18"/>
              </w:rPr>
            </w:pPr>
            <w:r w:rsidRPr="003038C6">
              <w:rPr>
                <w:sz w:val="18"/>
                <w:szCs w:val="18"/>
              </w:rPr>
              <w:t>Silky bent APESV</w:t>
            </w:r>
          </w:p>
        </w:tc>
        <w:tc>
          <w:tcPr>
            <w:tcW w:w="779" w:type="dxa"/>
            <w:tcBorders>
              <w:top w:val="single" w:sz="4" w:space="0" w:color="auto"/>
              <w:left w:val="single" w:sz="4" w:space="0" w:color="auto"/>
              <w:bottom w:val="single" w:sz="4" w:space="0" w:color="auto"/>
              <w:right w:val="single" w:sz="4" w:space="0" w:color="auto"/>
            </w:tcBorders>
          </w:tcPr>
          <w:p w14:paraId="634AD95D" w14:textId="77777777" w:rsidR="00905DC0" w:rsidRPr="003038C6" w:rsidRDefault="00905DC0" w:rsidP="002F7498">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4981B0AE" w14:textId="77777777" w:rsidR="00905DC0" w:rsidRPr="003038C6" w:rsidRDefault="00905DC0" w:rsidP="002F7498">
            <w:pPr>
              <w:pStyle w:val="RepTableSmall"/>
              <w:keepNext/>
              <w:keepLines/>
              <w:rPr>
                <w:sz w:val="18"/>
                <w:szCs w:val="18"/>
              </w:rPr>
            </w:pPr>
            <w:r w:rsidRPr="003038C6">
              <w:rPr>
                <w:sz w:val="18"/>
                <w:szCs w:val="18"/>
              </w:rPr>
              <w:t>11-25</w:t>
            </w:r>
          </w:p>
          <w:p w14:paraId="0F63F2A2" w14:textId="77777777" w:rsidR="00905DC0" w:rsidRPr="003038C6" w:rsidRDefault="00905DC0" w:rsidP="002F7498">
            <w:pPr>
              <w:rPr>
                <w:sz w:val="18"/>
                <w:szCs w:val="18"/>
              </w:rPr>
            </w:pPr>
            <w:r w:rsidRPr="003038C6">
              <w:rPr>
                <w:sz w:val="18"/>
                <w:szCs w:val="18"/>
              </w:rPr>
              <w:t>Post-emergence, autumn</w:t>
            </w:r>
          </w:p>
        </w:tc>
        <w:tc>
          <w:tcPr>
            <w:tcW w:w="0" w:type="auto"/>
            <w:tcBorders>
              <w:top w:val="single" w:sz="4" w:space="0" w:color="auto"/>
              <w:left w:val="single" w:sz="4" w:space="0" w:color="auto"/>
              <w:bottom w:val="single" w:sz="4" w:space="0" w:color="auto"/>
              <w:right w:val="single" w:sz="4" w:space="0" w:color="auto"/>
            </w:tcBorders>
          </w:tcPr>
          <w:p w14:paraId="085FE827" w14:textId="77777777" w:rsidR="00905DC0" w:rsidRPr="003038C6" w:rsidRDefault="00905DC0" w:rsidP="002F7498">
            <w:pPr>
              <w:pStyle w:val="RepTableSmall"/>
              <w:keepNext/>
              <w:keepLines/>
              <w:rPr>
                <w:sz w:val="18"/>
                <w:szCs w:val="18"/>
              </w:rPr>
            </w:pPr>
            <w:r w:rsidRPr="003038C6">
              <w:rPr>
                <w:sz w:val="18"/>
                <w:szCs w:val="18"/>
              </w:rPr>
              <w:t>a) 1</w:t>
            </w:r>
          </w:p>
          <w:p w14:paraId="6259D597" w14:textId="77777777" w:rsidR="00905DC0" w:rsidRPr="003038C6" w:rsidRDefault="00905DC0" w:rsidP="002F7498">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2B63EF41" w14:textId="77777777" w:rsidR="00905DC0" w:rsidRPr="003038C6" w:rsidRDefault="00905DC0" w:rsidP="002F7498">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33DE4B95" w14:textId="77777777" w:rsidR="00905DC0" w:rsidRPr="003038C6" w:rsidRDefault="00905DC0" w:rsidP="002F7498">
            <w:pPr>
              <w:rPr>
                <w:sz w:val="18"/>
                <w:szCs w:val="18"/>
              </w:rPr>
            </w:pPr>
            <w:r w:rsidRPr="003038C6">
              <w:rPr>
                <w:sz w:val="18"/>
                <w:szCs w:val="18"/>
              </w:rPr>
              <w:t>0.6 L/ha</w:t>
            </w:r>
          </w:p>
        </w:tc>
        <w:tc>
          <w:tcPr>
            <w:tcW w:w="0" w:type="auto"/>
            <w:tcBorders>
              <w:top w:val="single" w:sz="4" w:space="0" w:color="auto"/>
              <w:left w:val="single" w:sz="4" w:space="0" w:color="auto"/>
              <w:bottom w:val="single" w:sz="4" w:space="0" w:color="auto"/>
              <w:right w:val="single" w:sz="4" w:space="0" w:color="auto"/>
            </w:tcBorders>
          </w:tcPr>
          <w:p w14:paraId="72066B18" w14:textId="77777777" w:rsidR="00905DC0" w:rsidRPr="003038C6" w:rsidRDefault="00905DC0" w:rsidP="002F7498">
            <w:pPr>
              <w:pStyle w:val="RepTableSmall"/>
              <w:rPr>
                <w:sz w:val="18"/>
                <w:szCs w:val="18"/>
              </w:rPr>
            </w:pPr>
            <w:r w:rsidRPr="003038C6">
              <w:rPr>
                <w:sz w:val="18"/>
                <w:szCs w:val="18"/>
              </w:rPr>
              <w:t xml:space="preserve">(a.s.1) 1.2 g as/ha </w:t>
            </w:r>
          </w:p>
          <w:p w14:paraId="7B475AFF" w14:textId="77777777" w:rsidR="00905DC0" w:rsidRPr="003038C6" w:rsidRDefault="00905DC0" w:rsidP="002F7498">
            <w:pPr>
              <w:pStyle w:val="RepTableSmall"/>
              <w:spacing w:line="252" w:lineRule="auto"/>
              <w:rPr>
                <w:sz w:val="18"/>
                <w:szCs w:val="18"/>
              </w:rPr>
            </w:pPr>
            <w:r w:rsidRPr="003038C6">
              <w:rPr>
                <w:sz w:val="18"/>
                <w:szCs w:val="18"/>
              </w:rPr>
              <w:t xml:space="preserve">(a.s. 2) 6.0 g as/ha </w:t>
            </w:r>
          </w:p>
        </w:tc>
        <w:tc>
          <w:tcPr>
            <w:tcW w:w="0" w:type="auto"/>
            <w:tcBorders>
              <w:top w:val="single" w:sz="4" w:space="0" w:color="auto"/>
              <w:left w:val="single" w:sz="4" w:space="0" w:color="auto"/>
              <w:bottom w:val="single" w:sz="4" w:space="0" w:color="auto"/>
              <w:right w:val="single" w:sz="4" w:space="0" w:color="auto"/>
            </w:tcBorders>
          </w:tcPr>
          <w:p w14:paraId="7B7ADC66" w14:textId="77777777" w:rsidR="00905DC0" w:rsidRPr="003038C6" w:rsidRDefault="00905DC0" w:rsidP="002F7498">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33662752" w14:textId="77777777" w:rsidR="00905DC0" w:rsidRPr="003038C6" w:rsidRDefault="00905DC0" w:rsidP="002F7498">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0FF4EC6" w14:textId="77777777" w:rsidR="00905DC0" w:rsidRPr="003038C6" w:rsidRDefault="00905DC0" w:rsidP="002F7498">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D7E07E8" w14:textId="1068C5CC"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3701FA11" w14:textId="1E78D850"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61E32D26" w14:textId="29E955C5" w:rsidR="00905DC0" w:rsidRPr="003038C6" w:rsidRDefault="00E569A4" w:rsidP="002F7498">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6347F5E0" w14:textId="77AC8F07"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5AB081DE" w14:textId="31F7F82E"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0730647" w14:textId="10F8C146"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17C4A976" w14:textId="1EAB73D0" w:rsidR="00905DC0" w:rsidRPr="003038C6" w:rsidRDefault="00920A33" w:rsidP="002F7498">
            <w:pPr>
              <w:pStyle w:val="RepTableSmall"/>
              <w:rPr>
                <w:sz w:val="18"/>
                <w:szCs w:val="18"/>
              </w:rPr>
            </w:pPr>
            <w:r>
              <w:rPr>
                <w:sz w:val="18"/>
                <w:szCs w:val="18"/>
              </w:rPr>
              <w:t>R</w:t>
            </w:r>
          </w:p>
        </w:tc>
      </w:tr>
      <w:tr w:rsidR="00920A33" w:rsidRPr="003038C6" w14:paraId="420FC1BA" w14:textId="77777777" w:rsidTr="009B6AF4">
        <w:tc>
          <w:tcPr>
            <w:tcW w:w="0" w:type="auto"/>
            <w:tcBorders>
              <w:top w:val="single" w:sz="4" w:space="0" w:color="auto"/>
              <w:left w:val="single" w:sz="4" w:space="0" w:color="auto"/>
              <w:bottom w:val="single" w:sz="4" w:space="0" w:color="auto"/>
              <w:right w:val="single" w:sz="4" w:space="0" w:color="auto"/>
            </w:tcBorders>
          </w:tcPr>
          <w:p w14:paraId="6BD9EA3D" w14:textId="77777777" w:rsidR="00905DC0" w:rsidRPr="003038C6" w:rsidRDefault="00905DC0" w:rsidP="002F7498">
            <w:pPr>
              <w:rPr>
                <w:spacing w:val="-1"/>
                <w:sz w:val="18"/>
                <w:szCs w:val="18"/>
              </w:rPr>
            </w:pPr>
            <w:r w:rsidRPr="003038C6">
              <w:rPr>
                <w:spacing w:val="-1"/>
                <w:sz w:val="18"/>
                <w:szCs w:val="18"/>
              </w:rPr>
              <w:t>2</w:t>
            </w:r>
          </w:p>
        </w:tc>
        <w:tc>
          <w:tcPr>
            <w:tcW w:w="0" w:type="auto"/>
            <w:tcBorders>
              <w:top w:val="single" w:sz="4" w:space="0" w:color="auto"/>
              <w:left w:val="single" w:sz="4" w:space="0" w:color="auto"/>
              <w:bottom w:val="single" w:sz="4" w:space="0" w:color="auto"/>
              <w:right w:val="single" w:sz="4" w:space="0" w:color="auto"/>
            </w:tcBorders>
          </w:tcPr>
          <w:p w14:paraId="21FC0FE3" w14:textId="77777777" w:rsidR="00905DC0" w:rsidRPr="003038C6" w:rsidRDefault="00905DC0" w:rsidP="002F7498">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5DFA3654" w14:textId="77777777" w:rsidR="00905DC0" w:rsidRPr="003038C6" w:rsidRDefault="00905DC0" w:rsidP="002F7498">
            <w:pPr>
              <w:pStyle w:val="RepTableSmall"/>
              <w:rPr>
                <w:sz w:val="18"/>
                <w:szCs w:val="18"/>
              </w:rPr>
            </w:pPr>
            <w:r w:rsidRPr="003038C6">
              <w:rPr>
                <w:sz w:val="18"/>
                <w:szCs w:val="18"/>
              </w:rPr>
              <w:t xml:space="preserve">Winter soft wheat (TRAZW), </w:t>
            </w:r>
          </w:p>
          <w:p w14:paraId="63031D90" w14:textId="77777777" w:rsidR="00905DC0" w:rsidRPr="003038C6" w:rsidRDefault="00905DC0" w:rsidP="002F7498">
            <w:pPr>
              <w:pStyle w:val="RepTableSmall"/>
              <w:rPr>
                <w:sz w:val="18"/>
                <w:szCs w:val="18"/>
                <w:lang w:val="de-DE"/>
              </w:rPr>
            </w:pPr>
            <w:r w:rsidRPr="003038C6">
              <w:rPr>
                <w:sz w:val="18"/>
                <w:szCs w:val="18"/>
              </w:rPr>
              <w:t>Winter triticale (TTLWI)</w:t>
            </w:r>
          </w:p>
        </w:tc>
        <w:tc>
          <w:tcPr>
            <w:tcW w:w="0" w:type="auto"/>
            <w:tcBorders>
              <w:top w:val="single" w:sz="4" w:space="0" w:color="auto"/>
              <w:left w:val="single" w:sz="4" w:space="0" w:color="auto"/>
              <w:bottom w:val="single" w:sz="4" w:space="0" w:color="auto"/>
              <w:right w:val="single" w:sz="4" w:space="0" w:color="auto"/>
            </w:tcBorders>
          </w:tcPr>
          <w:p w14:paraId="0992107B" w14:textId="77777777" w:rsidR="00905DC0" w:rsidRPr="003038C6" w:rsidRDefault="00905DC0" w:rsidP="002F7498">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438EF921" w14:textId="77777777" w:rsidR="00905DC0" w:rsidRPr="003038C6" w:rsidRDefault="00905DC0" w:rsidP="002F7498">
            <w:pPr>
              <w:pStyle w:val="RepTableSmall"/>
              <w:keepNext/>
              <w:keepLines/>
              <w:rPr>
                <w:sz w:val="18"/>
                <w:szCs w:val="18"/>
              </w:rPr>
            </w:pPr>
            <w:r w:rsidRPr="003038C6">
              <w:rPr>
                <w:sz w:val="18"/>
                <w:szCs w:val="18"/>
              </w:rPr>
              <w:t>Black twitch ALOMY,</w:t>
            </w:r>
          </w:p>
          <w:p w14:paraId="5EF8348A" w14:textId="77777777" w:rsidR="00905DC0" w:rsidRPr="003038C6" w:rsidRDefault="00905DC0" w:rsidP="002F7498">
            <w:pPr>
              <w:pStyle w:val="RepTableSmall"/>
              <w:keepNext/>
              <w:keepLines/>
              <w:rPr>
                <w:sz w:val="18"/>
                <w:szCs w:val="18"/>
              </w:rPr>
            </w:pPr>
            <w:r w:rsidRPr="003038C6">
              <w:rPr>
                <w:sz w:val="18"/>
                <w:szCs w:val="18"/>
              </w:rPr>
              <w:t>Silky bent APESV</w:t>
            </w:r>
          </w:p>
          <w:p w14:paraId="73046BE5" w14:textId="77777777" w:rsidR="00905DC0" w:rsidRPr="003038C6" w:rsidRDefault="00905DC0" w:rsidP="002F7498">
            <w:pPr>
              <w:pStyle w:val="RepTableSmall"/>
              <w:keepNext/>
              <w:keepLines/>
              <w:rPr>
                <w:sz w:val="18"/>
                <w:szCs w:val="18"/>
              </w:rPr>
            </w:pPr>
            <w:r w:rsidRPr="003038C6">
              <w:rPr>
                <w:sz w:val="18"/>
                <w:szCs w:val="18"/>
              </w:rPr>
              <w:t>Annual meadowgrass POAAN,</w:t>
            </w:r>
          </w:p>
          <w:p w14:paraId="0BAC2143" w14:textId="77777777" w:rsidR="00905DC0" w:rsidRPr="003038C6" w:rsidRDefault="00905DC0" w:rsidP="002F7498">
            <w:pPr>
              <w:pStyle w:val="RepTableSmall"/>
              <w:keepNext/>
              <w:keepLines/>
              <w:rPr>
                <w:sz w:val="18"/>
                <w:szCs w:val="18"/>
              </w:rPr>
            </w:pPr>
            <w:r w:rsidRPr="003038C6">
              <w:rPr>
                <w:sz w:val="18"/>
                <w:szCs w:val="18"/>
              </w:rPr>
              <w:t>Rough meadowgrass POATR,</w:t>
            </w:r>
          </w:p>
          <w:p w14:paraId="6584BE8F" w14:textId="77777777" w:rsidR="00905DC0" w:rsidRPr="003038C6" w:rsidRDefault="00905DC0" w:rsidP="002F7498">
            <w:pPr>
              <w:pStyle w:val="RepTableSmall"/>
              <w:keepNext/>
              <w:keepLines/>
              <w:rPr>
                <w:sz w:val="18"/>
                <w:szCs w:val="18"/>
              </w:rPr>
            </w:pPr>
            <w:r w:rsidRPr="003038C6">
              <w:rPr>
                <w:sz w:val="18"/>
                <w:szCs w:val="18"/>
              </w:rPr>
              <w:t>Common chickweed STEME,</w:t>
            </w:r>
          </w:p>
          <w:p w14:paraId="308F6F22" w14:textId="77777777" w:rsidR="00905DC0" w:rsidRPr="003038C6" w:rsidRDefault="00905DC0" w:rsidP="002F7498">
            <w:pPr>
              <w:pStyle w:val="RepTableSmall"/>
              <w:spacing w:line="252" w:lineRule="auto"/>
              <w:rPr>
                <w:sz w:val="18"/>
                <w:szCs w:val="18"/>
              </w:rPr>
            </w:pPr>
            <w:r w:rsidRPr="003038C6">
              <w:rPr>
                <w:i/>
                <w:sz w:val="18"/>
                <w:szCs w:val="18"/>
              </w:rPr>
              <w:t>Matricaria sp.</w:t>
            </w:r>
            <w:r w:rsidRPr="003038C6">
              <w:rPr>
                <w:sz w:val="18"/>
                <w:szCs w:val="18"/>
              </w:rPr>
              <w:t xml:space="preserve"> MATSS</w:t>
            </w:r>
          </w:p>
        </w:tc>
        <w:tc>
          <w:tcPr>
            <w:tcW w:w="779" w:type="dxa"/>
            <w:tcBorders>
              <w:top w:val="single" w:sz="4" w:space="0" w:color="auto"/>
              <w:left w:val="single" w:sz="4" w:space="0" w:color="auto"/>
              <w:bottom w:val="single" w:sz="4" w:space="0" w:color="auto"/>
              <w:right w:val="single" w:sz="4" w:space="0" w:color="auto"/>
            </w:tcBorders>
          </w:tcPr>
          <w:p w14:paraId="09A73682" w14:textId="77777777" w:rsidR="00905DC0" w:rsidRPr="003038C6" w:rsidRDefault="00905DC0" w:rsidP="002F7498">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6EE2D3D1" w14:textId="77777777" w:rsidR="00905DC0" w:rsidRPr="003038C6" w:rsidRDefault="00905DC0" w:rsidP="002F7498">
            <w:pPr>
              <w:pStyle w:val="RepTableSmall"/>
              <w:keepNext/>
              <w:keepLines/>
              <w:rPr>
                <w:sz w:val="18"/>
                <w:szCs w:val="18"/>
              </w:rPr>
            </w:pPr>
            <w:r w:rsidRPr="003038C6">
              <w:rPr>
                <w:sz w:val="18"/>
                <w:szCs w:val="18"/>
              </w:rPr>
              <w:t>11-25</w:t>
            </w:r>
          </w:p>
          <w:p w14:paraId="0EE4FAC8" w14:textId="77777777" w:rsidR="00905DC0" w:rsidRPr="003038C6" w:rsidRDefault="00905DC0" w:rsidP="002F7498">
            <w:pPr>
              <w:rPr>
                <w:sz w:val="18"/>
                <w:szCs w:val="18"/>
              </w:rPr>
            </w:pPr>
            <w:r w:rsidRPr="003038C6">
              <w:rPr>
                <w:sz w:val="18"/>
                <w:szCs w:val="18"/>
              </w:rPr>
              <w:t>Post-emergence, autumn</w:t>
            </w:r>
          </w:p>
        </w:tc>
        <w:tc>
          <w:tcPr>
            <w:tcW w:w="0" w:type="auto"/>
            <w:tcBorders>
              <w:top w:val="single" w:sz="4" w:space="0" w:color="auto"/>
              <w:left w:val="single" w:sz="4" w:space="0" w:color="auto"/>
              <w:bottom w:val="single" w:sz="4" w:space="0" w:color="auto"/>
              <w:right w:val="single" w:sz="4" w:space="0" w:color="auto"/>
            </w:tcBorders>
          </w:tcPr>
          <w:p w14:paraId="017575E5" w14:textId="77777777" w:rsidR="00905DC0" w:rsidRPr="003038C6" w:rsidRDefault="00905DC0" w:rsidP="002F7498">
            <w:pPr>
              <w:pStyle w:val="RepTableSmall"/>
              <w:keepNext/>
              <w:keepLines/>
              <w:rPr>
                <w:sz w:val="18"/>
                <w:szCs w:val="18"/>
              </w:rPr>
            </w:pPr>
            <w:r w:rsidRPr="003038C6">
              <w:rPr>
                <w:sz w:val="18"/>
                <w:szCs w:val="18"/>
              </w:rPr>
              <w:t>a) 1</w:t>
            </w:r>
          </w:p>
          <w:p w14:paraId="12387E41" w14:textId="77777777" w:rsidR="00905DC0" w:rsidRPr="003038C6" w:rsidRDefault="00905DC0" w:rsidP="002F7498">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1C502F9A" w14:textId="77777777" w:rsidR="00905DC0" w:rsidRPr="003038C6" w:rsidRDefault="00905DC0" w:rsidP="002F7498">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4B3ED776" w14:textId="77777777" w:rsidR="00905DC0" w:rsidRPr="003038C6" w:rsidRDefault="00905DC0" w:rsidP="002F7498">
            <w:pPr>
              <w:rPr>
                <w:sz w:val="18"/>
                <w:szCs w:val="18"/>
              </w:rPr>
            </w:pPr>
            <w:r w:rsidRPr="003038C6">
              <w:rPr>
                <w:sz w:val="18"/>
                <w:szCs w:val="18"/>
              </w:rPr>
              <w:t>1.0 L/ha</w:t>
            </w:r>
          </w:p>
        </w:tc>
        <w:tc>
          <w:tcPr>
            <w:tcW w:w="0" w:type="auto"/>
            <w:tcBorders>
              <w:top w:val="single" w:sz="4" w:space="0" w:color="auto"/>
              <w:left w:val="single" w:sz="4" w:space="0" w:color="auto"/>
              <w:bottom w:val="single" w:sz="4" w:space="0" w:color="auto"/>
              <w:right w:val="single" w:sz="4" w:space="0" w:color="auto"/>
            </w:tcBorders>
          </w:tcPr>
          <w:p w14:paraId="44DCA804" w14:textId="77777777" w:rsidR="00905DC0" w:rsidRPr="003038C6" w:rsidRDefault="00905DC0" w:rsidP="002F7498">
            <w:pPr>
              <w:pStyle w:val="RepTableSmall"/>
              <w:rPr>
                <w:sz w:val="18"/>
                <w:szCs w:val="18"/>
              </w:rPr>
            </w:pPr>
            <w:r w:rsidRPr="003038C6">
              <w:rPr>
                <w:sz w:val="18"/>
                <w:szCs w:val="18"/>
              </w:rPr>
              <w:t xml:space="preserve">(a.s.1) 2.0 g as/ha </w:t>
            </w:r>
          </w:p>
          <w:p w14:paraId="60267106" w14:textId="77777777" w:rsidR="00905DC0" w:rsidRPr="003038C6" w:rsidRDefault="00905DC0" w:rsidP="002F7498">
            <w:pPr>
              <w:pStyle w:val="RepTableSmall"/>
              <w:spacing w:line="252" w:lineRule="auto"/>
              <w:rPr>
                <w:sz w:val="18"/>
                <w:szCs w:val="18"/>
              </w:rPr>
            </w:pPr>
            <w:r w:rsidRPr="003038C6">
              <w:rPr>
                <w:sz w:val="18"/>
                <w:szCs w:val="18"/>
              </w:rPr>
              <w:t xml:space="preserve">(a.s. 2) 10.0 g as/ha </w:t>
            </w:r>
          </w:p>
        </w:tc>
        <w:tc>
          <w:tcPr>
            <w:tcW w:w="0" w:type="auto"/>
            <w:tcBorders>
              <w:top w:val="single" w:sz="4" w:space="0" w:color="auto"/>
              <w:left w:val="single" w:sz="4" w:space="0" w:color="auto"/>
              <w:bottom w:val="single" w:sz="4" w:space="0" w:color="auto"/>
              <w:right w:val="single" w:sz="4" w:space="0" w:color="auto"/>
            </w:tcBorders>
          </w:tcPr>
          <w:p w14:paraId="3DCAEFA3" w14:textId="77777777" w:rsidR="00905DC0" w:rsidRPr="003038C6" w:rsidRDefault="00905DC0" w:rsidP="002F7498">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2D580EBE" w14:textId="77777777" w:rsidR="00905DC0" w:rsidRPr="003038C6" w:rsidRDefault="00905DC0" w:rsidP="002F7498">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63A504A" w14:textId="77777777" w:rsidR="00905DC0" w:rsidRPr="003038C6" w:rsidRDefault="00905DC0" w:rsidP="002F7498">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2626E261" w14:textId="1D0F2731"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3CC75F42" w14:textId="695F4A21"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479E2D69" w14:textId="09E03A8C" w:rsidR="00905DC0" w:rsidRPr="003038C6" w:rsidRDefault="00E569A4" w:rsidP="002F7498">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1A40E518" w14:textId="5C359AC4"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6A19C4A" w14:textId="5DB0A1A2"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0F5A32A" w14:textId="321B55A0"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2A816BC2" w14:textId="3286BC85" w:rsidR="00905DC0" w:rsidRPr="003038C6" w:rsidRDefault="00920A33" w:rsidP="002F7498">
            <w:pPr>
              <w:pStyle w:val="RepTableSmall"/>
              <w:rPr>
                <w:sz w:val="18"/>
                <w:szCs w:val="18"/>
              </w:rPr>
            </w:pPr>
            <w:r>
              <w:rPr>
                <w:sz w:val="18"/>
                <w:szCs w:val="18"/>
              </w:rPr>
              <w:t>R</w:t>
            </w:r>
          </w:p>
        </w:tc>
      </w:tr>
      <w:tr w:rsidR="00920A33" w:rsidRPr="003038C6" w14:paraId="4F35B774" w14:textId="77777777" w:rsidTr="009B6AF4">
        <w:tc>
          <w:tcPr>
            <w:tcW w:w="0" w:type="auto"/>
            <w:tcBorders>
              <w:top w:val="single" w:sz="4" w:space="0" w:color="auto"/>
              <w:left w:val="single" w:sz="4" w:space="0" w:color="auto"/>
              <w:bottom w:val="single" w:sz="4" w:space="0" w:color="auto"/>
              <w:right w:val="single" w:sz="4" w:space="0" w:color="auto"/>
            </w:tcBorders>
          </w:tcPr>
          <w:p w14:paraId="7187C4A6" w14:textId="77777777" w:rsidR="00905DC0" w:rsidRPr="003038C6" w:rsidRDefault="00905DC0" w:rsidP="002F7498">
            <w:pPr>
              <w:rPr>
                <w:spacing w:val="-1"/>
                <w:sz w:val="18"/>
                <w:szCs w:val="18"/>
              </w:rPr>
            </w:pPr>
            <w:r w:rsidRPr="003038C6">
              <w:rPr>
                <w:spacing w:val="-1"/>
                <w:sz w:val="18"/>
                <w:szCs w:val="18"/>
              </w:rPr>
              <w:t>3</w:t>
            </w:r>
          </w:p>
        </w:tc>
        <w:tc>
          <w:tcPr>
            <w:tcW w:w="0" w:type="auto"/>
            <w:tcBorders>
              <w:top w:val="single" w:sz="4" w:space="0" w:color="auto"/>
              <w:left w:val="single" w:sz="4" w:space="0" w:color="auto"/>
              <w:bottom w:val="single" w:sz="4" w:space="0" w:color="auto"/>
              <w:right w:val="single" w:sz="4" w:space="0" w:color="auto"/>
            </w:tcBorders>
          </w:tcPr>
          <w:p w14:paraId="00900A79" w14:textId="77777777" w:rsidR="00905DC0" w:rsidRPr="003038C6" w:rsidRDefault="00905DC0" w:rsidP="002F7498">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30EE624E" w14:textId="77777777" w:rsidR="00905DC0" w:rsidRPr="003038C6" w:rsidRDefault="00905DC0" w:rsidP="002F7498">
            <w:pPr>
              <w:pStyle w:val="RepTableSmall"/>
              <w:rPr>
                <w:sz w:val="18"/>
                <w:szCs w:val="18"/>
              </w:rPr>
            </w:pPr>
            <w:r w:rsidRPr="003038C6">
              <w:rPr>
                <w:sz w:val="18"/>
                <w:szCs w:val="18"/>
              </w:rPr>
              <w:t>Winter soft wheat</w:t>
            </w:r>
          </w:p>
          <w:p w14:paraId="443E1378" w14:textId="77777777" w:rsidR="00905DC0" w:rsidRPr="003038C6" w:rsidRDefault="00905DC0" w:rsidP="002F7498">
            <w:pPr>
              <w:pStyle w:val="RepTableSmall"/>
              <w:rPr>
                <w:sz w:val="18"/>
                <w:szCs w:val="18"/>
                <w:lang w:val="de-DE"/>
              </w:rPr>
            </w:pPr>
            <w:r w:rsidRPr="003038C6">
              <w:rPr>
                <w:sz w:val="18"/>
                <w:szCs w:val="18"/>
              </w:rPr>
              <w:t>(TRZAW)</w:t>
            </w:r>
          </w:p>
        </w:tc>
        <w:tc>
          <w:tcPr>
            <w:tcW w:w="0" w:type="auto"/>
            <w:tcBorders>
              <w:top w:val="single" w:sz="4" w:space="0" w:color="auto"/>
              <w:left w:val="single" w:sz="4" w:space="0" w:color="auto"/>
              <w:bottom w:val="single" w:sz="4" w:space="0" w:color="auto"/>
              <w:right w:val="single" w:sz="4" w:space="0" w:color="auto"/>
            </w:tcBorders>
          </w:tcPr>
          <w:p w14:paraId="1C7DAC5D" w14:textId="77777777" w:rsidR="00905DC0" w:rsidRPr="003038C6" w:rsidRDefault="00905DC0" w:rsidP="002F7498">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1C4A2BC7" w14:textId="77777777" w:rsidR="00905DC0" w:rsidRPr="003038C6" w:rsidRDefault="00905DC0" w:rsidP="002F7498">
            <w:pPr>
              <w:pStyle w:val="RepTableSmall"/>
              <w:keepNext/>
              <w:keepLines/>
              <w:spacing w:line="254" w:lineRule="auto"/>
              <w:rPr>
                <w:sz w:val="18"/>
                <w:szCs w:val="18"/>
              </w:rPr>
            </w:pPr>
            <w:r w:rsidRPr="003038C6">
              <w:rPr>
                <w:sz w:val="18"/>
                <w:szCs w:val="18"/>
              </w:rPr>
              <w:t>Black twitch ALOMY,</w:t>
            </w:r>
          </w:p>
          <w:p w14:paraId="647E296A" w14:textId="77777777" w:rsidR="00905DC0" w:rsidRPr="003038C6" w:rsidRDefault="00905DC0" w:rsidP="002F7498">
            <w:pPr>
              <w:pStyle w:val="RepTableSmall"/>
              <w:keepNext/>
              <w:keepLines/>
              <w:spacing w:line="254" w:lineRule="auto"/>
              <w:rPr>
                <w:sz w:val="18"/>
                <w:szCs w:val="18"/>
              </w:rPr>
            </w:pPr>
            <w:r w:rsidRPr="003038C6">
              <w:rPr>
                <w:sz w:val="18"/>
                <w:szCs w:val="18"/>
              </w:rPr>
              <w:t>Barren bromegrass BROST,</w:t>
            </w:r>
          </w:p>
          <w:p w14:paraId="5707A338" w14:textId="77777777" w:rsidR="00905DC0" w:rsidRPr="003038C6" w:rsidRDefault="00905DC0" w:rsidP="002F7498">
            <w:pPr>
              <w:pStyle w:val="RepTableSmall"/>
              <w:spacing w:line="254" w:lineRule="auto"/>
              <w:rPr>
                <w:sz w:val="18"/>
                <w:szCs w:val="18"/>
              </w:rPr>
            </w:pPr>
            <w:r w:rsidRPr="003038C6">
              <w:rPr>
                <w:i/>
                <w:sz w:val="18"/>
                <w:szCs w:val="18"/>
              </w:rPr>
              <w:t>Lolium sp.</w:t>
            </w:r>
            <w:r w:rsidRPr="003038C6">
              <w:rPr>
                <w:sz w:val="18"/>
                <w:szCs w:val="18"/>
              </w:rPr>
              <w:t xml:space="preserve"> LOLSS,</w:t>
            </w:r>
          </w:p>
          <w:p w14:paraId="5B0D81C5" w14:textId="77777777" w:rsidR="00905DC0" w:rsidRPr="003038C6" w:rsidRDefault="00905DC0" w:rsidP="002F7498">
            <w:pPr>
              <w:pStyle w:val="RepTableSmall"/>
              <w:spacing w:line="252" w:lineRule="auto"/>
              <w:rPr>
                <w:sz w:val="18"/>
                <w:szCs w:val="18"/>
              </w:rPr>
            </w:pPr>
            <w:r w:rsidRPr="003038C6">
              <w:rPr>
                <w:rFonts w:eastAsia="Calibri"/>
                <w:sz w:val="18"/>
                <w:szCs w:val="18"/>
                <w:lang w:eastAsia="en-US"/>
              </w:rPr>
              <w:lastRenderedPageBreak/>
              <w:t>Annual dicotyledonous weeds TTTDS</w:t>
            </w:r>
          </w:p>
        </w:tc>
        <w:tc>
          <w:tcPr>
            <w:tcW w:w="779" w:type="dxa"/>
            <w:tcBorders>
              <w:top w:val="single" w:sz="4" w:space="0" w:color="auto"/>
              <w:left w:val="single" w:sz="4" w:space="0" w:color="auto"/>
              <w:bottom w:val="single" w:sz="4" w:space="0" w:color="auto"/>
              <w:right w:val="single" w:sz="4" w:space="0" w:color="auto"/>
            </w:tcBorders>
          </w:tcPr>
          <w:p w14:paraId="30384805" w14:textId="77777777" w:rsidR="00905DC0" w:rsidRPr="003038C6" w:rsidRDefault="00905DC0" w:rsidP="002F7498">
            <w:pPr>
              <w:rPr>
                <w:sz w:val="18"/>
                <w:szCs w:val="18"/>
              </w:rPr>
            </w:pPr>
            <w:r w:rsidRPr="003038C6">
              <w:rPr>
                <w:sz w:val="18"/>
                <w:szCs w:val="18"/>
              </w:rPr>
              <w:lastRenderedPageBreak/>
              <w:t>spraying</w:t>
            </w:r>
          </w:p>
        </w:tc>
        <w:tc>
          <w:tcPr>
            <w:tcW w:w="0" w:type="auto"/>
            <w:tcBorders>
              <w:top w:val="single" w:sz="4" w:space="0" w:color="auto"/>
              <w:left w:val="single" w:sz="4" w:space="0" w:color="auto"/>
              <w:bottom w:val="single" w:sz="4" w:space="0" w:color="auto"/>
              <w:right w:val="single" w:sz="4" w:space="0" w:color="auto"/>
            </w:tcBorders>
          </w:tcPr>
          <w:p w14:paraId="7A2FBF68" w14:textId="77777777" w:rsidR="00905DC0" w:rsidRPr="003038C6" w:rsidRDefault="00905DC0" w:rsidP="002F7498">
            <w:pPr>
              <w:pStyle w:val="RepTableSmall"/>
              <w:keepNext/>
              <w:keepLines/>
              <w:spacing w:line="254" w:lineRule="auto"/>
              <w:rPr>
                <w:sz w:val="18"/>
                <w:szCs w:val="18"/>
              </w:rPr>
            </w:pPr>
            <w:r w:rsidRPr="003038C6">
              <w:rPr>
                <w:sz w:val="18"/>
                <w:szCs w:val="18"/>
              </w:rPr>
              <w:t>11-25</w:t>
            </w:r>
          </w:p>
          <w:p w14:paraId="14CEDF96" w14:textId="77777777" w:rsidR="00905DC0" w:rsidRPr="003038C6" w:rsidRDefault="00905DC0" w:rsidP="002F7498">
            <w:pPr>
              <w:rPr>
                <w:sz w:val="18"/>
                <w:szCs w:val="18"/>
              </w:rPr>
            </w:pPr>
            <w:r w:rsidRPr="003038C6">
              <w:rPr>
                <w:sz w:val="18"/>
                <w:szCs w:val="18"/>
              </w:rPr>
              <w:t>Post-emergence, autumn</w:t>
            </w:r>
          </w:p>
        </w:tc>
        <w:tc>
          <w:tcPr>
            <w:tcW w:w="0" w:type="auto"/>
            <w:tcBorders>
              <w:top w:val="single" w:sz="4" w:space="0" w:color="auto"/>
              <w:left w:val="single" w:sz="4" w:space="0" w:color="auto"/>
              <w:bottom w:val="single" w:sz="4" w:space="0" w:color="auto"/>
              <w:right w:val="single" w:sz="4" w:space="0" w:color="auto"/>
            </w:tcBorders>
          </w:tcPr>
          <w:p w14:paraId="5F64390F" w14:textId="77777777" w:rsidR="00905DC0" w:rsidRPr="003038C6" w:rsidRDefault="00905DC0" w:rsidP="002F7498">
            <w:pPr>
              <w:pStyle w:val="RepTableSmall"/>
              <w:keepNext/>
              <w:keepLines/>
              <w:spacing w:line="254" w:lineRule="auto"/>
              <w:rPr>
                <w:sz w:val="18"/>
                <w:szCs w:val="18"/>
              </w:rPr>
            </w:pPr>
            <w:r w:rsidRPr="003038C6">
              <w:rPr>
                <w:sz w:val="18"/>
                <w:szCs w:val="18"/>
              </w:rPr>
              <w:t>a) 1</w:t>
            </w:r>
          </w:p>
          <w:p w14:paraId="22EDDDCD" w14:textId="77777777" w:rsidR="00905DC0" w:rsidRPr="003038C6" w:rsidRDefault="00905DC0" w:rsidP="002F7498">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1A62C3C9" w14:textId="77777777" w:rsidR="00905DC0" w:rsidRPr="003038C6" w:rsidRDefault="00905DC0" w:rsidP="002F7498">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9FDC657" w14:textId="77777777" w:rsidR="00905DC0" w:rsidRPr="003038C6" w:rsidRDefault="00905DC0" w:rsidP="002F7498">
            <w:pPr>
              <w:rPr>
                <w:sz w:val="18"/>
                <w:szCs w:val="18"/>
              </w:rPr>
            </w:pPr>
            <w:r w:rsidRPr="003038C6">
              <w:rPr>
                <w:sz w:val="18"/>
                <w:szCs w:val="18"/>
              </w:rPr>
              <w:t>1.2 L/ha</w:t>
            </w:r>
          </w:p>
        </w:tc>
        <w:tc>
          <w:tcPr>
            <w:tcW w:w="0" w:type="auto"/>
            <w:tcBorders>
              <w:top w:val="single" w:sz="4" w:space="0" w:color="auto"/>
              <w:left w:val="single" w:sz="4" w:space="0" w:color="auto"/>
              <w:bottom w:val="single" w:sz="4" w:space="0" w:color="auto"/>
              <w:right w:val="single" w:sz="4" w:space="0" w:color="auto"/>
            </w:tcBorders>
          </w:tcPr>
          <w:p w14:paraId="77AEED04" w14:textId="77777777" w:rsidR="00905DC0" w:rsidRPr="003038C6" w:rsidRDefault="00905DC0" w:rsidP="002F7498">
            <w:pPr>
              <w:pStyle w:val="RepTableSmall"/>
              <w:rPr>
                <w:sz w:val="18"/>
                <w:szCs w:val="18"/>
              </w:rPr>
            </w:pPr>
            <w:r w:rsidRPr="003038C6">
              <w:rPr>
                <w:sz w:val="18"/>
                <w:szCs w:val="18"/>
              </w:rPr>
              <w:t xml:space="preserve">(a.s. 1) 2.4 g as/ha </w:t>
            </w:r>
          </w:p>
          <w:p w14:paraId="0CC7A47F" w14:textId="77777777" w:rsidR="00905DC0" w:rsidRPr="003038C6" w:rsidRDefault="00905DC0" w:rsidP="002F7498">
            <w:pPr>
              <w:pStyle w:val="RepTableSmall"/>
              <w:spacing w:line="254" w:lineRule="auto"/>
              <w:rPr>
                <w:sz w:val="18"/>
                <w:szCs w:val="18"/>
              </w:rPr>
            </w:pPr>
            <w:r w:rsidRPr="003038C6">
              <w:rPr>
                <w:sz w:val="18"/>
                <w:szCs w:val="18"/>
              </w:rPr>
              <w:t>(a.s. 2) 12.0 g as/ha</w:t>
            </w:r>
          </w:p>
          <w:p w14:paraId="61FE614B" w14:textId="77777777" w:rsidR="00905DC0" w:rsidRPr="003038C6" w:rsidRDefault="00905DC0" w:rsidP="002F7498">
            <w:pPr>
              <w:pStyle w:val="RepTableSmall"/>
              <w:spacing w:line="252" w:lineRule="auto"/>
              <w:rPr>
                <w:sz w:val="18"/>
                <w:szCs w:val="18"/>
              </w:rPr>
            </w:pPr>
          </w:p>
        </w:tc>
        <w:tc>
          <w:tcPr>
            <w:tcW w:w="0" w:type="auto"/>
            <w:tcBorders>
              <w:top w:val="single" w:sz="4" w:space="0" w:color="auto"/>
              <w:left w:val="single" w:sz="4" w:space="0" w:color="auto"/>
              <w:bottom w:val="single" w:sz="4" w:space="0" w:color="auto"/>
              <w:right w:val="single" w:sz="4" w:space="0" w:color="auto"/>
            </w:tcBorders>
          </w:tcPr>
          <w:p w14:paraId="76E76D2F" w14:textId="77777777" w:rsidR="00905DC0" w:rsidRPr="003038C6" w:rsidRDefault="00905DC0" w:rsidP="002F7498">
            <w:pPr>
              <w:rPr>
                <w:sz w:val="18"/>
                <w:szCs w:val="18"/>
              </w:rPr>
            </w:pPr>
            <w:r w:rsidRPr="003038C6">
              <w:rPr>
                <w:sz w:val="18"/>
                <w:szCs w:val="18"/>
              </w:rPr>
              <w:lastRenderedPageBreak/>
              <w:t>200-400 L/ha</w:t>
            </w:r>
          </w:p>
        </w:tc>
        <w:tc>
          <w:tcPr>
            <w:tcW w:w="0" w:type="auto"/>
            <w:tcBorders>
              <w:top w:val="single" w:sz="4" w:space="0" w:color="auto"/>
              <w:left w:val="single" w:sz="4" w:space="0" w:color="auto"/>
              <w:bottom w:val="single" w:sz="4" w:space="0" w:color="auto"/>
              <w:right w:val="single" w:sz="4" w:space="0" w:color="auto"/>
            </w:tcBorders>
          </w:tcPr>
          <w:p w14:paraId="27549657" w14:textId="77777777" w:rsidR="00905DC0" w:rsidRPr="003038C6" w:rsidRDefault="00905DC0" w:rsidP="002F7498">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3186197" w14:textId="77777777" w:rsidR="00905DC0" w:rsidRPr="003038C6" w:rsidRDefault="00905DC0" w:rsidP="002F7498">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964E3D5" w14:textId="07ABD132"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7E850D29" w14:textId="658532A5"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5156D33B" w14:textId="7A32BADD" w:rsidR="00905DC0" w:rsidRPr="003038C6" w:rsidRDefault="00E569A4" w:rsidP="002F7498">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AF269A9" w14:textId="0F7F4605"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10CC291A" w14:textId="20ADE81D"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3518079" w14:textId="4AAE6026" w:rsidR="00905DC0" w:rsidRPr="003038C6" w:rsidRDefault="00920A33"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68BA5402" w14:textId="75FAF881" w:rsidR="00905DC0" w:rsidRPr="003038C6" w:rsidRDefault="00920A33" w:rsidP="002F7498">
            <w:pPr>
              <w:pStyle w:val="RepTableSmall"/>
              <w:rPr>
                <w:sz w:val="18"/>
                <w:szCs w:val="18"/>
              </w:rPr>
            </w:pPr>
            <w:r>
              <w:rPr>
                <w:sz w:val="18"/>
                <w:szCs w:val="18"/>
              </w:rPr>
              <w:t>R</w:t>
            </w:r>
          </w:p>
        </w:tc>
      </w:tr>
      <w:tr w:rsidR="00920A33" w:rsidRPr="003038C6" w14:paraId="26189378" w14:textId="77777777" w:rsidTr="009B6AF4">
        <w:tc>
          <w:tcPr>
            <w:tcW w:w="0" w:type="auto"/>
            <w:tcBorders>
              <w:top w:val="single" w:sz="4" w:space="0" w:color="auto"/>
              <w:left w:val="single" w:sz="4" w:space="0" w:color="auto"/>
              <w:bottom w:val="single" w:sz="4" w:space="0" w:color="auto"/>
              <w:right w:val="single" w:sz="4" w:space="0" w:color="auto"/>
            </w:tcBorders>
          </w:tcPr>
          <w:p w14:paraId="5ACBCF1B" w14:textId="77777777" w:rsidR="00905DC0" w:rsidRPr="003038C6" w:rsidRDefault="00905DC0" w:rsidP="002F7498">
            <w:pPr>
              <w:rPr>
                <w:spacing w:val="-1"/>
                <w:sz w:val="18"/>
                <w:szCs w:val="18"/>
              </w:rPr>
            </w:pPr>
            <w:r w:rsidRPr="003038C6">
              <w:rPr>
                <w:spacing w:val="-1"/>
                <w:sz w:val="18"/>
                <w:szCs w:val="18"/>
              </w:rPr>
              <w:t>4</w:t>
            </w:r>
          </w:p>
        </w:tc>
        <w:tc>
          <w:tcPr>
            <w:tcW w:w="0" w:type="auto"/>
            <w:tcBorders>
              <w:top w:val="single" w:sz="4" w:space="0" w:color="auto"/>
              <w:left w:val="single" w:sz="4" w:space="0" w:color="auto"/>
              <w:bottom w:val="single" w:sz="4" w:space="0" w:color="auto"/>
              <w:right w:val="single" w:sz="4" w:space="0" w:color="auto"/>
            </w:tcBorders>
          </w:tcPr>
          <w:p w14:paraId="57D52336" w14:textId="77777777" w:rsidR="00905DC0" w:rsidRPr="003038C6" w:rsidRDefault="00905DC0" w:rsidP="002F7498">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26B4B7BE" w14:textId="77777777" w:rsidR="00905DC0" w:rsidRPr="003038C6" w:rsidRDefault="00905DC0" w:rsidP="002F7498">
            <w:pPr>
              <w:pStyle w:val="RepTableSmall"/>
              <w:rPr>
                <w:sz w:val="18"/>
                <w:szCs w:val="18"/>
              </w:rPr>
            </w:pPr>
            <w:r w:rsidRPr="003038C6">
              <w:rPr>
                <w:sz w:val="18"/>
                <w:szCs w:val="18"/>
              </w:rPr>
              <w:t xml:space="preserve">Winter soft wheat (TRZAW), </w:t>
            </w:r>
          </w:p>
          <w:p w14:paraId="7DF9C7CA" w14:textId="77777777" w:rsidR="00905DC0" w:rsidRPr="003038C6" w:rsidRDefault="00905DC0" w:rsidP="002F7498">
            <w:pPr>
              <w:pStyle w:val="RepTableSmall"/>
              <w:rPr>
                <w:sz w:val="18"/>
                <w:szCs w:val="18"/>
              </w:rPr>
            </w:pPr>
            <w:r w:rsidRPr="003038C6">
              <w:rPr>
                <w:sz w:val="18"/>
                <w:szCs w:val="18"/>
              </w:rPr>
              <w:t xml:space="preserve">Winter rye (SECCW), </w:t>
            </w:r>
          </w:p>
          <w:p w14:paraId="7272936E" w14:textId="77777777" w:rsidR="00905DC0" w:rsidRPr="003038C6" w:rsidRDefault="00905DC0" w:rsidP="002F7498">
            <w:pPr>
              <w:pStyle w:val="RepTableSmall"/>
              <w:rPr>
                <w:sz w:val="18"/>
                <w:szCs w:val="18"/>
              </w:rPr>
            </w:pPr>
            <w:r w:rsidRPr="003038C6">
              <w:rPr>
                <w:sz w:val="18"/>
                <w:szCs w:val="18"/>
              </w:rPr>
              <w:t>Winter triticale</w:t>
            </w:r>
          </w:p>
          <w:p w14:paraId="308ED753" w14:textId="77777777" w:rsidR="00905DC0" w:rsidRPr="003038C6" w:rsidRDefault="00905DC0" w:rsidP="002F7498">
            <w:pPr>
              <w:pStyle w:val="RepTableSmall"/>
              <w:rPr>
                <w:sz w:val="18"/>
                <w:szCs w:val="18"/>
                <w:lang w:val="de-DE"/>
              </w:rPr>
            </w:pPr>
            <w:r w:rsidRPr="003038C6">
              <w:rPr>
                <w:sz w:val="18"/>
                <w:szCs w:val="18"/>
              </w:rPr>
              <w:t>(TTKWI)</w:t>
            </w:r>
          </w:p>
        </w:tc>
        <w:tc>
          <w:tcPr>
            <w:tcW w:w="0" w:type="auto"/>
            <w:tcBorders>
              <w:top w:val="single" w:sz="4" w:space="0" w:color="auto"/>
              <w:left w:val="single" w:sz="4" w:space="0" w:color="auto"/>
              <w:bottom w:val="single" w:sz="4" w:space="0" w:color="auto"/>
              <w:right w:val="single" w:sz="4" w:space="0" w:color="auto"/>
            </w:tcBorders>
          </w:tcPr>
          <w:p w14:paraId="72E7686F" w14:textId="77777777" w:rsidR="00905DC0" w:rsidRPr="003038C6" w:rsidRDefault="00905DC0" w:rsidP="002F7498">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329E6FFF" w14:textId="77777777" w:rsidR="00905DC0" w:rsidRPr="003038C6" w:rsidRDefault="00905DC0" w:rsidP="002F7498">
            <w:pPr>
              <w:pStyle w:val="RepTableSmall"/>
              <w:spacing w:line="252" w:lineRule="auto"/>
              <w:rPr>
                <w:sz w:val="18"/>
                <w:szCs w:val="18"/>
              </w:rPr>
            </w:pPr>
            <w:r w:rsidRPr="003038C6">
              <w:rPr>
                <w:sz w:val="18"/>
                <w:szCs w:val="18"/>
              </w:rPr>
              <w:t>Silky bent APESV</w:t>
            </w:r>
          </w:p>
        </w:tc>
        <w:tc>
          <w:tcPr>
            <w:tcW w:w="779" w:type="dxa"/>
            <w:tcBorders>
              <w:top w:val="single" w:sz="4" w:space="0" w:color="auto"/>
              <w:left w:val="single" w:sz="4" w:space="0" w:color="auto"/>
              <w:bottom w:val="single" w:sz="4" w:space="0" w:color="auto"/>
              <w:right w:val="single" w:sz="4" w:space="0" w:color="auto"/>
            </w:tcBorders>
          </w:tcPr>
          <w:p w14:paraId="033B6547" w14:textId="77777777" w:rsidR="00905DC0" w:rsidRPr="003038C6" w:rsidRDefault="00905DC0" w:rsidP="002F7498">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18A90DE4" w14:textId="77777777" w:rsidR="00905DC0" w:rsidRPr="003038C6" w:rsidRDefault="00905DC0" w:rsidP="002F7498">
            <w:pPr>
              <w:rPr>
                <w:sz w:val="18"/>
                <w:szCs w:val="18"/>
              </w:rPr>
            </w:pPr>
            <w:r w:rsidRPr="003038C6">
              <w:rPr>
                <w:sz w:val="18"/>
                <w:szCs w:val="18"/>
              </w:rPr>
              <w:t>13-32, post-emergence, spring</w:t>
            </w:r>
          </w:p>
        </w:tc>
        <w:tc>
          <w:tcPr>
            <w:tcW w:w="0" w:type="auto"/>
            <w:tcBorders>
              <w:top w:val="single" w:sz="4" w:space="0" w:color="auto"/>
              <w:left w:val="single" w:sz="4" w:space="0" w:color="auto"/>
              <w:bottom w:val="single" w:sz="4" w:space="0" w:color="auto"/>
              <w:right w:val="single" w:sz="4" w:space="0" w:color="auto"/>
            </w:tcBorders>
          </w:tcPr>
          <w:p w14:paraId="2886A70B" w14:textId="77777777" w:rsidR="00905DC0" w:rsidRPr="003038C6" w:rsidRDefault="00905DC0" w:rsidP="002F7498">
            <w:pPr>
              <w:pStyle w:val="RepTableSmall"/>
              <w:keepNext/>
              <w:keepLines/>
              <w:rPr>
                <w:sz w:val="18"/>
                <w:szCs w:val="18"/>
              </w:rPr>
            </w:pPr>
            <w:r w:rsidRPr="003038C6">
              <w:rPr>
                <w:sz w:val="18"/>
                <w:szCs w:val="18"/>
              </w:rPr>
              <w:t>a) 1</w:t>
            </w:r>
          </w:p>
          <w:p w14:paraId="50C318DA" w14:textId="77777777" w:rsidR="00905DC0" w:rsidRPr="003038C6" w:rsidRDefault="00905DC0" w:rsidP="002F7498">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679D4473" w14:textId="77777777" w:rsidR="00905DC0" w:rsidRPr="003038C6" w:rsidRDefault="00905DC0" w:rsidP="002F7498">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1757E724" w14:textId="77777777" w:rsidR="00905DC0" w:rsidRPr="003038C6" w:rsidRDefault="00905DC0" w:rsidP="002F7498">
            <w:pPr>
              <w:rPr>
                <w:sz w:val="18"/>
                <w:szCs w:val="18"/>
              </w:rPr>
            </w:pPr>
            <w:r w:rsidRPr="003038C6">
              <w:rPr>
                <w:sz w:val="18"/>
                <w:szCs w:val="18"/>
              </w:rPr>
              <w:t>0.5 L/ha</w:t>
            </w:r>
          </w:p>
        </w:tc>
        <w:tc>
          <w:tcPr>
            <w:tcW w:w="0" w:type="auto"/>
            <w:tcBorders>
              <w:top w:val="single" w:sz="4" w:space="0" w:color="auto"/>
              <w:left w:val="single" w:sz="4" w:space="0" w:color="auto"/>
              <w:bottom w:val="single" w:sz="4" w:space="0" w:color="auto"/>
              <w:right w:val="single" w:sz="4" w:space="0" w:color="auto"/>
            </w:tcBorders>
          </w:tcPr>
          <w:p w14:paraId="224B111E" w14:textId="77777777" w:rsidR="00905DC0" w:rsidRPr="003038C6" w:rsidRDefault="00905DC0" w:rsidP="002F7498">
            <w:pPr>
              <w:pStyle w:val="RepTableSmall"/>
              <w:rPr>
                <w:sz w:val="18"/>
                <w:szCs w:val="18"/>
              </w:rPr>
            </w:pPr>
            <w:r w:rsidRPr="003038C6">
              <w:rPr>
                <w:sz w:val="18"/>
                <w:szCs w:val="18"/>
              </w:rPr>
              <w:t xml:space="preserve">(a.s. 1) 1.0 g as/ha </w:t>
            </w:r>
          </w:p>
          <w:p w14:paraId="34DC78DA" w14:textId="77777777" w:rsidR="00905DC0" w:rsidRPr="003038C6" w:rsidRDefault="00905DC0" w:rsidP="002F7498">
            <w:pPr>
              <w:pStyle w:val="RepTableSmall"/>
              <w:spacing w:line="252" w:lineRule="auto"/>
              <w:rPr>
                <w:sz w:val="18"/>
                <w:szCs w:val="18"/>
              </w:rPr>
            </w:pPr>
            <w:r w:rsidRPr="003038C6">
              <w:rPr>
                <w:sz w:val="18"/>
                <w:szCs w:val="18"/>
              </w:rPr>
              <w:t xml:space="preserve">(a.s. 2) 5.0 g as/ha </w:t>
            </w:r>
          </w:p>
        </w:tc>
        <w:tc>
          <w:tcPr>
            <w:tcW w:w="0" w:type="auto"/>
            <w:tcBorders>
              <w:top w:val="single" w:sz="4" w:space="0" w:color="auto"/>
              <w:left w:val="single" w:sz="4" w:space="0" w:color="auto"/>
              <w:bottom w:val="single" w:sz="4" w:space="0" w:color="auto"/>
              <w:right w:val="single" w:sz="4" w:space="0" w:color="auto"/>
            </w:tcBorders>
          </w:tcPr>
          <w:p w14:paraId="09150B94" w14:textId="77777777" w:rsidR="00905DC0" w:rsidRPr="003038C6" w:rsidRDefault="00905DC0" w:rsidP="002F7498">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0769F214" w14:textId="77777777" w:rsidR="00905DC0" w:rsidRPr="003038C6" w:rsidRDefault="00905DC0" w:rsidP="002F7498">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789D6B" w14:textId="77777777" w:rsidR="00905DC0" w:rsidRPr="003038C6" w:rsidRDefault="00905DC0" w:rsidP="002F7498">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5C3BD588" w14:textId="41F4C8B8"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7E7B9D11" w14:textId="66C52072"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67458D22" w14:textId="7BC6088F" w:rsidR="00905DC0" w:rsidRPr="003038C6" w:rsidRDefault="00092191" w:rsidP="002F7498">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72444A35" w14:textId="7F25FE26" w:rsidR="00905DC0" w:rsidRPr="003038C6" w:rsidRDefault="00092191"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0DFD2EF" w14:textId="6F93F5C2" w:rsidR="00905DC0" w:rsidRPr="003038C6" w:rsidRDefault="00092191"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65ABE214" w14:textId="1A47FA5B" w:rsidR="00905DC0" w:rsidRPr="003038C6" w:rsidRDefault="00092191"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0E0D0F81" w14:textId="7A8CE577" w:rsidR="00905DC0" w:rsidRPr="003038C6" w:rsidRDefault="009B6AF4" w:rsidP="002F7498">
            <w:pPr>
              <w:pStyle w:val="RepTableSmall"/>
              <w:rPr>
                <w:sz w:val="18"/>
                <w:szCs w:val="18"/>
              </w:rPr>
            </w:pPr>
            <w:r>
              <w:rPr>
                <w:sz w:val="18"/>
                <w:szCs w:val="18"/>
              </w:rPr>
              <w:t>R</w:t>
            </w:r>
          </w:p>
        </w:tc>
      </w:tr>
      <w:tr w:rsidR="009B6AF4" w:rsidRPr="003038C6" w14:paraId="631B2612" w14:textId="77777777" w:rsidTr="009B6AF4">
        <w:tc>
          <w:tcPr>
            <w:tcW w:w="0" w:type="auto"/>
            <w:tcBorders>
              <w:top w:val="single" w:sz="4" w:space="0" w:color="auto"/>
              <w:left w:val="single" w:sz="4" w:space="0" w:color="auto"/>
              <w:bottom w:val="single" w:sz="4" w:space="0" w:color="auto"/>
              <w:right w:val="single" w:sz="4" w:space="0" w:color="auto"/>
            </w:tcBorders>
          </w:tcPr>
          <w:p w14:paraId="17DE20A3" w14:textId="77777777" w:rsidR="009B6AF4" w:rsidRPr="003038C6" w:rsidRDefault="009B6AF4" w:rsidP="009B6AF4">
            <w:pPr>
              <w:rPr>
                <w:spacing w:val="-1"/>
                <w:sz w:val="18"/>
                <w:szCs w:val="18"/>
              </w:rPr>
            </w:pPr>
            <w:r w:rsidRPr="003038C6">
              <w:rPr>
                <w:spacing w:val="-1"/>
                <w:sz w:val="18"/>
                <w:szCs w:val="18"/>
              </w:rPr>
              <w:t>5</w:t>
            </w:r>
          </w:p>
        </w:tc>
        <w:tc>
          <w:tcPr>
            <w:tcW w:w="0" w:type="auto"/>
            <w:tcBorders>
              <w:top w:val="single" w:sz="4" w:space="0" w:color="auto"/>
              <w:left w:val="single" w:sz="4" w:space="0" w:color="auto"/>
              <w:bottom w:val="single" w:sz="4" w:space="0" w:color="auto"/>
              <w:right w:val="single" w:sz="4" w:space="0" w:color="auto"/>
            </w:tcBorders>
          </w:tcPr>
          <w:p w14:paraId="3F96CFFA" w14:textId="77777777" w:rsidR="009B6AF4" w:rsidRPr="003038C6" w:rsidRDefault="009B6AF4" w:rsidP="009B6AF4">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17B57D98" w14:textId="77777777" w:rsidR="009B6AF4" w:rsidRPr="003038C6" w:rsidRDefault="009B6AF4" w:rsidP="009B6AF4">
            <w:pPr>
              <w:pStyle w:val="RepTableSmall"/>
              <w:rPr>
                <w:sz w:val="18"/>
                <w:szCs w:val="18"/>
              </w:rPr>
            </w:pPr>
            <w:r w:rsidRPr="003038C6">
              <w:rPr>
                <w:sz w:val="18"/>
                <w:szCs w:val="18"/>
              </w:rPr>
              <w:t xml:space="preserve">Winter soft wheat (TRAZW), </w:t>
            </w:r>
          </w:p>
          <w:p w14:paraId="289FE68B" w14:textId="77777777" w:rsidR="009B6AF4" w:rsidRPr="003038C6" w:rsidRDefault="009B6AF4" w:rsidP="009B6AF4">
            <w:pPr>
              <w:pStyle w:val="RepTableSmall"/>
              <w:rPr>
                <w:sz w:val="18"/>
                <w:szCs w:val="18"/>
                <w:lang w:val="de-DE"/>
              </w:rPr>
            </w:pPr>
            <w:r w:rsidRPr="003038C6">
              <w:rPr>
                <w:sz w:val="18"/>
                <w:szCs w:val="18"/>
              </w:rPr>
              <w:t>Winter triticale (TTLWI)</w:t>
            </w:r>
          </w:p>
        </w:tc>
        <w:tc>
          <w:tcPr>
            <w:tcW w:w="0" w:type="auto"/>
            <w:tcBorders>
              <w:top w:val="single" w:sz="4" w:space="0" w:color="auto"/>
              <w:left w:val="single" w:sz="4" w:space="0" w:color="auto"/>
              <w:bottom w:val="single" w:sz="4" w:space="0" w:color="auto"/>
              <w:right w:val="single" w:sz="4" w:space="0" w:color="auto"/>
            </w:tcBorders>
          </w:tcPr>
          <w:p w14:paraId="195C306D" w14:textId="77777777" w:rsidR="009B6AF4" w:rsidRPr="003038C6" w:rsidRDefault="009B6AF4" w:rsidP="009B6AF4">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00BA757B" w14:textId="77777777" w:rsidR="009B6AF4" w:rsidRPr="003038C6" w:rsidRDefault="009B6AF4" w:rsidP="009B6AF4">
            <w:pPr>
              <w:pStyle w:val="RepTableSmall"/>
              <w:keepNext/>
              <w:keepLines/>
              <w:rPr>
                <w:sz w:val="18"/>
                <w:szCs w:val="18"/>
              </w:rPr>
            </w:pPr>
            <w:r w:rsidRPr="003038C6">
              <w:rPr>
                <w:sz w:val="18"/>
                <w:szCs w:val="18"/>
              </w:rPr>
              <w:t>Black twitch ALOMY,</w:t>
            </w:r>
          </w:p>
          <w:p w14:paraId="0C39A5C9" w14:textId="77777777" w:rsidR="009B6AF4" w:rsidRPr="003038C6" w:rsidRDefault="009B6AF4" w:rsidP="009B6AF4">
            <w:pPr>
              <w:pStyle w:val="RepTableSmall"/>
              <w:keepNext/>
              <w:keepLines/>
              <w:rPr>
                <w:sz w:val="18"/>
                <w:szCs w:val="18"/>
                <w:lang w:val="en-IE"/>
              </w:rPr>
            </w:pPr>
            <w:r w:rsidRPr="003038C6">
              <w:rPr>
                <w:sz w:val="18"/>
                <w:szCs w:val="18"/>
              </w:rPr>
              <w:t xml:space="preserve">Silky bent </w:t>
            </w:r>
            <w:r w:rsidRPr="003038C6">
              <w:rPr>
                <w:sz w:val="18"/>
                <w:szCs w:val="18"/>
                <w:lang w:val="en-IE"/>
              </w:rPr>
              <w:t>APESV,</w:t>
            </w:r>
          </w:p>
          <w:p w14:paraId="1A99C90B" w14:textId="77777777" w:rsidR="009B6AF4" w:rsidRPr="003038C6" w:rsidRDefault="009B6AF4" w:rsidP="009B6AF4">
            <w:pPr>
              <w:pStyle w:val="RepTableSmall"/>
              <w:keepNext/>
              <w:keepLines/>
              <w:rPr>
                <w:sz w:val="18"/>
                <w:szCs w:val="18"/>
                <w:lang w:val="en-IE"/>
              </w:rPr>
            </w:pPr>
            <w:r w:rsidRPr="003038C6">
              <w:rPr>
                <w:sz w:val="18"/>
                <w:szCs w:val="18"/>
              </w:rPr>
              <w:t xml:space="preserve">Annual meadowgrass </w:t>
            </w:r>
            <w:r w:rsidRPr="003038C6">
              <w:rPr>
                <w:sz w:val="18"/>
                <w:szCs w:val="18"/>
                <w:lang w:val="en-IE"/>
              </w:rPr>
              <w:t>POAAN,</w:t>
            </w:r>
          </w:p>
          <w:p w14:paraId="18C272BE" w14:textId="77777777" w:rsidR="009B6AF4" w:rsidRPr="003038C6" w:rsidRDefault="009B6AF4" w:rsidP="009B6AF4">
            <w:pPr>
              <w:pStyle w:val="RepTableSmall"/>
              <w:keepNext/>
              <w:keepLines/>
              <w:rPr>
                <w:sz w:val="18"/>
                <w:szCs w:val="18"/>
                <w:lang w:val="en-IE"/>
              </w:rPr>
            </w:pPr>
            <w:r w:rsidRPr="003038C6">
              <w:rPr>
                <w:sz w:val="18"/>
                <w:szCs w:val="18"/>
              </w:rPr>
              <w:t xml:space="preserve">Rough meadowgrass </w:t>
            </w:r>
            <w:r w:rsidRPr="003038C6">
              <w:rPr>
                <w:sz w:val="18"/>
                <w:szCs w:val="18"/>
                <w:lang w:val="en-IE"/>
              </w:rPr>
              <w:t>POATR,</w:t>
            </w:r>
          </w:p>
          <w:p w14:paraId="76B8A6A5" w14:textId="77777777" w:rsidR="009B6AF4" w:rsidRPr="003038C6" w:rsidRDefault="009B6AF4" w:rsidP="009B6AF4">
            <w:pPr>
              <w:pStyle w:val="RepTableSmall"/>
              <w:keepNext/>
              <w:keepLines/>
              <w:rPr>
                <w:sz w:val="18"/>
                <w:szCs w:val="18"/>
                <w:lang w:val="en-IE"/>
              </w:rPr>
            </w:pPr>
            <w:r w:rsidRPr="003038C6">
              <w:rPr>
                <w:sz w:val="18"/>
                <w:szCs w:val="18"/>
              </w:rPr>
              <w:t xml:space="preserve">Common chickweed </w:t>
            </w:r>
            <w:r w:rsidRPr="003038C6">
              <w:rPr>
                <w:sz w:val="18"/>
                <w:szCs w:val="18"/>
                <w:lang w:val="en-IE"/>
              </w:rPr>
              <w:t>STEME,</w:t>
            </w:r>
          </w:p>
          <w:p w14:paraId="24DDF24E" w14:textId="77777777" w:rsidR="009B6AF4" w:rsidRPr="003038C6" w:rsidRDefault="009B6AF4" w:rsidP="009B6AF4">
            <w:pPr>
              <w:pStyle w:val="RepTableSmall"/>
              <w:spacing w:line="252" w:lineRule="auto"/>
              <w:rPr>
                <w:sz w:val="18"/>
                <w:szCs w:val="18"/>
              </w:rPr>
            </w:pPr>
            <w:r w:rsidRPr="003038C6">
              <w:rPr>
                <w:i/>
                <w:sz w:val="18"/>
                <w:szCs w:val="18"/>
              </w:rPr>
              <w:t>Matricaria sp.</w:t>
            </w:r>
            <w:r w:rsidRPr="003038C6">
              <w:rPr>
                <w:sz w:val="18"/>
                <w:szCs w:val="18"/>
              </w:rPr>
              <w:t xml:space="preserve"> </w:t>
            </w:r>
            <w:r w:rsidRPr="003038C6">
              <w:rPr>
                <w:sz w:val="18"/>
                <w:szCs w:val="18"/>
                <w:lang w:val="en-IE"/>
              </w:rPr>
              <w:t>MATSS</w:t>
            </w:r>
          </w:p>
        </w:tc>
        <w:tc>
          <w:tcPr>
            <w:tcW w:w="779" w:type="dxa"/>
            <w:tcBorders>
              <w:top w:val="single" w:sz="4" w:space="0" w:color="auto"/>
              <w:left w:val="single" w:sz="4" w:space="0" w:color="auto"/>
              <w:bottom w:val="single" w:sz="4" w:space="0" w:color="auto"/>
              <w:right w:val="single" w:sz="4" w:space="0" w:color="auto"/>
            </w:tcBorders>
          </w:tcPr>
          <w:p w14:paraId="71A55AD9" w14:textId="77777777" w:rsidR="009B6AF4" w:rsidRPr="003038C6" w:rsidRDefault="009B6AF4" w:rsidP="009B6AF4">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6F9B1FBB" w14:textId="77777777" w:rsidR="009B6AF4" w:rsidRPr="003038C6" w:rsidRDefault="009B6AF4" w:rsidP="009B6AF4">
            <w:pPr>
              <w:pStyle w:val="RepTableSmall"/>
              <w:keepNext/>
              <w:keepLines/>
              <w:rPr>
                <w:sz w:val="18"/>
                <w:szCs w:val="18"/>
              </w:rPr>
            </w:pPr>
            <w:r w:rsidRPr="003038C6">
              <w:rPr>
                <w:sz w:val="18"/>
                <w:szCs w:val="18"/>
              </w:rPr>
              <w:t>13-32</w:t>
            </w:r>
          </w:p>
          <w:p w14:paraId="2D1D2E2A" w14:textId="77777777" w:rsidR="009B6AF4" w:rsidRPr="003038C6" w:rsidRDefault="009B6AF4" w:rsidP="009B6AF4">
            <w:pPr>
              <w:rPr>
                <w:sz w:val="18"/>
                <w:szCs w:val="18"/>
              </w:rPr>
            </w:pPr>
            <w:r w:rsidRPr="003038C6">
              <w:rPr>
                <w:sz w:val="18"/>
                <w:szCs w:val="18"/>
              </w:rPr>
              <w:t>Post-emergence, spring</w:t>
            </w:r>
          </w:p>
        </w:tc>
        <w:tc>
          <w:tcPr>
            <w:tcW w:w="0" w:type="auto"/>
            <w:tcBorders>
              <w:top w:val="single" w:sz="4" w:space="0" w:color="auto"/>
              <w:left w:val="single" w:sz="4" w:space="0" w:color="auto"/>
              <w:bottom w:val="single" w:sz="4" w:space="0" w:color="auto"/>
              <w:right w:val="single" w:sz="4" w:space="0" w:color="auto"/>
            </w:tcBorders>
          </w:tcPr>
          <w:p w14:paraId="5380C405" w14:textId="77777777" w:rsidR="009B6AF4" w:rsidRPr="003038C6" w:rsidRDefault="009B6AF4" w:rsidP="009B6AF4">
            <w:pPr>
              <w:pStyle w:val="RepTableSmall"/>
              <w:keepNext/>
              <w:keepLines/>
              <w:rPr>
                <w:sz w:val="18"/>
                <w:szCs w:val="18"/>
              </w:rPr>
            </w:pPr>
            <w:r w:rsidRPr="003038C6">
              <w:rPr>
                <w:sz w:val="18"/>
                <w:szCs w:val="18"/>
              </w:rPr>
              <w:t>a) 1</w:t>
            </w:r>
          </w:p>
          <w:p w14:paraId="0DECC797" w14:textId="77777777" w:rsidR="009B6AF4" w:rsidRPr="003038C6" w:rsidRDefault="009B6AF4" w:rsidP="009B6AF4">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4FB1A22E" w14:textId="77777777" w:rsidR="009B6AF4" w:rsidRPr="003038C6" w:rsidRDefault="009B6AF4" w:rsidP="009B6AF4">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6CA78CA2" w14:textId="77777777" w:rsidR="009B6AF4" w:rsidRPr="003038C6" w:rsidRDefault="009B6AF4" w:rsidP="009B6AF4">
            <w:pPr>
              <w:rPr>
                <w:sz w:val="18"/>
                <w:szCs w:val="18"/>
              </w:rPr>
            </w:pPr>
            <w:r w:rsidRPr="003038C6">
              <w:rPr>
                <w:sz w:val="18"/>
                <w:szCs w:val="18"/>
              </w:rPr>
              <w:t>1.0 L/ha</w:t>
            </w:r>
          </w:p>
        </w:tc>
        <w:tc>
          <w:tcPr>
            <w:tcW w:w="0" w:type="auto"/>
            <w:tcBorders>
              <w:top w:val="single" w:sz="4" w:space="0" w:color="auto"/>
              <w:left w:val="single" w:sz="4" w:space="0" w:color="auto"/>
              <w:bottom w:val="single" w:sz="4" w:space="0" w:color="auto"/>
              <w:right w:val="single" w:sz="4" w:space="0" w:color="auto"/>
            </w:tcBorders>
          </w:tcPr>
          <w:p w14:paraId="72CB1F74" w14:textId="77777777" w:rsidR="009B6AF4" w:rsidRPr="003038C6" w:rsidRDefault="009B6AF4" w:rsidP="009B6AF4">
            <w:pPr>
              <w:pStyle w:val="RepTableSmall"/>
              <w:rPr>
                <w:sz w:val="18"/>
                <w:szCs w:val="18"/>
              </w:rPr>
            </w:pPr>
            <w:r w:rsidRPr="003038C6">
              <w:rPr>
                <w:sz w:val="18"/>
                <w:szCs w:val="18"/>
              </w:rPr>
              <w:t xml:space="preserve">(a.s. 1) 2.0 g as/ha </w:t>
            </w:r>
          </w:p>
          <w:p w14:paraId="7582A80A" w14:textId="77777777" w:rsidR="009B6AF4" w:rsidRPr="003038C6" w:rsidRDefault="009B6AF4" w:rsidP="009B6AF4">
            <w:pPr>
              <w:pStyle w:val="RepTableSmall"/>
              <w:spacing w:line="252" w:lineRule="auto"/>
              <w:rPr>
                <w:sz w:val="18"/>
                <w:szCs w:val="18"/>
              </w:rPr>
            </w:pPr>
            <w:r w:rsidRPr="003038C6">
              <w:rPr>
                <w:sz w:val="18"/>
                <w:szCs w:val="18"/>
              </w:rPr>
              <w:t xml:space="preserve">(a.s. 2) 10.0 g as/ha </w:t>
            </w:r>
          </w:p>
        </w:tc>
        <w:tc>
          <w:tcPr>
            <w:tcW w:w="0" w:type="auto"/>
            <w:tcBorders>
              <w:top w:val="single" w:sz="4" w:space="0" w:color="auto"/>
              <w:left w:val="single" w:sz="4" w:space="0" w:color="auto"/>
              <w:bottom w:val="single" w:sz="4" w:space="0" w:color="auto"/>
              <w:right w:val="single" w:sz="4" w:space="0" w:color="auto"/>
            </w:tcBorders>
          </w:tcPr>
          <w:p w14:paraId="30756E10" w14:textId="77777777" w:rsidR="009B6AF4" w:rsidRPr="003038C6" w:rsidRDefault="009B6AF4" w:rsidP="009B6AF4">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240C1AFB" w14:textId="77777777" w:rsidR="009B6AF4" w:rsidRPr="003038C6" w:rsidRDefault="009B6AF4" w:rsidP="009B6AF4">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F73C760" w14:textId="77777777" w:rsidR="009B6AF4" w:rsidRPr="003038C6" w:rsidRDefault="009B6AF4" w:rsidP="009B6AF4">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17B4B6EC" w14:textId="337A9AF1"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ADA37C1" w14:textId="0196EE1D"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7099AD8B" w14:textId="77434BE2" w:rsidR="009B6AF4" w:rsidRPr="003038C6" w:rsidRDefault="009B6AF4" w:rsidP="009B6AF4">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52A3A3CF" w14:textId="7AED5258"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6AD00ED8" w14:textId="7D7CF6F2"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AD65BB8" w14:textId="3E1AA138"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1C898760" w14:textId="0A4C0670" w:rsidR="009B6AF4" w:rsidRPr="003038C6" w:rsidRDefault="009B6AF4" w:rsidP="009B6AF4">
            <w:pPr>
              <w:pStyle w:val="RepTableSmall"/>
              <w:rPr>
                <w:sz w:val="18"/>
                <w:szCs w:val="18"/>
              </w:rPr>
            </w:pPr>
            <w:r>
              <w:rPr>
                <w:sz w:val="18"/>
                <w:szCs w:val="18"/>
              </w:rPr>
              <w:t>R</w:t>
            </w:r>
          </w:p>
        </w:tc>
      </w:tr>
      <w:tr w:rsidR="009B6AF4" w:rsidRPr="003038C6" w14:paraId="20F90C3A" w14:textId="77777777" w:rsidTr="009B6AF4">
        <w:tc>
          <w:tcPr>
            <w:tcW w:w="0" w:type="auto"/>
            <w:tcBorders>
              <w:top w:val="single" w:sz="4" w:space="0" w:color="auto"/>
              <w:left w:val="single" w:sz="4" w:space="0" w:color="auto"/>
              <w:bottom w:val="single" w:sz="4" w:space="0" w:color="auto"/>
              <w:right w:val="single" w:sz="4" w:space="0" w:color="auto"/>
            </w:tcBorders>
          </w:tcPr>
          <w:p w14:paraId="23906339" w14:textId="77777777" w:rsidR="009B6AF4" w:rsidRPr="003038C6" w:rsidRDefault="009B6AF4" w:rsidP="009B6AF4">
            <w:pPr>
              <w:rPr>
                <w:spacing w:val="-1"/>
                <w:sz w:val="18"/>
                <w:szCs w:val="18"/>
              </w:rPr>
            </w:pPr>
            <w:r w:rsidRPr="003038C6">
              <w:rPr>
                <w:spacing w:val="-1"/>
                <w:sz w:val="18"/>
                <w:szCs w:val="18"/>
              </w:rPr>
              <w:t>6</w:t>
            </w:r>
          </w:p>
        </w:tc>
        <w:tc>
          <w:tcPr>
            <w:tcW w:w="0" w:type="auto"/>
            <w:tcBorders>
              <w:top w:val="single" w:sz="4" w:space="0" w:color="auto"/>
              <w:left w:val="single" w:sz="4" w:space="0" w:color="auto"/>
              <w:bottom w:val="single" w:sz="4" w:space="0" w:color="auto"/>
              <w:right w:val="single" w:sz="4" w:space="0" w:color="auto"/>
            </w:tcBorders>
          </w:tcPr>
          <w:p w14:paraId="753B3DA6" w14:textId="77777777" w:rsidR="009B6AF4" w:rsidRPr="003038C6" w:rsidRDefault="009B6AF4" w:rsidP="009B6AF4">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7CB8EF21" w14:textId="77777777" w:rsidR="009B6AF4" w:rsidRPr="003038C6" w:rsidRDefault="009B6AF4" w:rsidP="009B6AF4">
            <w:pPr>
              <w:pStyle w:val="RepTableSmall"/>
              <w:rPr>
                <w:sz w:val="18"/>
                <w:szCs w:val="18"/>
              </w:rPr>
            </w:pPr>
            <w:r w:rsidRPr="003038C6">
              <w:rPr>
                <w:sz w:val="18"/>
                <w:szCs w:val="18"/>
              </w:rPr>
              <w:t>Winter soft wheat</w:t>
            </w:r>
          </w:p>
          <w:p w14:paraId="5DBABF7F" w14:textId="77777777" w:rsidR="009B6AF4" w:rsidRPr="003038C6" w:rsidRDefault="009B6AF4" w:rsidP="009B6AF4">
            <w:pPr>
              <w:pStyle w:val="RepTableSmall"/>
              <w:rPr>
                <w:sz w:val="18"/>
                <w:szCs w:val="18"/>
                <w:lang w:val="de-DE"/>
              </w:rPr>
            </w:pPr>
            <w:r w:rsidRPr="003038C6">
              <w:rPr>
                <w:sz w:val="18"/>
                <w:szCs w:val="18"/>
              </w:rPr>
              <w:t>(TRAZW)</w:t>
            </w:r>
          </w:p>
        </w:tc>
        <w:tc>
          <w:tcPr>
            <w:tcW w:w="0" w:type="auto"/>
            <w:tcBorders>
              <w:top w:val="single" w:sz="4" w:space="0" w:color="auto"/>
              <w:left w:val="single" w:sz="4" w:space="0" w:color="auto"/>
              <w:bottom w:val="single" w:sz="4" w:space="0" w:color="auto"/>
              <w:right w:val="single" w:sz="4" w:space="0" w:color="auto"/>
            </w:tcBorders>
          </w:tcPr>
          <w:p w14:paraId="60514460" w14:textId="77777777" w:rsidR="009B6AF4" w:rsidRPr="003038C6" w:rsidRDefault="009B6AF4" w:rsidP="009B6AF4">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28B8FD87" w14:textId="77777777" w:rsidR="009B6AF4" w:rsidRPr="003038C6" w:rsidRDefault="009B6AF4" w:rsidP="009B6AF4">
            <w:pPr>
              <w:pStyle w:val="RepTableSmall"/>
              <w:rPr>
                <w:sz w:val="18"/>
                <w:szCs w:val="18"/>
              </w:rPr>
            </w:pPr>
            <w:r w:rsidRPr="003038C6">
              <w:rPr>
                <w:i/>
                <w:sz w:val="18"/>
                <w:szCs w:val="18"/>
              </w:rPr>
              <w:t>Lolium sp.</w:t>
            </w:r>
            <w:r w:rsidRPr="003038C6">
              <w:rPr>
                <w:sz w:val="18"/>
                <w:szCs w:val="18"/>
              </w:rPr>
              <w:t xml:space="preserve"> LOLSS</w:t>
            </w:r>
          </w:p>
          <w:p w14:paraId="5BE2F809" w14:textId="77777777" w:rsidR="009B6AF4" w:rsidRPr="003038C6" w:rsidRDefault="009B6AF4" w:rsidP="009B6AF4">
            <w:pPr>
              <w:pStyle w:val="RepTableSmall"/>
              <w:spacing w:line="252" w:lineRule="auto"/>
              <w:rPr>
                <w:sz w:val="18"/>
                <w:szCs w:val="18"/>
              </w:rPr>
            </w:pPr>
            <w:r w:rsidRPr="003038C6">
              <w:rPr>
                <w:sz w:val="18"/>
                <w:szCs w:val="18"/>
              </w:rPr>
              <w:t>Wild oat AVEFA</w:t>
            </w:r>
          </w:p>
        </w:tc>
        <w:tc>
          <w:tcPr>
            <w:tcW w:w="779" w:type="dxa"/>
            <w:tcBorders>
              <w:top w:val="single" w:sz="4" w:space="0" w:color="auto"/>
              <w:left w:val="single" w:sz="4" w:space="0" w:color="auto"/>
              <w:bottom w:val="single" w:sz="4" w:space="0" w:color="auto"/>
              <w:right w:val="single" w:sz="4" w:space="0" w:color="auto"/>
            </w:tcBorders>
          </w:tcPr>
          <w:p w14:paraId="2D5262DD" w14:textId="77777777" w:rsidR="009B6AF4" w:rsidRPr="003038C6" w:rsidRDefault="009B6AF4" w:rsidP="009B6AF4">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4CA779D9" w14:textId="77777777" w:rsidR="009B6AF4" w:rsidRPr="003038C6" w:rsidRDefault="009B6AF4" w:rsidP="009B6AF4">
            <w:pPr>
              <w:pStyle w:val="RepTableSmall"/>
              <w:keepNext/>
              <w:keepLines/>
              <w:rPr>
                <w:sz w:val="18"/>
                <w:szCs w:val="18"/>
              </w:rPr>
            </w:pPr>
            <w:r w:rsidRPr="003038C6">
              <w:rPr>
                <w:sz w:val="18"/>
                <w:szCs w:val="18"/>
              </w:rPr>
              <w:t>13-30</w:t>
            </w:r>
          </w:p>
          <w:p w14:paraId="4FFA5133" w14:textId="77777777" w:rsidR="009B6AF4" w:rsidRPr="003038C6" w:rsidRDefault="009B6AF4" w:rsidP="009B6AF4">
            <w:pPr>
              <w:rPr>
                <w:sz w:val="18"/>
                <w:szCs w:val="18"/>
              </w:rPr>
            </w:pPr>
            <w:r w:rsidRPr="003038C6">
              <w:rPr>
                <w:sz w:val="18"/>
                <w:szCs w:val="18"/>
              </w:rPr>
              <w:t>Post-emergence, spring</w:t>
            </w:r>
          </w:p>
        </w:tc>
        <w:tc>
          <w:tcPr>
            <w:tcW w:w="0" w:type="auto"/>
            <w:tcBorders>
              <w:top w:val="single" w:sz="4" w:space="0" w:color="auto"/>
              <w:left w:val="single" w:sz="4" w:space="0" w:color="auto"/>
              <w:bottom w:val="single" w:sz="4" w:space="0" w:color="auto"/>
              <w:right w:val="single" w:sz="4" w:space="0" w:color="auto"/>
            </w:tcBorders>
          </w:tcPr>
          <w:p w14:paraId="5109E36C" w14:textId="77777777" w:rsidR="009B6AF4" w:rsidRPr="003038C6" w:rsidRDefault="009B6AF4" w:rsidP="009B6AF4">
            <w:pPr>
              <w:pStyle w:val="RepTableSmall"/>
              <w:keepNext/>
              <w:keepLines/>
              <w:rPr>
                <w:sz w:val="18"/>
                <w:szCs w:val="18"/>
              </w:rPr>
            </w:pPr>
            <w:r w:rsidRPr="003038C6">
              <w:rPr>
                <w:sz w:val="18"/>
                <w:szCs w:val="18"/>
              </w:rPr>
              <w:t>a) 1</w:t>
            </w:r>
          </w:p>
          <w:p w14:paraId="03669488" w14:textId="77777777" w:rsidR="009B6AF4" w:rsidRPr="003038C6" w:rsidRDefault="009B6AF4" w:rsidP="009B6AF4">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115CE745" w14:textId="77777777" w:rsidR="009B6AF4" w:rsidRPr="003038C6" w:rsidRDefault="009B6AF4" w:rsidP="009B6AF4">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34210EF2" w14:textId="77777777" w:rsidR="009B6AF4" w:rsidRPr="003038C6" w:rsidRDefault="009B6AF4" w:rsidP="009B6AF4">
            <w:pPr>
              <w:rPr>
                <w:sz w:val="18"/>
                <w:szCs w:val="18"/>
              </w:rPr>
            </w:pPr>
            <w:r w:rsidRPr="003038C6">
              <w:rPr>
                <w:sz w:val="18"/>
                <w:szCs w:val="18"/>
              </w:rPr>
              <w:t>1.2 L/ha</w:t>
            </w:r>
          </w:p>
        </w:tc>
        <w:tc>
          <w:tcPr>
            <w:tcW w:w="0" w:type="auto"/>
            <w:tcBorders>
              <w:top w:val="single" w:sz="4" w:space="0" w:color="auto"/>
              <w:left w:val="single" w:sz="4" w:space="0" w:color="auto"/>
              <w:bottom w:val="single" w:sz="4" w:space="0" w:color="auto"/>
              <w:right w:val="single" w:sz="4" w:space="0" w:color="auto"/>
            </w:tcBorders>
          </w:tcPr>
          <w:p w14:paraId="73471B53" w14:textId="77777777" w:rsidR="009B6AF4" w:rsidRPr="003038C6" w:rsidRDefault="009B6AF4" w:rsidP="009B6AF4">
            <w:pPr>
              <w:pStyle w:val="RepTableSmall"/>
              <w:rPr>
                <w:sz w:val="18"/>
                <w:szCs w:val="18"/>
              </w:rPr>
            </w:pPr>
            <w:r w:rsidRPr="003038C6">
              <w:rPr>
                <w:sz w:val="18"/>
                <w:szCs w:val="18"/>
              </w:rPr>
              <w:t xml:space="preserve">(a.s. 1) 2.4 g as/ha </w:t>
            </w:r>
          </w:p>
          <w:p w14:paraId="09F02EF3" w14:textId="77777777" w:rsidR="009B6AF4" w:rsidRPr="003038C6" w:rsidRDefault="009B6AF4" w:rsidP="009B6AF4">
            <w:pPr>
              <w:pStyle w:val="RepTableSmall"/>
              <w:spacing w:line="252" w:lineRule="auto"/>
              <w:rPr>
                <w:sz w:val="18"/>
                <w:szCs w:val="18"/>
              </w:rPr>
            </w:pPr>
            <w:r w:rsidRPr="003038C6">
              <w:rPr>
                <w:sz w:val="18"/>
                <w:szCs w:val="18"/>
              </w:rPr>
              <w:t xml:space="preserve">(a.s. 2) 12.0 g as/ha </w:t>
            </w:r>
          </w:p>
        </w:tc>
        <w:tc>
          <w:tcPr>
            <w:tcW w:w="0" w:type="auto"/>
            <w:tcBorders>
              <w:top w:val="single" w:sz="4" w:space="0" w:color="auto"/>
              <w:left w:val="single" w:sz="4" w:space="0" w:color="auto"/>
              <w:bottom w:val="single" w:sz="4" w:space="0" w:color="auto"/>
              <w:right w:val="single" w:sz="4" w:space="0" w:color="auto"/>
            </w:tcBorders>
          </w:tcPr>
          <w:p w14:paraId="5E45D40D" w14:textId="77777777" w:rsidR="009B6AF4" w:rsidRPr="003038C6" w:rsidRDefault="009B6AF4" w:rsidP="009B6AF4">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37E4E445" w14:textId="77777777" w:rsidR="009B6AF4" w:rsidRPr="003038C6" w:rsidRDefault="009B6AF4" w:rsidP="009B6AF4">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315F3F8" w14:textId="77777777" w:rsidR="009B6AF4" w:rsidRPr="003038C6" w:rsidRDefault="009B6AF4" w:rsidP="009B6AF4">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5C3D672E" w14:textId="16398ADB"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3AAC33BE" w14:textId="3890AF81"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7B49C64E" w14:textId="6BC319B4" w:rsidR="009B6AF4" w:rsidRPr="003038C6" w:rsidRDefault="009B6AF4" w:rsidP="009B6AF4">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584986B6" w14:textId="1EA7AC33"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17C1CF02" w14:textId="2185E59D"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12F3FDF" w14:textId="28C67DA5"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0CB1EDB6" w14:textId="219FA213" w:rsidR="009B6AF4" w:rsidRPr="003038C6" w:rsidRDefault="009B6AF4" w:rsidP="009B6AF4">
            <w:pPr>
              <w:pStyle w:val="RepTableSmall"/>
              <w:rPr>
                <w:sz w:val="18"/>
                <w:szCs w:val="18"/>
              </w:rPr>
            </w:pPr>
            <w:r>
              <w:rPr>
                <w:sz w:val="18"/>
                <w:szCs w:val="18"/>
              </w:rPr>
              <w:t>R</w:t>
            </w:r>
          </w:p>
        </w:tc>
      </w:tr>
      <w:tr w:rsidR="009B6AF4" w:rsidRPr="003038C6" w14:paraId="0609472E" w14:textId="77777777" w:rsidTr="009B6AF4">
        <w:tc>
          <w:tcPr>
            <w:tcW w:w="0" w:type="auto"/>
            <w:tcBorders>
              <w:top w:val="single" w:sz="4" w:space="0" w:color="auto"/>
              <w:left w:val="single" w:sz="4" w:space="0" w:color="auto"/>
              <w:bottom w:val="single" w:sz="4" w:space="0" w:color="auto"/>
              <w:right w:val="single" w:sz="4" w:space="0" w:color="auto"/>
            </w:tcBorders>
          </w:tcPr>
          <w:p w14:paraId="0D56D963" w14:textId="77777777" w:rsidR="009B6AF4" w:rsidRPr="003038C6" w:rsidRDefault="009B6AF4" w:rsidP="009B6AF4">
            <w:pPr>
              <w:rPr>
                <w:spacing w:val="-1"/>
                <w:sz w:val="18"/>
                <w:szCs w:val="18"/>
              </w:rPr>
            </w:pPr>
            <w:r w:rsidRPr="003038C6">
              <w:rPr>
                <w:spacing w:val="-1"/>
                <w:sz w:val="18"/>
                <w:szCs w:val="18"/>
              </w:rPr>
              <w:t>7</w:t>
            </w:r>
          </w:p>
        </w:tc>
        <w:tc>
          <w:tcPr>
            <w:tcW w:w="0" w:type="auto"/>
            <w:tcBorders>
              <w:top w:val="single" w:sz="4" w:space="0" w:color="auto"/>
              <w:left w:val="single" w:sz="4" w:space="0" w:color="auto"/>
              <w:bottom w:val="single" w:sz="4" w:space="0" w:color="auto"/>
              <w:right w:val="single" w:sz="4" w:space="0" w:color="auto"/>
            </w:tcBorders>
          </w:tcPr>
          <w:p w14:paraId="57DE71A9" w14:textId="77777777" w:rsidR="009B6AF4" w:rsidRPr="003038C6" w:rsidRDefault="009B6AF4" w:rsidP="009B6AF4">
            <w:pPr>
              <w:rPr>
                <w:spacing w:val="-1"/>
                <w:sz w:val="18"/>
                <w:szCs w:val="18"/>
              </w:rPr>
            </w:pPr>
            <w:r w:rsidRPr="003038C6">
              <w:rPr>
                <w:spacing w:val="-1"/>
                <w:sz w:val="18"/>
                <w:szCs w:val="18"/>
              </w:rPr>
              <w:t>DE</w:t>
            </w:r>
          </w:p>
        </w:tc>
        <w:tc>
          <w:tcPr>
            <w:tcW w:w="0" w:type="auto"/>
            <w:tcBorders>
              <w:top w:val="single" w:sz="4" w:space="0" w:color="auto"/>
              <w:left w:val="single" w:sz="4" w:space="0" w:color="auto"/>
              <w:bottom w:val="single" w:sz="4" w:space="0" w:color="auto"/>
              <w:right w:val="single" w:sz="4" w:space="0" w:color="auto"/>
            </w:tcBorders>
          </w:tcPr>
          <w:p w14:paraId="0BBB358E" w14:textId="77777777" w:rsidR="009B6AF4" w:rsidRPr="003038C6" w:rsidRDefault="009B6AF4" w:rsidP="009B6AF4">
            <w:pPr>
              <w:pStyle w:val="RepTableSmall"/>
              <w:rPr>
                <w:sz w:val="18"/>
                <w:szCs w:val="18"/>
                <w:lang w:val="de-DE"/>
              </w:rPr>
            </w:pPr>
            <w:r w:rsidRPr="003038C6">
              <w:rPr>
                <w:sz w:val="18"/>
                <w:szCs w:val="18"/>
              </w:rPr>
              <w:t>Winter soft wheat (TRAZW)</w:t>
            </w:r>
          </w:p>
        </w:tc>
        <w:tc>
          <w:tcPr>
            <w:tcW w:w="0" w:type="auto"/>
            <w:tcBorders>
              <w:top w:val="single" w:sz="4" w:space="0" w:color="auto"/>
              <w:left w:val="single" w:sz="4" w:space="0" w:color="auto"/>
              <w:bottom w:val="single" w:sz="4" w:space="0" w:color="auto"/>
              <w:right w:val="single" w:sz="4" w:space="0" w:color="auto"/>
            </w:tcBorders>
          </w:tcPr>
          <w:p w14:paraId="28023997" w14:textId="77777777" w:rsidR="009B6AF4" w:rsidRPr="003038C6" w:rsidRDefault="009B6AF4" w:rsidP="009B6AF4">
            <w:pPr>
              <w:rPr>
                <w:sz w:val="18"/>
                <w:szCs w:val="18"/>
              </w:rPr>
            </w:pPr>
            <w:r w:rsidRPr="003038C6">
              <w:rPr>
                <w:sz w:val="18"/>
                <w:szCs w:val="18"/>
              </w:rPr>
              <w:t>F</w:t>
            </w:r>
          </w:p>
        </w:tc>
        <w:tc>
          <w:tcPr>
            <w:tcW w:w="1685" w:type="dxa"/>
            <w:tcBorders>
              <w:top w:val="single" w:sz="4" w:space="0" w:color="auto"/>
              <w:left w:val="single" w:sz="4" w:space="0" w:color="auto"/>
              <w:bottom w:val="single" w:sz="4" w:space="0" w:color="auto"/>
              <w:right w:val="single" w:sz="4" w:space="0" w:color="auto"/>
            </w:tcBorders>
          </w:tcPr>
          <w:p w14:paraId="786827C0" w14:textId="77777777" w:rsidR="009B6AF4" w:rsidRPr="003038C6" w:rsidRDefault="009B6AF4" w:rsidP="009B6AF4">
            <w:pPr>
              <w:pStyle w:val="RepTableSmall"/>
              <w:keepNext/>
              <w:keepLines/>
              <w:spacing w:line="254" w:lineRule="auto"/>
              <w:rPr>
                <w:sz w:val="18"/>
                <w:szCs w:val="18"/>
              </w:rPr>
            </w:pPr>
            <w:r w:rsidRPr="003038C6">
              <w:rPr>
                <w:sz w:val="18"/>
                <w:szCs w:val="18"/>
              </w:rPr>
              <w:t>Black twitch ALOMY,</w:t>
            </w:r>
          </w:p>
          <w:p w14:paraId="4EC9DF0B" w14:textId="77777777" w:rsidR="009B6AF4" w:rsidRPr="003038C6" w:rsidRDefault="009B6AF4" w:rsidP="009B6AF4">
            <w:pPr>
              <w:pStyle w:val="RepTableSmall"/>
              <w:keepNext/>
              <w:keepLines/>
              <w:spacing w:line="254" w:lineRule="auto"/>
              <w:rPr>
                <w:sz w:val="18"/>
                <w:szCs w:val="18"/>
              </w:rPr>
            </w:pPr>
            <w:r w:rsidRPr="003038C6">
              <w:rPr>
                <w:sz w:val="18"/>
                <w:szCs w:val="18"/>
              </w:rPr>
              <w:t>Barren bromegrass BROST,</w:t>
            </w:r>
          </w:p>
          <w:p w14:paraId="317E9139" w14:textId="77777777" w:rsidR="009B6AF4" w:rsidRPr="003038C6" w:rsidRDefault="009B6AF4" w:rsidP="009B6AF4">
            <w:pPr>
              <w:pStyle w:val="RepTableSmall"/>
              <w:spacing w:line="252" w:lineRule="auto"/>
              <w:rPr>
                <w:sz w:val="18"/>
                <w:szCs w:val="18"/>
              </w:rPr>
            </w:pPr>
            <w:r w:rsidRPr="003038C6">
              <w:rPr>
                <w:rFonts w:eastAsia="Calibri"/>
                <w:sz w:val="18"/>
                <w:szCs w:val="18"/>
                <w:lang w:eastAsia="en-US"/>
              </w:rPr>
              <w:t>Annual dicotyledonous weeds TTTDS</w:t>
            </w:r>
          </w:p>
        </w:tc>
        <w:tc>
          <w:tcPr>
            <w:tcW w:w="779" w:type="dxa"/>
            <w:tcBorders>
              <w:top w:val="single" w:sz="4" w:space="0" w:color="auto"/>
              <w:left w:val="single" w:sz="4" w:space="0" w:color="auto"/>
              <w:bottom w:val="single" w:sz="4" w:space="0" w:color="auto"/>
              <w:right w:val="single" w:sz="4" w:space="0" w:color="auto"/>
            </w:tcBorders>
          </w:tcPr>
          <w:p w14:paraId="5F960495" w14:textId="77777777" w:rsidR="009B6AF4" w:rsidRPr="003038C6" w:rsidRDefault="009B6AF4" w:rsidP="009B6AF4">
            <w:pPr>
              <w:rPr>
                <w:sz w:val="18"/>
                <w:szCs w:val="18"/>
              </w:rPr>
            </w:pPr>
            <w:r w:rsidRPr="003038C6">
              <w:rPr>
                <w:sz w:val="18"/>
                <w:szCs w:val="18"/>
              </w:rPr>
              <w:t>spraying</w:t>
            </w:r>
          </w:p>
        </w:tc>
        <w:tc>
          <w:tcPr>
            <w:tcW w:w="0" w:type="auto"/>
            <w:tcBorders>
              <w:top w:val="single" w:sz="4" w:space="0" w:color="auto"/>
              <w:left w:val="single" w:sz="4" w:space="0" w:color="auto"/>
              <w:bottom w:val="single" w:sz="4" w:space="0" w:color="auto"/>
              <w:right w:val="single" w:sz="4" w:space="0" w:color="auto"/>
            </w:tcBorders>
          </w:tcPr>
          <w:p w14:paraId="193AAFE8" w14:textId="77777777" w:rsidR="009B6AF4" w:rsidRPr="003038C6" w:rsidRDefault="009B6AF4" w:rsidP="009B6AF4">
            <w:pPr>
              <w:pStyle w:val="RepTableSmall"/>
              <w:keepNext/>
              <w:keepLines/>
              <w:spacing w:line="254" w:lineRule="auto"/>
              <w:rPr>
                <w:sz w:val="18"/>
                <w:szCs w:val="18"/>
              </w:rPr>
            </w:pPr>
            <w:r w:rsidRPr="003038C6">
              <w:rPr>
                <w:sz w:val="18"/>
                <w:szCs w:val="18"/>
              </w:rPr>
              <w:t>13-30</w:t>
            </w:r>
          </w:p>
          <w:p w14:paraId="7B7B20B5" w14:textId="77777777" w:rsidR="009B6AF4" w:rsidRPr="003038C6" w:rsidRDefault="009B6AF4" w:rsidP="009B6AF4">
            <w:pPr>
              <w:rPr>
                <w:sz w:val="18"/>
                <w:szCs w:val="18"/>
              </w:rPr>
            </w:pPr>
            <w:r w:rsidRPr="003038C6">
              <w:rPr>
                <w:sz w:val="18"/>
                <w:szCs w:val="18"/>
              </w:rPr>
              <w:t>Post-emergence, spring</w:t>
            </w:r>
          </w:p>
        </w:tc>
        <w:tc>
          <w:tcPr>
            <w:tcW w:w="0" w:type="auto"/>
            <w:tcBorders>
              <w:top w:val="single" w:sz="4" w:space="0" w:color="auto"/>
              <w:left w:val="single" w:sz="4" w:space="0" w:color="auto"/>
              <w:bottom w:val="single" w:sz="4" w:space="0" w:color="auto"/>
              <w:right w:val="single" w:sz="4" w:space="0" w:color="auto"/>
            </w:tcBorders>
          </w:tcPr>
          <w:p w14:paraId="3DA2C042" w14:textId="77777777" w:rsidR="009B6AF4" w:rsidRPr="003038C6" w:rsidRDefault="009B6AF4" w:rsidP="009B6AF4">
            <w:pPr>
              <w:pStyle w:val="RepTableSmall"/>
              <w:keepNext/>
              <w:keepLines/>
              <w:spacing w:line="254" w:lineRule="auto"/>
              <w:rPr>
                <w:sz w:val="18"/>
                <w:szCs w:val="18"/>
              </w:rPr>
            </w:pPr>
            <w:r w:rsidRPr="003038C6">
              <w:rPr>
                <w:sz w:val="18"/>
                <w:szCs w:val="18"/>
              </w:rPr>
              <w:t>a) 1</w:t>
            </w:r>
          </w:p>
          <w:p w14:paraId="27B66B3C" w14:textId="77777777" w:rsidR="009B6AF4" w:rsidRPr="003038C6" w:rsidRDefault="009B6AF4" w:rsidP="009B6AF4">
            <w:pPr>
              <w:pStyle w:val="RepTableSmall"/>
              <w:keepNext/>
              <w:spacing w:line="252" w:lineRule="auto"/>
              <w:rPr>
                <w:sz w:val="18"/>
                <w:szCs w:val="18"/>
              </w:rPr>
            </w:pPr>
            <w:r w:rsidRPr="003038C6">
              <w:rPr>
                <w:sz w:val="18"/>
                <w:szCs w:val="18"/>
              </w:rPr>
              <w:t>b) 1</w:t>
            </w:r>
          </w:p>
        </w:tc>
        <w:tc>
          <w:tcPr>
            <w:tcW w:w="0" w:type="auto"/>
            <w:tcBorders>
              <w:top w:val="single" w:sz="4" w:space="0" w:color="auto"/>
              <w:left w:val="single" w:sz="4" w:space="0" w:color="auto"/>
              <w:bottom w:val="single" w:sz="4" w:space="0" w:color="auto"/>
              <w:right w:val="single" w:sz="4" w:space="0" w:color="auto"/>
            </w:tcBorders>
          </w:tcPr>
          <w:p w14:paraId="1C3CACAC" w14:textId="77777777" w:rsidR="009B6AF4" w:rsidRPr="003038C6" w:rsidRDefault="009B6AF4" w:rsidP="009B6AF4">
            <w:pPr>
              <w:spacing w:before="60" w:after="40"/>
              <w:rPr>
                <w:sz w:val="18"/>
                <w:szCs w:val="18"/>
              </w:rPr>
            </w:pPr>
            <w:r w:rsidRPr="003038C6">
              <w:rPr>
                <w:sz w:val="18"/>
                <w:szCs w:val="18"/>
              </w:rPr>
              <w:t>--</w:t>
            </w:r>
          </w:p>
        </w:tc>
        <w:tc>
          <w:tcPr>
            <w:tcW w:w="0" w:type="auto"/>
            <w:tcBorders>
              <w:top w:val="single" w:sz="4" w:space="0" w:color="auto"/>
              <w:left w:val="single" w:sz="4" w:space="0" w:color="auto"/>
              <w:bottom w:val="single" w:sz="4" w:space="0" w:color="auto"/>
              <w:right w:val="single" w:sz="4" w:space="0" w:color="auto"/>
            </w:tcBorders>
          </w:tcPr>
          <w:p w14:paraId="5EB90E16" w14:textId="77777777" w:rsidR="009B6AF4" w:rsidRPr="003038C6" w:rsidRDefault="009B6AF4" w:rsidP="009B6AF4">
            <w:pPr>
              <w:rPr>
                <w:sz w:val="18"/>
                <w:szCs w:val="18"/>
              </w:rPr>
            </w:pPr>
            <w:r w:rsidRPr="003038C6">
              <w:rPr>
                <w:sz w:val="18"/>
                <w:szCs w:val="18"/>
              </w:rPr>
              <w:t>1.5 L/ha</w:t>
            </w:r>
          </w:p>
        </w:tc>
        <w:tc>
          <w:tcPr>
            <w:tcW w:w="0" w:type="auto"/>
            <w:tcBorders>
              <w:top w:val="single" w:sz="4" w:space="0" w:color="auto"/>
              <w:left w:val="single" w:sz="4" w:space="0" w:color="auto"/>
              <w:bottom w:val="single" w:sz="4" w:space="0" w:color="auto"/>
              <w:right w:val="single" w:sz="4" w:space="0" w:color="auto"/>
            </w:tcBorders>
          </w:tcPr>
          <w:p w14:paraId="7C5E4665" w14:textId="77777777" w:rsidR="009B6AF4" w:rsidRPr="003038C6" w:rsidRDefault="009B6AF4" w:rsidP="009B6AF4">
            <w:pPr>
              <w:pStyle w:val="RepTableSmall"/>
              <w:rPr>
                <w:sz w:val="18"/>
                <w:szCs w:val="18"/>
              </w:rPr>
            </w:pPr>
            <w:r w:rsidRPr="003038C6">
              <w:rPr>
                <w:sz w:val="18"/>
                <w:szCs w:val="18"/>
              </w:rPr>
              <w:t xml:space="preserve">(a.s. 1) 3.0 g as/ha </w:t>
            </w:r>
          </w:p>
          <w:p w14:paraId="47BF79D1" w14:textId="77777777" w:rsidR="009B6AF4" w:rsidRPr="003038C6" w:rsidRDefault="009B6AF4" w:rsidP="009B6AF4">
            <w:pPr>
              <w:pStyle w:val="RepTableSmall"/>
              <w:spacing w:line="254" w:lineRule="auto"/>
              <w:rPr>
                <w:sz w:val="18"/>
                <w:szCs w:val="18"/>
              </w:rPr>
            </w:pPr>
            <w:r w:rsidRPr="003038C6">
              <w:rPr>
                <w:sz w:val="18"/>
                <w:szCs w:val="18"/>
              </w:rPr>
              <w:t>(a.s. 2) 15.0 g as/ha</w:t>
            </w:r>
          </w:p>
          <w:p w14:paraId="17B11AC6" w14:textId="77777777" w:rsidR="009B6AF4" w:rsidRPr="003038C6" w:rsidRDefault="009B6AF4" w:rsidP="009B6AF4">
            <w:pPr>
              <w:pStyle w:val="RepTableSmall"/>
              <w:spacing w:line="252" w:lineRule="auto"/>
              <w:rPr>
                <w:sz w:val="18"/>
                <w:szCs w:val="18"/>
              </w:rPr>
            </w:pPr>
          </w:p>
        </w:tc>
        <w:tc>
          <w:tcPr>
            <w:tcW w:w="0" w:type="auto"/>
            <w:tcBorders>
              <w:top w:val="single" w:sz="4" w:space="0" w:color="auto"/>
              <w:left w:val="single" w:sz="4" w:space="0" w:color="auto"/>
              <w:bottom w:val="single" w:sz="4" w:space="0" w:color="auto"/>
              <w:right w:val="single" w:sz="4" w:space="0" w:color="auto"/>
            </w:tcBorders>
          </w:tcPr>
          <w:p w14:paraId="005CDB3A" w14:textId="77777777" w:rsidR="009B6AF4" w:rsidRPr="003038C6" w:rsidRDefault="009B6AF4" w:rsidP="009B6AF4">
            <w:pPr>
              <w:rPr>
                <w:sz w:val="18"/>
                <w:szCs w:val="18"/>
              </w:rPr>
            </w:pPr>
            <w:r w:rsidRPr="003038C6">
              <w:rPr>
                <w:sz w:val="18"/>
                <w:szCs w:val="18"/>
              </w:rPr>
              <w:t>200-400 L/ha</w:t>
            </w:r>
          </w:p>
        </w:tc>
        <w:tc>
          <w:tcPr>
            <w:tcW w:w="0" w:type="auto"/>
            <w:tcBorders>
              <w:top w:val="single" w:sz="4" w:space="0" w:color="auto"/>
              <w:left w:val="single" w:sz="4" w:space="0" w:color="auto"/>
              <w:bottom w:val="single" w:sz="4" w:space="0" w:color="auto"/>
              <w:right w:val="single" w:sz="4" w:space="0" w:color="auto"/>
            </w:tcBorders>
          </w:tcPr>
          <w:p w14:paraId="0552E384" w14:textId="77777777" w:rsidR="009B6AF4" w:rsidRPr="003038C6" w:rsidRDefault="009B6AF4" w:rsidP="009B6AF4">
            <w:pPr>
              <w:rPr>
                <w:sz w:val="18"/>
                <w:szCs w:val="18"/>
              </w:rPr>
            </w:pPr>
            <w:r w:rsidRPr="003038C6">
              <w:rPr>
                <w:sz w:val="18"/>
                <w:szCs w:val="18"/>
              </w:rPr>
              <w:t>F</w:t>
            </w:r>
            <w:r w:rsidRPr="003038C6">
              <w:rPr>
                <w:sz w:val="18"/>
                <w:szCs w:val="18"/>
                <w:vertAlign w:val="superscript"/>
              </w:rPr>
              <w:t>*</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7EEEF35" w14:textId="77777777" w:rsidR="009B6AF4" w:rsidRPr="003038C6" w:rsidRDefault="009B6AF4" w:rsidP="009B6AF4">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45BAB92" w14:textId="063E51C6"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BD1AF2B" w14:textId="21A9B2D5"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4639E820" w14:textId="36BE114B" w:rsidR="009B6AF4" w:rsidRPr="003038C6" w:rsidRDefault="009B6AF4" w:rsidP="009B6AF4">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368AF5DB" w14:textId="61CEF2F7"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C06B16C" w14:textId="5B4BC745"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77D12E0F" w14:textId="05287E3B"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2EE0EDA3" w14:textId="04196CE7" w:rsidR="009B6AF4" w:rsidRPr="003038C6" w:rsidRDefault="009B6AF4" w:rsidP="009B6AF4">
            <w:pPr>
              <w:pStyle w:val="RepTableSmall"/>
              <w:rPr>
                <w:sz w:val="18"/>
                <w:szCs w:val="18"/>
              </w:rPr>
            </w:pPr>
            <w:r>
              <w:rPr>
                <w:sz w:val="18"/>
                <w:szCs w:val="18"/>
              </w:rPr>
              <w:t>R</w:t>
            </w:r>
          </w:p>
        </w:tc>
      </w:tr>
      <w:tr w:rsidR="009B6AF4" w:rsidRPr="003038C6" w14:paraId="14281AFA" w14:textId="77777777" w:rsidTr="009B6AF4">
        <w:tc>
          <w:tcPr>
            <w:tcW w:w="0" w:type="auto"/>
            <w:tcBorders>
              <w:top w:val="single" w:sz="4" w:space="0" w:color="auto"/>
              <w:left w:val="single" w:sz="4" w:space="0" w:color="auto"/>
              <w:bottom w:val="single" w:sz="4" w:space="0" w:color="auto"/>
              <w:right w:val="single" w:sz="4" w:space="0" w:color="auto"/>
            </w:tcBorders>
          </w:tcPr>
          <w:p w14:paraId="2CFC75B2" w14:textId="77777777" w:rsidR="009B6AF4" w:rsidRPr="003038C6" w:rsidRDefault="009B6AF4" w:rsidP="009B6AF4">
            <w:pPr>
              <w:rPr>
                <w:spacing w:val="-1"/>
                <w:sz w:val="18"/>
                <w:szCs w:val="18"/>
              </w:rPr>
            </w:pPr>
            <w:r w:rsidRPr="003038C6">
              <w:rPr>
                <w:spacing w:val="-1"/>
                <w:sz w:val="18"/>
                <w:szCs w:val="18"/>
              </w:rPr>
              <w:t>8</w:t>
            </w:r>
          </w:p>
        </w:tc>
        <w:tc>
          <w:tcPr>
            <w:tcW w:w="0" w:type="auto"/>
            <w:tcBorders>
              <w:top w:val="nil"/>
              <w:left w:val="nil"/>
              <w:bottom w:val="single" w:sz="4" w:space="0" w:color="auto"/>
              <w:right w:val="single" w:sz="8" w:space="0" w:color="auto"/>
            </w:tcBorders>
          </w:tcPr>
          <w:p w14:paraId="6C3BFA2A" w14:textId="77777777" w:rsidR="009B6AF4" w:rsidRPr="003038C6" w:rsidRDefault="009B6AF4" w:rsidP="009B6AF4">
            <w:pPr>
              <w:rPr>
                <w:spacing w:val="-1"/>
                <w:sz w:val="18"/>
                <w:szCs w:val="18"/>
                <w:highlight w:val="yellow"/>
              </w:rPr>
            </w:pPr>
            <w:r w:rsidRPr="003038C6">
              <w:rPr>
                <w:spacing w:val="-1"/>
                <w:sz w:val="18"/>
                <w:szCs w:val="18"/>
              </w:rPr>
              <w:t>PL</w:t>
            </w:r>
          </w:p>
        </w:tc>
        <w:tc>
          <w:tcPr>
            <w:tcW w:w="0" w:type="auto"/>
            <w:tcBorders>
              <w:top w:val="nil"/>
              <w:left w:val="nil"/>
              <w:bottom w:val="single" w:sz="4" w:space="0" w:color="auto"/>
              <w:right w:val="single" w:sz="8" w:space="0" w:color="auto"/>
            </w:tcBorders>
          </w:tcPr>
          <w:p w14:paraId="53F9088E" w14:textId="77777777" w:rsidR="009B6AF4" w:rsidRPr="003038C6" w:rsidRDefault="009B6AF4" w:rsidP="009B6AF4">
            <w:pPr>
              <w:pStyle w:val="RepTableSmall"/>
              <w:rPr>
                <w:sz w:val="18"/>
                <w:szCs w:val="18"/>
                <w:lang w:val="de-DE"/>
              </w:rPr>
            </w:pPr>
            <w:r w:rsidRPr="003038C6">
              <w:rPr>
                <w:sz w:val="18"/>
                <w:szCs w:val="18"/>
                <w:lang w:val="de-DE"/>
              </w:rPr>
              <w:t xml:space="preserve">Rye </w:t>
            </w:r>
          </w:p>
          <w:p w14:paraId="13CA0DA0" w14:textId="77777777" w:rsidR="009B6AF4" w:rsidRPr="003038C6" w:rsidRDefault="009B6AF4" w:rsidP="009B6AF4">
            <w:pPr>
              <w:rPr>
                <w:spacing w:val="-2"/>
                <w:sz w:val="18"/>
                <w:szCs w:val="18"/>
                <w:highlight w:val="yellow"/>
              </w:rPr>
            </w:pPr>
            <w:r w:rsidRPr="003038C6">
              <w:rPr>
                <w:sz w:val="18"/>
                <w:szCs w:val="18"/>
              </w:rPr>
              <w:t>(SECCW)</w:t>
            </w:r>
          </w:p>
        </w:tc>
        <w:tc>
          <w:tcPr>
            <w:tcW w:w="0" w:type="auto"/>
            <w:tcBorders>
              <w:top w:val="nil"/>
              <w:left w:val="nil"/>
              <w:bottom w:val="single" w:sz="4" w:space="0" w:color="auto"/>
              <w:right w:val="single" w:sz="8" w:space="0" w:color="auto"/>
            </w:tcBorders>
          </w:tcPr>
          <w:p w14:paraId="49796507" w14:textId="77777777" w:rsidR="009B6AF4" w:rsidRPr="003038C6" w:rsidRDefault="009B6AF4" w:rsidP="009B6AF4">
            <w:pPr>
              <w:rPr>
                <w:spacing w:val="-2"/>
                <w:sz w:val="18"/>
                <w:szCs w:val="18"/>
                <w:highlight w:val="yellow"/>
              </w:rPr>
            </w:pPr>
            <w:r w:rsidRPr="003038C6">
              <w:rPr>
                <w:sz w:val="18"/>
                <w:szCs w:val="18"/>
              </w:rPr>
              <w:t>F</w:t>
            </w:r>
          </w:p>
        </w:tc>
        <w:tc>
          <w:tcPr>
            <w:tcW w:w="1685" w:type="dxa"/>
            <w:tcBorders>
              <w:top w:val="nil"/>
              <w:left w:val="nil"/>
              <w:bottom w:val="single" w:sz="4" w:space="0" w:color="auto"/>
              <w:right w:val="single" w:sz="8" w:space="0" w:color="auto"/>
            </w:tcBorders>
          </w:tcPr>
          <w:p w14:paraId="51259655" w14:textId="77777777" w:rsidR="009B6AF4" w:rsidRPr="003038C6" w:rsidRDefault="009B6AF4" w:rsidP="009B6AF4">
            <w:pPr>
              <w:pStyle w:val="RepTableSmall"/>
              <w:spacing w:line="252" w:lineRule="auto"/>
              <w:rPr>
                <w:sz w:val="18"/>
                <w:szCs w:val="18"/>
                <w:lang w:val="en-IE"/>
              </w:rPr>
            </w:pPr>
            <w:r w:rsidRPr="003038C6">
              <w:rPr>
                <w:sz w:val="18"/>
                <w:szCs w:val="18"/>
              </w:rPr>
              <w:t xml:space="preserve">Corn chamomile </w:t>
            </w:r>
            <w:r w:rsidRPr="003038C6">
              <w:rPr>
                <w:sz w:val="18"/>
                <w:szCs w:val="18"/>
                <w:lang w:val="en-IE"/>
              </w:rPr>
              <w:t>ANTAR</w:t>
            </w:r>
          </w:p>
          <w:p w14:paraId="2A051E16" w14:textId="77777777" w:rsidR="009B6AF4" w:rsidRPr="003038C6" w:rsidRDefault="009B6AF4" w:rsidP="009B6AF4">
            <w:pPr>
              <w:pStyle w:val="RepTableSmall"/>
              <w:spacing w:line="252" w:lineRule="auto"/>
              <w:rPr>
                <w:sz w:val="18"/>
                <w:szCs w:val="18"/>
                <w:lang w:val="en-IE"/>
              </w:rPr>
            </w:pPr>
            <w:r w:rsidRPr="003038C6">
              <w:rPr>
                <w:sz w:val="18"/>
                <w:szCs w:val="18"/>
                <w:lang w:val="en-IE"/>
              </w:rPr>
              <w:t xml:space="preserve">Silky bent APESV </w:t>
            </w:r>
          </w:p>
          <w:p w14:paraId="215FF85A" w14:textId="77777777" w:rsidR="009B6AF4" w:rsidRPr="003038C6" w:rsidRDefault="009B6AF4" w:rsidP="009B6AF4">
            <w:pPr>
              <w:pStyle w:val="RepTableSmall"/>
              <w:spacing w:line="252" w:lineRule="auto"/>
              <w:rPr>
                <w:sz w:val="18"/>
                <w:szCs w:val="18"/>
                <w:lang w:val="en-IE"/>
              </w:rPr>
            </w:pPr>
            <w:r w:rsidRPr="003038C6">
              <w:rPr>
                <w:sz w:val="18"/>
                <w:szCs w:val="18"/>
                <w:lang w:val="en-IE"/>
              </w:rPr>
              <w:lastRenderedPageBreak/>
              <w:t>Volunteer oilseed rape BRSNN</w:t>
            </w:r>
          </w:p>
          <w:p w14:paraId="79C75DAC" w14:textId="77777777" w:rsidR="009B6AF4" w:rsidRPr="003038C6" w:rsidRDefault="009B6AF4" w:rsidP="009B6AF4">
            <w:pPr>
              <w:pStyle w:val="RepTableSmall"/>
              <w:spacing w:line="252" w:lineRule="auto"/>
              <w:rPr>
                <w:sz w:val="18"/>
                <w:szCs w:val="18"/>
                <w:lang w:val="en-IE"/>
              </w:rPr>
            </w:pPr>
            <w:r w:rsidRPr="003038C6">
              <w:rPr>
                <w:sz w:val="18"/>
                <w:szCs w:val="18"/>
                <w:lang w:val="en-IE"/>
              </w:rPr>
              <w:t xml:space="preserve">Shepherd's purse CAPBP </w:t>
            </w:r>
          </w:p>
          <w:p w14:paraId="70618C89" w14:textId="77777777" w:rsidR="009B6AF4" w:rsidRPr="003038C6" w:rsidRDefault="009B6AF4" w:rsidP="009B6AF4">
            <w:pPr>
              <w:pStyle w:val="RepTableSmall"/>
              <w:spacing w:line="252" w:lineRule="auto"/>
              <w:rPr>
                <w:sz w:val="18"/>
                <w:szCs w:val="18"/>
                <w:lang w:val="en-IE"/>
              </w:rPr>
            </w:pPr>
            <w:r w:rsidRPr="003038C6">
              <w:rPr>
                <w:sz w:val="18"/>
                <w:szCs w:val="18"/>
              </w:rPr>
              <w:t>Lamb's quarters</w:t>
            </w:r>
            <w:r w:rsidRPr="003038C6">
              <w:rPr>
                <w:sz w:val="18"/>
                <w:szCs w:val="18"/>
                <w:lang w:val="en-IE"/>
              </w:rPr>
              <w:t xml:space="preserve"> CHEAL </w:t>
            </w:r>
          </w:p>
          <w:p w14:paraId="69596A1D" w14:textId="77777777" w:rsidR="009B6AF4" w:rsidRPr="002F7498" w:rsidRDefault="009B6AF4" w:rsidP="009B6AF4">
            <w:pPr>
              <w:pStyle w:val="Default"/>
              <w:spacing w:line="252" w:lineRule="auto"/>
              <w:rPr>
                <w:rFonts w:ascii="Times New Roman" w:hAnsi="Times New Roman" w:cs="Times New Roman"/>
                <w:sz w:val="18"/>
                <w:szCs w:val="18"/>
                <w:lang w:val="en-US"/>
              </w:rPr>
            </w:pPr>
            <w:r w:rsidRPr="002F7498">
              <w:rPr>
                <w:rFonts w:ascii="Times New Roman" w:hAnsi="Times New Roman" w:cs="Times New Roman"/>
                <w:sz w:val="18"/>
                <w:szCs w:val="18"/>
                <w:lang w:val="en-US"/>
              </w:rPr>
              <w:t>Scentless mayweed MATIN</w:t>
            </w:r>
          </w:p>
          <w:p w14:paraId="2648CE9A" w14:textId="77777777" w:rsidR="009B6AF4" w:rsidRPr="002F7498" w:rsidRDefault="009B6AF4" w:rsidP="009B6AF4">
            <w:pPr>
              <w:pStyle w:val="Default"/>
              <w:spacing w:line="252" w:lineRule="auto"/>
              <w:rPr>
                <w:rFonts w:ascii="Times New Roman" w:hAnsi="Times New Roman" w:cs="Times New Roman"/>
                <w:sz w:val="18"/>
                <w:szCs w:val="18"/>
                <w:lang w:val="en-US"/>
              </w:rPr>
            </w:pPr>
            <w:r w:rsidRPr="002F7498">
              <w:rPr>
                <w:rFonts w:ascii="Times New Roman" w:hAnsi="Times New Roman" w:cs="Times New Roman"/>
                <w:sz w:val="18"/>
                <w:szCs w:val="18"/>
                <w:lang w:val="en-US"/>
              </w:rPr>
              <w:t>Field forget-me-not MYOAR</w:t>
            </w:r>
          </w:p>
          <w:p w14:paraId="522AAB48" w14:textId="77777777" w:rsidR="009B6AF4" w:rsidRPr="003038C6" w:rsidRDefault="009B6AF4" w:rsidP="009B6AF4">
            <w:pPr>
              <w:pStyle w:val="RepTableSmall"/>
              <w:spacing w:line="252" w:lineRule="auto"/>
              <w:rPr>
                <w:sz w:val="18"/>
                <w:szCs w:val="18"/>
              </w:rPr>
            </w:pPr>
            <w:r w:rsidRPr="003038C6">
              <w:rPr>
                <w:sz w:val="18"/>
                <w:szCs w:val="18"/>
              </w:rPr>
              <w:t>Corn poppy PAPRH</w:t>
            </w:r>
          </w:p>
          <w:p w14:paraId="49F9D1FB" w14:textId="77777777" w:rsidR="009B6AF4" w:rsidRPr="003038C6" w:rsidRDefault="009B6AF4" w:rsidP="009B6AF4">
            <w:pPr>
              <w:pStyle w:val="RepTableSmall"/>
              <w:spacing w:line="252" w:lineRule="auto"/>
              <w:rPr>
                <w:sz w:val="18"/>
                <w:szCs w:val="18"/>
              </w:rPr>
            </w:pPr>
            <w:r w:rsidRPr="003038C6">
              <w:rPr>
                <w:sz w:val="18"/>
                <w:szCs w:val="18"/>
              </w:rPr>
              <w:t xml:space="preserve">Yellow charlock SINAR </w:t>
            </w:r>
          </w:p>
          <w:p w14:paraId="0FF96872" w14:textId="77777777" w:rsidR="009B6AF4" w:rsidRPr="003038C6" w:rsidRDefault="009B6AF4" w:rsidP="009B6AF4">
            <w:pPr>
              <w:pStyle w:val="RepTableSmall"/>
              <w:spacing w:line="252" w:lineRule="auto"/>
              <w:rPr>
                <w:sz w:val="18"/>
                <w:szCs w:val="18"/>
                <w:lang w:val="en-IE"/>
              </w:rPr>
            </w:pPr>
            <w:r w:rsidRPr="003038C6">
              <w:rPr>
                <w:sz w:val="18"/>
                <w:szCs w:val="18"/>
                <w:lang w:val="en-IE"/>
              </w:rPr>
              <w:t xml:space="preserve">Common chickweed STEME </w:t>
            </w:r>
          </w:p>
          <w:p w14:paraId="6E28A438" w14:textId="77777777" w:rsidR="009B6AF4" w:rsidRPr="003038C6" w:rsidRDefault="009B6AF4" w:rsidP="009B6AF4">
            <w:pPr>
              <w:pStyle w:val="RepTableSmall"/>
              <w:spacing w:line="252" w:lineRule="auto"/>
              <w:rPr>
                <w:sz w:val="18"/>
                <w:szCs w:val="18"/>
                <w:lang w:val="en-IE"/>
              </w:rPr>
            </w:pPr>
            <w:r w:rsidRPr="003038C6">
              <w:rPr>
                <w:sz w:val="18"/>
                <w:szCs w:val="18"/>
                <w:lang w:val="en-IE"/>
              </w:rPr>
              <w:t xml:space="preserve">Field pennycress THLAR </w:t>
            </w:r>
          </w:p>
          <w:p w14:paraId="2830EB23" w14:textId="77777777" w:rsidR="009B6AF4" w:rsidRPr="003038C6" w:rsidRDefault="009B6AF4" w:rsidP="009B6AF4">
            <w:pPr>
              <w:pStyle w:val="RepTableSmall"/>
              <w:spacing w:line="252" w:lineRule="auto"/>
              <w:rPr>
                <w:sz w:val="18"/>
                <w:szCs w:val="18"/>
                <w:lang w:val="en-IE"/>
              </w:rPr>
            </w:pPr>
            <w:r w:rsidRPr="003038C6">
              <w:rPr>
                <w:sz w:val="18"/>
                <w:szCs w:val="18"/>
                <w:lang w:val="en-IE"/>
              </w:rPr>
              <w:t>Field pansy VIOAR</w:t>
            </w:r>
          </w:p>
          <w:p w14:paraId="77B95BAD" w14:textId="77777777" w:rsidR="009B6AF4" w:rsidRPr="003038C6" w:rsidRDefault="009B6AF4" w:rsidP="009B6AF4">
            <w:pPr>
              <w:rPr>
                <w:spacing w:val="-2"/>
                <w:sz w:val="18"/>
                <w:szCs w:val="18"/>
                <w:highlight w:val="yellow"/>
                <w:lang w:val="en-IE"/>
              </w:rPr>
            </w:pPr>
            <w:r w:rsidRPr="003038C6">
              <w:rPr>
                <w:sz w:val="18"/>
                <w:szCs w:val="18"/>
                <w:lang w:val="en-IE"/>
              </w:rPr>
              <w:t>Veronica sp. VERSS</w:t>
            </w:r>
          </w:p>
        </w:tc>
        <w:tc>
          <w:tcPr>
            <w:tcW w:w="779" w:type="dxa"/>
            <w:tcBorders>
              <w:top w:val="nil"/>
              <w:left w:val="nil"/>
              <w:bottom w:val="single" w:sz="4" w:space="0" w:color="auto"/>
              <w:right w:val="single" w:sz="8" w:space="0" w:color="auto"/>
            </w:tcBorders>
          </w:tcPr>
          <w:p w14:paraId="1CFF045F" w14:textId="77777777" w:rsidR="009B6AF4" w:rsidRPr="003038C6" w:rsidRDefault="009B6AF4" w:rsidP="009B6AF4">
            <w:pPr>
              <w:rPr>
                <w:spacing w:val="-2"/>
                <w:sz w:val="18"/>
                <w:szCs w:val="18"/>
                <w:highlight w:val="yellow"/>
              </w:rPr>
            </w:pPr>
            <w:r w:rsidRPr="003038C6">
              <w:rPr>
                <w:sz w:val="18"/>
                <w:szCs w:val="18"/>
              </w:rPr>
              <w:lastRenderedPageBreak/>
              <w:t>spraying</w:t>
            </w:r>
          </w:p>
        </w:tc>
        <w:tc>
          <w:tcPr>
            <w:tcW w:w="0" w:type="auto"/>
            <w:tcBorders>
              <w:top w:val="nil"/>
              <w:left w:val="nil"/>
              <w:bottom w:val="single" w:sz="4" w:space="0" w:color="auto"/>
              <w:right w:val="single" w:sz="8" w:space="0" w:color="auto"/>
            </w:tcBorders>
          </w:tcPr>
          <w:p w14:paraId="7E576230" w14:textId="77777777" w:rsidR="009B6AF4" w:rsidRPr="003038C6" w:rsidRDefault="009B6AF4" w:rsidP="009B6AF4">
            <w:pPr>
              <w:rPr>
                <w:spacing w:val="-2"/>
                <w:sz w:val="18"/>
                <w:szCs w:val="18"/>
                <w:highlight w:val="yellow"/>
              </w:rPr>
            </w:pPr>
            <w:r w:rsidRPr="003038C6">
              <w:rPr>
                <w:sz w:val="18"/>
                <w:szCs w:val="18"/>
              </w:rPr>
              <w:t>BBCH 21 - BBCH 31</w:t>
            </w:r>
          </w:p>
        </w:tc>
        <w:tc>
          <w:tcPr>
            <w:tcW w:w="0" w:type="auto"/>
            <w:tcBorders>
              <w:top w:val="nil"/>
              <w:left w:val="nil"/>
              <w:bottom w:val="single" w:sz="4" w:space="0" w:color="auto"/>
              <w:right w:val="single" w:sz="8" w:space="0" w:color="auto"/>
            </w:tcBorders>
          </w:tcPr>
          <w:p w14:paraId="795EB5AF" w14:textId="77777777" w:rsidR="009B6AF4" w:rsidRPr="003038C6" w:rsidRDefault="009B6AF4" w:rsidP="009B6AF4">
            <w:pPr>
              <w:pStyle w:val="RepTableSmall"/>
              <w:keepNext/>
              <w:spacing w:line="252" w:lineRule="auto"/>
              <w:rPr>
                <w:sz w:val="18"/>
                <w:szCs w:val="18"/>
              </w:rPr>
            </w:pPr>
            <w:r w:rsidRPr="003038C6">
              <w:rPr>
                <w:sz w:val="18"/>
                <w:szCs w:val="18"/>
              </w:rPr>
              <w:t>a) 1</w:t>
            </w:r>
          </w:p>
          <w:p w14:paraId="416CEA4B" w14:textId="77777777" w:rsidR="009B6AF4" w:rsidRPr="003038C6" w:rsidRDefault="009B6AF4" w:rsidP="009B6AF4">
            <w:pPr>
              <w:spacing w:before="60" w:after="40"/>
              <w:rPr>
                <w:spacing w:val="-2"/>
                <w:sz w:val="18"/>
                <w:szCs w:val="18"/>
                <w:highlight w:val="yellow"/>
              </w:rPr>
            </w:pPr>
            <w:r w:rsidRPr="003038C6">
              <w:rPr>
                <w:sz w:val="18"/>
                <w:szCs w:val="18"/>
              </w:rPr>
              <w:t>b) 1</w:t>
            </w:r>
          </w:p>
        </w:tc>
        <w:tc>
          <w:tcPr>
            <w:tcW w:w="0" w:type="auto"/>
            <w:tcBorders>
              <w:top w:val="nil"/>
              <w:left w:val="nil"/>
              <w:bottom w:val="single" w:sz="4" w:space="0" w:color="auto"/>
              <w:right w:val="single" w:sz="8" w:space="0" w:color="auto"/>
            </w:tcBorders>
          </w:tcPr>
          <w:p w14:paraId="0A65127F" w14:textId="77777777" w:rsidR="009B6AF4" w:rsidRPr="003038C6" w:rsidRDefault="009B6AF4" w:rsidP="009B6AF4">
            <w:pPr>
              <w:spacing w:before="60" w:after="40"/>
              <w:rPr>
                <w:spacing w:val="-2"/>
                <w:sz w:val="18"/>
                <w:szCs w:val="18"/>
                <w:highlight w:val="yellow"/>
              </w:rPr>
            </w:pPr>
            <w:r w:rsidRPr="003038C6">
              <w:rPr>
                <w:sz w:val="18"/>
                <w:szCs w:val="18"/>
              </w:rPr>
              <w:t>--</w:t>
            </w:r>
          </w:p>
        </w:tc>
        <w:tc>
          <w:tcPr>
            <w:tcW w:w="0" w:type="auto"/>
            <w:tcBorders>
              <w:top w:val="nil"/>
              <w:left w:val="nil"/>
              <w:bottom w:val="single" w:sz="4" w:space="0" w:color="auto"/>
              <w:right w:val="single" w:sz="8" w:space="0" w:color="auto"/>
            </w:tcBorders>
          </w:tcPr>
          <w:p w14:paraId="62833E0B" w14:textId="77777777" w:rsidR="009B6AF4" w:rsidRPr="003038C6" w:rsidRDefault="009B6AF4" w:rsidP="009B6AF4">
            <w:pPr>
              <w:rPr>
                <w:spacing w:val="-2"/>
                <w:sz w:val="18"/>
                <w:szCs w:val="18"/>
                <w:highlight w:val="yellow"/>
                <w:lang w:val="en-IE"/>
              </w:rPr>
            </w:pPr>
            <w:r w:rsidRPr="003038C6">
              <w:rPr>
                <w:sz w:val="18"/>
                <w:szCs w:val="18"/>
              </w:rPr>
              <w:t>0.45 L/ha</w:t>
            </w:r>
          </w:p>
        </w:tc>
        <w:tc>
          <w:tcPr>
            <w:tcW w:w="0" w:type="auto"/>
            <w:tcBorders>
              <w:top w:val="nil"/>
              <w:left w:val="nil"/>
              <w:bottom w:val="single" w:sz="4" w:space="0" w:color="auto"/>
              <w:right w:val="single" w:sz="8" w:space="0" w:color="auto"/>
            </w:tcBorders>
          </w:tcPr>
          <w:p w14:paraId="5FF016C4" w14:textId="77777777" w:rsidR="009B6AF4" w:rsidRPr="003038C6" w:rsidRDefault="009B6AF4" w:rsidP="009B6AF4">
            <w:pPr>
              <w:pStyle w:val="RepTableSmall"/>
              <w:spacing w:line="252" w:lineRule="auto"/>
              <w:rPr>
                <w:sz w:val="18"/>
                <w:szCs w:val="18"/>
              </w:rPr>
            </w:pPr>
            <w:r w:rsidRPr="003038C6">
              <w:rPr>
                <w:sz w:val="18"/>
                <w:szCs w:val="18"/>
              </w:rPr>
              <w:t>(a.s. 1) 0.9 g as/ha</w:t>
            </w:r>
          </w:p>
          <w:p w14:paraId="18A65730" w14:textId="77777777" w:rsidR="009B6AF4" w:rsidRPr="003038C6" w:rsidRDefault="009B6AF4" w:rsidP="009B6AF4">
            <w:pPr>
              <w:tabs>
                <w:tab w:val="left" w:pos="-720"/>
                <w:tab w:val="left" w:pos="7600"/>
              </w:tabs>
              <w:rPr>
                <w:spacing w:val="-2"/>
                <w:sz w:val="18"/>
                <w:szCs w:val="18"/>
                <w:highlight w:val="yellow"/>
              </w:rPr>
            </w:pPr>
            <w:r w:rsidRPr="003038C6">
              <w:rPr>
                <w:sz w:val="18"/>
                <w:szCs w:val="18"/>
              </w:rPr>
              <w:lastRenderedPageBreak/>
              <w:t>(a.s. 2) 4.5 g as/ha</w:t>
            </w:r>
          </w:p>
        </w:tc>
        <w:tc>
          <w:tcPr>
            <w:tcW w:w="0" w:type="auto"/>
            <w:tcBorders>
              <w:top w:val="nil"/>
              <w:left w:val="nil"/>
              <w:bottom w:val="single" w:sz="4" w:space="0" w:color="auto"/>
              <w:right w:val="single" w:sz="8" w:space="0" w:color="auto"/>
            </w:tcBorders>
          </w:tcPr>
          <w:p w14:paraId="406B9B30" w14:textId="77777777" w:rsidR="009B6AF4" w:rsidRPr="003038C6" w:rsidRDefault="009B6AF4" w:rsidP="009B6AF4">
            <w:pPr>
              <w:rPr>
                <w:spacing w:val="-2"/>
                <w:sz w:val="18"/>
                <w:szCs w:val="18"/>
                <w:highlight w:val="yellow"/>
              </w:rPr>
            </w:pPr>
            <w:r w:rsidRPr="003038C6">
              <w:rPr>
                <w:sz w:val="18"/>
                <w:szCs w:val="18"/>
              </w:rPr>
              <w:lastRenderedPageBreak/>
              <w:t>200-300 L/ha</w:t>
            </w:r>
          </w:p>
        </w:tc>
        <w:tc>
          <w:tcPr>
            <w:tcW w:w="0" w:type="auto"/>
            <w:tcBorders>
              <w:top w:val="nil"/>
              <w:left w:val="nil"/>
              <w:bottom w:val="single" w:sz="4" w:space="0" w:color="auto"/>
              <w:right w:val="single" w:sz="8" w:space="0" w:color="auto"/>
            </w:tcBorders>
          </w:tcPr>
          <w:p w14:paraId="7B2D569A" w14:textId="77777777" w:rsidR="009B6AF4" w:rsidRPr="003038C6" w:rsidRDefault="009B6AF4" w:rsidP="009B6AF4">
            <w:pPr>
              <w:rPr>
                <w:spacing w:val="-2"/>
                <w:sz w:val="18"/>
                <w:szCs w:val="18"/>
                <w:highlight w:val="yellow"/>
                <w:lang w:val="en-IE"/>
              </w:rPr>
            </w:pPr>
            <w:r w:rsidRPr="003038C6">
              <w:rPr>
                <w:sz w:val="18"/>
                <w:szCs w:val="18"/>
              </w:rPr>
              <w:t>F*</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5604DCE" w14:textId="77777777" w:rsidR="009B6AF4" w:rsidRPr="003038C6" w:rsidRDefault="009B6AF4" w:rsidP="009B6AF4">
            <w:pPr>
              <w:pStyle w:val="RepTableSmall"/>
              <w:suppressAutoHyphens/>
              <w:rPr>
                <w:spacing w:val="-2"/>
                <w:sz w:val="18"/>
                <w:szCs w:val="18"/>
                <w:highlight w:val="yellow"/>
                <w:lang w:val="en-IE"/>
              </w:rPr>
            </w:pP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2A95950E" w14:textId="1FD3DBD8"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783FCEC" w14:textId="1DA5A8D0"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2D8AC479" w14:textId="34AA2A50" w:rsidR="009B6AF4" w:rsidRPr="003038C6" w:rsidRDefault="009B6AF4" w:rsidP="009B6AF4">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3FA02E86" w14:textId="7D7F60F1"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7F2598FA" w14:textId="1AB6F0A5"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606AA7E7" w14:textId="773A9D6A" w:rsidR="009B6AF4" w:rsidRPr="003038C6" w:rsidRDefault="009B6AF4" w:rsidP="009B6AF4">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76B83722" w14:textId="5E737DA8" w:rsidR="009B6AF4" w:rsidRPr="003038C6" w:rsidRDefault="009B6AF4" w:rsidP="009B6AF4">
            <w:pPr>
              <w:pStyle w:val="RepTableSmall"/>
              <w:rPr>
                <w:sz w:val="18"/>
                <w:szCs w:val="18"/>
              </w:rPr>
            </w:pPr>
            <w:r>
              <w:rPr>
                <w:sz w:val="18"/>
                <w:szCs w:val="18"/>
              </w:rPr>
              <w:t>R</w:t>
            </w:r>
          </w:p>
        </w:tc>
      </w:tr>
      <w:tr w:rsidR="00920A33" w:rsidRPr="003038C6" w14:paraId="2518E636" w14:textId="77777777" w:rsidTr="009B6AF4">
        <w:tc>
          <w:tcPr>
            <w:tcW w:w="0" w:type="auto"/>
            <w:tcBorders>
              <w:top w:val="single" w:sz="6" w:space="0" w:color="auto"/>
              <w:left w:val="single" w:sz="6" w:space="0" w:color="auto"/>
              <w:bottom w:val="single" w:sz="6" w:space="0" w:color="auto"/>
              <w:right w:val="single" w:sz="6" w:space="0" w:color="auto"/>
            </w:tcBorders>
          </w:tcPr>
          <w:p w14:paraId="619F939A" w14:textId="77777777" w:rsidR="00905DC0" w:rsidRPr="003038C6" w:rsidRDefault="00905DC0" w:rsidP="002F7498">
            <w:pPr>
              <w:rPr>
                <w:spacing w:val="-1"/>
                <w:sz w:val="18"/>
                <w:szCs w:val="18"/>
              </w:rPr>
            </w:pPr>
            <w:r w:rsidRPr="003038C6">
              <w:rPr>
                <w:rStyle w:val="normaltextrun"/>
                <w:sz w:val="18"/>
                <w:szCs w:val="18"/>
              </w:rPr>
              <w:t>9</w:t>
            </w:r>
            <w:r w:rsidRPr="003038C6">
              <w:rPr>
                <w:rStyle w:val="eop"/>
                <w:sz w:val="18"/>
                <w:szCs w:val="18"/>
              </w:rPr>
              <w:t> </w:t>
            </w:r>
          </w:p>
        </w:tc>
        <w:tc>
          <w:tcPr>
            <w:tcW w:w="0" w:type="auto"/>
            <w:tcBorders>
              <w:top w:val="nil"/>
              <w:left w:val="nil"/>
              <w:bottom w:val="single" w:sz="6" w:space="0" w:color="auto"/>
              <w:right w:val="single" w:sz="6" w:space="0" w:color="auto"/>
            </w:tcBorders>
          </w:tcPr>
          <w:p w14:paraId="41EE7049" w14:textId="77777777" w:rsidR="00905DC0" w:rsidRPr="003038C6" w:rsidRDefault="00905DC0" w:rsidP="002F7498">
            <w:pPr>
              <w:rPr>
                <w:spacing w:val="-1"/>
                <w:sz w:val="18"/>
                <w:szCs w:val="18"/>
                <w:highlight w:val="yellow"/>
              </w:rPr>
            </w:pPr>
            <w:r w:rsidRPr="003038C6">
              <w:rPr>
                <w:rStyle w:val="normaltextrun"/>
                <w:sz w:val="18"/>
                <w:szCs w:val="18"/>
              </w:rPr>
              <w:t>PL</w:t>
            </w:r>
            <w:r w:rsidRPr="003038C6">
              <w:rPr>
                <w:rStyle w:val="eop"/>
                <w:sz w:val="18"/>
                <w:szCs w:val="18"/>
              </w:rPr>
              <w:t> </w:t>
            </w:r>
          </w:p>
        </w:tc>
        <w:tc>
          <w:tcPr>
            <w:tcW w:w="0" w:type="auto"/>
            <w:tcBorders>
              <w:top w:val="nil"/>
              <w:left w:val="nil"/>
              <w:bottom w:val="single" w:sz="6" w:space="0" w:color="auto"/>
              <w:right w:val="single" w:sz="6" w:space="0" w:color="auto"/>
            </w:tcBorders>
          </w:tcPr>
          <w:p w14:paraId="7356653A" w14:textId="77777777" w:rsidR="00905DC0" w:rsidRPr="002F7498" w:rsidRDefault="00905DC0" w:rsidP="002F7498">
            <w:pPr>
              <w:pStyle w:val="paragraph"/>
              <w:spacing w:before="0" w:beforeAutospacing="0" w:after="0" w:afterAutospacing="0"/>
              <w:textAlignment w:val="baseline"/>
              <w:rPr>
                <w:rStyle w:val="eop"/>
                <w:sz w:val="18"/>
                <w:szCs w:val="18"/>
                <w:lang w:val="en-US"/>
              </w:rPr>
            </w:pPr>
            <w:r w:rsidRPr="003038C6">
              <w:rPr>
                <w:rStyle w:val="normaltextrun"/>
                <w:sz w:val="18"/>
                <w:szCs w:val="18"/>
                <w:lang w:val="en-US"/>
              </w:rPr>
              <w:t>Winter triticale</w:t>
            </w:r>
            <w:r w:rsidRPr="002F7498">
              <w:rPr>
                <w:rStyle w:val="eop"/>
                <w:sz w:val="18"/>
                <w:szCs w:val="18"/>
                <w:lang w:val="en-US"/>
              </w:rPr>
              <w:t> </w:t>
            </w:r>
          </w:p>
          <w:p w14:paraId="54765190"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rStyle w:val="eop"/>
                <w:sz w:val="18"/>
                <w:szCs w:val="18"/>
                <w:lang w:val="en-US"/>
              </w:rPr>
              <w:t>(TTLWI)</w:t>
            </w:r>
          </w:p>
          <w:p w14:paraId="5A23E5F1" w14:textId="77777777" w:rsidR="00905DC0" w:rsidRPr="003038C6" w:rsidRDefault="00905DC0" w:rsidP="002F7498">
            <w:pPr>
              <w:pStyle w:val="RepTableSmall"/>
              <w:rPr>
                <w:rStyle w:val="eop"/>
                <w:sz w:val="18"/>
                <w:szCs w:val="18"/>
              </w:rPr>
            </w:pPr>
            <w:r w:rsidRPr="003038C6">
              <w:rPr>
                <w:rStyle w:val="normaltextrun"/>
                <w:sz w:val="18"/>
                <w:szCs w:val="18"/>
              </w:rPr>
              <w:t>Winter wheat</w:t>
            </w:r>
            <w:r w:rsidRPr="003038C6">
              <w:rPr>
                <w:rStyle w:val="eop"/>
                <w:sz w:val="18"/>
                <w:szCs w:val="18"/>
              </w:rPr>
              <w:t> </w:t>
            </w:r>
          </w:p>
          <w:p w14:paraId="2E392638" w14:textId="77777777" w:rsidR="00905DC0" w:rsidRPr="003038C6" w:rsidRDefault="00905DC0" w:rsidP="002F7498">
            <w:pPr>
              <w:rPr>
                <w:spacing w:val="-2"/>
                <w:sz w:val="18"/>
                <w:szCs w:val="18"/>
                <w:highlight w:val="yellow"/>
              </w:rPr>
            </w:pPr>
            <w:r w:rsidRPr="003038C6">
              <w:rPr>
                <w:rStyle w:val="eop"/>
                <w:sz w:val="18"/>
                <w:szCs w:val="18"/>
              </w:rPr>
              <w:t>(TRZAW)</w:t>
            </w:r>
          </w:p>
        </w:tc>
        <w:tc>
          <w:tcPr>
            <w:tcW w:w="0" w:type="auto"/>
            <w:tcBorders>
              <w:top w:val="nil"/>
              <w:left w:val="nil"/>
              <w:bottom w:val="single" w:sz="6" w:space="0" w:color="auto"/>
              <w:right w:val="single" w:sz="6" w:space="0" w:color="auto"/>
            </w:tcBorders>
          </w:tcPr>
          <w:p w14:paraId="617BF9C0" w14:textId="77777777" w:rsidR="00905DC0" w:rsidRPr="003038C6" w:rsidRDefault="00905DC0" w:rsidP="002F7498">
            <w:pPr>
              <w:rPr>
                <w:spacing w:val="-2"/>
                <w:sz w:val="18"/>
                <w:szCs w:val="18"/>
                <w:highlight w:val="yellow"/>
              </w:rPr>
            </w:pPr>
            <w:r w:rsidRPr="003038C6">
              <w:rPr>
                <w:rStyle w:val="normaltextrun"/>
                <w:sz w:val="18"/>
                <w:szCs w:val="18"/>
              </w:rPr>
              <w:t>F</w:t>
            </w:r>
            <w:r w:rsidRPr="003038C6">
              <w:rPr>
                <w:rStyle w:val="eop"/>
                <w:sz w:val="18"/>
                <w:szCs w:val="18"/>
              </w:rPr>
              <w:t> </w:t>
            </w:r>
          </w:p>
        </w:tc>
        <w:tc>
          <w:tcPr>
            <w:tcW w:w="1685" w:type="dxa"/>
            <w:tcBorders>
              <w:top w:val="nil"/>
              <w:left w:val="nil"/>
              <w:bottom w:val="single" w:sz="6" w:space="0" w:color="auto"/>
              <w:right w:val="single" w:sz="6" w:space="0" w:color="auto"/>
            </w:tcBorders>
          </w:tcPr>
          <w:p w14:paraId="6C29188F"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Black twitch ALOMY  </w:t>
            </w:r>
          </w:p>
          <w:p w14:paraId="7FA00FAB"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Corn chamomile ANTAR  </w:t>
            </w:r>
          </w:p>
          <w:p w14:paraId="3A861EB7"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Silky bent APESV  </w:t>
            </w:r>
          </w:p>
          <w:p w14:paraId="4655153E"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Wild oat AVEFA  </w:t>
            </w:r>
          </w:p>
          <w:p w14:paraId="491CBF4B"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Volunteer oilseed rape BRSNN  </w:t>
            </w:r>
          </w:p>
          <w:p w14:paraId="6EE37CEE"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Barren bromegrass BROSE  </w:t>
            </w:r>
          </w:p>
          <w:p w14:paraId="283CAAC0"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Shepherd's purse CAPBP  </w:t>
            </w:r>
          </w:p>
          <w:p w14:paraId="3A6F5DFE"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Lamb's quarters CHEAL  </w:t>
            </w:r>
          </w:p>
          <w:p w14:paraId="5D75B5BC"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Scentless mayweed MATIN </w:t>
            </w:r>
          </w:p>
          <w:p w14:paraId="07C9CCAF"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Field forget-me-not MYOAR </w:t>
            </w:r>
          </w:p>
          <w:p w14:paraId="63BE11D1"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Corn poppy PAPRH </w:t>
            </w:r>
          </w:p>
          <w:p w14:paraId="0DBE5A44"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Yellow charlock SINAR  </w:t>
            </w:r>
          </w:p>
          <w:p w14:paraId="5A99A64A"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lastRenderedPageBreak/>
              <w:t>Common chickweed STEME  </w:t>
            </w:r>
          </w:p>
          <w:p w14:paraId="538D3894"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Field pennycress THLAR </w:t>
            </w:r>
          </w:p>
          <w:p w14:paraId="6BC05B7B" w14:textId="77777777" w:rsidR="00905DC0" w:rsidRPr="002F7498" w:rsidRDefault="00905DC0" w:rsidP="002F7498">
            <w:pPr>
              <w:pStyle w:val="paragraph"/>
              <w:spacing w:before="0" w:beforeAutospacing="0" w:after="0" w:afterAutospacing="0"/>
              <w:textAlignment w:val="baseline"/>
              <w:rPr>
                <w:sz w:val="18"/>
                <w:szCs w:val="18"/>
                <w:lang w:val="en-US"/>
              </w:rPr>
            </w:pPr>
            <w:r w:rsidRPr="002F7498">
              <w:rPr>
                <w:sz w:val="18"/>
                <w:szCs w:val="18"/>
                <w:lang w:val="en-US"/>
              </w:rPr>
              <w:t>Field pansy VIOAR </w:t>
            </w:r>
          </w:p>
          <w:p w14:paraId="4D827618" w14:textId="77777777" w:rsidR="00905DC0" w:rsidRPr="00B07DFE" w:rsidRDefault="00905DC0" w:rsidP="002F7498">
            <w:pPr>
              <w:rPr>
                <w:sz w:val="18"/>
                <w:szCs w:val="18"/>
              </w:rPr>
            </w:pPr>
            <w:r w:rsidRPr="00B07DFE">
              <w:rPr>
                <w:sz w:val="18"/>
                <w:szCs w:val="18"/>
              </w:rPr>
              <w:t>Veronica sp. VERSS </w:t>
            </w:r>
          </w:p>
        </w:tc>
        <w:tc>
          <w:tcPr>
            <w:tcW w:w="779" w:type="dxa"/>
            <w:tcBorders>
              <w:top w:val="nil"/>
              <w:left w:val="nil"/>
              <w:bottom w:val="single" w:sz="6" w:space="0" w:color="auto"/>
              <w:right w:val="single" w:sz="6" w:space="0" w:color="auto"/>
            </w:tcBorders>
          </w:tcPr>
          <w:p w14:paraId="20F94CAA" w14:textId="77777777" w:rsidR="00905DC0" w:rsidRPr="003038C6" w:rsidRDefault="00905DC0" w:rsidP="002F7498">
            <w:pPr>
              <w:rPr>
                <w:spacing w:val="-2"/>
                <w:sz w:val="18"/>
                <w:szCs w:val="18"/>
                <w:highlight w:val="yellow"/>
              </w:rPr>
            </w:pPr>
            <w:r w:rsidRPr="003038C6">
              <w:rPr>
                <w:rStyle w:val="normaltextrun"/>
                <w:sz w:val="18"/>
                <w:szCs w:val="18"/>
              </w:rPr>
              <w:lastRenderedPageBreak/>
              <w:t>spraying</w:t>
            </w:r>
            <w:r w:rsidRPr="003038C6">
              <w:rPr>
                <w:rStyle w:val="eop"/>
                <w:sz w:val="18"/>
                <w:szCs w:val="18"/>
              </w:rPr>
              <w:t> </w:t>
            </w:r>
          </w:p>
        </w:tc>
        <w:tc>
          <w:tcPr>
            <w:tcW w:w="0" w:type="auto"/>
            <w:tcBorders>
              <w:top w:val="nil"/>
              <w:left w:val="nil"/>
              <w:bottom w:val="single" w:sz="6" w:space="0" w:color="auto"/>
              <w:right w:val="single" w:sz="6" w:space="0" w:color="auto"/>
            </w:tcBorders>
          </w:tcPr>
          <w:p w14:paraId="16FED659" w14:textId="77777777" w:rsidR="00905DC0" w:rsidRPr="003038C6" w:rsidRDefault="00905DC0" w:rsidP="002F7498">
            <w:pPr>
              <w:pStyle w:val="paragraph"/>
              <w:spacing w:before="0" w:beforeAutospacing="0" w:after="0" w:afterAutospacing="0"/>
              <w:textAlignment w:val="baseline"/>
              <w:rPr>
                <w:color w:val="000000"/>
                <w:sz w:val="18"/>
                <w:szCs w:val="18"/>
              </w:rPr>
            </w:pPr>
            <w:r w:rsidRPr="003038C6">
              <w:rPr>
                <w:rStyle w:val="normaltextrun"/>
                <w:color w:val="000000"/>
                <w:sz w:val="18"/>
                <w:szCs w:val="18"/>
                <w:lang w:val="de-DE"/>
              </w:rPr>
              <w:t>BBCH 21 – </w:t>
            </w:r>
            <w:r w:rsidRPr="003038C6">
              <w:rPr>
                <w:rStyle w:val="eop"/>
                <w:color w:val="000000"/>
                <w:sz w:val="18"/>
                <w:szCs w:val="18"/>
              </w:rPr>
              <w:t> </w:t>
            </w:r>
          </w:p>
          <w:p w14:paraId="4971DDD6" w14:textId="77777777" w:rsidR="00905DC0" w:rsidRPr="003038C6" w:rsidRDefault="00905DC0" w:rsidP="002F7498">
            <w:pPr>
              <w:rPr>
                <w:spacing w:val="-2"/>
                <w:sz w:val="18"/>
                <w:szCs w:val="18"/>
                <w:highlight w:val="yellow"/>
              </w:rPr>
            </w:pPr>
            <w:r w:rsidRPr="003038C6">
              <w:rPr>
                <w:rStyle w:val="normaltextrun"/>
                <w:sz w:val="18"/>
                <w:szCs w:val="18"/>
              </w:rPr>
              <w:t>BBCH 31 </w:t>
            </w:r>
            <w:r w:rsidRPr="003038C6">
              <w:rPr>
                <w:rStyle w:val="eop"/>
                <w:sz w:val="18"/>
                <w:szCs w:val="18"/>
              </w:rPr>
              <w:t> </w:t>
            </w:r>
          </w:p>
        </w:tc>
        <w:tc>
          <w:tcPr>
            <w:tcW w:w="0" w:type="auto"/>
            <w:tcBorders>
              <w:top w:val="nil"/>
              <w:left w:val="nil"/>
              <w:bottom w:val="single" w:sz="6" w:space="0" w:color="auto"/>
              <w:right w:val="single" w:sz="6" w:space="0" w:color="auto"/>
            </w:tcBorders>
          </w:tcPr>
          <w:p w14:paraId="30583BDA" w14:textId="77777777" w:rsidR="00905DC0" w:rsidRPr="003038C6" w:rsidRDefault="00905DC0" w:rsidP="002F7498">
            <w:pPr>
              <w:pStyle w:val="paragraph"/>
              <w:spacing w:before="0" w:beforeAutospacing="0" w:after="0" w:afterAutospacing="0"/>
              <w:textAlignment w:val="baseline"/>
              <w:rPr>
                <w:sz w:val="18"/>
                <w:szCs w:val="18"/>
              </w:rPr>
            </w:pPr>
            <w:r w:rsidRPr="003038C6">
              <w:rPr>
                <w:rStyle w:val="normaltextrun"/>
                <w:sz w:val="18"/>
                <w:szCs w:val="18"/>
                <w:lang w:val="en-US"/>
              </w:rPr>
              <w:t>a) 1</w:t>
            </w:r>
            <w:r w:rsidRPr="003038C6">
              <w:rPr>
                <w:rStyle w:val="eop"/>
                <w:sz w:val="18"/>
                <w:szCs w:val="18"/>
              </w:rPr>
              <w:t> </w:t>
            </w:r>
          </w:p>
          <w:p w14:paraId="43FCDD42" w14:textId="77777777" w:rsidR="00905DC0" w:rsidRPr="003038C6" w:rsidRDefault="00905DC0" w:rsidP="002F7498">
            <w:pPr>
              <w:spacing w:before="60" w:after="40"/>
              <w:rPr>
                <w:spacing w:val="-2"/>
                <w:sz w:val="18"/>
                <w:szCs w:val="18"/>
                <w:highlight w:val="yellow"/>
              </w:rPr>
            </w:pPr>
            <w:r w:rsidRPr="003038C6">
              <w:rPr>
                <w:rStyle w:val="normaltextrun"/>
                <w:sz w:val="18"/>
                <w:szCs w:val="18"/>
              </w:rPr>
              <w:t>b) 1</w:t>
            </w:r>
            <w:r w:rsidRPr="003038C6">
              <w:rPr>
                <w:rStyle w:val="eop"/>
                <w:sz w:val="18"/>
                <w:szCs w:val="18"/>
              </w:rPr>
              <w:t> </w:t>
            </w:r>
          </w:p>
        </w:tc>
        <w:tc>
          <w:tcPr>
            <w:tcW w:w="0" w:type="auto"/>
            <w:tcBorders>
              <w:top w:val="nil"/>
              <w:left w:val="nil"/>
              <w:bottom w:val="single" w:sz="6" w:space="0" w:color="auto"/>
              <w:right w:val="single" w:sz="6" w:space="0" w:color="auto"/>
            </w:tcBorders>
          </w:tcPr>
          <w:p w14:paraId="56C0F641" w14:textId="77777777" w:rsidR="00905DC0" w:rsidRPr="003038C6" w:rsidRDefault="00905DC0" w:rsidP="002F7498">
            <w:pPr>
              <w:spacing w:before="60" w:after="40"/>
              <w:rPr>
                <w:spacing w:val="-2"/>
                <w:sz w:val="18"/>
                <w:szCs w:val="18"/>
                <w:highlight w:val="yellow"/>
              </w:rPr>
            </w:pPr>
            <w:r w:rsidRPr="003038C6">
              <w:rPr>
                <w:rStyle w:val="normaltextrun"/>
                <w:sz w:val="18"/>
                <w:szCs w:val="18"/>
              </w:rPr>
              <w:t>--</w:t>
            </w:r>
            <w:r w:rsidRPr="003038C6">
              <w:rPr>
                <w:rStyle w:val="eop"/>
                <w:sz w:val="18"/>
                <w:szCs w:val="18"/>
              </w:rPr>
              <w:t> </w:t>
            </w:r>
          </w:p>
        </w:tc>
        <w:tc>
          <w:tcPr>
            <w:tcW w:w="0" w:type="auto"/>
            <w:tcBorders>
              <w:top w:val="nil"/>
              <w:left w:val="nil"/>
              <w:bottom w:val="single" w:sz="6" w:space="0" w:color="auto"/>
              <w:right w:val="single" w:sz="6" w:space="0" w:color="auto"/>
            </w:tcBorders>
          </w:tcPr>
          <w:p w14:paraId="43B40E2E" w14:textId="77777777" w:rsidR="00905DC0" w:rsidRPr="003038C6" w:rsidRDefault="00905DC0" w:rsidP="002F7498">
            <w:pPr>
              <w:rPr>
                <w:spacing w:val="-2"/>
                <w:sz w:val="18"/>
                <w:szCs w:val="18"/>
                <w:highlight w:val="yellow"/>
                <w:lang w:val="en-IE"/>
              </w:rPr>
            </w:pPr>
            <w:r w:rsidRPr="003038C6">
              <w:rPr>
                <w:rStyle w:val="normaltextrun"/>
                <w:sz w:val="18"/>
                <w:szCs w:val="18"/>
              </w:rPr>
              <w:t>1.2 L/ha</w:t>
            </w:r>
            <w:r w:rsidRPr="003038C6">
              <w:rPr>
                <w:rStyle w:val="eop"/>
                <w:sz w:val="18"/>
                <w:szCs w:val="18"/>
              </w:rPr>
              <w:t> </w:t>
            </w:r>
          </w:p>
        </w:tc>
        <w:tc>
          <w:tcPr>
            <w:tcW w:w="0" w:type="auto"/>
            <w:tcBorders>
              <w:top w:val="nil"/>
              <w:left w:val="nil"/>
              <w:bottom w:val="single" w:sz="6" w:space="0" w:color="auto"/>
              <w:right w:val="single" w:sz="6" w:space="0" w:color="auto"/>
            </w:tcBorders>
          </w:tcPr>
          <w:p w14:paraId="6D90CA22" w14:textId="77777777" w:rsidR="00905DC0" w:rsidRPr="003038C6" w:rsidRDefault="00905DC0" w:rsidP="002F7498">
            <w:pPr>
              <w:pStyle w:val="paragraph"/>
              <w:spacing w:before="0" w:beforeAutospacing="0" w:after="0" w:afterAutospacing="0"/>
              <w:textAlignment w:val="baseline"/>
              <w:rPr>
                <w:sz w:val="18"/>
                <w:szCs w:val="18"/>
                <w:lang w:val="en-US"/>
              </w:rPr>
            </w:pPr>
            <w:r w:rsidRPr="003038C6">
              <w:rPr>
                <w:rStyle w:val="normaltextrun"/>
                <w:sz w:val="18"/>
                <w:szCs w:val="18"/>
                <w:lang w:val="en-US"/>
              </w:rPr>
              <w:t>(</w:t>
            </w:r>
            <w:r w:rsidRPr="003038C6">
              <w:rPr>
                <w:rStyle w:val="spellingerror"/>
                <w:sz w:val="18"/>
                <w:szCs w:val="18"/>
                <w:lang w:val="en-US"/>
              </w:rPr>
              <w:t>a.s.</w:t>
            </w:r>
            <w:r w:rsidRPr="003038C6">
              <w:rPr>
                <w:rStyle w:val="normaltextrun"/>
                <w:sz w:val="18"/>
                <w:szCs w:val="18"/>
                <w:lang w:val="en-US"/>
              </w:rPr>
              <w:t xml:space="preserve"> 1) 2.4 </w:t>
            </w:r>
            <w:r w:rsidRPr="003038C6">
              <w:rPr>
                <w:rStyle w:val="contextualspellingandgrammarerror"/>
                <w:sz w:val="18"/>
                <w:szCs w:val="18"/>
                <w:lang w:val="en-US"/>
              </w:rPr>
              <w:t>g as</w:t>
            </w:r>
            <w:r w:rsidRPr="003038C6">
              <w:rPr>
                <w:rStyle w:val="normaltextrun"/>
                <w:sz w:val="18"/>
                <w:szCs w:val="18"/>
                <w:lang w:val="en-US"/>
              </w:rPr>
              <w:t>/ha</w:t>
            </w:r>
            <w:r w:rsidRPr="003038C6">
              <w:rPr>
                <w:rStyle w:val="eop"/>
                <w:sz w:val="18"/>
                <w:szCs w:val="18"/>
                <w:lang w:val="en-US"/>
              </w:rPr>
              <w:t> </w:t>
            </w:r>
          </w:p>
          <w:p w14:paraId="66A768DE" w14:textId="77777777" w:rsidR="00905DC0" w:rsidRPr="003038C6" w:rsidRDefault="00905DC0" w:rsidP="002F7498">
            <w:pPr>
              <w:tabs>
                <w:tab w:val="left" w:pos="-720"/>
                <w:tab w:val="left" w:pos="7600"/>
              </w:tabs>
              <w:rPr>
                <w:spacing w:val="-2"/>
                <w:sz w:val="18"/>
                <w:szCs w:val="18"/>
                <w:highlight w:val="yellow"/>
              </w:rPr>
            </w:pPr>
            <w:r w:rsidRPr="003038C6">
              <w:rPr>
                <w:rStyle w:val="normaltextrun"/>
                <w:sz w:val="18"/>
                <w:szCs w:val="18"/>
              </w:rPr>
              <w:t xml:space="preserve">(a.s. 2) 12.0 </w:t>
            </w:r>
            <w:r w:rsidRPr="003038C6">
              <w:rPr>
                <w:rStyle w:val="contextualspellingandgrammarerror"/>
                <w:sz w:val="18"/>
                <w:szCs w:val="18"/>
              </w:rPr>
              <w:t>g as</w:t>
            </w:r>
            <w:r w:rsidRPr="003038C6">
              <w:rPr>
                <w:rStyle w:val="normaltextrun"/>
                <w:sz w:val="18"/>
                <w:szCs w:val="18"/>
              </w:rPr>
              <w:t>/ha</w:t>
            </w:r>
            <w:r w:rsidRPr="003038C6">
              <w:rPr>
                <w:rStyle w:val="eop"/>
                <w:sz w:val="18"/>
                <w:szCs w:val="18"/>
              </w:rPr>
              <w:t> </w:t>
            </w:r>
          </w:p>
        </w:tc>
        <w:tc>
          <w:tcPr>
            <w:tcW w:w="0" w:type="auto"/>
            <w:tcBorders>
              <w:top w:val="nil"/>
              <w:left w:val="nil"/>
              <w:bottom w:val="single" w:sz="6" w:space="0" w:color="auto"/>
              <w:right w:val="single" w:sz="6" w:space="0" w:color="auto"/>
            </w:tcBorders>
          </w:tcPr>
          <w:p w14:paraId="3F6F09DB" w14:textId="77777777" w:rsidR="00905DC0" w:rsidRPr="003038C6" w:rsidRDefault="00905DC0" w:rsidP="002F7498">
            <w:pPr>
              <w:rPr>
                <w:spacing w:val="-2"/>
                <w:sz w:val="18"/>
                <w:szCs w:val="18"/>
                <w:highlight w:val="yellow"/>
              </w:rPr>
            </w:pPr>
            <w:r w:rsidRPr="003038C6">
              <w:rPr>
                <w:rStyle w:val="normaltextrun"/>
                <w:sz w:val="18"/>
                <w:szCs w:val="18"/>
              </w:rPr>
              <w:t>200-300 L/ha</w:t>
            </w:r>
            <w:r w:rsidRPr="003038C6">
              <w:rPr>
                <w:rStyle w:val="eop"/>
                <w:sz w:val="18"/>
                <w:szCs w:val="18"/>
              </w:rPr>
              <w:t> </w:t>
            </w:r>
          </w:p>
        </w:tc>
        <w:tc>
          <w:tcPr>
            <w:tcW w:w="0" w:type="auto"/>
            <w:tcBorders>
              <w:top w:val="nil"/>
              <w:left w:val="nil"/>
              <w:bottom w:val="single" w:sz="6" w:space="0" w:color="auto"/>
              <w:right w:val="single" w:sz="6" w:space="0" w:color="auto"/>
            </w:tcBorders>
          </w:tcPr>
          <w:p w14:paraId="21D9DE0B" w14:textId="77777777" w:rsidR="00905DC0" w:rsidRPr="003038C6" w:rsidRDefault="00905DC0" w:rsidP="002F7498">
            <w:pPr>
              <w:rPr>
                <w:spacing w:val="-2"/>
                <w:sz w:val="18"/>
                <w:szCs w:val="18"/>
                <w:highlight w:val="yellow"/>
                <w:lang w:val="en-IE"/>
              </w:rPr>
            </w:pPr>
            <w:r w:rsidRPr="003038C6">
              <w:rPr>
                <w:rStyle w:val="normaltextrun"/>
                <w:sz w:val="18"/>
                <w:szCs w:val="18"/>
              </w:rPr>
              <w:t>F*</w:t>
            </w:r>
            <w:r w:rsidRPr="003038C6">
              <w:rPr>
                <w:rStyle w:val="eop"/>
                <w:sz w:val="18"/>
                <w:szCs w:val="18"/>
              </w:rPr>
              <w:t> </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E280A69" w14:textId="77777777" w:rsidR="00905DC0" w:rsidRPr="003038C6" w:rsidRDefault="00905DC0" w:rsidP="002F7498">
            <w:pPr>
              <w:pStyle w:val="RepTableSmall"/>
              <w:suppressAutoHyphens/>
              <w:rPr>
                <w:sz w:val="18"/>
                <w:szCs w:val="18"/>
                <w:highlight w:val="yellow"/>
              </w:rPr>
            </w:pPr>
            <w:r w:rsidRPr="003038C6">
              <w:rPr>
                <w:sz w:val="18"/>
                <w:szCs w:val="18"/>
              </w:rPr>
              <w:t>Recommended dose for a single application: 0.45 - 1.2 l/ha.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212443C0" w14:textId="774A0801"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0747DBEB" w14:textId="6E220366" w:rsidR="00905DC0" w:rsidRPr="003038C6" w:rsidRDefault="00E569A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00B0F0"/>
          </w:tcPr>
          <w:p w14:paraId="6ACC7E91" w14:textId="0EB117D8" w:rsidR="00905DC0" w:rsidRPr="003038C6" w:rsidRDefault="009B6AF4" w:rsidP="002F7498">
            <w:pPr>
              <w:pStyle w:val="RepTableSmall"/>
              <w:rPr>
                <w:sz w:val="18"/>
                <w:szCs w:val="18"/>
              </w:rPr>
            </w:pPr>
            <w:r>
              <w:rPr>
                <w:sz w:val="18"/>
                <w:szCs w:val="18"/>
              </w:rPr>
              <w:t>C</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4220635B" w14:textId="21BDB5AB" w:rsidR="00905DC0" w:rsidRPr="003038C6" w:rsidRDefault="009B6AF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6F907C70" w14:textId="05EF2529" w:rsidR="00905DC0" w:rsidRPr="003038C6" w:rsidRDefault="009B6AF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right w:val="single" w:sz="4" w:space="0" w:color="auto"/>
            </w:tcBorders>
            <w:shd w:val="clear" w:color="auto" w:fill="92D050"/>
          </w:tcPr>
          <w:p w14:paraId="1502C17C" w14:textId="427146AC" w:rsidR="00905DC0" w:rsidRPr="003038C6" w:rsidRDefault="009B6AF4" w:rsidP="002F7498">
            <w:pPr>
              <w:pStyle w:val="RepTableSmall"/>
              <w:rPr>
                <w:sz w:val="18"/>
                <w:szCs w:val="18"/>
              </w:rPr>
            </w:pPr>
            <w:r>
              <w:rPr>
                <w:sz w:val="18"/>
                <w:szCs w:val="18"/>
              </w:rPr>
              <w:t>A</w:t>
            </w:r>
          </w:p>
        </w:tc>
        <w:tc>
          <w:tcPr>
            <w:tcW w:w="0" w:type="auto"/>
            <w:tcBorders>
              <w:top w:val="single" w:sz="4" w:space="0" w:color="auto"/>
              <w:left w:val="single" w:sz="4" w:space="0" w:color="auto"/>
              <w:bottom w:val="single" w:sz="4" w:space="0" w:color="auto"/>
            </w:tcBorders>
            <w:shd w:val="clear" w:color="auto" w:fill="FFFF00"/>
          </w:tcPr>
          <w:p w14:paraId="25C581FF" w14:textId="068B1BFF" w:rsidR="00905DC0" w:rsidRPr="003038C6" w:rsidRDefault="009B6AF4" w:rsidP="002F7498">
            <w:pPr>
              <w:pStyle w:val="RepTableSmall"/>
              <w:rPr>
                <w:sz w:val="18"/>
                <w:szCs w:val="18"/>
              </w:rPr>
            </w:pPr>
            <w:r>
              <w:rPr>
                <w:sz w:val="18"/>
                <w:szCs w:val="18"/>
              </w:rPr>
              <w:t>R</w:t>
            </w:r>
          </w:p>
        </w:tc>
      </w:tr>
    </w:tbl>
    <w:p w14:paraId="47445F89" w14:textId="77777777" w:rsidR="00905DC0" w:rsidRDefault="00905DC0" w:rsidP="00905DC0">
      <w:pPr>
        <w:pStyle w:val="RepTableFootnote"/>
        <w:rPr>
          <w:lang w:val="en-GB"/>
        </w:rPr>
      </w:pPr>
      <w:r>
        <w:rPr>
          <w:lang w:val="en-GB"/>
        </w:rPr>
        <w:t>*</w:t>
      </w:r>
      <w:r>
        <w:rPr>
          <w:lang w:val="en-GB"/>
        </w:rPr>
        <w:tab/>
      </w:r>
      <w:r w:rsidRPr="004464B5">
        <w:rPr>
          <w:lang w:val="en-GB"/>
        </w:rPr>
        <w:t>The PHI is covered by the conditions of use and/or the vegetation period remaining between the application of the plant protection product and the use of the product (e. g. harvest) or the setting of a PHI in days is not required resp.</w:t>
      </w:r>
    </w:p>
    <w:p w14:paraId="2511F445" w14:textId="77777777" w:rsidR="00905DC0" w:rsidRDefault="00905DC0" w:rsidP="00905DC0">
      <w:pPr>
        <w:pStyle w:val="RepTableFootnote"/>
        <w:rPr>
          <w:lang w:val="en-GB"/>
        </w:rPr>
      </w:pPr>
      <w:r w:rsidRPr="002B1114">
        <w:rPr>
          <w:lang w:val="en-GB"/>
        </w:rPr>
        <w:t xml:space="preserve">** </w:t>
      </w:r>
      <w:r w:rsidRPr="002B1114">
        <w:rPr>
          <w:lang w:val="en-GB"/>
        </w:rPr>
        <w:tab/>
        <w:t>F: professional field use, Fn: non-professional field use, Fpn: professional and non-professional field use, G: professional greenhouse use, Gn: non-professional greenhouse use, Gpn: professional and non-professional greenhouse use, I: indoor application</w:t>
      </w:r>
    </w:p>
    <w:p w14:paraId="57719E97" w14:textId="77777777" w:rsidR="00905DC0" w:rsidRDefault="00905DC0" w:rsidP="002431AD">
      <w:pPr>
        <w:pStyle w:val="RepStandard"/>
        <w:spacing w:after="120"/>
      </w:pPr>
    </w:p>
    <w:p w14:paraId="4B91BE00" w14:textId="6E7346D7" w:rsidR="00C06DED" w:rsidRPr="002B1114" w:rsidRDefault="00C06DED" w:rsidP="002431AD">
      <w:pPr>
        <w:pStyle w:val="RepStandard"/>
        <w:spacing w:after="120"/>
      </w:pPr>
      <w:r w:rsidRPr="002B1114">
        <w:t>Explanation for column 15 – 21 “Conclusion”</w:t>
      </w:r>
    </w:p>
    <w:tbl>
      <w:tblPr>
        <w:tblW w:w="4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176"/>
      </w:tblGrid>
      <w:tr w:rsidR="00C06DED" w:rsidRPr="002B1114" w14:paraId="7D0D2390" w14:textId="77777777" w:rsidTr="006F3DE2">
        <w:trPr>
          <w:cantSplit/>
          <w:trHeight w:val="240"/>
        </w:trPr>
        <w:tc>
          <w:tcPr>
            <w:tcW w:w="361" w:type="dxa"/>
            <w:shd w:val="clear" w:color="auto" w:fill="92D050"/>
            <w:tcMar>
              <w:left w:w="57" w:type="dxa"/>
              <w:right w:w="57" w:type="dxa"/>
            </w:tcMar>
            <w:vAlign w:val="center"/>
          </w:tcPr>
          <w:p w14:paraId="3132EDA1" w14:textId="77777777" w:rsidR="00C06DED" w:rsidRPr="002B1114" w:rsidRDefault="00C06DED" w:rsidP="00AA32CE">
            <w:pPr>
              <w:pStyle w:val="RepTableSmall"/>
            </w:pPr>
            <w:r w:rsidRPr="002B1114">
              <w:t>A</w:t>
            </w:r>
          </w:p>
        </w:tc>
        <w:tc>
          <w:tcPr>
            <w:tcW w:w="4176" w:type="dxa"/>
            <w:tcMar>
              <w:left w:w="57" w:type="dxa"/>
              <w:right w:w="57" w:type="dxa"/>
            </w:tcMar>
            <w:vAlign w:val="center"/>
          </w:tcPr>
          <w:p w14:paraId="09D2F4FC" w14:textId="77777777" w:rsidR="00C06DED" w:rsidRPr="002B1114" w:rsidRDefault="00196532" w:rsidP="00AA32CE">
            <w:pPr>
              <w:pStyle w:val="RepTableSmall"/>
            </w:pPr>
            <w:r w:rsidRPr="002B1114">
              <w:t xml:space="preserve">Acceptable, </w:t>
            </w:r>
            <w:r w:rsidR="00C06DED" w:rsidRPr="002B1114">
              <w:t>Safe use</w:t>
            </w:r>
          </w:p>
        </w:tc>
      </w:tr>
      <w:tr w:rsidR="00C06DED" w:rsidRPr="002B1114" w14:paraId="0A7929E9" w14:textId="77777777" w:rsidTr="00C06DED">
        <w:trPr>
          <w:cantSplit/>
          <w:trHeight w:val="240"/>
        </w:trPr>
        <w:tc>
          <w:tcPr>
            <w:tcW w:w="361" w:type="dxa"/>
            <w:shd w:val="clear" w:color="auto" w:fill="FFFF00"/>
            <w:tcMar>
              <w:left w:w="57" w:type="dxa"/>
              <w:right w:w="57" w:type="dxa"/>
            </w:tcMar>
            <w:vAlign w:val="center"/>
          </w:tcPr>
          <w:p w14:paraId="7C1A381B" w14:textId="77777777" w:rsidR="00C06DED" w:rsidRPr="002B1114" w:rsidRDefault="006F3DE2" w:rsidP="00AA32CE">
            <w:pPr>
              <w:pStyle w:val="RepTableSmall"/>
            </w:pPr>
            <w:r w:rsidRPr="002B1114">
              <w:t>R</w:t>
            </w:r>
          </w:p>
        </w:tc>
        <w:tc>
          <w:tcPr>
            <w:tcW w:w="4176" w:type="dxa"/>
            <w:tcMar>
              <w:left w:w="57" w:type="dxa"/>
              <w:right w:w="57" w:type="dxa"/>
            </w:tcMar>
            <w:vAlign w:val="center"/>
          </w:tcPr>
          <w:p w14:paraId="14E75A20" w14:textId="77777777" w:rsidR="00C06DED" w:rsidRPr="002B1114" w:rsidRDefault="00C06DED" w:rsidP="00AA32CE">
            <w:pPr>
              <w:pStyle w:val="RepTableSmall"/>
            </w:pPr>
            <w:r w:rsidRPr="002B1114">
              <w:t>Further refinement and/or risk mitigation measures required</w:t>
            </w:r>
          </w:p>
        </w:tc>
      </w:tr>
      <w:tr w:rsidR="00C06DED" w:rsidRPr="002B1114" w14:paraId="2CB76DA5" w14:textId="77777777" w:rsidTr="00C06DED">
        <w:trPr>
          <w:cantSplit/>
          <w:trHeight w:val="240"/>
        </w:trPr>
        <w:tc>
          <w:tcPr>
            <w:tcW w:w="361" w:type="dxa"/>
            <w:shd w:val="clear" w:color="auto" w:fill="BDD6EE"/>
            <w:tcMar>
              <w:left w:w="57" w:type="dxa"/>
              <w:right w:w="57" w:type="dxa"/>
            </w:tcMar>
            <w:vAlign w:val="center"/>
          </w:tcPr>
          <w:p w14:paraId="65499088" w14:textId="77777777" w:rsidR="00C06DED" w:rsidRPr="002B1114" w:rsidRDefault="00C06DED" w:rsidP="00AA32CE">
            <w:pPr>
              <w:pStyle w:val="RepTableSmall"/>
            </w:pPr>
            <w:r w:rsidRPr="002B1114">
              <w:t>C</w:t>
            </w:r>
          </w:p>
        </w:tc>
        <w:tc>
          <w:tcPr>
            <w:tcW w:w="4176" w:type="dxa"/>
            <w:tcMar>
              <w:left w:w="57" w:type="dxa"/>
              <w:right w:w="57" w:type="dxa"/>
            </w:tcMar>
            <w:vAlign w:val="center"/>
          </w:tcPr>
          <w:p w14:paraId="523A96C9" w14:textId="77777777" w:rsidR="00C06DED" w:rsidRPr="002B1114" w:rsidRDefault="00C06DED" w:rsidP="00AA32CE">
            <w:pPr>
              <w:pStyle w:val="RepTableSmall"/>
            </w:pPr>
            <w:r w:rsidRPr="002B1114">
              <w:t>To be confirmed by cMS</w:t>
            </w:r>
          </w:p>
        </w:tc>
      </w:tr>
      <w:tr w:rsidR="00C06DED" w:rsidRPr="002B1114" w14:paraId="3C47E4F5" w14:textId="77777777" w:rsidTr="006F3DE2">
        <w:trPr>
          <w:cantSplit/>
          <w:trHeight w:val="240"/>
        </w:trPr>
        <w:tc>
          <w:tcPr>
            <w:tcW w:w="361" w:type="dxa"/>
            <w:shd w:val="clear" w:color="auto" w:fill="FF0000"/>
            <w:tcMar>
              <w:left w:w="57" w:type="dxa"/>
              <w:right w:w="57" w:type="dxa"/>
            </w:tcMar>
            <w:vAlign w:val="center"/>
          </w:tcPr>
          <w:p w14:paraId="13F61781" w14:textId="77777777" w:rsidR="00C06DED" w:rsidRPr="002B1114" w:rsidRDefault="00C06DED" w:rsidP="00AA32CE">
            <w:pPr>
              <w:pStyle w:val="RepTableSmall"/>
            </w:pPr>
            <w:r w:rsidRPr="002B1114">
              <w:t>N</w:t>
            </w:r>
          </w:p>
        </w:tc>
        <w:tc>
          <w:tcPr>
            <w:tcW w:w="4176" w:type="dxa"/>
            <w:tcMar>
              <w:left w:w="57" w:type="dxa"/>
              <w:right w:w="57" w:type="dxa"/>
            </w:tcMar>
            <w:vAlign w:val="center"/>
          </w:tcPr>
          <w:p w14:paraId="62F06B0E" w14:textId="77777777" w:rsidR="00C06DED" w:rsidRPr="002B1114" w:rsidRDefault="00C06DED" w:rsidP="00AA32CE">
            <w:pPr>
              <w:pStyle w:val="RepTableSmall"/>
            </w:pPr>
            <w:r w:rsidRPr="002B1114">
              <w:t>No safe use</w:t>
            </w:r>
          </w:p>
        </w:tc>
      </w:tr>
    </w:tbl>
    <w:p w14:paraId="2D2761EC" w14:textId="77777777" w:rsidR="00C06DED" w:rsidRPr="002B1114" w:rsidRDefault="00C06DED" w:rsidP="00AA32CE">
      <w:pPr>
        <w:pStyle w:val="RepStandard"/>
      </w:pPr>
    </w:p>
    <w:tbl>
      <w:tblPr>
        <w:tblW w:w="14716" w:type="dxa"/>
        <w:tblLayout w:type="fixed"/>
        <w:tblCellMar>
          <w:left w:w="115" w:type="dxa"/>
          <w:right w:w="115" w:type="dxa"/>
        </w:tblCellMar>
        <w:tblLook w:val="0000" w:firstRow="0" w:lastRow="0" w:firstColumn="0" w:lastColumn="0" w:noHBand="0" w:noVBand="0"/>
      </w:tblPr>
      <w:tblGrid>
        <w:gridCol w:w="955"/>
        <w:gridCol w:w="6531"/>
        <w:gridCol w:w="284"/>
        <w:gridCol w:w="6946"/>
      </w:tblGrid>
      <w:tr w:rsidR="00720E1C" w:rsidRPr="002B1114" w14:paraId="741EBF9F" w14:textId="77777777" w:rsidTr="000E0A09">
        <w:trPr>
          <w:cantSplit/>
          <w:trHeight w:val="87"/>
        </w:trPr>
        <w:tc>
          <w:tcPr>
            <w:tcW w:w="955" w:type="dxa"/>
            <w:tcBorders>
              <w:bottom w:val="nil"/>
            </w:tcBorders>
            <w:vAlign w:val="center"/>
          </w:tcPr>
          <w:p w14:paraId="5AE4692F" w14:textId="77777777" w:rsidR="00720E1C" w:rsidRPr="002B1114" w:rsidRDefault="00720E1C" w:rsidP="000E0A09">
            <w:pPr>
              <w:pStyle w:val="TableText8pt"/>
              <w:spacing w:before="0" w:after="0"/>
              <w:jc w:val="left"/>
              <w:rPr>
                <w:b/>
                <w:szCs w:val="16"/>
              </w:rPr>
            </w:pPr>
          </w:p>
        </w:tc>
        <w:tc>
          <w:tcPr>
            <w:tcW w:w="6531" w:type="dxa"/>
            <w:tcBorders>
              <w:bottom w:val="nil"/>
            </w:tcBorders>
            <w:vAlign w:val="center"/>
          </w:tcPr>
          <w:p w14:paraId="07A410BC" w14:textId="77777777" w:rsidR="00720E1C" w:rsidRPr="002B1114" w:rsidRDefault="00720E1C" w:rsidP="000E0A09">
            <w:pPr>
              <w:pStyle w:val="TableText8pt"/>
              <w:spacing w:before="0" w:after="0"/>
              <w:ind w:left="328" w:hanging="328"/>
              <w:jc w:val="left"/>
              <w:rPr>
                <w:szCs w:val="16"/>
              </w:rPr>
            </w:pPr>
          </w:p>
        </w:tc>
        <w:tc>
          <w:tcPr>
            <w:tcW w:w="284" w:type="dxa"/>
            <w:tcBorders>
              <w:bottom w:val="nil"/>
            </w:tcBorders>
            <w:vAlign w:val="center"/>
          </w:tcPr>
          <w:p w14:paraId="3C22BBE9" w14:textId="77777777" w:rsidR="00720E1C" w:rsidRPr="002B1114" w:rsidRDefault="00720E1C" w:rsidP="000E0A09">
            <w:pPr>
              <w:pStyle w:val="TableText8pt"/>
              <w:spacing w:before="0" w:after="0"/>
              <w:jc w:val="left"/>
            </w:pPr>
          </w:p>
        </w:tc>
        <w:tc>
          <w:tcPr>
            <w:tcW w:w="6946" w:type="dxa"/>
            <w:tcBorders>
              <w:bottom w:val="nil"/>
            </w:tcBorders>
            <w:vAlign w:val="center"/>
          </w:tcPr>
          <w:p w14:paraId="1B8FBBA7" w14:textId="77777777" w:rsidR="00720E1C" w:rsidRPr="002B1114" w:rsidRDefault="00720E1C" w:rsidP="000E0A09">
            <w:pPr>
              <w:pStyle w:val="TableText8pt"/>
              <w:spacing w:before="0" w:after="0"/>
              <w:ind w:left="315" w:hanging="315"/>
              <w:jc w:val="left"/>
            </w:pPr>
          </w:p>
        </w:tc>
      </w:tr>
      <w:tr w:rsidR="00513827" w:rsidRPr="002B1114" w14:paraId="5929FF51" w14:textId="77777777" w:rsidTr="000E0A09">
        <w:trPr>
          <w:cantSplit/>
          <w:trHeight w:val="87"/>
        </w:trPr>
        <w:tc>
          <w:tcPr>
            <w:tcW w:w="955" w:type="dxa"/>
            <w:tcBorders>
              <w:bottom w:val="nil"/>
            </w:tcBorders>
          </w:tcPr>
          <w:p w14:paraId="77D2D2FD" w14:textId="77777777" w:rsidR="00513827" w:rsidRPr="002D6140" w:rsidRDefault="00513827" w:rsidP="00513827">
            <w:pPr>
              <w:pStyle w:val="RepTableSmallBold"/>
            </w:pPr>
            <w:r w:rsidRPr="002D6140">
              <w:t>Remarks</w:t>
            </w:r>
          </w:p>
          <w:p w14:paraId="4AE6C346" w14:textId="6DF51C0F" w:rsidR="00513827" w:rsidRPr="00513827" w:rsidRDefault="00513827" w:rsidP="00513827">
            <w:pPr>
              <w:pStyle w:val="TableText8pt"/>
              <w:spacing w:before="0" w:after="0"/>
              <w:jc w:val="left"/>
              <w:rPr>
                <w:b/>
                <w:bCs/>
                <w:szCs w:val="16"/>
              </w:rPr>
            </w:pPr>
            <w:r w:rsidRPr="00513827">
              <w:rPr>
                <w:b/>
                <w:bCs/>
              </w:rPr>
              <w:t>table heading:</w:t>
            </w:r>
          </w:p>
        </w:tc>
        <w:tc>
          <w:tcPr>
            <w:tcW w:w="6531" w:type="dxa"/>
            <w:tcBorders>
              <w:bottom w:val="nil"/>
            </w:tcBorders>
          </w:tcPr>
          <w:p w14:paraId="6F4257DE" w14:textId="77777777" w:rsidR="00513827" w:rsidRPr="002D6140" w:rsidRDefault="00513827" w:rsidP="00513827">
            <w:pPr>
              <w:pStyle w:val="RepTableSmall"/>
              <w:tabs>
                <w:tab w:val="left" w:pos="440"/>
              </w:tabs>
              <w:ind w:left="440" w:hanging="440"/>
            </w:pPr>
            <w:r w:rsidRPr="002D6140">
              <w:t>(a)</w:t>
            </w:r>
            <w:r w:rsidRPr="002D6140">
              <w:tab/>
              <w:t>e.g. wettable powder (WP), emulsifiable concentrate (EC), granule (GR)</w:t>
            </w:r>
          </w:p>
          <w:p w14:paraId="5F31D98E" w14:textId="77777777" w:rsidR="00513827" w:rsidRPr="002D6140" w:rsidRDefault="00513827" w:rsidP="00513827">
            <w:pPr>
              <w:pStyle w:val="RepTableSmall"/>
              <w:tabs>
                <w:tab w:val="left" w:pos="442"/>
              </w:tabs>
              <w:ind w:left="442" w:hanging="442"/>
            </w:pPr>
            <w:r w:rsidRPr="002D6140">
              <w:t xml:space="preserve">(b) </w:t>
            </w:r>
            <w:r w:rsidRPr="002D6140">
              <w:tab/>
              <w:t xml:space="preserve">Catalogue of pesticide formulation types and international coding system CropLife </w:t>
            </w:r>
            <w:r w:rsidRPr="002D6140">
              <w:br/>
              <w:t>International Technical Monograph n°2, 6th Edition Revised May 2008</w:t>
            </w:r>
          </w:p>
          <w:p w14:paraId="19A2E374" w14:textId="16740ACF" w:rsidR="00513827" w:rsidRPr="002B1114" w:rsidRDefault="00513827" w:rsidP="00513827">
            <w:pPr>
              <w:pStyle w:val="TableText8pt"/>
              <w:spacing w:before="0" w:after="0"/>
              <w:ind w:left="315" w:hanging="315"/>
              <w:jc w:val="left"/>
            </w:pPr>
            <w:r w:rsidRPr="002D6140">
              <w:t xml:space="preserve"> (c)</w:t>
            </w:r>
            <w:r w:rsidRPr="002D6140">
              <w:tab/>
              <w:t>g/kg or g/l</w:t>
            </w:r>
          </w:p>
        </w:tc>
        <w:tc>
          <w:tcPr>
            <w:tcW w:w="284" w:type="dxa"/>
            <w:tcBorders>
              <w:bottom w:val="nil"/>
            </w:tcBorders>
          </w:tcPr>
          <w:p w14:paraId="18FC98D5" w14:textId="77777777" w:rsidR="00513827" w:rsidRPr="002B1114" w:rsidRDefault="00513827" w:rsidP="00513827">
            <w:pPr>
              <w:pStyle w:val="TableText8pt"/>
              <w:spacing w:before="0" w:after="0"/>
              <w:jc w:val="left"/>
            </w:pPr>
          </w:p>
        </w:tc>
        <w:tc>
          <w:tcPr>
            <w:tcW w:w="6946" w:type="dxa"/>
            <w:tcBorders>
              <w:bottom w:val="nil"/>
            </w:tcBorders>
          </w:tcPr>
          <w:p w14:paraId="3AF303B8" w14:textId="77777777" w:rsidR="00513827" w:rsidRPr="002D6140" w:rsidRDefault="00513827" w:rsidP="00513827">
            <w:pPr>
              <w:pStyle w:val="RepTableSmall"/>
              <w:tabs>
                <w:tab w:val="left" w:pos="442"/>
              </w:tabs>
              <w:ind w:left="442" w:hanging="442"/>
            </w:pPr>
            <w:r w:rsidRPr="002D6140">
              <w:t>(d)</w:t>
            </w:r>
            <w:r w:rsidRPr="002D6140">
              <w:tab/>
              <w:t xml:space="preserve"> Select relevant</w:t>
            </w:r>
          </w:p>
          <w:p w14:paraId="17E26AF6" w14:textId="77777777" w:rsidR="00513827" w:rsidRPr="002D6140" w:rsidRDefault="00513827" w:rsidP="00513827">
            <w:pPr>
              <w:pStyle w:val="RepTableSmall"/>
              <w:tabs>
                <w:tab w:val="left" w:pos="442"/>
              </w:tabs>
              <w:ind w:left="442" w:hanging="442"/>
            </w:pPr>
            <w:r w:rsidRPr="002D6140">
              <w:t>(e)</w:t>
            </w:r>
            <w:r w:rsidRPr="002D6140">
              <w:tab/>
              <w:t>Use number(s) in accordance with the list of all intended GAPs in Part B, Section 0 should be given in column 1</w:t>
            </w:r>
          </w:p>
          <w:p w14:paraId="4398D4D6" w14:textId="642E0CEC" w:rsidR="00513827" w:rsidRPr="002B1114" w:rsidRDefault="00513827" w:rsidP="00513827">
            <w:pPr>
              <w:pStyle w:val="TableText8pt"/>
              <w:spacing w:before="0" w:after="0"/>
              <w:ind w:left="315" w:hanging="315"/>
              <w:jc w:val="left"/>
            </w:pPr>
            <w:r w:rsidRPr="002D6140">
              <w:t>(</w:t>
            </w:r>
            <w:r>
              <w:t>f)</w:t>
            </w:r>
            <w:r>
              <w:tab/>
              <w:t>No authoriz</w:t>
            </w:r>
            <w:r w:rsidRPr="002D6140">
              <w:t>ation possible for uses where the line is highlighted in grey, Use should be crossed out when the notifier no longer supports this use.</w:t>
            </w:r>
          </w:p>
        </w:tc>
      </w:tr>
      <w:tr w:rsidR="00513827" w:rsidRPr="002B1114" w14:paraId="6F8DFECA" w14:textId="77777777" w:rsidTr="002F7498">
        <w:trPr>
          <w:cantSplit/>
          <w:trHeight w:val="87"/>
        </w:trPr>
        <w:tc>
          <w:tcPr>
            <w:tcW w:w="955" w:type="dxa"/>
            <w:tcBorders>
              <w:bottom w:val="nil"/>
            </w:tcBorders>
            <w:vAlign w:val="center"/>
          </w:tcPr>
          <w:p w14:paraId="411B615D" w14:textId="77777777" w:rsidR="00513827" w:rsidRPr="002D6140" w:rsidRDefault="00513827" w:rsidP="00513827">
            <w:pPr>
              <w:pStyle w:val="RepTableSmallBold"/>
            </w:pPr>
          </w:p>
        </w:tc>
        <w:tc>
          <w:tcPr>
            <w:tcW w:w="6531" w:type="dxa"/>
            <w:tcBorders>
              <w:bottom w:val="nil"/>
            </w:tcBorders>
            <w:vAlign w:val="center"/>
          </w:tcPr>
          <w:p w14:paraId="52731336" w14:textId="77777777" w:rsidR="00513827" w:rsidRPr="002D6140" w:rsidRDefault="00513827" w:rsidP="00513827">
            <w:pPr>
              <w:pStyle w:val="RepTableSmall"/>
              <w:tabs>
                <w:tab w:val="left" w:pos="440"/>
              </w:tabs>
              <w:ind w:left="440" w:hanging="440"/>
            </w:pPr>
          </w:p>
        </w:tc>
        <w:tc>
          <w:tcPr>
            <w:tcW w:w="284" w:type="dxa"/>
            <w:tcBorders>
              <w:bottom w:val="nil"/>
            </w:tcBorders>
            <w:vAlign w:val="center"/>
          </w:tcPr>
          <w:p w14:paraId="23B4E412" w14:textId="77777777" w:rsidR="00513827" w:rsidRPr="002B1114" w:rsidRDefault="00513827" w:rsidP="00513827">
            <w:pPr>
              <w:pStyle w:val="TableText8pt"/>
              <w:spacing w:before="0" w:after="0"/>
              <w:jc w:val="left"/>
            </w:pPr>
          </w:p>
        </w:tc>
        <w:tc>
          <w:tcPr>
            <w:tcW w:w="6946" w:type="dxa"/>
            <w:tcBorders>
              <w:bottom w:val="nil"/>
            </w:tcBorders>
            <w:vAlign w:val="center"/>
          </w:tcPr>
          <w:p w14:paraId="6D9E5E21" w14:textId="77777777" w:rsidR="00513827" w:rsidRPr="002D6140" w:rsidRDefault="00513827" w:rsidP="00513827">
            <w:pPr>
              <w:pStyle w:val="RepTableSmall"/>
              <w:tabs>
                <w:tab w:val="left" w:pos="442"/>
              </w:tabs>
              <w:ind w:left="442" w:hanging="442"/>
            </w:pPr>
          </w:p>
        </w:tc>
      </w:tr>
      <w:tr w:rsidR="00513827" w:rsidRPr="002B1114" w14:paraId="6BB8245C" w14:textId="77777777" w:rsidTr="002F7498">
        <w:trPr>
          <w:cantSplit/>
          <w:trHeight w:val="87"/>
        </w:trPr>
        <w:tc>
          <w:tcPr>
            <w:tcW w:w="955" w:type="dxa"/>
            <w:tcBorders>
              <w:bottom w:val="nil"/>
            </w:tcBorders>
          </w:tcPr>
          <w:p w14:paraId="1257C2A7" w14:textId="77777777" w:rsidR="00513827" w:rsidRPr="002D6140" w:rsidRDefault="00513827" w:rsidP="00513827">
            <w:pPr>
              <w:pStyle w:val="RepTableSmallBold"/>
            </w:pPr>
            <w:r w:rsidRPr="002D6140">
              <w:t>Remarks</w:t>
            </w:r>
          </w:p>
          <w:p w14:paraId="03DC0D4B" w14:textId="4BD3436E" w:rsidR="00513827" w:rsidRPr="002D6140" w:rsidRDefault="00513827" w:rsidP="00513827">
            <w:pPr>
              <w:pStyle w:val="RepTableSmallBold"/>
            </w:pPr>
            <w:r w:rsidRPr="002D6140">
              <w:t>columns:</w:t>
            </w:r>
          </w:p>
        </w:tc>
        <w:tc>
          <w:tcPr>
            <w:tcW w:w="6531" w:type="dxa"/>
            <w:tcBorders>
              <w:bottom w:val="nil"/>
            </w:tcBorders>
          </w:tcPr>
          <w:p w14:paraId="02CEA6BC" w14:textId="77777777" w:rsidR="00513827" w:rsidRPr="002D6140" w:rsidRDefault="00513827" w:rsidP="00513827">
            <w:pPr>
              <w:pStyle w:val="RepTableSmall"/>
              <w:tabs>
                <w:tab w:val="left" w:pos="440"/>
              </w:tabs>
              <w:ind w:left="440" w:hanging="440"/>
            </w:pPr>
            <w:r w:rsidRPr="002D6140">
              <w:t>1</w:t>
            </w:r>
            <w:r w:rsidRPr="002D6140">
              <w:tab/>
              <w:t>Numeration necessary to allow references</w:t>
            </w:r>
          </w:p>
          <w:p w14:paraId="4CDF309F" w14:textId="77777777" w:rsidR="00513827" w:rsidRPr="002D6140" w:rsidRDefault="00513827" w:rsidP="00513827">
            <w:pPr>
              <w:pStyle w:val="RepTableSmall"/>
              <w:tabs>
                <w:tab w:val="left" w:pos="440"/>
              </w:tabs>
              <w:ind w:left="440" w:hanging="440"/>
            </w:pPr>
            <w:r w:rsidRPr="002D6140">
              <w:t>2</w:t>
            </w:r>
            <w:r w:rsidRPr="002D6140">
              <w:tab/>
              <w:t>Use official codes/nomenclatures of EU Member States</w:t>
            </w:r>
          </w:p>
          <w:p w14:paraId="295911B1" w14:textId="77777777" w:rsidR="00513827" w:rsidRPr="002D6140" w:rsidRDefault="00513827" w:rsidP="00513827">
            <w:pPr>
              <w:pStyle w:val="RepTableSmall"/>
              <w:tabs>
                <w:tab w:val="left" w:pos="440"/>
              </w:tabs>
            </w:pPr>
            <w:r w:rsidRPr="002D6140">
              <w:t>3</w:t>
            </w:r>
            <w:r w:rsidRPr="002D6140">
              <w:tab/>
              <w:t xml:space="preserve">For crops, the EU and Codex classifications (both) should be used; when relevant, the use </w:t>
            </w:r>
            <w:r w:rsidRPr="002D6140">
              <w:tab/>
              <w:t>situation should be described (e.g. fumigation of a structure)</w:t>
            </w:r>
          </w:p>
          <w:p w14:paraId="59087A2F" w14:textId="77777777" w:rsidR="00513827" w:rsidRPr="002D6140" w:rsidRDefault="00513827" w:rsidP="00513827">
            <w:pPr>
              <w:pStyle w:val="RepTableSmall"/>
              <w:tabs>
                <w:tab w:val="left" w:pos="440"/>
              </w:tabs>
              <w:ind w:left="440" w:hanging="440"/>
            </w:pPr>
            <w:r w:rsidRPr="002D6140">
              <w:t>4</w:t>
            </w:r>
            <w:r w:rsidRPr="002D6140">
              <w:tab/>
              <w:t>F: professional field use, Fn: non-professional field use, Fpn: professional and non-professional field use, G: professional greenhouse use, Gn: non-professional greenhouse use, Gpn: professional and non-professional greenhouse use, I: indoor application</w:t>
            </w:r>
          </w:p>
          <w:p w14:paraId="35443078" w14:textId="77777777" w:rsidR="00513827" w:rsidRPr="002D6140" w:rsidRDefault="00513827" w:rsidP="00513827">
            <w:pPr>
              <w:pStyle w:val="RepTableSmall"/>
              <w:tabs>
                <w:tab w:val="left" w:pos="440"/>
              </w:tabs>
              <w:ind w:left="440" w:hanging="440"/>
            </w:pPr>
            <w:r w:rsidRPr="002D6140">
              <w:t>5</w:t>
            </w:r>
            <w:r w:rsidRPr="002D6140">
              <w:tab/>
              <w:t>Scientific names and EPPO-Codes of target pests/diseases/ weeds or, when relevant, the common names of the pest groups (e.g. biting and sucking insects, soil born insects, foliar fungi, weeds) and the developmental stages of the pests and pest groups at the moment of application must be named.</w:t>
            </w:r>
          </w:p>
          <w:p w14:paraId="2BF6980A" w14:textId="14044BCE" w:rsidR="00513827" w:rsidRPr="002D6140" w:rsidRDefault="00513827" w:rsidP="00513827">
            <w:pPr>
              <w:pStyle w:val="RepTableSmall"/>
              <w:tabs>
                <w:tab w:val="left" w:pos="440"/>
              </w:tabs>
              <w:ind w:left="440" w:hanging="440"/>
            </w:pPr>
            <w:r w:rsidRPr="002D6140">
              <w:t>6</w:t>
            </w:r>
            <w:r w:rsidRPr="002D6140">
              <w:tab/>
              <w:t>Method, e.g. high volume spraying, low volume spraying, spreading, dusting, drench</w:t>
            </w:r>
            <w:r w:rsidRPr="002D6140">
              <w:br/>
              <w:t>Kind, e.g. overall, broadcast, aerial spraying, row, individual plant, between the plants - type of equipment used must be indicated.</w:t>
            </w:r>
          </w:p>
        </w:tc>
        <w:tc>
          <w:tcPr>
            <w:tcW w:w="284" w:type="dxa"/>
            <w:tcBorders>
              <w:bottom w:val="nil"/>
            </w:tcBorders>
          </w:tcPr>
          <w:p w14:paraId="2E338E67" w14:textId="77777777" w:rsidR="00513827" w:rsidRPr="002B1114" w:rsidRDefault="00513827" w:rsidP="00513827">
            <w:pPr>
              <w:pStyle w:val="TableText8pt"/>
              <w:spacing w:before="0" w:after="0"/>
              <w:jc w:val="left"/>
            </w:pPr>
          </w:p>
        </w:tc>
        <w:tc>
          <w:tcPr>
            <w:tcW w:w="6946" w:type="dxa"/>
            <w:tcBorders>
              <w:bottom w:val="nil"/>
            </w:tcBorders>
          </w:tcPr>
          <w:p w14:paraId="03DCDA02" w14:textId="77777777" w:rsidR="00513827" w:rsidRPr="002D6140" w:rsidRDefault="00513827" w:rsidP="00513827">
            <w:pPr>
              <w:pStyle w:val="RepTableSmall"/>
              <w:tabs>
                <w:tab w:val="left" w:pos="440"/>
              </w:tabs>
              <w:ind w:left="440" w:hanging="440"/>
            </w:pPr>
            <w:r w:rsidRPr="002D6140">
              <w:t>7</w:t>
            </w:r>
            <w:r w:rsidRPr="002D6140">
              <w:tab/>
              <w:t>Growth stage at first and last treatment (BBCH Monograph, Growth Stages of Plants, 1997, Blackwell, ISBN 3</w:t>
            </w:r>
            <w:r w:rsidRPr="002D6140">
              <w:noBreakHyphen/>
              <w:t xml:space="preserve">8263-3152-4), including where relevant, information on season at time of application </w:t>
            </w:r>
          </w:p>
          <w:p w14:paraId="4AA42CBB" w14:textId="77777777" w:rsidR="00513827" w:rsidRPr="002D6140" w:rsidRDefault="00513827" w:rsidP="00513827">
            <w:pPr>
              <w:pStyle w:val="RepTableSmall"/>
              <w:tabs>
                <w:tab w:val="left" w:pos="440"/>
              </w:tabs>
              <w:ind w:left="440" w:hanging="440"/>
            </w:pPr>
            <w:r w:rsidRPr="002D6140">
              <w:t>8</w:t>
            </w:r>
            <w:r w:rsidRPr="002D6140">
              <w:tab/>
              <w:t>The maximum number of application possible under practical conditions of use must be provided.</w:t>
            </w:r>
          </w:p>
          <w:p w14:paraId="1754F002" w14:textId="77777777" w:rsidR="00513827" w:rsidRPr="002D6140" w:rsidRDefault="00513827" w:rsidP="00513827">
            <w:pPr>
              <w:pStyle w:val="RepTableSmall"/>
              <w:tabs>
                <w:tab w:val="left" w:pos="440"/>
              </w:tabs>
              <w:ind w:left="440" w:hanging="440"/>
            </w:pPr>
            <w:r w:rsidRPr="002D6140">
              <w:t>9</w:t>
            </w:r>
            <w:r w:rsidRPr="002D6140">
              <w:tab/>
              <w:t>Minimum interval (in days) between applications of the same product</w:t>
            </w:r>
          </w:p>
          <w:p w14:paraId="308829AF" w14:textId="77777777" w:rsidR="00513827" w:rsidRPr="002D6140" w:rsidRDefault="00513827" w:rsidP="00513827">
            <w:pPr>
              <w:pStyle w:val="RepTableSmall"/>
              <w:tabs>
                <w:tab w:val="left" w:pos="440"/>
              </w:tabs>
              <w:ind w:left="440" w:hanging="440"/>
            </w:pPr>
            <w:r w:rsidRPr="002D6140">
              <w:t>10</w:t>
            </w:r>
            <w:r w:rsidRPr="002D6140">
              <w:tab/>
              <w:t>For specific uses other specifications might be possible, e.g.: g/m³ in case of fumigation of empty rooms. See also EPPO-Guideline PP 1/239 Dose expression for plant protection products.</w:t>
            </w:r>
          </w:p>
          <w:p w14:paraId="72B3F7D0" w14:textId="77777777" w:rsidR="00513827" w:rsidRPr="002D6140" w:rsidRDefault="00513827" w:rsidP="00513827">
            <w:pPr>
              <w:pStyle w:val="RepTableSmall"/>
              <w:tabs>
                <w:tab w:val="left" w:pos="440"/>
              </w:tabs>
              <w:ind w:left="440" w:hanging="440"/>
            </w:pPr>
            <w:r w:rsidRPr="002D6140">
              <w:t>11</w:t>
            </w:r>
            <w:r w:rsidRPr="002D6140">
              <w:tab/>
              <w:t>The dimension (g, kg) must be clearly specified. (Maximum) dose of a.s. per treatment (usually g, kg or L product / ha).</w:t>
            </w:r>
          </w:p>
          <w:p w14:paraId="7D36CD36" w14:textId="77777777" w:rsidR="00513827" w:rsidRPr="002D6140" w:rsidRDefault="00513827" w:rsidP="00513827">
            <w:pPr>
              <w:pStyle w:val="RepTableSmall"/>
              <w:tabs>
                <w:tab w:val="left" w:pos="440"/>
              </w:tabs>
              <w:ind w:left="440" w:hanging="440"/>
            </w:pPr>
            <w:r w:rsidRPr="002D6140">
              <w:t>12</w:t>
            </w:r>
            <w:r w:rsidRPr="002D6140">
              <w:tab/>
              <w:t>If water volume range depends on application equipments (e.g. ULVA or LVA) it should be mentioned under “application: method/kind”.</w:t>
            </w:r>
          </w:p>
          <w:p w14:paraId="3A6B8B20" w14:textId="77777777" w:rsidR="00513827" w:rsidRPr="002D6140" w:rsidRDefault="00513827" w:rsidP="00513827">
            <w:pPr>
              <w:pStyle w:val="RepTableSmall"/>
              <w:tabs>
                <w:tab w:val="left" w:pos="440"/>
              </w:tabs>
              <w:ind w:left="440" w:hanging="440"/>
            </w:pPr>
            <w:r w:rsidRPr="002D6140">
              <w:t>13</w:t>
            </w:r>
            <w:r w:rsidRPr="002D6140">
              <w:tab/>
              <w:t>PHI - minimum pre-harvest interval</w:t>
            </w:r>
          </w:p>
          <w:p w14:paraId="0AEAC5EF" w14:textId="4AC523DD" w:rsidR="00513827" w:rsidRPr="002D6140" w:rsidRDefault="00513827" w:rsidP="00513827">
            <w:pPr>
              <w:pStyle w:val="RepTableSmall"/>
              <w:tabs>
                <w:tab w:val="left" w:pos="442"/>
              </w:tabs>
              <w:ind w:left="442" w:hanging="442"/>
            </w:pPr>
            <w:r w:rsidRPr="002D6140">
              <w:t>14</w:t>
            </w:r>
            <w:r w:rsidRPr="002D6140">
              <w:tab/>
              <w:t>Remarks may include: Extent of use/economic importance/restrictions</w:t>
            </w:r>
          </w:p>
        </w:tc>
      </w:tr>
    </w:tbl>
    <w:p w14:paraId="3B349DA5" w14:textId="77777777" w:rsidR="00720E1C" w:rsidRPr="002B1114" w:rsidRDefault="00720E1C" w:rsidP="00720E1C">
      <w:pPr>
        <w:rPr>
          <w:color w:val="000000"/>
          <w:lang w:eastAsia="en-US"/>
        </w:rPr>
      </w:pPr>
    </w:p>
    <w:p w14:paraId="6C9086E6" w14:textId="77777777" w:rsidR="00720E1C" w:rsidRPr="002B1114" w:rsidRDefault="00720E1C" w:rsidP="00AA32CE">
      <w:pPr>
        <w:pStyle w:val="RepStandard"/>
      </w:pPr>
    </w:p>
    <w:p w14:paraId="7F941C16" w14:textId="77777777" w:rsidR="00720E1C" w:rsidRPr="002B1114" w:rsidRDefault="00720E1C" w:rsidP="00720E1C">
      <w:pPr>
        <w:pStyle w:val="RepStandard"/>
        <w:sectPr w:rsidR="00720E1C" w:rsidRPr="002B1114" w:rsidSect="002B1114">
          <w:pgSz w:w="16838" w:h="11906" w:orient="landscape"/>
          <w:pgMar w:top="1417" w:right="1134" w:bottom="1134" w:left="1134" w:header="709" w:footer="142" w:gutter="0"/>
          <w:pgNumType w:chapSep="period"/>
          <w:cols w:space="708"/>
          <w:docGrid w:linePitch="360"/>
        </w:sectPr>
      </w:pPr>
    </w:p>
    <w:p w14:paraId="7B92D1F5" w14:textId="2D4EA4FF" w:rsidR="00127BD4" w:rsidRDefault="00D526BE" w:rsidP="00EE77FC">
      <w:pPr>
        <w:pStyle w:val="Nagwek3"/>
        <w:spacing w:before="240"/>
      </w:pPr>
      <w:bookmarkStart w:id="22" w:name="_Toc412643961"/>
      <w:bookmarkStart w:id="23" w:name="_Toc413916807"/>
      <w:bookmarkStart w:id="24" w:name="_Toc413916949"/>
      <w:bookmarkStart w:id="25" w:name="_Toc413922010"/>
      <w:bookmarkStart w:id="26" w:name="_Toc413922499"/>
      <w:bookmarkStart w:id="27" w:name="_Toc413922603"/>
      <w:bookmarkStart w:id="28" w:name="_Toc414955240"/>
      <w:bookmarkStart w:id="29" w:name="_Toc415214547"/>
      <w:bookmarkStart w:id="30" w:name="_Toc415579160"/>
      <w:r w:rsidRPr="002B1114">
        <w:lastRenderedPageBreak/>
        <w:t>Overall conclusions</w:t>
      </w:r>
      <w:bookmarkEnd w:id="22"/>
      <w:bookmarkEnd w:id="23"/>
      <w:bookmarkEnd w:id="24"/>
      <w:bookmarkEnd w:id="25"/>
      <w:bookmarkEnd w:id="26"/>
      <w:bookmarkEnd w:id="27"/>
      <w:bookmarkEnd w:id="28"/>
      <w:bookmarkEnd w:id="29"/>
      <w:bookmarkEnd w:id="30"/>
    </w:p>
    <w:p w14:paraId="6825AC4A" w14:textId="153991BE" w:rsidR="007765F1" w:rsidRDefault="007765F1" w:rsidP="00A36A7C">
      <w:pPr>
        <w:pStyle w:val="RepStandard"/>
        <w:suppressAutoHyphens/>
        <w:spacing w:after="240"/>
      </w:pPr>
      <w:r w:rsidRPr="007765F1">
        <w:t>At the request of the zRMS, the applicant has provided a full dRR with the underlying out of protection data from the re-registration report of the comparable product Atlantis 12 OD (authorisation number R-98/2009).</w:t>
      </w:r>
    </w:p>
    <w:p w14:paraId="3E03E3E3" w14:textId="1C1B8E10" w:rsidR="00EE77FC" w:rsidRDefault="00EE77FC" w:rsidP="00A36A7C">
      <w:pPr>
        <w:pStyle w:val="RepStandard"/>
        <w:suppressAutoHyphens/>
        <w:spacing w:after="240"/>
      </w:pPr>
      <w:r>
        <w:t>This application is being submitted to register the product Meso-Iodo OD-Life (containing 10 g/L mesosulfuron-methyl, 2 g/L iodosulfuron-methyl-sodium and 30 g/L mefenpyr-diethyl OD) in the central zone according to Article 34 of Regulation (EC) No. 1107/2009. It is requested that Poland act as zRMS for this application. As the applicant also intends to register the product in Germany, they have been listed as the ‘concerned’ Member State (cMS). Meso-Iodo OD-Life will be referred to as product 054-01-05 for the remainder of this document.</w:t>
      </w:r>
    </w:p>
    <w:p w14:paraId="59676928" w14:textId="7147B930" w:rsidR="00EE77FC" w:rsidRDefault="00EE77FC" w:rsidP="00A36A7C">
      <w:pPr>
        <w:pStyle w:val="RepStandard"/>
        <w:suppressAutoHyphens/>
        <w:spacing w:after="240"/>
      </w:pPr>
      <w:r>
        <w:t>Product 054-01-05 is a professional use herbicide formulated as an oil dispersion containing 10 g/L mesosulfuron-methyl, 2 g/L iodosulfuron-methyl-sodium and 30 g/L mefenpyr-diethyl. The product has not previously been evaluated in Poland according to Uniform Principles.</w:t>
      </w:r>
    </w:p>
    <w:p w14:paraId="1E234626" w14:textId="77FD82B3" w:rsidR="00EE77FC" w:rsidRDefault="00EE77FC" w:rsidP="00A36A7C">
      <w:pPr>
        <w:pStyle w:val="RepStandard"/>
        <w:suppressAutoHyphens/>
        <w:spacing w:after="240"/>
      </w:pPr>
      <w:r>
        <w:t xml:space="preserve">As part of this application, Life Scientific Ltd. wishes to have the proposed formulation assessed for comparability to the Polish reference product Atlantis 12 OD (10 g/L mesosulfuron-methyl, 2 g/L iodosulfuron-methyl-sodium and 30 g/L mefenpyr-diethyl, OD, authorisation number R-98/2009) of Bayer AG. The applicant considers product 054-01-05 to be comparable, if not identical to Atlantis 12 OD (full details of the composition can be found in the dRR Part C). The uses and claims for which approval is being sought are the same as those already approved for Atlantis 12 OD. </w:t>
      </w:r>
      <w:r w:rsidR="00A36A7C">
        <w:t>Therefore</w:t>
      </w:r>
      <w:r>
        <w:t>, the data presented in the renewal of Atlantis 12 OD</w:t>
      </w:r>
      <w:r w:rsidR="00A36A7C">
        <w:t xml:space="preserve"> can be utilised</w:t>
      </w:r>
      <w:r>
        <w:t xml:space="preserve"> in order to support the authorisation of 054-01-05 in all areas of ecotoxicology except for the effect on bees (KCP 10.3.1). Formulation data to address the toxicity to bees was not presented as part of the renewal of Atlantis 12 OD. Consequently, in order to address the requirements of Regulation 284/2013 data on the toxicity of 054-01-05 to bees is presented as part of this application along with a risk assessment according to current guidance.</w:t>
      </w:r>
    </w:p>
    <w:p w14:paraId="37F05CF7" w14:textId="77777777" w:rsidR="009B6AF4" w:rsidRPr="003666A6" w:rsidRDefault="009B6AF4" w:rsidP="009B6AF4">
      <w:pPr>
        <w:pStyle w:val="RepStandard"/>
        <w:shd w:val="clear" w:color="auto" w:fill="D9D9D9" w:themeFill="background1" w:themeFillShade="D9"/>
        <w:rPr>
          <w:b/>
        </w:rPr>
      </w:pPr>
      <w:r w:rsidRPr="003666A6">
        <w:rPr>
          <w:b/>
        </w:rPr>
        <w:t>ZRMS comments:</w:t>
      </w:r>
    </w:p>
    <w:p w14:paraId="1B2B31F8" w14:textId="77777777" w:rsidR="009B6AF4" w:rsidRDefault="009B6AF4" w:rsidP="009B6AF4">
      <w:pPr>
        <w:pStyle w:val="RepStandard"/>
        <w:shd w:val="clear" w:color="auto" w:fill="D9D9D9" w:themeFill="background1" w:themeFillShade="D9"/>
      </w:pPr>
      <w:r w:rsidRPr="003666A6">
        <w:t xml:space="preserve">Since report in dRR format is prepared by the Applicant, all remarks, comments, additional calculations and assessment done by the ZRMS </w:t>
      </w:r>
      <w:r w:rsidRPr="003666A6">
        <w:rPr>
          <w:b/>
        </w:rPr>
        <w:t>are included in the commenting boxes or highlighted in blue</w:t>
      </w:r>
      <w:r w:rsidRPr="003666A6">
        <w:t>.</w:t>
      </w:r>
    </w:p>
    <w:p w14:paraId="1BEF0B95" w14:textId="77777777" w:rsidR="009B6AF4" w:rsidRDefault="009B6AF4" w:rsidP="009B6AF4">
      <w:pPr>
        <w:pStyle w:val="RepStandard"/>
        <w:shd w:val="clear" w:color="auto" w:fill="D9D9D9" w:themeFill="background1" w:themeFillShade="D9"/>
      </w:pPr>
    </w:p>
    <w:p w14:paraId="27309FA4" w14:textId="77777777" w:rsidR="009B6AF4" w:rsidRPr="009B6AF4" w:rsidRDefault="009B6AF4" w:rsidP="009B6AF4">
      <w:pPr>
        <w:pStyle w:val="RepStandard"/>
        <w:shd w:val="clear" w:color="auto" w:fill="D9D9D9" w:themeFill="background1" w:themeFillShade="D9"/>
      </w:pPr>
      <w:r w:rsidRPr="009B6AF4">
        <w:t>All data referred to endpoints for iodosulfuron-methyl-sodium and mesosulfuron-methyl are in line EFSA conclusion (EFSA Journal 2016;14(4):4453 and EFSA Journal 2016;14(10): 4584  and are accepted by evaluator.</w:t>
      </w:r>
    </w:p>
    <w:p w14:paraId="3C9C1BA9" w14:textId="4C07E7A5" w:rsidR="009B6AF4" w:rsidRDefault="009B6AF4" w:rsidP="009B6AF4">
      <w:pPr>
        <w:pStyle w:val="RepStandard"/>
        <w:shd w:val="clear" w:color="auto" w:fill="D9D9D9" w:themeFill="background1" w:themeFillShade="D9"/>
      </w:pPr>
      <w:r w:rsidRPr="009B6AF4">
        <w:t>The proposed GAP of Meso-Iodo OD-Life is covered by the assessment contained in plant protected product of  Atlantis 12 OD and is accepted for used in  Meso-Iodo OD-Life.</w:t>
      </w:r>
    </w:p>
    <w:p w14:paraId="614F3D52" w14:textId="77777777" w:rsidR="009B6AF4" w:rsidRDefault="009B6AF4" w:rsidP="00A36A7C">
      <w:pPr>
        <w:pStyle w:val="RepStandard"/>
        <w:suppressAutoHyphens/>
        <w:spacing w:after="240"/>
      </w:pPr>
    </w:p>
    <w:p w14:paraId="4A8D93A6" w14:textId="77777777" w:rsidR="00D526BE" w:rsidRDefault="00D526BE" w:rsidP="00AA32CE">
      <w:pPr>
        <w:pStyle w:val="Nagwek4"/>
        <w:rPr>
          <w:lang w:val="en-GB"/>
        </w:rPr>
      </w:pPr>
      <w:r w:rsidRPr="002B1114">
        <w:rPr>
          <w:lang w:val="en-GB"/>
        </w:rPr>
        <w:fldChar w:fldCharType="begin"/>
      </w:r>
      <w:r w:rsidRPr="002B1114">
        <w:rPr>
          <w:lang w:val="en-GB"/>
        </w:rPr>
        <w:instrText xml:space="preserve"> REF _Ref405971516 \h </w:instrText>
      </w:r>
      <w:r w:rsidR="00C06DED" w:rsidRPr="002B1114">
        <w:rPr>
          <w:lang w:val="en-GB"/>
        </w:rPr>
        <w:instrText xml:space="preserve"> \* MERGEFORMAT </w:instrText>
      </w:r>
      <w:r w:rsidRPr="002B1114">
        <w:rPr>
          <w:lang w:val="en-GB"/>
        </w:rPr>
      </w:r>
      <w:r w:rsidRPr="002B1114">
        <w:rPr>
          <w:lang w:val="en-GB"/>
        </w:rPr>
        <w:fldChar w:fldCharType="separate"/>
      </w:r>
      <w:bookmarkStart w:id="31" w:name="_Toc412643962"/>
      <w:bookmarkStart w:id="32" w:name="_Toc413916808"/>
      <w:bookmarkStart w:id="33" w:name="_Toc413916950"/>
      <w:bookmarkStart w:id="34" w:name="_Toc413922011"/>
      <w:bookmarkStart w:id="35" w:name="_Toc413922500"/>
      <w:bookmarkStart w:id="36" w:name="_Toc413922604"/>
      <w:bookmarkStart w:id="37" w:name="_Toc414955241"/>
      <w:bookmarkStart w:id="38" w:name="_Toc415214548"/>
      <w:bookmarkStart w:id="39" w:name="_Toc415579161"/>
      <w:r w:rsidR="00AA32CE" w:rsidRPr="002B1114">
        <w:rPr>
          <w:lang w:val="en-GB"/>
        </w:rPr>
        <w:t>Effects on birds (KCP 10.1.1)</w:t>
      </w:r>
      <w:r w:rsidRPr="002B1114">
        <w:rPr>
          <w:lang w:val="en-GB"/>
        </w:rPr>
        <w:fldChar w:fldCharType="end"/>
      </w:r>
      <w:r w:rsidRPr="002B1114">
        <w:rPr>
          <w:lang w:val="en-GB"/>
        </w:rPr>
        <w:t xml:space="preserve">, </w:t>
      </w:r>
      <w:r w:rsidRPr="002B1114">
        <w:rPr>
          <w:lang w:val="en-GB"/>
        </w:rPr>
        <w:fldChar w:fldCharType="begin"/>
      </w:r>
      <w:r w:rsidRPr="002B1114">
        <w:rPr>
          <w:lang w:val="en-GB"/>
        </w:rPr>
        <w:instrText xml:space="preserve"> REF _Ref405923364 \h  \* MERGEFORMAT </w:instrText>
      </w:r>
      <w:r w:rsidRPr="002B1114">
        <w:rPr>
          <w:lang w:val="en-GB"/>
        </w:rPr>
      </w:r>
      <w:r w:rsidRPr="002B1114">
        <w:rPr>
          <w:lang w:val="en-GB"/>
        </w:rPr>
        <w:fldChar w:fldCharType="separate"/>
      </w:r>
      <w:r w:rsidR="00AA32CE" w:rsidRPr="002B1114">
        <w:rPr>
          <w:lang w:val="en-GB"/>
        </w:rPr>
        <w:t>Effects on terrestrial vertebrates other than birds (KCP 10.1.2)</w:t>
      </w:r>
      <w:r w:rsidRPr="002B1114">
        <w:rPr>
          <w:lang w:val="en-GB"/>
        </w:rPr>
        <w:fldChar w:fldCharType="end"/>
      </w:r>
      <w:r w:rsidRPr="002B1114">
        <w:rPr>
          <w:lang w:val="en-GB"/>
        </w:rPr>
        <w:t xml:space="preserve">, </w:t>
      </w:r>
      <w:r w:rsidRPr="002B1114">
        <w:rPr>
          <w:lang w:val="en-GB"/>
        </w:rPr>
        <w:fldChar w:fldCharType="begin"/>
      </w:r>
      <w:r w:rsidRPr="002B1114">
        <w:rPr>
          <w:lang w:val="en-GB"/>
        </w:rPr>
        <w:instrText xml:space="preserve"> REF _Ref405923370 \h  \* MERGEFORMAT </w:instrText>
      </w:r>
      <w:r w:rsidRPr="002B1114">
        <w:rPr>
          <w:lang w:val="en-GB"/>
        </w:rPr>
      </w:r>
      <w:r w:rsidRPr="002B1114">
        <w:rPr>
          <w:lang w:val="en-GB"/>
        </w:rPr>
        <w:fldChar w:fldCharType="separate"/>
      </w:r>
      <w:r w:rsidR="00AA32CE" w:rsidRPr="002B1114">
        <w:rPr>
          <w:lang w:val="en-GB"/>
        </w:rPr>
        <w:t>Effects on other terrestrial vertebrate wildlife (reptiles and amphibians) (KCP 10.1.3)</w:t>
      </w:r>
      <w:bookmarkEnd w:id="31"/>
      <w:bookmarkEnd w:id="32"/>
      <w:bookmarkEnd w:id="33"/>
      <w:bookmarkEnd w:id="34"/>
      <w:bookmarkEnd w:id="35"/>
      <w:bookmarkEnd w:id="36"/>
      <w:bookmarkEnd w:id="37"/>
      <w:bookmarkEnd w:id="38"/>
      <w:bookmarkEnd w:id="39"/>
      <w:r w:rsidRPr="002B1114">
        <w:rPr>
          <w:lang w:val="en-GB"/>
        </w:rPr>
        <w:fldChar w:fldCharType="end"/>
      </w:r>
    </w:p>
    <w:p w14:paraId="5BA382C0" w14:textId="62770CD9" w:rsidR="00745BED" w:rsidRPr="0055420D" w:rsidRDefault="00745BED" w:rsidP="00745BED">
      <w:pPr>
        <w:pStyle w:val="RepStandard"/>
        <w:spacing w:after="240"/>
        <w:rPr>
          <w:lang w:val="en-IE"/>
        </w:rPr>
      </w:pPr>
      <w:r w:rsidRPr="0055420D">
        <w:rPr>
          <w:lang w:val="en-IE"/>
        </w:rPr>
        <w:t xml:space="preserve">The risk assessments for birds and mammals meet the trigger criteria at screening level, for all intended uses of </w:t>
      </w:r>
      <w:r w:rsidRPr="00EE77FC">
        <w:rPr>
          <w:lang w:val="en-IE"/>
        </w:rPr>
        <w:t>product 054-01-05.  No</w:t>
      </w:r>
      <w:r w:rsidRPr="0055420D">
        <w:rPr>
          <w:lang w:val="en-IE"/>
        </w:rPr>
        <w:t xml:space="preserve"> unacceptable risk resulted also from the assessment of exposure via drinking water, and for secondary poisoning via prey like fish and earthworms. The above assessments do not raise specific concern for other terrestrial vertebrate wildlife such as reptiles and amphibians. </w:t>
      </w:r>
    </w:p>
    <w:p w14:paraId="17D5F280" w14:textId="390D84A2" w:rsidR="00301330" w:rsidRDefault="00745BED" w:rsidP="009E6DEF">
      <w:pPr>
        <w:pStyle w:val="RepStandard"/>
        <w:spacing w:after="240"/>
        <w:rPr>
          <w:lang w:val="en-IE"/>
        </w:rPr>
      </w:pPr>
      <w:r w:rsidRPr="0055420D">
        <w:rPr>
          <w:lang w:val="en-IE"/>
        </w:rPr>
        <w:t xml:space="preserve"> No measures for exposure mitigation need to be taken into account for the protection of birds, mammals, and other terrestrial vertebrate wildlife.</w:t>
      </w:r>
      <w:r w:rsidRPr="00745BED">
        <w:rPr>
          <w:lang w:val="en-IE"/>
        </w:rPr>
        <w:t xml:space="preserve"> </w:t>
      </w:r>
    </w:p>
    <w:p w14:paraId="5BB75D5C" w14:textId="77777777" w:rsidR="00337CC3" w:rsidRDefault="00337CC3" w:rsidP="009E6DEF">
      <w:pPr>
        <w:pStyle w:val="RepStandard"/>
        <w:spacing w:after="240"/>
        <w:rPr>
          <w:lang w:val="en-IE"/>
        </w:rPr>
      </w:pPr>
    </w:p>
    <w:p w14:paraId="3A09DEEA" w14:textId="755F75B8" w:rsidR="00B72ACD" w:rsidRDefault="00337CC3" w:rsidP="003B7588">
      <w:pPr>
        <w:shd w:val="clear" w:color="auto" w:fill="BFBFBF"/>
        <w:spacing w:before="120"/>
        <w:jc w:val="both"/>
        <w:rPr>
          <w:b/>
        </w:rPr>
      </w:pPr>
      <w:r w:rsidRPr="00F22CE8">
        <w:rPr>
          <w:b/>
        </w:rPr>
        <w:lastRenderedPageBreak/>
        <w:t>Evaluator comments:</w:t>
      </w:r>
    </w:p>
    <w:p w14:paraId="6A33FD0A" w14:textId="77777777" w:rsidR="003B7588" w:rsidRPr="003B7588" w:rsidRDefault="003B7588" w:rsidP="003B7588">
      <w:pPr>
        <w:shd w:val="clear" w:color="auto" w:fill="BFBFBF"/>
        <w:spacing w:before="120"/>
        <w:jc w:val="both"/>
        <w:rPr>
          <w:b/>
        </w:rPr>
      </w:pPr>
    </w:p>
    <w:p w14:paraId="357675C2" w14:textId="77777777" w:rsidR="00B72ACD" w:rsidRDefault="00B72ACD" w:rsidP="00B72ACD">
      <w:pPr>
        <w:pStyle w:val="RepStandard"/>
        <w:shd w:val="clear" w:color="auto" w:fill="BFBFBF"/>
        <w:tabs>
          <w:tab w:val="left" w:pos="2532"/>
        </w:tabs>
        <w:rPr>
          <w:b/>
        </w:rPr>
      </w:pPr>
      <w:r w:rsidRPr="00B72ACD">
        <w:rPr>
          <w:b/>
        </w:rPr>
        <w:t>Birds and mammals</w:t>
      </w:r>
    </w:p>
    <w:p w14:paraId="73761FBC" w14:textId="77777777" w:rsidR="00B72ACD" w:rsidRPr="003B7588" w:rsidRDefault="00B72ACD" w:rsidP="00B72ACD">
      <w:pPr>
        <w:pStyle w:val="RepStandard"/>
        <w:shd w:val="clear" w:color="auto" w:fill="BFBFBF"/>
        <w:tabs>
          <w:tab w:val="left" w:pos="2532"/>
        </w:tabs>
        <w:rPr>
          <w:b/>
        </w:rPr>
      </w:pPr>
      <w:r>
        <w:t xml:space="preserve">No data is provided in support of the application for authorization of </w:t>
      </w:r>
      <w:r>
        <w:rPr>
          <w:b/>
          <w:bCs/>
        </w:rPr>
        <w:t>Meso-Iodo OD-Life</w:t>
      </w:r>
      <w:r>
        <w:t xml:space="preserve">. The intended uses Product </w:t>
      </w:r>
      <w:r>
        <w:rPr>
          <w:b/>
          <w:bCs/>
        </w:rPr>
        <w:t xml:space="preserve">Atlantis  12 OD </w:t>
      </w:r>
      <w:r>
        <w:t xml:space="preserve">are within those considered acceptable for registration of </w:t>
      </w:r>
      <w:r w:rsidRPr="003B7588">
        <w:rPr>
          <w:b/>
        </w:rPr>
        <w:t>Meso-Iodo OD-Life.</w:t>
      </w:r>
    </w:p>
    <w:p w14:paraId="13835025" w14:textId="77777777" w:rsidR="00B72ACD" w:rsidRDefault="00B72ACD" w:rsidP="00B72ACD">
      <w:pPr>
        <w:pStyle w:val="RepStandard"/>
        <w:shd w:val="clear" w:color="auto" w:fill="BFBFBF"/>
        <w:tabs>
          <w:tab w:val="left" w:pos="2532"/>
        </w:tabs>
      </w:pPr>
    </w:p>
    <w:p w14:paraId="6AF433DC" w14:textId="1E27857D" w:rsidR="00B72ACD" w:rsidRPr="00B72ACD" w:rsidRDefault="003B7588" w:rsidP="00B72ACD">
      <w:pPr>
        <w:pStyle w:val="RepStandard"/>
        <w:shd w:val="clear" w:color="auto" w:fill="BFBFBF"/>
        <w:tabs>
          <w:tab w:val="left" w:pos="2532"/>
        </w:tabs>
        <w:rPr>
          <w:b/>
        </w:rPr>
      </w:pPr>
      <w:r w:rsidRPr="003B7588">
        <w:t xml:space="preserve">According to the Registration Report for </w:t>
      </w:r>
      <w:r>
        <w:t>Atlantis 12 OD</w:t>
      </w:r>
      <w:r w:rsidRPr="003B7588">
        <w:t xml:space="preserve"> the acute and long-term risk assessment for birds</w:t>
      </w:r>
      <w:r>
        <w:t xml:space="preserve"> and mammals</w:t>
      </w:r>
      <w:r w:rsidRPr="003B7588">
        <w:t xml:space="preserve"> have been accepted. On the basis of performed calculations in </w:t>
      </w:r>
      <w:r w:rsidRPr="003B7588">
        <w:rPr>
          <w:b/>
        </w:rPr>
        <w:t>Atlantis 12 OD</w:t>
      </w:r>
      <w:r w:rsidRPr="003B7588">
        <w:t xml:space="preserve"> report, acceptable acute and long-term risk to birds </w:t>
      </w:r>
      <w:r w:rsidR="001D2FEB">
        <w:t xml:space="preserve">and mammals </w:t>
      </w:r>
      <w:r w:rsidRPr="003B7588">
        <w:t xml:space="preserve">may be concluded from proposed uses of </w:t>
      </w:r>
      <w:r>
        <w:t>Meso-Iodo OD-Life. No addi</w:t>
      </w:r>
      <w:r w:rsidRPr="003B7588">
        <w:t>tional risk assessment is required.</w:t>
      </w:r>
      <w:r w:rsidR="00B72ACD">
        <w:rPr>
          <w:b/>
        </w:rPr>
        <w:tab/>
      </w:r>
    </w:p>
    <w:p w14:paraId="2F37E543" w14:textId="77777777" w:rsidR="00337CC3" w:rsidRPr="00745BED" w:rsidRDefault="00337CC3" w:rsidP="009E6DEF">
      <w:pPr>
        <w:pStyle w:val="RepStandard"/>
        <w:spacing w:after="240"/>
        <w:rPr>
          <w:lang w:val="en-IE"/>
        </w:rPr>
      </w:pPr>
    </w:p>
    <w:p w14:paraId="346613A8" w14:textId="77777777" w:rsidR="00D526BE" w:rsidRPr="003818A4" w:rsidRDefault="00D526BE" w:rsidP="00AA32CE">
      <w:pPr>
        <w:pStyle w:val="Nagwek4"/>
        <w:rPr>
          <w:lang w:val="en-GB"/>
        </w:rPr>
      </w:pPr>
      <w:r w:rsidRPr="003818A4">
        <w:rPr>
          <w:lang w:val="en-GB"/>
        </w:rPr>
        <w:fldChar w:fldCharType="begin"/>
      </w:r>
      <w:r w:rsidRPr="003818A4">
        <w:rPr>
          <w:lang w:val="en-GB"/>
        </w:rPr>
        <w:instrText xml:space="preserve"> REF _Ref405399214 \h </w:instrText>
      </w:r>
      <w:r w:rsidR="00C06DED" w:rsidRPr="003818A4">
        <w:rPr>
          <w:lang w:val="en-GB"/>
        </w:rPr>
        <w:instrText xml:space="preserve"> \* MERGEFORMAT </w:instrText>
      </w:r>
      <w:r w:rsidRPr="003818A4">
        <w:rPr>
          <w:lang w:val="en-GB"/>
        </w:rPr>
      </w:r>
      <w:r w:rsidRPr="003818A4">
        <w:rPr>
          <w:lang w:val="en-GB"/>
        </w:rPr>
        <w:fldChar w:fldCharType="separate"/>
      </w:r>
      <w:bookmarkStart w:id="40" w:name="_Toc415579162"/>
      <w:bookmarkStart w:id="41" w:name="_Toc415214549"/>
      <w:bookmarkStart w:id="42" w:name="_Toc414955242"/>
      <w:bookmarkStart w:id="43" w:name="_Toc413922605"/>
      <w:bookmarkStart w:id="44" w:name="_Toc413922501"/>
      <w:bookmarkStart w:id="45" w:name="_Toc413922012"/>
      <w:bookmarkStart w:id="46" w:name="_Toc413916951"/>
      <w:bookmarkStart w:id="47" w:name="_Toc413916809"/>
      <w:bookmarkStart w:id="48" w:name="_Toc412643963"/>
      <w:bookmarkStart w:id="49" w:name="_Ref405923313"/>
      <w:r w:rsidR="00AA32CE" w:rsidRPr="003818A4">
        <w:rPr>
          <w:lang w:val="en-GB"/>
        </w:rPr>
        <w:t>Effects on aquatic organisms (KCP 10.2)</w:t>
      </w:r>
      <w:bookmarkEnd w:id="40"/>
      <w:bookmarkEnd w:id="41"/>
      <w:bookmarkEnd w:id="42"/>
      <w:bookmarkEnd w:id="43"/>
      <w:bookmarkEnd w:id="44"/>
      <w:bookmarkEnd w:id="45"/>
      <w:bookmarkEnd w:id="46"/>
      <w:bookmarkEnd w:id="47"/>
      <w:bookmarkEnd w:id="48"/>
      <w:bookmarkEnd w:id="49"/>
      <w:r w:rsidRPr="003818A4">
        <w:rPr>
          <w:lang w:val="en-GB"/>
        </w:rPr>
        <w:fldChar w:fldCharType="end"/>
      </w:r>
    </w:p>
    <w:p w14:paraId="1313B98C" w14:textId="417F79D2" w:rsidR="00FB5CF1" w:rsidRDefault="009B20FE" w:rsidP="004463C4">
      <w:pPr>
        <w:pStyle w:val="RepStandard"/>
        <w:spacing w:after="240"/>
      </w:pPr>
      <w:r w:rsidRPr="009B20FE">
        <w:t>Acceptable risk for all aquatic organisms other than macrophytes could be demonstrated in a screening</w:t>
      </w:r>
      <w:r>
        <w:t xml:space="preserve"> </w:t>
      </w:r>
      <w:r w:rsidRPr="009B20FE">
        <w:t xml:space="preserve">level risk assessment (FOCUS Steps 1-2) for the active substances contained in </w:t>
      </w:r>
      <w:r w:rsidR="00623CF0">
        <w:t>the formulation,</w:t>
      </w:r>
      <w:r w:rsidRPr="009B20FE">
        <w:t xml:space="preserve"> and their metabolites.</w:t>
      </w:r>
      <w:r w:rsidR="0094464A">
        <w:t xml:space="preserve"> </w:t>
      </w:r>
      <w:r w:rsidR="001650B1">
        <w:t>Further assessment was provided for aquatic macrophytes considering FOCUS Step 3 and 4 values, along with proposed mitigation measures where necessary.</w:t>
      </w:r>
    </w:p>
    <w:p w14:paraId="3019BADC" w14:textId="46C7B55D" w:rsidR="00C00767" w:rsidRPr="00C00767" w:rsidRDefault="00C00767" w:rsidP="00C00767">
      <w:pPr>
        <w:pStyle w:val="RepStandard"/>
        <w:spacing w:after="240"/>
        <w:rPr>
          <w:u w:val="single"/>
        </w:rPr>
      </w:pPr>
      <w:r w:rsidRPr="00C00767">
        <w:rPr>
          <w:u w:val="single"/>
        </w:rPr>
        <w:t xml:space="preserve">Mesosulfuron methyl </w:t>
      </w:r>
    </w:p>
    <w:p w14:paraId="66225E10" w14:textId="77777777" w:rsidR="00C00767" w:rsidRPr="00C00767" w:rsidRDefault="00C00767" w:rsidP="00C00767">
      <w:pPr>
        <w:pStyle w:val="RepStandard"/>
        <w:spacing w:after="240"/>
        <w:rPr>
          <w:b/>
          <w:bCs/>
        </w:rPr>
      </w:pPr>
      <w:r w:rsidRPr="00C00767">
        <w:rPr>
          <w:b/>
          <w:bCs/>
        </w:rPr>
        <w:t>Winter cereals, autumn use, 10 g a.s./ha</w:t>
      </w:r>
    </w:p>
    <w:p w14:paraId="7EC189B5" w14:textId="3CDEF976" w:rsidR="00711971" w:rsidRDefault="00C00767" w:rsidP="003818A4">
      <w:pPr>
        <w:pStyle w:val="RepStandard"/>
        <w:spacing w:after="240"/>
      </w:pPr>
      <w:r>
        <w:t>There is an unacceptable risk for D4 (pond and stream) scenarios, D5 (stream) scenario with 20 meter</w:t>
      </w:r>
      <w:r w:rsidR="001B2347">
        <w:t xml:space="preserve"> </w:t>
      </w:r>
      <w:r w:rsidR="001B2347" w:rsidRPr="001B2347">
        <w:t xml:space="preserve">vegetative buffer zone and </w:t>
      </w:r>
      <w:r w:rsidR="001B2347">
        <w:t xml:space="preserve">further </w:t>
      </w:r>
      <w:r w:rsidR="00711971">
        <w:t>refinement is required</w:t>
      </w:r>
      <w:r w:rsidR="001B2347" w:rsidRPr="001B2347">
        <w:t xml:space="preserve">. The R3 stream scenario </w:t>
      </w:r>
      <w:r w:rsidR="00711971">
        <w:t xml:space="preserve">can be </w:t>
      </w:r>
      <w:r w:rsidR="001B2347" w:rsidRPr="001B2347">
        <w:t xml:space="preserve">resolved when </w:t>
      </w:r>
      <w:r w:rsidR="00711971">
        <w:t>a</w:t>
      </w:r>
      <w:r w:rsidR="001B2347" w:rsidRPr="001B2347">
        <w:t xml:space="preserve"> 20 meter high buffer zone</w:t>
      </w:r>
      <w:r w:rsidR="00711971">
        <w:t xml:space="preserve"> is implemented</w:t>
      </w:r>
      <w:r w:rsidR="001B2347" w:rsidRPr="001B2347">
        <w:t xml:space="preserve">; the R4 scenario </w:t>
      </w:r>
      <w:r w:rsidR="00711971">
        <w:t>can be resolved</w:t>
      </w:r>
      <w:r w:rsidR="001B2347" w:rsidRPr="001B2347">
        <w:t xml:space="preserve"> when a 10 meter low buffer zone</w:t>
      </w:r>
      <w:r w:rsidR="00711971">
        <w:t xml:space="preserve"> is implemented</w:t>
      </w:r>
    </w:p>
    <w:p w14:paraId="29F13B69" w14:textId="77777777" w:rsidR="003818A4" w:rsidRDefault="00711971" w:rsidP="00C00767">
      <w:pPr>
        <w:pStyle w:val="RepStandard"/>
        <w:spacing w:after="240"/>
      </w:pPr>
      <w:r>
        <w:t>As</w:t>
      </w:r>
      <w:r w:rsidR="001B2347" w:rsidRPr="001B2347">
        <w:t xml:space="preserve"> the D scenarios are driven by drainage there is no mitigation by FOCUS Step 4 and Member States should consider the relevance of these scenarios to their national conditions. </w:t>
      </w:r>
    </w:p>
    <w:p w14:paraId="3E4FED3A" w14:textId="77777777" w:rsidR="003818A4" w:rsidRPr="003818A4" w:rsidRDefault="001B2347" w:rsidP="00C00767">
      <w:pPr>
        <w:pStyle w:val="RepStandard"/>
        <w:spacing w:after="240"/>
        <w:rPr>
          <w:b/>
          <w:bCs/>
        </w:rPr>
      </w:pPr>
      <w:r w:rsidRPr="003818A4">
        <w:rPr>
          <w:b/>
          <w:bCs/>
        </w:rPr>
        <w:t xml:space="preserve">Winter cereals, end of winter-spring use, 15 g a.s./ha </w:t>
      </w:r>
    </w:p>
    <w:p w14:paraId="17A30F01" w14:textId="77777777" w:rsidR="003818A4" w:rsidRDefault="001B2347" w:rsidP="00C00767">
      <w:pPr>
        <w:pStyle w:val="RepStandard"/>
        <w:spacing w:after="240"/>
      </w:pPr>
      <w:r w:rsidRPr="001B2347">
        <w:t>The R3 stream scenari</w:t>
      </w:r>
      <w:r w:rsidR="003818A4">
        <w:t>o can be</w:t>
      </w:r>
      <w:r w:rsidRPr="001B2347">
        <w:t xml:space="preserve"> resolved when </w:t>
      </w:r>
      <w:r w:rsidR="003818A4">
        <w:t xml:space="preserve">a </w:t>
      </w:r>
      <w:r w:rsidRPr="001B2347">
        <w:t>20 meter high buffer zone</w:t>
      </w:r>
      <w:r w:rsidR="003818A4">
        <w:t xml:space="preserve"> is implemented</w:t>
      </w:r>
      <w:r w:rsidRPr="001B2347">
        <w:t xml:space="preserve">; the R4 scenario </w:t>
      </w:r>
      <w:r w:rsidR="003818A4">
        <w:t>can be resolved</w:t>
      </w:r>
      <w:r w:rsidRPr="001B2347">
        <w:t xml:space="preserve"> when </w:t>
      </w:r>
      <w:r w:rsidR="003818A4">
        <w:t>a</w:t>
      </w:r>
      <w:r w:rsidRPr="001B2347">
        <w:t xml:space="preserve"> 10 meter low buffer zone</w:t>
      </w:r>
      <w:r w:rsidR="003818A4">
        <w:t xml:space="preserve"> is implemented</w:t>
      </w:r>
      <w:r w:rsidRPr="001B2347">
        <w:t xml:space="preserve">. As this refinement is Member State-specific, Member States should decide if this is acceptable according to their own national rules on mitigation. </w:t>
      </w:r>
      <w:r w:rsidR="003818A4">
        <w:t>As</w:t>
      </w:r>
      <w:r w:rsidRPr="001B2347">
        <w:t xml:space="preserve"> the D scenarios are driven by drainage there is no mitigation by FOCUS Step 4 and member states should consider the relevance of these scenarios to their national conditions. </w:t>
      </w:r>
    </w:p>
    <w:p w14:paraId="7B07B02D" w14:textId="77777777" w:rsidR="003818A4" w:rsidRPr="003818A4" w:rsidRDefault="001B2347" w:rsidP="00C00767">
      <w:pPr>
        <w:pStyle w:val="RepStandard"/>
        <w:spacing w:after="240"/>
        <w:rPr>
          <w:b/>
          <w:bCs/>
        </w:rPr>
      </w:pPr>
      <w:r w:rsidRPr="003818A4">
        <w:rPr>
          <w:b/>
          <w:bCs/>
        </w:rPr>
        <w:t xml:space="preserve">Spring cereals (spring use on spring cereals / rate = 10 g/ha) </w:t>
      </w:r>
    </w:p>
    <w:p w14:paraId="75C305A9" w14:textId="5032815E" w:rsidR="003818A4" w:rsidRDefault="001B2347" w:rsidP="00C00767">
      <w:pPr>
        <w:pStyle w:val="RepStandard"/>
        <w:spacing w:after="240"/>
      </w:pPr>
      <w:r w:rsidRPr="001B2347">
        <w:t xml:space="preserve">No </w:t>
      </w:r>
      <w:r w:rsidR="003818A4" w:rsidRPr="001B2347">
        <w:t>mitigation</w:t>
      </w:r>
      <w:r w:rsidRPr="001B2347">
        <w:t xml:space="preserve"> measures are required for all relevant scenarios for Central Zone countries. </w:t>
      </w:r>
    </w:p>
    <w:p w14:paraId="2456703C" w14:textId="36EEB108" w:rsidR="001B2347" w:rsidRPr="003818A4" w:rsidRDefault="003818A4" w:rsidP="00C00767">
      <w:pPr>
        <w:pStyle w:val="RepStandard"/>
        <w:spacing w:after="240"/>
        <w:rPr>
          <w:u w:val="single"/>
        </w:rPr>
      </w:pPr>
      <w:r w:rsidRPr="003818A4">
        <w:rPr>
          <w:u w:val="single"/>
        </w:rPr>
        <w:t>Io</w:t>
      </w:r>
      <w:r w:rsidR="001B2347" w:rsidRPr="003818A4">
        <w:rPr>
          <w:u w:val="single"/>
        </w:rPr>
        <w:t>dosulfuron-methyl</w:t>
      </w:r>
      <w:r w:rsidRPr="003818A4">
        <w:rPr>
          <w:u w:val="single"/>
        </w:rPr>
        <w:t>-sodium</w:t>
      </w:r>
    </w:p>
    <w:p w14:paraId="34453B0D" w14:textId="4F318925" w:rsidR="003818A4" w:rsidRPr="002261F3" w:rsidRDefault="001B2347" w:rsidP="00C00767">
      <w:pPr>
        <w:pStyle w:val="RepStandard"/>
        <w:spacing w:after="240"/>
      </w:pPr>
      <w:r w:rsidRPr="002261F3">
        <w:t xml:space="preserve">For use group B (end of winter to spring use on winter cereals / rate = 3 g/ha) and </w:t>
      </w:r>
      <w:r w:rsidR="003818A4" w:rsidRPr="002261F3">
        <w:t>group</w:t>
      </w:r>
      <w:r w:rsidRPr="002261F3">
        <w:t xml:space="preserve"> C (spring use in </w:t>
      </w:r>
      <w:r w:rsidR="00414482" w:rsidRPr="002261F3">
        <w:t>winter</w:t>
      </w:r>
      <w:r w:rsidRPr="002261F3">
        <w:t xml:space="preserve"> cereals = </w:t>
      </w:r>
      <w:r w:rsidR="00414482" w:rsidRPr="002261F3">
        <w:t>2</w:t>
      </w:r>
      <w:r w:rsidRPr="002261F3">
        <w:t xml:space="preserve"> g/ha), no </w:t>
      </w:r>
      <w:r w:rsidR="003818A4" w:rsidRPr="002261F3">
        <w:t>mitigation</w:t>
      </w:r>
      <w:r w:rsidRPr="002261F3">
        <w:t xml:space="preserve"> measures are required for scenarios relevant for Central Zone countries. However, for use group D (autumn use on winter cereals / rate = 2 g/ha) for R3 scenario the risk is </w:t>
      </w:r>
      <w:r w:rsidR="003818A4" w:rsidRPr="002261F3">
        <w:t>acceptable</w:t>
      </w:r>
      <w:r w:rsidRPr="002261F3">
        <w:t xml:space="preserve"> when a</w:t>
      </w:r>
      <w:r w:rsidR="003818A4" w:rsidRPr="002261F3">
        <w:t xml:space="preserve"> </w:t>
      </w:r>
      <w:r w:rsidRPr="002261F3">
        <w:t xml:space="preserve">10 m vegetative buffer zone </w:t>
      </w:r>
      <w:r w:rsidR="003818A4" w:rsidRPr="002261F3">
        <w:t>is implemented</w:t>
      </w:r>
      <w:r w:rsidRPr="002261F3">
        <w:t>. Furthermore, as the D scenarios are driven by drainage there is no mitigation by FOCUS Step 4 a</w:t>
      </w:r>
      <w:r w:rsidR="003818A4" w:rsidRPr="002261F3">
        <w:t>nd</w:t>
      </w:r>
      <w:r w:rsidRPr="002261F3">
        <w:t xml:space="preserve"> member states should consider the relevance of these scenarios to their national conditions. </w:t>
      </w:r>
    </w:p>
    <w:p w14:paraId="4AA1386B" w14:textId="2A5E532A" w:rsidR="003818A4" w:rsidRPr="002261F3" w:rsidRDefault="003818A4" w:rsidP="00C00767">
      <w:pPr>
        <w:pStyle w:val="RepStandard"/>
        <w:spacing w:after="240"/>
        <w:rPr>
          <w:u w:val="single"/>
        </w:rPr>
      </w:pPr>
      <w:r w:rsidRPr="002261F3">
        <w:rPr>
          <w:u w:val="single"/>
        </w:rPr>
        <w:t>Combined Toxicity</w:t>
      </w:r>
    </w:p>
    <w:p w14:paraId="3F42E01A" w14:textId="657A61A0" w:rsidR="001B2347" w:rsidRPr="002261F3" w:rsidRDefault="003818A4" w:rsidP="00C00767">
      <w:pPr>
        <w:pStyle w:val="RepStandard"/>
        <w:spacing w:after="240"/>
      </w:pPr>
      <w:r w:rsidRPr="002261F3">
        <w:lastRenderedPageBreak/>
        <w:t>The</w:t>
      </w:r>
      <w:r w:rsidR="001B2347" w:rsidRPr="002261F3">
        <w:t xml:space="preserve"> combined risk assessment </w:t>
      </w:r>
      <w:r w:rsidRPr="002261F3">
        <w:t>was provided</w:t>
      </w:r>
      <w:r w:rsidR="001B2347" w:rsidRPr="002261F3">
        <w:t xml:space="preserve"> for both the active substances and </w:t>
      </w:r>
      <w:r w:rsidRPr="002261F3">
        <w:t>the metabolite</w:t>
      </w:r>
      <w:r w:rsidR="001B2347" w:rsidRPr="002261F3">
        <w:t xml:space="preserve"> AE F075736, based on max PECsw values</w:t>
      </w:r>
      <w:r w:rsidRPr="002261F3">
        <w:t>. The</w:t>
      </w:r>
      <w:r w:rsidR="001B2347" w:rsidRPr="002261F3">
        <w:t xml:space="preserve"> overall conclusion </w:t>
      </w:r>
      <w:r w:rsidRPr="002261F3">
        <w:t>was</w:t>
      </w:r>
      <w:r w:rsidR="001B2347" w:rsidRPr="002261F3">
        <w:t xml:space="preserve"> based on max PECsw values</w:t>
      </w:r>
      <w:r w:rsidRPr="002261F3">
        <w:t xml:space="preserve"> for</w:t>
      </w:r>
      <w:r w:rsidR="001B2347" w:rsidRPr="002261F3">
        <w:t xml:space="preserve"> use group B (end of winter to spring use on winter cereals / rate = 3 g/ha IMS + 15 g/ha MSM): The product can be safely applied with no precautionary measures required for exposure mitigation in all European regions other than those represented by drainage scenarios D1 and D2. In a Central Zone context, however, both of these scenarios are considered not representative. In case of R3, R4, R1 (stream) and D3 (ditch) scenarios the product can be safely when:</w:t>
      </w:r>
    </w:p>
    <w:p w14:paraId="5899938E" w14:textId="4C941A0B" w:rsidR="003818A4" w:rsidRPr="002261F3" w:rsidRDefault="001B2347" w:rsidP="003818A4">
      <w:pPr>
        <w:pStyle w:val="RepStandard"/>
        <w:numPr>
          <w:ilvl w:val="0"/>
          <w:numId w:val="30"/>
        </w:numPr>
      </w:pPr>
      <w:r w:rsidRPr="002261F3">
        <w:t xml:space="preserve">For R3 and R4 scenarios </w:t>
      </w:r>
      <w:r w:rsidR="003818A4" w:rsidRPr="002261F3">
        <w:t xml:space="preserve">a </w:t>
      </w:r>
      <w:r w:rsidRPr="003F187D">
        <w:rPr>
          <w:strike/>
          <w:highlight w:val="green"/>
        </w:rPr>
        <w:t>20 meter high vegetative buffer</w:t>
      </w:r>
      <w:r w:rsidRPr="002261F3">
        <w:t xml:space="preserve"> </w:t>
      </w:r>
      <w:r w:rsidR="003F187D" w:rsidRPr="003F187D">
        <w:rPr>
          <w:strike/>
          <w:highlight w:val="green"/>
        </w:rPr>
        <w:t>zone</w:t>
      </w:r>
      <w:r w:rsidR="003F187D" w:rsidRPr="002261F3">
        <w:t xml:space="preserve"> </w:t>
      </w:r>
      <w:r w:rsidR="003F187D" w:rsidRPr="00006120">
        <w:rPr>
          <w:highlight w:val="green"/>
        </w:rPr>
        <w:t>20 meter wide buffer zone</w:t>
      </w:r>
      <w:r w:rsidR="003F187D">
        <w:t xml:space="preserve"> </w:t>
      </w:r>
      <w:r w:rsidR="003818A4" w:rsidRPr="002261F3">
        <w:t>is implemented.</w:t>
      </w:r>
    </w:p>
    <w:p w14:paraId="6F564B55" w14:textId="5B34604C" w:rsidR="003818A4" w:rsidRPr="002261F3" w:rsidRDefault="001B2347" w:rsidP="003818A4">
      <w:pPr>
        <w:pStyle w:val="RepStandard"/>
        <w:numPr>
          <w:ilvl w:val="0"/>
          <w:numId w:val="30"/>
        </w:numPr>
        <w:spacing w:after="240"/>
      </w:pPr>
      <w:r w:rsidRPr="002261F3">
        <w:t xml:space="preserve">For R1 (stream) and D3 ( ditch) </w:t>
      </w:r>
      <w:r w:rsidR="003818A4" w:rsidRPr="002261F3">
        <w:t xml:space="preserve">a </w:t>
      </w:r>
      <w:r w:rsidRPr="003F187D">
        <w:rPr>
          <w:strike/>
          <w:highlight w:val="green"/>
        </w:rPr>
        <w:t>10 meter low vegetative buffer zone</w:t>
      </w:r>
      <w:r w:rsidRPr="002261F3">
        <w:t xml:space="preserve"> </w:t>
      </w:r>
      <w:r w:rsidR="003F187D">
        <w:rPr>
          <w:highlight w:val="green"/>
        </w:rPr>
        <w:t>1</w:t>
      </w:r>
      <w:r w:rsidR="003F187D" w:rsidRPr="00006120">
        <w:rPr>
          <w:highlight w:val="green"/>
        </w:rPr>
        <w:t>0 meter wide buffer zone</w:t>
      </w:r>
      <w:r w:rsidR="003F187D">
        <w:t xml:space="preserve"> </w:t>
      </w:r>
      <w:r w:rsidR="003818A4" w:rsidRPr="002261F3">
        <w:t>is implemented</w:t>
      </w:r>
    </w:p>
    <w:p w14:paraId="3C63E5E8" w14:textId="58D437C1" w:rsidR="003818A4" w:rsidRPr="002261F3" w:rsidRDefault="001B2347" w:rsidP="003818A4">
      <w:pPr>
        <w:pStyle w:val="RepStandard"/>
        <w:spacing w:after="240"/>
        <w:rPr>
          <w:b/>
          <w:bCs/>
        </w:rPr>
      </w:pPr>
      <w:r w:rsidRPr="002261F3">
        <w:t xml:space="preserve"> </w:t>
      </w:r>
      <w:r w:rsidRPr="002261F3">
        <w:rPr>
          <w:b/>
          <w:bCs/>
        </w:rPr>
        <w:t xml:space="preserve">use group D (autumn use on winter cereals / rate = 2 g/ha IMS + 10 g/ha MSM  </w:t>
      </w:r>
    </w:p>
    <w:p w14:paraId="7CB88909" w14:textId="77777777" w:rsidR="003818A4" w:rsidRPr="002261F3" w:rsidRDefault="001B2347" w:rsidP="003818A4">
      <w:pPr>
        <w:pStyle w:val="RepStandard"/>
        <w:spacing w:after="240"/>
      </w:pPr>
      <w:r w:rsidRPr="002261F3">
        <w:t>In case of for R4 scenario the product can be safely applied when</w:t>
      </w:r>
      <w:r w:rsidR="003818A4" w:rsidRPr="002261F3">
        <w:t xml:space="preserve"> a</w:t>
      </w:r>
      <w:r w:rsidRPr="002261F3">
        <w:t xml:space="preserve"> 20 meter vegetative buffer zone is a</w:t>
      </w:r>
      <w:r w:rsidR="003818A4" w:rsidRPr="002261F3">
        <w:t>p</w:t>
      </w:r>
      <w:r w:rsidRPr="002261F3">
        <w:t xml:space="preserve">plied to surface water bodies For regions represented by scenario D3 and R1 scenarios no precautionary measures are required. However, risk assessments for drainage scenarios D1, D2, D4, D5, and D6 remained unresolved, as the drainage driven entry in these scenarios cannot be mitigated by the options considered in FOCUS Landscape &amp; Mitigation. </w:t>
      </w:r>
      <w:r w:rsidR="003818A4" w:rsidRPr="002261F3">
        <w:t>In a</w:t>
      </w:r>
      <w:r w:rsidRPr="002261F3">
        <w:t xml:space="preserve"> Central Zone context, however, scenarios D1, D2, and D6 are considered not representative. </w:t>
      </w:r>
    </w:p>
    <w:p w14:paraId="0625B6F3" w14:textId="77777777" w:rsidR="003818A4" w:rsidRPr="002261F3" w:rsidRDefault="001B2347" w:rsidP="003818A4">
      <w:pPr>
        <w:pStyle w:val="RepStandard"/>
        <w:spacing w:after="240"/>
      </w:pPr>
      <w:r w:rsidRPr="002261F3">
        <w:t xml:space="preserve">The combined risk for aquatic organism assessment indicated for R3 scenario unresolved risk with </w:t>
      </w:r>
      <w:r w:rsidR="003818A4" w:rsidRPr="002261F3">
        <w:t xml:space="preserve">a </w:t>
      </w:r>
      <w:r w:rsidRPr="002261F3">
        <w:t xml:space="preserve">20 meter vegetative buffer zone implemented Therefore, </w:t>
      </w:r>
      <w:r w:rsidR="003818A4" w:rsidRPr="002261F3">
        <w:t>further</w:t>
      </w:r>
      <w:r w:rsidRPr="002261F3">
        <w:t xml:space="preserve"> refinement is required at MS level. </w:t>
      </w:r>
    </w:p>
    <w:p w14:paraId="3D659479" w14:textId="44FA8E46" w:rsidR="003818A4" w:rsidRDefault="001B2347" w:rsidP="003818A4">
      <w:pPr>
        <w:pStyle w:val="RepStandard"/>
        <w:spacing w:after="240"/>
      </w:pPr>
      <w:r w:rsidRPr="002261F3">
        <w:rPr>
          <w:b/>
          <w:bCs/>
        </w:rPr>
        <w:t>use group C (spring use on cereals / rate = 2 g/ha IMS + 10 g/ha MSM ):</w:t>
      </w:r>
      <w:r w:rsidRPr="001B2347">
        <w:t xml:space="preserve"> </w:t>
      </w:r>
    </w:p>
    <w:p w14:paraId="2C88D43C" w14:textId="4DF43FFF" w:rsidR="003818A4" w:rsidRDefault="001B2347" w:rsidP="003818A4">
      <w:pPr>
        <w:pStyle w:val="RepStandard"/>
        <w:spacing w:after="240"/>
      </w:pPr>
      <w:r w:rsidRPr="001B2347">
        <w:t>The product can be safely applied with no precautionary measures required</w:t>
      </w:r>
      <w:r w:rsidR="00143168">
        <w:t>.</w:t>
      </w:r>
    </w:p>
    <w:p w14:paraId="5A34023E" w14:textId="77777777" w:rsidR="003B7588" w:rsidRDefault="003B7588" w:rsidP="003B7588">
      <w:pPr>
        <w:shd w:val="clear" w:color="auto" w:fill="BFBFBF"/>
        <w:spacing w:before="120"/>
        <w:jc w:val="both"/>
        <w:rPr>
          <w:b/>
        </w:rPr>
      </w:pPr>
      <w:r w:rsidRPr="00F22CE8">
        <w:rPr>
          <w:b/>
        </w:rPr>
        <w:t>Evaluator comments:</w:t>
      </w:r>
    </w:p>
    <w:p w14:paraId="1846DB98" w14:textId="77777777" w:rsidR="003B7588" w:rsidRPr="003B7588" w:rsidRDefault="003B7588" w:rsidP="003B7588">
      <w:pPr>
        <w:shd w:val="clear" w:color="auto" w:fill="BFBFBF"/>
        <w:spacing w:before="120"/>
        <w:jc w:val="both"/>
        <w:rPr>
          <w:b/>
        </w:rPr>
      </w:pPr>
    </w:p>
    <w:p w14:paraId="71630C3D" w14:textId="73E77014" w:rsidR="003B7588" w:rsidRDefault="003B7588" w:rsidP="003B7588">
      <w:pPr>
        <w:pStyle w:val="RepStandard"/>
        <w:shd w:val="clear" w:color="auto" w:fill="BFBFBF"/>
        <w:tabs>
          <w:tab w:val="left" w:pos="2532"/>
        </w:tabs>
        <w:rPr>
          <w:b/>
        </w:rPr>
      </w:pPr>
      <w:r>
        <w:rPr>
          <w:b/>
        </w:rPr>
        <w:t>Aquatic organisms</w:t>
      </w:r>
    </w:p>
    <w:p w14:paraId="7FD97EEF" w14:textId="77777777" w:rsidR="003B7588" w:rsidRDefault="003B7588" w:rsidP="003B7588">
      <w:pPr>
        <w:pStyle w:val="RepStandard"/>
        <w:shd w:val="clear" w:color="auto" w:fill="BFBFBF"/>
        <w:tabs>
          <w:tab w:val="left" w:pos="2532"/>
        </w:tabs>
        <w:rPr>
          <w:b/>
        </w:rPr>
      </w:pPr>
      <w:r>
        <w:t xml:space="preserve">No data is provided in support of the application for authorization of </w:t>
      </w:r>
      <w:r>
        <w:rPr>
          <w:b/>
          <w:bCs/>
        </w:rPr>
        <w:t>Meso-Iodo OD-Life</w:t>
      </w:r>
      <w:r>
        <w:t xml:space="preserve">. The intended uses Product </w:t>
      </w:r>
      <w:r>
        <w:rPr>
          <w:b/>
          <w:bCs/>
        </w:rPr>
        <w:t xml:space="preserve">Atlantis  12 OD </w:t>
      </w:r>
      <w:r>
        <w:t xml:space="preserve">are within those considered acceptable for registration of </w:t>
      </w:r>
      <w:r w:rsidRPr="003B7588">
        <w:rPr>
          <w:b/>
        </w:rPr>
        <w:t>Meso-Iodo OD-Life.</w:t>
      </w:r>
    </w:p>
    <w:p w14:paraId="00B49226" w14:textId="77777777" w:rsidR="00AA720E" w:rsidRDefault="00AA720E" w:rsidP="003B7588">
      <w:pPr>
        <w:pStyle w:val="RepStandard"/>
        <w:shd w:val="clear" w:color="auto" w:fill="BFBFBF"/>
        <w:tabs>
          <w:tab w:val="left" w:pos="2532"/>
        </w:tabs>
        <w:rPr>
          <w:b/>
        </w:rPr>
      </w:pPr>
    </w:p>
    <w:p w14:paraId="3288230C" w14:textId="7747C426" w:rsidR="003B7588" w:rsidRPr="00AA720E" w:rsidRDefault="00AA720E" w:rsidP="003B7588">
      <w:pPr>
        <w:pStyle w:val="RepStandard"/>
        <w:shd w:val="clear" w:color="auto" w:fill="BFBFBF"/>
        <w:tabs>
          <w:tab w:val="left" w:pos="2532"/>
        </w:tabs>
      </w:pPr>
      <w:r w:rsidRPr="00AA720E">
        <w:t>The intended uses in GAP for the formulation Atlantis 12 OD are considered acceptable for registration of for all proposed uses of Meso-Iodo OD-Life. The input parameters established in the EU review performed for iodosulfuron-methyl-sodium (EFSA Journal 2016;14(4):4453) and mesosulfuron-methyl summarized in the EFSA conclusion (EFSA Journal 201</w:t>
      </w:r>
      <w:r>
        <w:t xml:space="preserve">6;14(10): 4584) are accepted. </w:t>
      </w:r>
      <w:r w:rsidRPr="00AA720E">
        <w:t>All  relevant metabolites were taken into consideration; PEC</w:t>
      </w:r>
      <w:r w:rsidRPr="00AA720E">
        <w:rPr>
          <w:vertAlign w:val="subscript"/>
        </w:rPr>
        <w:t>SW</w:t>
      </w:r>
      <w:r w:rsidRPr="00AA720E">
        <w:t xml:space="preserve"> and PEC</w:t>
      </w:r>
      <w:r w:rsidRPr="00AA720E">
        <w:rPr>
          <w:vertAlign w:val="subscript"/>
        </w:rPr>
        <w:t>SED</w:t>
      </w:r>
      <w:r>
        <w:t xml:space="preserve"> assessment was done in Step 1&amp;2 and 3&amp;4. </w:t>
      </w:r>
      <w:r w:rsidRPr="00AA720E">
        <w:t>Mitigation of spray drift and run-off was considered in Step 4 using the SWAN v 4.0.1 software. Runoff mitigation was used, based on the FOCUS Land</w:t>
      </w:r>
      <w:r>
        <w:t xml:space="preserve">scape and Mitigation guidance. </w:t>
      </w:r>
      <w:r w:rsidRPr="00AA720E">
        <w:t>A higher tier assessment was performed examining the exposure pattern at Step 3 and 4 for mesosulfuron-methyl using the EPAT E</w:t>
      </w:r>
      <w:r>
        <w:t xml:space="preserve">xposure Profile Analysis Tool. </w:t>
      </w:r>
      <w:r w:rsidRPr="00AA720E">
        <w:t>EPAT exposure pattern analysis of FOCUS multi-year calculations was used to define representative exposure patterns for those surface water scenarios where PEC</w:t>
      </w:r>
      <w:r w:rsidRPr="009C4A81">
        <w:rPr>
          <w:vertAlign w:val="subscript"/>
        </w:rPr>
        <w:t xml:space="preserve">sw,max </w:t>
      </w:r>
      <w:r w:rsidRPr="00AA720E">
        <w:t>exceeded the regulatory acceptable concentration (RAC) at Step 3 in</w:t>
      </w:r>
      <w:r>
        <w:t xml:space="preserve"> the standard FOCUS assessment. </w:t>
      </w:r>
      <w:r w:rsidRPr="00AA720E">
        <w:t>The PEC</w:t>
      </w:r>
      <w:r w:rsidRPr="00AA720E">
        <w:rPr>
          <w:vertAlign w:val="subscript"/>
        </w:rPr>
        <w:t>SW</w:t>
      </w:r>
      <w:r w:rsidRPr="00AA720E">
        <w:t xml:space="preserve"> values for active substances and its metabolites can be used for further risk ass</w:t>
      </w:r>
      <w:r>
        <w:t xml:space="preserve">essment for aquatic organisms. </w:t>
      </w:r>
      <w:r w:rsidRPr="00AA720E">
        <w:t>Nevertheless, additional simulations may be required by the sMS that do not accept calculations performed using Focus models</w:t>
      </w:r>
      <w:r>
        <w:t xml:space="preserve">. </w:t>
      </w:r>
      <w:r w:rsidR="009C4A81" w:rsidRPr="009C4A81">
        <w:t xml:space="preserve">Based on the risk assessment for </w:t>
      </w:r>
      <w:r w:rsidR="009C4A81">
        <w:t>Atlantis 12 OD</w:t>
      </w:r>
      <w:r w:rsidR="009C4A81" w:rsidRPr="009C4A81">
        <w:t xml:space="preserve">, a safe use for in-tended uses for </w:t>
      </w:r>
      <w:r w:rsidR="009C4A81">
        <w:t>Meso-Iodo OD-Life</w:t>
      </w:r>
      <w:r w:rsidR="009C4A81" w:rsidRPr="009C4A81">
        <w:t xml:space="preserve"> could be identified, provided that appropriate risk mitigation measures are taken into account. The risk mitigation measures should be considered at MSs level. No additional risk assessment is required.</w:t>
      </w:r>
    </w:p>
    <w:p w14:paraId="09AD58CA" w14:textId="77777777" w:rsidR="003B7588" w:rsidRDefault="003B7588" w:rsidP="003818A4">
      <w:pPr>
        <w:pStyle w:val="RepStandard"/>
        <w:spacing w:after="240"/>
      </w:pPr>
    </w:p>
    <w:p w14:paraId="4B0CF164" w14:textId="5DAC3D4A" w:rsidR="00D526BE" w:rsidRPr="00BB6C4C" w:rsidRDefault="00D526BE" w:rsidP="00F30147">
      <w:pPr>
        <w:pStyle w:val="Nagwek4"/>
        <w:rPr>
          <w:b w:val="0"/>
          <w:i/>
          <w:noProof w:val="0"/>
          <w:sz w:val="22"/>
          <w:lang w:val="en-GB"/>
        </w:rPr>
      </w:pPr>
      <w:r w:rsidRPr="00BB6C4C">
        <w:rPr>
          <w:b w:val="0"/>
          <w:i/>
          <w:noProof w:val="0"/>
          <w:sz w:val="22"/>
          <w:lang w:val="en-GB"/>
        </w:rPr>
        <w:lastRenderedPageBreak/>
        <w:fldChar w:fldCharType="begin"/>
      </w:r>
      <w:r w:rsidRPr="00BB6C4C">
        <w:rPr>
          <w:lang w:val="en-GB"/>
        </w:rPr>
        <w:instrText xml:space="preserve"> REF _Ref405923442 \h </w:instrText>
      </w:r>
      <w:r w:rsidR="00C06DED" w:rsidRPr="00BB6C4C">
        <w:rPr>
          <w:b w:val="0"/>
          <w:i/>
          <w:noProof w:val="0"/>
          <w:sz w:val="22"/>
          <w:lang w:val="en-GB"/>
        </w:rPr>
        <w:instrText xml:space="preserve"> \* MERGEFORMAT </w:instrText>
      </w:r>
      <w:r w:rsidRPr="00BB6C4C">
        <w:rPr>
          <w:b w:val="0"/>
          <w:i/>
          <w:noProof w:val="0"/>
          <w:sz w:val="22"/>
          <w:lang w:val="en-GB"/>
        </w:rPr>
      </w:r>
      <w:r w:rsidRPr="00BB6C4C">
        <w:rPr>
          <w:b w:val="0"/>
          <w:i/>
          <w:noProof w:val="0"/>
          <w:sz w:val="22"/>
          <w:lang w:val="en-GB"/>
        </w:rPr>
        <w:fldChar w:fldCharType="separate"/>
      </w:r>
      <w:bookmarkStart w:id="50" w:name="_Toc415579163"/>
      <w:bookmarkStart w:id="51" w:name="_Toc415214550"/>
      <w:bookmarkStart w:id="52" w:name="_Toc414955243"/>
      <w:bookmarkStart w:id="53" w:name="_Toc413922606"/>
      <w:bookmarkStart w:id="54" w:name="_Toc413922502"/>
      <w:bookmarkStart w:id="55" w:name="_Toc413922013"/>
      <w:bookmarkStart w:id="56" w:name="_Toc413916952"/>
      <w:bookmarkStart w:id="57" w:name="_Toc413916810"/>
      <w:bookmarkStart w:id="58" w:name="_Toc412643964"/>
      <w:r w:rsidR="00AA32CE" w:rsidRPr="00BB6C4C">
        <w:rPr>
          <w:lang w:val="en-GB"/>
        </w:rPr>
        <w:t>Effects on bees (KCP 10.3.1)</w:t>
      </w:r>
      <w:bookmarkEnd w:id="50"/>
      <w:bookmarkEnd w:id="51"/>
      <w:bookmarkEnd w:id="52"/>
      <w:bookmarkEnd w:id="53"/>
      <w:bookmarkEnd w:id="54"/>
      <w:bookmarkEnd w:id="55"/>
      <w:bookmarkEnd w:id="56"/>
      <w:bookmarkEnd w:id="57"/>
      <w:bookmarkEnd w:id="58"/>
      <w:r w:rsidRPr="00BB6C4C">
        <w:rPr>
          <w:b w:val="0"/>
          <w:i/>
          <w:noProof w:val="0"/>
          <w:sz w:val="22"/>
          <w:lang w:val="en-GB"/>
        </w:rPr>
        <w:fldChar w:fldCharType="end"/>
      </w:r>
    </w:p>
    <w:p w14:paraId="2818FE4C" w14:textId="6D42C7B4" w:rsidR="000F3AB6" w:rsidRDefault="000F3AB6" w:rsidP="004E7C8F">
      <w:pPr>
        <w:pStyle w:val="RepStandard"/>
        <w:spacing w:after="240"/>
      </w:pPr>
      <w:r w:rsidRPr="0055420D">
        <w:t xml:space="preserve">The </w:t>
      </w:r>
      <w:r w:rsidR="00BD4937" w:rsidRPr="0055420D">
        <w:t xml:space="preserve">acute </w:t>
      </w:r>
      <w:r w:rsidRPr="0055420D">
        <w:t xml:space="preserve">risk to bees was demonstrated to be acceptable for all intended uses of </w:t>
      </w:r>
      <w:r w:rsidRPr="00BB6C4C">
        <w:t xml:space="preserve">product </w:t>
      </w:r>
      <w:r w:rsidR="0055420D" w:rsidRPr="00BB6C4C">
        <w:t>054-01-05</w:t>
      </w:r>
      <w:r w:rsidRPr="00BB6C4C">
        <w:t xml:space="preserve"> based</w:t>
      </w:r>
      <w:r w:rsidRPr="0055420D">
        <w:t xml:space="preserve"> on assessments for the active substances, and the formulated product. </w:t>
      </w:r>
    </w:p>
    <w:p w14:paraId="59DDEB38" w14:textId="77777777" w:rsidR="00B73681" w:rsidRPr="001833DB" w:rsidRDefault="00B73681" w:rsidP="00B73681">
      <w:pPr>
        <w:widowControl w:val="0"/>
        <w:suppressAutoHyphens/>
        <w:spacing w:after="240"/>
        <w:jc w:val="both"/>
      </w:pPr>
      <w:r w:rsidRPr="001833DB">
        <w:t xml:space="preserve">The chronic and larval risk was assessed by adapting the EPPO 2010 scheme. The calculated TER values were above the trigger of 1 indicating that the proposed uses of </w:t>
      </w:r>
      <w:r w:rsidRPr="001833DB">
        <w:rPr>
          <w:iCs/>
          <w:lang w:val="en-US"/>
        </w:rPr>
        <w:t>054-01-05</w:t>
      </w:r>
      <w:r w:rsidRPr="001833DB">
        <w:t xml:space="preserve"> pose an acceptable chronic risk to adult bees and to bee larval development.</w:t>
      </w:r>
    </w:p>
    <w:p w14:paraId="3195B84F" w14:textId="77777777" w:rsidR="00B73681" w:rsidRPr="001833DB" w:rsidRDefault="00B73681" w:rsidP="00B73681">
      <w:pPr>
        <w:spacing w:after="240"/>
        <w:jc w:val="both"/>
        <w:rPr>
          <w:bCs/>
          <w:lang w:val="en-US"/>
        </w:rPr>
      </w:pPr>
      <w:r w:rsidRPr="001833DB">
        <w:rPr>
          <w:lang w:val="en-US"/>
        </w:rPr>
        <w:t xml:space="preserve">Additionally, calculations were conducted in accordance with the recommendations of the EFSA bee GD (EFSA Journal 2013;11(7):3295). </w:t>
      </w:r>
      <w:r w:rsidRPr="001833DB">
        <w:rPr>
          <w:bCs/>
          <w:lang w:val="en-US"/>
        </w:rPr>
        <w:t>Acceptable risk to bees was indicated for all scenarios except for bees foraging on weeds in the treated field. However, as exceedance of calculated ETR value is negligible and no flowering weeds are expected in the field during the application of 054-01-05 it is considered that there is no risk to bees from use of the product.</w:t>
      </w:r>
    </w:p>
    <w:p w14:paraId="30AB22C0" w14:textId="37AD31A3" w:rsidR="008A1E2E" w:rsidRDefault="00B73681" w:rsidP="00B73681">
      <w:pPr>
        <w:widowControl w:val="0"/>
        <w:suppressAutoHyphens/>
        <w:spacing w:after="240"/>
        <w:jc w:val="both"/>
        <w:rPr>
          <w:lang w:val="en-IE"/>
        </w:rPr>
      </w:pPr>
      <w:r w:rsidRPr="001833DB">
        <w:t xml:space="preserve">An acceptable risk for bees exposed in accordance with the intended uses of </w:t>
      </w:r>
      <w:r w:rsidRPr="001833DB">
        <w:rPr>
          <w:iCs/>
          <w:lang w:val="en-US"/>
        </w:rPr>
        <w:t>054-01-05</w:t>
      </w:r>
      <w:r w:rsidRPr="001833DB">
        <w:t xml:space="preserve"> was demonstrated. </w:t>
      </w:r>
      <w:r w:rsidR="00BD4937" w:rsidRPr="0055420D">
        <w:rPr>
          <w:lang w:val="en-IE"/>
        </w:rPr>
        <w:t>No measures for exposure mitigation need to be taken into account for the protection of bees.</w:t>
      </w:r>
    </w:p>
    <w:p w14:paraId="0F20D7E6" w14:textId="77777777" w:rsidR="008A1E2E" w:rsidRDefault="008A1E2E" w:rsidP="008A1E2E">
      <w:pPr>
        <w:shd w:val="clear" w:color="auto" w:fill="BFBFBF"/>
        <w:spacing w:before="120"/>
        <w:rPr>
          <w:b/>
        </w:rPr>
      </w:pPr>
      <w:r w:rsidRPr="00B5384C">
        <w:rPr>
          <w:b/>
        </w:rPr>
        <w:t>Evaluator comments:</w:t>
      </w:r>
    </w:p>
    <w:p w14:paraId="7A074C52" w14:textId="77777777" w:rsidR="008A1E2E" w:rsidRDefault="008A1E2E" w:rsidP="008A1E2E">
      <w:pPr>
        <w:shd w:val="clear" w:color="auto" w:fill="BFBFBF"/>
        <w:spacing w:before="120"/>
        <w:rPr>
          <w:b/>
        </w:rPr>
      </w:pPr>
    </w:p>
    <w:p w14:paraId="0507E7B8" w14:textId="38AF44DE" w:rsidR="008A1E2E" w:rsidRPr="007E359C" w:rsidRDefault="008A1E2E" w:rsidP="00A44A3C">
      <w:pPr>
        <w:shd w:val="clear" w:color="auto" w:fill="BFBFBF"/>
        <w:tabs>
          <w:tab w:val="left" w:pos="720"/>
        </w:tabs>
        <w:spacing w:after="5" w:line="248" w:lineRule="auto"/>
        <w:jc w:val="both"/>
      </w:pPr>
      <w:r w:rsidRPr="007E359C">
        <w:rPr>
          <w:lang w:eastAsia="ar-SA"/>
        </w:rPr>
        <w:t xml:space="preserve">The risk assessment for bees evaluated in Atlantis 12 OD cover all uses of </w:t>
      </w:r>
      <w:r w:rsidRPr="007E359C">
        <w:t xml:space="preserve">Meso-Iodo OD-Life. However, </w:t>
      </w:r>
    </w:p>
    <w:p w14:paraId="6360639F" w14:textId="62FD6A6A" w:rsidR="00A44A3C" w:rsidRDefault="007E359C" w:rsidP="00A44A3C">
      <w:pPr>
        <w:shd w:val="clear" w:color="auto" w:fill="BFBFBF"/>
        <w:tabs>
          <w:tab w:val="left" w:pos="720"/>
        </w:tabs>
        <w:spacing w:after="5" w:line="248" w:lineRule="auto"/>
        <w:jc w:val="both"/>
        <w:rPr>
          <w:bCs/>
          <w:color w:val="000000"/>
          <w:lang w:val="en-US"/>
        </w:rPr>
      </w:pPr>
      <w:r w:rsidRPr="007E359C">
        <w:rPr>
          <w:lang w:val="en"/>
        </w:rPr>
        <w:t>in response to data gaps in Atlantis 12 OD the new data was provided by Applicant (</w:t>
      </w:r>
      <w:r w:rsidRPr="007E359C">
        <w:rPr>
          <w:iCs/>
          <w:lang w:val="en-US"/>
        </w:rPr>
        <w:t>the chronic toxicity test for adult bees, the chronic test for larvae for formulation Meso-Iodo OD-Life).</w:t>
      </w:r>
      <w:r w:rsidR="00A44A3C">
        <w:rPr>
          <w:iCs/>
          <w:lang w:val="en-US"/>
        </w:rPr>
        <w:t xml:space="preserve"> The studies were accepted by zRMS</w:t>
      </w:r>
      <w:r w:rsidR="008A1E2E" w:rsidRPr="00D913E9">
        <w:rPr>
          <w:color w:val="000000"/>
        </w:rPr>
        <w:t>.</w:t>
      </w:r>
      <w:r w:rsidR="00A44A3C">
        <w:rPr>
          <w:color w:val="000000"/>
        </w:rPr>
        <w:t xml:space="preserve"> The risk assessment based on new data was accepted by zRMS. </w:t>
      </w:r>
      <w:r w:rsidR="00A44A3C" w:rsidRPr="00A44A3C">
        <w:rPr>
          <w:color w:val="000000"/>
        </w:rPr>
        <w:t xml:space="preserve">The chronic and larval risk was assessed by adapting the EPPO 2010 scheme. The calculated TER values were above the trigger of 1 indicating that the proposed uses of </w:t>
      </w:r>
      <w:r w:rsidR="00A44A3C" w:rsidRPr="007E359C">
        <w:rPr>
          <w:iCs/>
          <w:lang w:val="en-US"/>
        </w:rPr>
        <w:t>Meso-Iodo OD-Life</w:t>
      </w:r>
      <w:r w:rsidR="00A44A3C" w:rsidRPr="00A44A3C">
        <w:rPr>
          <w:color w:val="000000"/>
        </w:rPr>
        <w:t xml:space="preserve"> pose an acceptable chronic risk to adult bees and to bee larval development.</w:t>
      </w:r>
      <w:r w:rsidR="00A44A3C">
        <w:rPr>
          <w:color w:val="000000"/>
        </w:rPr>
        <w:t xml:space="preserve"> </w:t>
      </w:r>
      <w:r w:rsidR="00A44A3C" w:rsidRPr="00A44A3C">
        <w:rPr>
          <w:color w:val="000000"/>
          <w:lang w:val="en-US"/>
        </w:rPr>
        <w:t xml:space="preserve">Additionally, calculations were conducted in accordance with the recommendations of the EFSA bee GD (EFSA Journal 2013;11(7):3295). </w:t>
      </w:r>
      <w:r w:rsidR="00A44A3C" w:rsidRPr="00A44A3C">
        <w:rPr>
          <w:bCs/>
          <w:color w:val="000000"/>
          <w:lang w:val="en-US"/>
        </w:rPr>
        <w:t>Acceptable risk to bees was indicated for all scenarios except for bees foraging on weeds in the treated field. However, as exceedance of calculated ETR value is negligible and no flowering weeds are expected in the field during the application of 054-01-05 it is considered that there is no risk to bees from use of the product.</w:t>
      </w:r>
    </w:p>
    <w:p w14:paraId="0AA4F10F" w14:textId="77777777" w:rsidR="00A44A3C" w:rsidRDefault="00A44A3C" w:rsidP="00A44A3C">
      <w:pPr>
        <w:shd w:val="clear" w:color="auto" w:fill="BFBFBF"/>
        <w:tabs>
          <w:tab w:val="left" w:pos="720"/>
        </w:tabs>
        <w:spacing w:after="5" w:line="248" w:lineRule="auto"/>
        <w:jc w:val="both"/>
        <w:rPr>
          <w:bCs/>
          <w:color w:val="000000"/>
          <w:lang w:val="en-US"/>
        </w:rPr>
      </w:pPr>
    </w:p>
    <w:p w14:paraId="3FD6B85D" w14:textId="7A488916" w:rsidR="008A1E2E" w:rsidRPr="00A44A3C" w:rsidRDefault="00A44A3C" w:rsidP="00A44A3C">
      <w:pPr>
        <w:shd w:val="clear" w:color="auto" w:fill="BFBFBF"/>
        <w:tabs>
          <w:tab w:val="left" w:pos="720"/>
        </w:tabs>
        <w:spacing w:after="5" w:line="248" w:lineRule="auto"/>
        <w:jc w:val="both"/>
        <w:rPr>
          <w:color w:val="000000"/>
          <w:lang w:val="en-US"/>
        </w:rPr>
      </w:pPr>
      <w:r>
        <w:rPr>
          <w:bCs/>
          <w:color w:val="000000"/>
          <w:lang w:val="en-US"/>
        </w:rPr>
        <w:t>The risk assessment for bees should be considered by MSs level.</w:t>
      </w:r>
    </w:p>
    <w:p w14:paraId="3060DD91" w14:textId="77777777" w:rsidR="008A1E2E" w:rsidRPr="00B73681" w:rsidRDefault="008A1E2E" w:rsidP="00B73681">
      <w:pPr>
        <w:widowControl w:val="0"/>
        <w:suppressAutoHyphens/>
        <w:spacing w:after="240"/>
        <w:jc w:val="both"/>
      </w:pPr>
    </w:p>
    <w:p w14:paraId="4A956F9B" w14:textId="77777777" w:rsidR="00D526BE" w:rsidRDefault="00D526BE" w:rsidP="00AA32CE">
      <w:pPr>
        <w:pStyle w:val="Nagwek4"/>
        <w:rPr>
          <w:b w:val="0"/>
          <w:i/>
          <w:noProof w:val="0"/>
          <w:sz w:val="22"/>
          <w:lang w:val="en-GB"/>
        </w:rPr>
      </w:pPr>
      <w:r w:rsidRPr="002B1114">
        <w:rPr>
          <w:b w:val="0"/>
          <w:i/>
          <w:noProof w:val="0"/>
          <w:sz w:val="22"/>
          <w:lang w:val="en-GB"/>
        </w:rPr>
        <w:fldChar w:fldCharType="begin"/>
      </w:r>
      <w:r w:rsidRPr="002B1114">
        <w:rPr>
          <w:lang w:val="en-GB"/>
        </w:rPr>
        <w:instrText xml:space="preserve"> REF _Ref405923455 \h </w:instrText>
      </w:r>
      <w:r w:rsidR="00C06DED" w:rsidRPr="002B1114">
        <w:rPr>
          <w:b w:val="0"/>
          <w:i/>
          <w:noProof w:val="0"/>
          <w:sz w:val="22"/>
          <w:lang w:val="en-GB"/>
        </w:rPr>
        <w:instrText xml:space="preserve"> \* MERGEFORMAT </w:instrText>
      </w:r>
      <w:r w:rsidRPr="002B1114">
        <w:rPr>
          <w:b w:val="0"/>
          <w:i/>
          <w:noProof w:val="0"/>
          <w:sz w:val="22"/>
          <w:lang w:val="en-GB"/>
        </w:rPr>
      </w:r>
      <w:r w:rsidRPr="002B1114">
        <w:rPr>
          <w:b w:val="0"/>
          <w:i/>
          <w:noProof w:val="0"/>
          <w:sz w:val="22"/>
          <w:lang w:val="en-GB"/>
        </w:rPr>
        <w:fldChar w:fldCharType="separate"/>
      </w:r>
      <w:bookmarkStart w:id="59" w:name="_Toc415579164"/>
      <w:bookmarkStart w:id="60" w:name="_Toc415214551"/>
      <w:bookmarkStart w:id="61" w:name="_Toc414955244"/>
      <w:bookmarkStart w:id="62" w:name="_Toc413922607"/>
      <w:bookmarkStart w:id="63" w:name="_Toc413922503"/>
      <w:bookmarkStart w:id="64" w:name="_Toc413922014"/>
      <w:bookmarkStart w:id="65" w:name="_Toc413916953"/>
      <w:bookmarkStart w:id="66" w:name="_Toc413916811"/>
      <w:bookmarkStart w:id="67" w:name="_Toc412643965"/>
      <w:r w:rsidR="00AA32CE" w:rsidRPr="002B1114">
        <w:rPr>
          <w:lang w:val="en-GB"/>
        </w:rPr>
        <w:t>Effects on arthropods other than bees (KCP 10.3.2)</w:t>
      </w:r>
      <w:bookmarkEnd w:id="59"/>
      <w:bookmarkEnd w:id="60"/>
      <w:bookmarkEnd w:id="61"/>
      <w:bookmarkEnd w:id="62"/>
      <w:bookmarkEnd w:id="63"/>
      <w:bookmarkEnd w:id="64"/>
      <w:bookmarkEnd w:id="65"/>
      <w:bookmarkEnd w:id="66"/>
      <w:bookmarkEnd w:id="67"/>
      <w:r w:rsidRPr="002B1114">
        <w:rPr>
          <w:b w:val="0"/>
          <w:i/>
          <w:noProof w:val="0"/>
          <w:sz w:val="22"/>
          <w:lang w:val="en-GB"/>
        </w:rPr>
        <w:fldChar w:fldCharType="end"/>
      </w:r>
    </w:p>
    <w:p w14:paraId="544D6346" w14:textId="102103C4" w:rsidR="00B87E83" w:rsidRPr="00EE77FC" w:rsidRDefault="00B87E83" w:rsidP="00B87E83">
      <w:pPr>
        <w:pStyle w:val="RepStandard"/>
        <w:spacing w:after="240"/>
      </w:pPr>
      <w:r w:rsidRPr="0055420D">
        <w:t xml:space="preserve">The risk to arthropods other than bees is acceptable </w:t>
      </w:r>
      <w:r w:rsidRPr="00EE77FC">
        <w:t xml:space="preserve">for all intended uses of product 054-01-05 based on the presented assessments for the in-field and the off-field exposure situations. </w:t>
      </w:r>
    </w:p>
    <w:p w14:paraId="2DC837DB" w14:textId="37E65B4F" w:rsidR="00B87E83" w:rsidRDefault="00B87E83" w:rsidP="00B87E83">
      <w:pPr>
        <w:pStyle w:val="RepStandard"/>
      </w:pPr>
      <w:r w:rsidRPr="00EE77FC">
        <w:t>No measures for exposure mitigation need to be taken into account for the protection of arthropods other than bees.</w:t>
      </w:r>
    </w:p>
    <w:p w14:paraId="26F7E67B" w14:textId="77777777" w:rsidR="00A44A3C" w:rsidRDefault="00A44A3C" w:rsidP="00B87E83">
      <w:pPr>
        <w:pStyle w:val="RepStandard"/>
      </w:pPr>
    </w:p>
    <w:p w14:paraId="4DD9CFCE" w14:textId="77777777" w:rsidR="00A44A3C" w:rsidRDefault="00A44A3C" w:rsidP="00A44A3C">
      <w:pPr>
        <w:shd w:val="clear" w:color="auto" w:fill="BFBFBF"/>
        <w:spacing w:before="120"/>
        <w:rPr>
          <w:b/>
        </w:rPr>
      </w:pPr>
      <w:r w:rsidRPr="00B5384C">
        <w:rPr>
          <w:b/>
        </w:rPr>
        <w:t>Evaluator comments:</w:t>
      </w:r>
    </w:p>
    <w:p w14:paraId="3805EED3" w14:textId="36C49301" w:rsidR="00A44A3C" w:rsidRPr="003B3E4C" w:rsidRDefault="003B3E4C" w:rsidP="003B3E4C">
      <w:pPr>
        <w:shd w:val="clear" w:color="auto" w:fill="BFBFBF"/>
        <w:spacing w:before="120"/>
        <w:jc w:val="both"/>
      </w:pPr>
      <w:r w:rsidRPr="003B3E4C">
        <w:t xml:space="preserve">No data is provided in support of the application for authorization of </w:t>
      </w:r>
      <w:r w:rsidRPr="007E359C">
        <w:t>Meso-Iodo OD-Life</w:t>
      </w:r>
      <w:r w:rsidRPr="003B3E4C">
        <w:t xml:space="preserve">. The intended uses in GAP for the formulation Product </w:t>
      </w:r>
      <w:r>
        <w:t>Atlantis 12 OD</w:t>
      </w:r>
      <w:r w:rsidRPr="003B3E4C">
        <w:t xml:space="preserve"> are within those considered acceptable for registration of </w:t>
      </w:r>
      <w:r>
        <w:t>Meso-Iodo OD-Life</w:t>
      </w:r>
      <w:r w:rsidRPr="003B3E4C">
        <w:t xml:space="preserve">. No unacceptable effects are anticipated on communities of terrestrial non-target arthropods due to the use of </w:t>
      </w:r>
      <w:r>
        <w:t>Meso-Iodo OD-Life</w:t>
      </w:r>
      <w:r w:rsidRPr="003B3E4C">
        <w:t xml:space="preserve"> according proposed use in GAP.</w:t>
      </w:r>
    </w:p>
    <w:p w14:paraId="61E764D3" w14:textId="77777777" w:rsidR="00D526BE" w:rsidRPr="00EE77FC" w:rsidRDefault="00D526BE" w:rsidP="00AA32CE">
      <w:pPr>
        <w:pStyle w:val="Nagwek4"/>
        <w:rPr>
          <w:lang w:val="en-GB"/>
        </w:rPr>
      </w:pPr>
      <w:r w:rsidRPr="00EE77FC">
        <w:rPr>
          <w:lang w:val="en-GB"/>
        </w:rPr>
        <w:fldChar w:fldCharType="begin"/>
      </w:r>
      <w:r w:rsidRPr="00EE77FC">
        <w:rPr>
          <w:lang w:val="en-GB"/>
        </w:rPr>
        <w:instrText xml:space="preserve"> REF _Ref405399802 \h  \* MERGEFORMAT </w:instrText>
      </w:r>
      <w:r w:rsidRPr="00EE77FC">
        <w:rPr>
          <w:lang w:val="en-GB"/>
        </w:rPr>
      </w:r>
      <w:r w:rsidRPr="00EE77FC">
        <w:rPr>
          <w:lang w:val="en-GB"/>
        </w:rPr>
        <w:fldChar w:fldCharType="separate"/>
      </w:r>
      <w:bookmarkStart w:id="68" w:name="_Toc412643966"/>
      <w:bookmarkStart w:id="69" w:name="_Toc413916812"/>
      <w:bookmarkStart w:id="70" w:name="_Toc413916954"/>
      <w:bookmarkStart w:id="71" w:name="_Toc413922015"/>
      <w:bookmarkStart w:id="72" w:name="_Toc413922504"/>
      <w:bookmarkStart w:id="73" w:name="_Toc413922608"/>
      <w:bookmarkStart w:id="74" w:name="_Toc414955245"/>
      <w:bookmarkStart w:id="75" w:name="_Toc415214552"/>
      <w:bookmarkStart w:id="76" w:name="_Toc415579165"/>
      <w:r w:rsidR="00AA32CE" w:rsidRPr="00EE77FC">
        <w:rPr>
          <w:lang w:val="en-GB"/>
        </w:rPr>
        <w:t>Effects on non-target soil meso- and macrofauna (KCP 10.4)</w:t>
      </w:r>
      <w:r w:rsidRPr="00EE77FC">
        <w:rPr>
          <w:lang w:val="en-GB"/>
        </w:rPr>
        <w:fldChar w:fldCharType="end"/>
      </w:r>
      <w:r w:rsidRPr="00EE77FC">
        <w:rPr>
          <w:lang w:val="en-GB"/>
        </w:rPr>
        <w:t xml:space="preserve">, </w:t>
      </w:r>
      <w:r w:rsidRPr="00EE77FC">
        <w:rPr>
          <w:lang w:val="en-GB"/>
        </w:rPr>
        <w:fldChar w:fldCharType="begin"/>
      </w:r>
      <w:r w:rsidRPr="00EE77FC">
        <w:rPr>
          <w:lang w:val="en-GB"/>
        </w:rPr>
        <w:instrText xml:space="preserve"> REF _Ref405399804 \h  \* MERGEFORMAT </w:instrText>
      </w:r>
      <w:r w:rsidRPr="00EE77FC">
        <w:rPr>
          <w:lang w:val="en-GB"/>
        </w:rPr>
      </w:r>
      <w:r w:rsidRPr="00EE77FC">
        <w:rPr>
          <w:lang w:val="en-GB"/>
        </w:rPr>
        <w:fldChar w:fldCharType="separate"/>
      </w:r>
      <w:r w:rsidR="00AA32CE" w:rsidRPr="00EE77FC">
        <w:rPr>
          <w:lang w:val="en-GB"/>
        </w:rPr>
        <w:t xml:space="preserve">Effects on soil </w:t>
      </w:r>
      <w:r w:rsidR="00AA32CE" w:rsidRPr="00EE77FC">
        <w:rPr>
          <w:lang w:val="en-GB"/>
        </w:rPr>
        <w:lastRenderedPageBreak/>
        <w:t>microbial activity (KCP 10.5)</w:t>
      </w:r>
      <w:bookmarkEnd w:id="68"/>
      <w:bookmarkEnd w:id="69"/>
      <w:bookmarkEnd w:id="70"/>
      <w:bookmarkEnd w:id="71"/>
      <w:bookmarkEnd w:id="72"/>
      <w:bookmarkEnd w:id="73"/>
      <w:bookmarkEnd w:id="74"/>
      <w:bookmarkEnd w:id="75"/>
      <w:bookmarkEnd w:id="76"/>
      <w:r w:rsidRPr="00EE77FC">
        <w:rPr>
          <w:lang w:val="en-GB"/>
        </w:rPr>
        <w:fldChar w:fldCharType="end"/>
      </w:r>
    </w:p>
    <w:p w14:paraId="4CD3C15A" w14:textId="3CB9759F" w:rsidR="00533C29" w:rsidRPr="00EE77FC" w:rsidRDefault="00533C29" w:rsidP="00B87E83">
      <w:pPr>
        <w:pStyle w:val="RepStandard"/>
        <w:spacing w:after="240"/>
      </w:pPr>
      <w:r w:rsidRPr="00EE77FC">
        <w:t xml:space="preserve">No unacceptable risk to the soil meso- and macrofauna and to the soil microbial activity is concluded from the risk assessments presented, for all intended uses of the product 054-01-05.  </w:t>
      </w:r>
    </w:p>
    <w:p w14:paraId="2B5DD592" w14:textId="72AD8464" w:rsidR="00533C29" w:rsidRDefault="00533C29" w:rsidP="00533C29">
      <w:pPr>
        <w:pStyle w:val="RepStandard"/>
      </w:pPr>
      <w:r w:rsidRPr="00EE77FC">
        <w:t>No measures for exposure mitigation need to be taken into account for the protection of soil</w:t>
      </w:r>
      <w:r w:rsidRPr="00666A17">
        <w:t xml:space="preserve"> organisms.</w:t>
      </w:r>
    </w:p>
    <w:p w14:paraId="71461AB1" w14:textId="77777777" w:rsidR="003B3E4C" w:rsidRDefault="003B3E4C" w:rsidP="00533C29">
      <w:pPr>
        <w:pStyle w:val="RepStandard"/>
      </w:pPr>
    </w:p>
    <w:p w14:paraId="6B4379B6" w14:textId="77777777" w:rsidR="003B3E4C" w:rsidRDefault="003B3E4C" w:rsidP="003B3E4C">
      <w:pPr>
        <w:shd w:val="clear" w:color="auto" w:fill="BFBFBF"/>
        <w:spacing w:before="120"/>
        <w:rPr>
          <w:b/>
        </w:rPr>
      </w:pPr>
      <w:r w:rsidRPr="00B5384C">
        <w:rPr>
          <w:b/>
        </w:rPr>
        <w:t>Evaluator comments:</w:t>
      </w:r>
    </w:p>
    <w:p w14:paraId="414B37AC" w14:textId="7DA3A30A" w:rsidR="003B3E4C" w:rsidRDefault="003B3E4C" w:rsidP="003B3E4C">
      <w:pPr>
        <w:shd w:val="clear" w:color="auto" w:fill="BFBFBF"/>
        <w:spacing w:before="120"/>
        <w:rPr>
          <w:b/>
        </w:rPr>
      </w:pPr>
      <w:r>
        <w:rPr>
          <w:b/>
        </w:rPr>
        <w:t>Effect on non-target soil meso- and macrofauna</w:t>
      </w:r>
    </w:p>
    <w:p w14:paraId="33A26188" w14:textId="28130894" w:rsidR="003B3E4C" w:rsidRPr="003B3E4C" w:rsidRDefault="003B3E4C" w:rsidP="003B3E4C">
      <w:pPr>
        <w:shd w:val="clear" w:color="auto" w:fill="BFBFBF"/>
        <w:spacing w:before="120"/>
        <w:jc w:val="both"/>
        <w:rPr>
          <w:lang w:val="en-US"/>
        </w:rPr>
      </w:pPr>
      <w:r w:rsidRPr="003B3E4C">
        <w:rPr>
          <w:lang w:val="en-US"/>
        </w:rPr>
        <w:t xml:space="preserve">No data is provided in support of the application for authorization of </w:t>
      </w:r>
      <w:r w:rsidRPr="007E359C">
        <w:t>Meso-Iodo OD-Life</w:t>
      </w:r>
      <w:r w:rsidRPr="003B3E4C">
        <w:rPr>
          <w:lang w:val="en-US"/>
        </w:rPr>
        <w:t xml:space="preserve">. The intended uses Product </w:t>
      </w:r>
      <w:r>
        <w:rPr>
          <w:bCs/>
          <w:lang w:val="en-US"/>
        </w:rPr>
        <w:t>Atlantis 12 OD</w:t>
      </w:r>
      <w:r w:rsidRPr="003B3E4C">
        <w:rPr>
          <w:bCs/>
          <w:lang w:val="en-US"/>
        </w:rPr>
        <w:t xml:space="preserve"> </w:t>
      </w:r>
      <w:r w:rsidRPr="003B3E4C">
        <w:rPr>
          <w:lang w:val="en-US"/>
        </w:rPr>
        <w:t>are within those considered acceptab</w:t>
      </w:r>
      <w:r>
        <w:rPr>
          <w:lang w:val="en-US"/>
        </w:rPr>
        <w:t xml:space="preserve">le for registration of </w:t>
      </w:r>
      <w:r w:rsidRPr="007E359C">
        <w:t>Meso-Iodo OD-Life</w:t>
      </w:r>
      <w:r>
        <w:t>.</w:t>
      </w:r>
    </w:p>
    <w:p w14:paraId="77847326" w14:textId="30F24EE2" w:rsidR="003B3E4C" w:rsidRDefault="003B3E4C" w:rsidP="003B3E4C">
      <w:pPr>
        <w:shd w:val="clear" w:color="auto" w:fill="BFBFBF"/>
        <w:spacing w:before="120"/>
        <w:jc w:val="both"/>
        <w:rPr>
          <w:lang w:val="en-US"/>
        </w:rPr>
      </w:pPr>
      <w:r w:rsidRPr="003B3E4C">
        <w:rPr>
          <w:lang w:val="en-US"/>
        </w:rPr>
        <w:t xml:space="preserve">The long-term risk assessment presented for earthworms and other soil non-target macro-organisms based On the endpoints from the studies performed on formulation of Atlantis 12 OD. The risk assessment is </w:t>
      </w:r>
      <w:r>
        <w:rPr>
          <w:lang w:val="en-US"/>
        </w:rPr>
        <w:br/>
        <w:t>ap</w:t>
      </w:r>
      <w:r w:rsidRPr="003B3E4C">
        <w:rPr>
          <w:lang w:val="en-US"/>
        </w:rPr>
        <w:t>propriate to be used for Meso-Iodo OD-Life. Use of Meso-Iodo OD-Life is not expected to pose risk to soil macro-organisms. No additional risk assessment is not required.</w:t>
      </w:r>
    </w:p>
    <w:p w14:paraId="259A0A80" w14:textId="77777777" w:rsidR="00BC060F" w:rsidRDefault="00BC060F" w:rsidP="003B3E4C">
      <w:pPr>
        <w:shd w:val="clear" w:color="auto" w:fill="BFBFBF"/>
        <w:spacing w:before="120"/>
        <w:jc w:val="both"/>
        <w:rPr>
          <w:lang w:val="en-US"/>
        </w:rPr>
      </w:pPr>
    </w:p>
    <w:p w14:paraId="2191A087" w14:textId="6AC80E37" w:rsidR="00BC060F" w:rsidRDefault="00BC060F" w:rsidP="003B3E4C">
      <w:pPr>
        <w:shd w:val="clear" w:color="auto" w:fill="BFBFBF"/>
        <w:spacing w:before="120"/>
        <w:jc w:val="both"/>
        <w:rPr>
          <w:b/>
          <w:lang w:val="en-US"/>
        </w:rPr>
      </w:pPr>
      <w:r w:rsidRPr="00BC060F">
        <w:rPr>
          <w:b/>
          <w:lang w:val="en-US"/>
        </w:rPr>
        <w:t>Effects on soil microbial activity</w:t>
      </w:r>
    </w:p>
    <w:p w14:paraId="2BA0A6EA" w14:textId="77777777" w:rsidR="00BC060F" w:rsidRDefault="00BC060F" w:rsidP="00BC060F">
      <w:pPr>
        <w:shd w:val="clear" w:color="auto" w:fill="BFBFBF"/>
        <w:spacing w:before="120"/>
        <w:jc w:val="both"/>
      </w:pPr>
      <w:r w:rsidRPr="003B3E4C">
        <w:rPr>
          <w:lang w:val="en-US"/>
        </w:rPr>
        <w:t xml:space="preserve">No data is provided in support of the application for authorization of </w:t>
      </w:r>
      <w:r w:rsidRPr="007E359C">
        <w:t>Meso-Iodo OD-Life</w:t>
      </w:r>
      <w:r w:rsidRPr="003B3E4C">
        <w:rPr>
          <w:lang w:val="en-US"/>
        </w:rPr>
        <w:t xml:space="preserve">. The intended uses Product </w:t>
      </w:r>
      <w:r>
        <w:rPr>
          <w:bCs/>
          <w:lang w:val="en-US"/>
        </w:rPr>
        <w:t>Atlantis 12 OD</w:t>
      </w:r>
      <w:r w:rsidRPr="003B3E4C">
        <w:rPr>
          <w:bCs/>
          <w:lang w:val="en-US"/>
        </w:rPr>
        <w:t xml:space="preserve"> </w:t>
      </w:r>
      <w:r w:rsidRPr="003B3E4C">
        <w:rPr>
          <w:lang w:val="en-US"/>
        </w:rPr>
        <w:t>are within those considered acceptab</w:t>
      </w:r>
      <w:r>
        <w:rPr>
          <w:lang w:val="en-US"/>
        </w:rPr>
        <w:t xml:space="preserve">le for registration of </w:t>
      </w:r>
      <w:r w:rsidRPr="007E359C">
        <w:t>Meso-Iodo OD-Life</w:t>
      </w:r>
      <w:r>
        <w:t>.</w:t>
      </w:r>
    </w:p>
    <w:p w14:paraId="0CD809A4" w14:textId="0B07593E" w:rsidR="00E53FD4" w:rsidRPr="003B3E4C" w:rsidRDefault="00E53FD4" w:rsidP="00BC060F">
      <w:pPr>
        <w:shd w:val="clear" w:color="auto" w:fill="BFBFBF"/>
        <w:spacing w:before="120"/>
        <w:jc w:val="both"/>
        <w:rPr>
          <w:lang w:val="en-US"/>
        </w:rPr>
      </w:pPr>
      <w:r w:rsidRPr="00E53FD4">
        <w:rPr>
          <w:lang w:val="en-US"/>
        </w:rPr>
        <w:t xml:space="preserve">The risk assessment presented for micro-organisms on the endpoints from the studies performed on for-mulation of </w:t>
      </w:r>
      <w:r>
        <w:rPr>
          <w:lang w:val="en-US"/>
        </w:rPr>
        <w:t>Atlantis 12 OD</w:t>
      </w:r>
      <w:r w:rsidRPr="00E53FD4">
        <w:rPr>
          <w:lang w:val="en-US"/>
        </w:rPr>
        <w:t xml:space="preserve"> has been accepted for </w:t>
      </w:r>
      <w:r w:rsidRPr="007E359C">
        <w:t>Meso-Iodo OD-Life</w:t>
      </w:r>
      <w:r w:rsidRPr="00E53FD4">
        <w:rPr>
          <w:lang w:val="en-US"/>
        </w:rPr>
        <w:t xml:space="preserve">. The risk assessment is appropriate to be used for </w:t>
      </w:r>
      <w:r w:rsidRPr="007E359C">
        <w:t>Meso-Iodo OD-Life</w:t>
      </w:r>
      <w:r w:rsidRPr="00E53FD4">
        <w:rPr>
          <w:lang w:val="en-US"/>
        </w:rPr>
        <w:t xml:space="preserve">. According to the Registration Report for </w:t>
      </w:r>
      <w:r>
        <w:rPr>
          <w:lang w:val="en-US"/>
        </w:rPr>
        <w:t>Atlantis 12 OD</w:t>
      </w:r>
      <w:r w:rsidRPr="00E53FD4">
        <w:rPr>
          <w:lang w:val="en-US"/>
        </w:rPr>
        <w:t xml:space="preserve"> the risk assessment for microorganisms have been accepted. On the basis of performed calculations in </w:t>
      </w:r>
      <w:r>
        <w:rPr>
          <w:lang w:val="en-US"/>
        </w:rPr>
        <w:t>Atlantis 12 OD report, acceptable risk assess</w:t>
      </w:r>
      <w:r w:rsidRPr="00E53FD4">
        <w:rPr>
          <w:lang w:val="en-US"/>
        </w:rPr>
        <w:t xml:space="preserve">ment to microorganisms may be concluded from proposed uses of </w:t>
      </w:r>
      <w:r w:rsidRPr="007E359C">
        <w:t>Meso-Iodo OD-Life</w:t>
      </w:r>
      <w:r w:rsidRPr="00E53FD4">
        <w:rPr>
          <w:lang w:val="en-US"/>
        </w:rPr>
        <w:t xml:space="preserve">. The risk to soil micro-organisms from uses of </w:t>
      </w:r>
      <w:r w:rsidRPr="007E359C">
        <w:t>Meso-Iodo OD-Life</w:t>
      </w:r>
      <w:r w:rsidRPr="00E53FD4">
        <w:rPr>
          <w:lang w:val="en-US"/>
        </w:rPr>
        <w:t xml:space="preserve"> is expected to be low. No additional risk assessment is not required.</w:t>
      </w:r>
    </w:p>
    <w:p w14:paraId="0513D27D" w14:textId="77777777" w:rsidR="00D526BE" w:rsidRPr="00E53FD4" w:rsidRDefault="00D526BE" w:rsidP="00E53FD4">
      <w:pPr>
        <w:pStyle w:val="Nagwek4"/>
        <w:rPr>
          <w:lang w:val="en-GB"/>
        </w:rPr>
      </w:pPr>
      <w:r w:rsidRPr="00E53FD4">
        <w:rPr>
          <w:lang w:val="en-GB"/>
        </w:rPr>
        <w:fldChar w:fldCharType="begin"/>
      </w:r>
      <w:r w:rsidRPr="00E53FD4">
        <w:rPr>
          <w:lang w:val="en-GB"/>
        </w:rPr>
        <w:instrText xml:space="preserve"> REF _Ref405399808 \h  \* MERGEFORMAT </w:instrText>
      </w:r>
      <w:r w:rsidRPr="00E53FD4">
        <w:rPr>
          <w:lang w:val="en-GB"/>
        </w:rPr>
      </w:r>
      <w:r w:rsidRPr="00E53FD4">
        <w:rPr>
          <w:lang w:val="en-GB"/>
        </w:rPr>
        <w:fldChar w:fldCharType="separate"/>
      </w:r>
      <w:bookmarkStart w:id="77" w:name="_Toc415579166"/>
      <w:bookmarkStart w:id="78" w:name="_Toc415214553"/>
      <w:bookmarkStart w:id="79" w:name="_Toc414955246"/>
      <w:bookmarkStart w:id="80" w:name="_Toc413922609"/>
      <w:bookmarkStart w:id="81" w:name="_Toc413922505"/>
      <w:bookmarkStart w:id="82" w:name="_Toc413922016"/>
      <w:bookmarkStart w:id="83" w:name="_Toc413916955"/>
      <w:bookmarkStart w:id="84" w:name="_Toc413916813"/>
      <w:bookmarkStart w:id="85" w:name="_Toc412643967"/>
      <w:r w:rsidR="00AA32CE" w:rsidRPr="00E53FD4">
        <w:rPr>
          <w:lang w:val="en-GB"/>
        </w:rPr>
        <w:t>Effects on non-target terrestrial plants (KCP 10.6)</w:t>
      </w:r>
      <w:bookmarkEnd w:id="77"/>
      <w:bookmarkEnd w:id="78"/>
      <w:bookmarkEnd w:id="79"/>
      <w:bookmarkEnd w:id="80"/>
      <w:bookmarkEnd w:id="81"/>
      <w:bookmarkEnd w:id="82"/>
      <w:bookmarkEnd w:id="83"/>
      <w:bookmarkEnd w:id="84"/>
      <w:bookmarkEnd w:id="85"/>
      <w:r w:rsidRPr="00E53FD4">
        <w:rPr>
          <w:lang w:val="en-GB"/>
        </w:rPr>
        <w:fldChar w:fldCharType="end"/>
      </w:r>
    </w:p>
    <w:p w14:paraId="5905A806" w14:textId="77777777" w:rsidR="006E0DD9" w:rsidRDefault="006E0DD9" w:rsidP="006E0DD9">
      <w:pPr>
        <w:pStyle w:val="RepStandard"/>
        <w:spacing w:after="240"/>
      </w:pPr>
      <w:bookmarkStart w:id="86" w:name="_Hlk150894001"/>
      <w:r w:rsidRPr="006205C5">
        <w:t xml:space="preserve">Based on probabilistic risk assessment it is concluded that the use of the product will not produce unacceptable effects on terrestrial non-target plants growing near treated fields, when considering the following mitigation measures: </w:t>
      </w:r>
    </w:p>
    <w:p w14:paraId="490BD3DB" w14:textId="77777777" w:rsidR="006E0DD9" w:rsidRPr="002B47CC" w:rsidRDefault="006E0DD9" w:rsidP="006E0DD9">
      <w:pPr>
        <w:widowControl w:val="0"/>
        <w:numPr>
          <w:ilvl w:val="0"/>
          <w:numId w:val="16"/>
        </w:numPr>
        <w:spacing w:line="259" w:lineRule="auto"/>
        <w:jc w:val="both"/>
      </w:pPr>
      <w:r w:rsidRPr="002B47CC">
        <w:t xml:space="preserve">a 5 m buffer zone, or alternatively 75% drift reducing spray nozzles for application rates 1 x 1.5 L product/ha (use group E) and 1.2 L prod/ha (use group F). </w:t>
      </w:r>
    </w:p>
    <w:p w14:paraId="65CB650E" w14:textId="77777777" w:rsidR="006E0DD9" w:rsidRPr="002B47CC" w:rsidRDefault="006E0DD9" w:rsidP="006E0DD9">
      <w:pPr>
        <w:widowControl w:val="0"/>
        <w:numPr>
          <w:ilvl w:val="0"/>
          <w:numId w:val="16"/>
        </w:numPr>
        <w:spacing w:line="259" w:lineRule="auto"/>
        <w:jc w:val="both"/>
      </w:pPr>
      <w:r w:rsidRPr="002B47CC">
        <w:t xml:space="preserve">a 5 m buffer zone, or alternatively 50% drift reducing spray nozzles for application rates 1 x 1.0 L product/ha (use group G), and 1 x 0.6 L product/ha (use group H). </w:t>
      </w:r>
    </w:p>
    <w:p w14:paraId="46F0A486" w14:textId="77777777" w:rsidR="006E0DD9" w:rsidRDefault="006E0DD9" w:rsidP="006E0DD9">
      <w:pPr>
        <w:widowControl w:val="0"/>
        <w:numPr>
          <w:ilvl w:val="0"/>
          <w:numId w:val="16"/>
        </w:numPr>
        <w:spacing w:after="240" w:line="259" w:lineRule="auto"/>
        <w:jc w:val="both"/>
      </w:pPr>
      <w:r w:rsidRPr="002B47CC">
        <w:t>No mitigation measures are needed for application rates 1 x 0.5 L product/ha (use group I), 1 x 0.45 L product/ha (use group J).</w:t>
      </w:r>
    </w:p>
    <w:p w14:paraId="18E48BBD" w14:textId="77777777" w:rsidR="006E0DD9" w:rsidRDefault="006E0DD9" w:rsidP="006E0DD9">
      <w:pPr>
        <w:pStyle w:val="RepStandard"/>
        <w:spacing w:after="240"/>
      </w:pPr>
      <w:r w:rsidRPr="002B47CC">
        <w:t xml:space="preserve">Based on deterministic risk assessment it is concluded that the use of the product will not produce unacceptable effects on terrestrial non-target plants growing near treated fields, when considering the following mitigation measures: </w:t>
      </w:r>
    </w:p>
    <w:p w14:paraId="12D18A16" w14:textId="77777777" w:rsidR="006E0DD9" w:rsidRPr="002B47CC" w:rsidRDefault="006E0DD9" w:rsidP="006E0DD9">
      <w:pPr>
        <w:numPr>
          <w:ilvl w:val="0"/>
          <w:numId w:val="17"/>
        </w:numPr>
        <w:spacing w:after="240" w:line="259" w:lineRule="auto"/>
        <w:contextualSpacing/>
        <w:jc w:val="both"/>
      </w:pPr>
      <w:r w:rsidRPr="002B47CC">
        <w:t xml:space="preserve">10m or alternatively a 5 m buffer with 50 % drift reducing spray nozzles for application rates 1 x 1.5 L product/ha (use group E), 1.2 L product/ha (use group F) and 1 x 1.0 L product/ha (use group G) or non-buffer zone with 90 % drift reduction nozzles for application 1.5L/ha, 1.2 L/ha and 1.0 L/ha. </w:t>
      </w:r>
    </w:p>
    <w:p w14:paraId="0BAB18DB" w14:textId="77777777" w:rsidR="006E0DD9" w:rsidRPr="002B47CC" w:rsidRDefault="006E0DD9" w:rsidP="006E0DD9">
      <w:pPr>
        <w:numPr>
          <w:ilvl w:val="0"/>
          <w:numId w:val="17"/>
        </w:numPr>
        <w:spacing w:after="240" w:line="259" w:lineRule="auto"/>
        <w:contextualSpacing/>
        <w:jc w:val="both"/>
      </w:pPr>
      <w:r w:rsidRPr="002B47CC">
        <w:lastRenderedPageBreak/>
        <w:t xml:space="preserve">5 m buffer zone, or alternatively 75% drift reducing spray nozzles for application 1 x 0.6 L product/ha (use group H), 1 x 0.5 L product/ha (use group I) and 1 x 0.45 L product/ha (use group J) </w:t>
      </w:r>
    </w:p>
    <w:p w14:paraId="550A8D10" w14:textId="1A6116E7" w:rsidR="00E46B1B" w:rsidRDefault="00E46B1B" w:rsidP="00C10160">
      <w:pPr>
        <w:pStyle w:val="Akapitzlist"/>
        <w:numPr>
          <w:ilvl w:val="0"/>
          <w:numId w:val="17"/>
        </w:numPr>
        <w:spacing w:after="240"/>
        <w:jc w:val="both"/>
      </w:pPr>
      <w:r w:rsidRPr="00036676">
        <w:t>5 m buffer zone, or alternatively 75% drift reducing spray nozzles for application 1 x 0.6 L prod</w:t>
      </w:r>
      <w:r w:rsidR="00C96C80" w:rsidRPr="00036676">
        <w:t>uct/</w:t>
      </w:r>
      <w:r w:rsidRPr="00036676">
        <w:t xml:space="preserve">ha (use group </w:t>
      </w:r>
      <w:r w:rsidR="002261F3">
        <w:t>H</w:t>
      </w:r>
      <w:r w:rsidRPr="00036676">
        <w:t xml:space="preserve">), 1 x 0.5 L product/ha (use group </w:t>
      </w:r>
      <w:r w:rsidR="00036676">
        <w:t>I</w:t>
      </w:r>
      <w:r w:rsidRPr="00036676">
        <w:t xml:space="preserve">) and 1 x 0.45 L product/ha (use group </w:t>
      </w:r>
      <w:r w:rsidR="002261F3">
        <w:t>J</w:t>
      </w:r>
      <w:r w:rsidRPr="00036676">
        <w:t xml:space="preserve">) </w:t>
      </w:r>
    </w:p>
    <w:p w14:paraId="1EAD82B1" w14:textId="77777777" w:rsidR="00E3018C" w:rsidRDefault="00E3018C" w:rsidP="00E3018C">
      <w:pPr>
        <w:shd w:val="clear" w:color="auto" w:fill="BFBFBF"/>
        <w:spacing w:before="120"/>
        <w:ind w:left="360"/>
        <w:rPr>
          <w:b/>
        </w:rPr>
      </w:pPr>
      <w:r w:rsidRPr="00E3018C">
        <w:rPr>
          <w:b/>
        </w:rPr>
        <w:t>Evaluator comments:</w:t>
      </w:r>
    </w:p>
    <w:p w14:paraId="07068AB3" w14:textId="3897C963" w:rsidR="00E3018C" w:rsidRDefault="00E3018C" w:rsidP="00E3018C">
      <w:pPr>
        <w:shd w:val="clear" w:color="auto" w:fill="BFBFBF"/>
        <w:spacing w:before="120"/>
        <w:ind w:left="360"/>
        <w:rPr>
          <w:b/>
        </w:rPr>
      </w:pPr>
      <w:r w:rsidRPr="00E3018C">
        <w:rPr>
          <w:b/>
        </w:rPr>
        <w:t xml:space="preserve">Effect on </w:t>
      </w:r>
      <w:r>
        <w:rPr>
          <w:b/>
        </w:rPr>
        <w:t>non-target terrestrial plants</w:t>
      </w:r>
    </w:p>
    <w:p w14:paraId="1CFFF9A7" w14:textId="248F2548" w:rsidR="00671F83" w:rsidRDefault="00E3018C" w:rsidP="00E3018C">
      <w:pPr>
        <w:shd w:val="clear" w:color="auto" w:fill="BFBFBF"/>
        <w:spacing w:before="120"/>
        <w:ind w:left="360"/>
        <w:jc w:val="both"/>
      </w:pPr>
      <w:r w:rsidRPr="00E3018C">
        <w:rPr>
          <w:lang w:val="en-US"/>
        </w:rPr>
        <w:t xml:space="preserve">No data is provided in support of the application for authorization of </w:t>
      </w:r>
      <w:r w:rsidRPr="007E359C">
        <w:t>Meso-Iodo OD-Life</w:t>
      </w:r>
      <w:r w:rsidRPr="00E3018C">
        <w:rPr>
          <w:lang w:val="en-US"/>
        </w:rPr>
        <w:t xml:space="preserve">. The intended uses Product </w:t>
      </w:r>
      <w:r w:rsidRPr="00E3018C">
        <w:rPr>
          <w:bCs/>
          <w:lang w:val="en-US"/>
        </w:rPr>
        <w:t xml:space="preserve">Atlantis 12 OD </w:t>
      </w:r>
      <w:r w:rsidRPr="00E3018C">
        <w:rPr>
          <w:lang w:val="en-US"/>
        </w:rPr>
        <w:t xml:space="preserve">are within those considered acceptable for registration of </w:t>
      </w:r>
      <w:r w:rsidRPr="007E359C">
        <w:t>Meso-Iodo OD-Life</w:t>
      </w:r>
      <w:r>
        <w:t>.</w:t>
      </w:r>
      <w:r>
        <w:rPr>
          <w:b/>
        </w:rPr>
        <w:t xml:space="preserve"> </w:t>
      </w:r>
      <w:r w:rsidRPr="00E3018C">
        <w:rPr>
          <w:lang w:val="en-US"/>
        </w:rPr>
        <w:t xml:space="preserve">The risk assessment </w:t>
      </w:r>
      <w:r>
        <w:rPr>
          <w:lang w:val="en-US"/>
        </w:rPr>
        <w:t xml:space="preserve">for non-target plants </w:t>
      </w:r>
      <w:r w:rsidRPr="00E3018C">
        <w:rPr>
          <w:lang w:val="en-US"/>
        </w:rPr>
        <w:t>based</w:t>
      </w:r>
      <w:r>
        <w:rPr>
          <w:lang w:val="en-US"/>
        </w:rPr>
        <w:t xml:space="preserve"> on</w:t>
      </w:r>
      <w:r w:rsidRPr="00E3018C">
        <w:rPr>
          <w:lang w:val="en-US"/>
        </w:rPr>
        <w:t xml:space="preserve"> the endpoints from the studies performed on formulation of Atlantis 12 OD. The risk assessment is appropriate to be used for Meso-Iodo OD-Life. Use of Meso-Iodo OD-Life is not expected to pose risk to </w:t>
      </w:r>
      <w:r>
        <w:rPr>
          <w:lang w:val="en-US"/>
        </w:rPr>
        <w:t>n</w:t>
      </w:r>
      <w:r w:rsidR="000C0DD6">
        <w:rPr>
          <w:lang w:val="en-US"/>
        </w:rPr>
        <w:t>on-target plants</w:t>
      </w:r>
      <w:r w:rsidRPr="006205C5">
        <w:t xml:space="preserve">, when considering the </w:t>
      </w:r>
      <w:r>
        <w:t>appropriate</w:t>
      </w:r>
      <w:r w:rsidRPr="006205C5">
        <w:t xml:space="preserve"> mitigation measures</w:t>
      </w:r>
      <w:r w:rsidRPr="00E3018C">
        <w:rPr>
          <w:lang w:val="en-US"/>
        </w:rPr>
        <w:t xml:space="preserve">. </w:t>
      </w:r>
      <w:bookmarkEnd w:id="86"/>
      <w:r w:rsidR="000C0DD6" w:rsidRPr="000C0DD6">
        <w:t>considering the appropriate mitigation measures</w:t>
      </w:r>
      <w:r w:rsidR="00E50A7A">
        <w:t>.</w:t>
      </w:r>
    </w:p>
    <w:p w14:paraId="5A90CF81" w14:textId="07751FD3" w:rsidR="00E50A7A" w:rsidRPr="00E50A7A" w:rsidRDefault="00E50A7A" w:rsidP="00E50A7A">
      <w:pPr>
        <w:shd w:val="clear" w:color="auto" w:fill="BFBFBF"/>
        <w:spacing w:before="120"/>
        <w:ind w:left="360"/>
        <w:jc w:val="both"/>
        <w:rPr>
          <w:b/>
        </w:rPr>
      </w:pPr>
      <w:r w:rsidRPr="00E50A7A">
        <w:rPr>
          <w:b/>
        </w:rPr>
        <w:t>The risk assessment for non-target plants with considering the appropriate mitigation measures should be considered by MSs level.</w:t>
      </w:r>
    </w:p>
    <w:p w14:paraId="3C8E0B4F" w14:textId="5818C0A4" w:rsidR="005D1A92" w:rsidRPr="006205C5" w:rsidRDefault="00D526BE" w:rsidP="00AA32CE">
      <w:pPr>
        <w:pStyle w:val="Nagwek3"/>
      </w:pPr>
      <w:bookmarkStart w:id="87" w:name="_Toc399487256"/>
      <w:bookmarkStart w:id="88" w:name="_Ref405664680"/>
      <w:bookmarkStart w:id="89" w:name="_Toc412643969"/>
      <w:bookmarkStart w:id="90" w:name="_Toc413916815"/>
      <w:bookmarkStart w:id="91" w:name="_Toc413916957"/>
      <w:bookmarkStart w:id="92" w:name="_Toc413922018"/>
      <w:bookmarkStart w:id="93" w:name="_Toc413922507"/>
      <w:bookmarkStart w:id="94" w:name="_Toc413922611"/>
      <w:bookmarkStart w:id="95" w:name="_Toc414955248"/>
      <w:bookmarkStart w:id="96" w:name="_Ref414959197"/>
      <w:bookmarkStart w:id="97" w:name="_Ref414959507"/>
      <w:bookmarkStart w:id="98" w:name="_Ref414959601"/>
      <w:bookmarkStart w:id="99" w:name="_Ref414960861"/>
      <w:bookmarkStart w:id="100" w:name="_Ref414961143"/>
      <w:bookmarkStart w:id="101" w:name="_Ref414961231"/>
      <w:bookmarkStart w:id="102" w:name="_Ref414962982"/>
      <w:bookmarkStart w:id="103" w:name="_Ref414969927"/>
      <w:bookmarkStart w:id="104" w:name="_Ref414969999"/>
      <w:bookmarkStart w:id="105" w:name="_Ref414970412"/>
      <w:bookmarkStart w:id="106" w:name="_Ref414972586"/>
      <w:bookmarkStart w:id="107" w:name="_Ref414978309"/>
      <w:bookmarkStart w:id="108" w:name="_Ref414978602"/>
      <w:bookmarkStart w:id="109" w:name="_Ref414979250"/>
      <w:bookmarkStart w:id="110" w:name="_Ref414979328"/>
      <w:bookmarkStart w:id="111" w:name="_Toc415214555"/>
      <w:bookmarkStart w:id="112" w:name="_Toc415579168"/>
      <w:r w:rsidRPr="006205C5">
        <w:t>Grouping of intended uses for risk assessment</w:t>
      </w:r>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p>
    <w:p w14:paraId="33BD2754" w14:textId="69E1A065" w:rsidR="00626787" w:rsidRPr="001A68C2" w:rsidRDefault="001A68C2" w:rsidP="001A68C2">
      <w:pPr>
        <w:widowControl w:val="0"/>
        <w:suppressAutoHyphens/>
        <w:spacing w:after="240"/>
        <w:jc w:val="both"/>
      </w:pPr>
      <w:r w:rsidRPr="001A68C2">
        <w:t xml:space="preserve">The following table documents the grouping of the intended uses to support application of the risk envelope approach (according to SANCO/11244/2011). </w:t>
      </w:r>
    </w:p>
    <w:p w14:paraId="22EBE0AE" w14:textId="2DF4C479" w:rsidR="00626787" w:rsidRDefault="00626787" w:rsidP="001A68C2">
      <w:pPr>
        <w:spacing w:after="120" w:line="248" w:lineRule="auto"/>
        <w:ind w:left="1361" w:hanging="1361"/>
        <w:jc w:val="both"/>
        <w:rPr>
          <w:b/>
          <w:color w:val="000000"/>
          <w:kern w:val="2"/>
          <w:lang w:eastAsia="en-IE"/>
          <w14:ligatures w14:val="standardContextual"/>
        </w:rPr>
      </w:pPr>
      <w:r w:rsidRPr="00626787">
        <w:rPr>
          <w:b/>
          <w:color w:val="000000"/>
          <w:kern w:val="2"/>
          <w:lang w:eastAsia="en-IE"/>
          <w14:ligatures w14:val="standardContextual"/>
        </w:rPr>
        <w:t xml:space="preserve">Table 9.1-2: </w:t>
      </w:r>
      <w:r w:rsidRPr="00626787">
        <w:rPr>
          <w:b/>
          <w:color w:val="000000"/>
          <w:kern w:val="2"/>
          <w:lang w:eastAsia="en-IE"/>
          <w14:ligatures w14:val="standardContextual"/>
        </w:rPr>
        <w:tab/>
      </w:r>
      <w:r w:rsidR="00B73681">
        <w:rPr>
          <w:b/>
          <w:color w:val="000000"/>
          <w:kern w:val="2"/>
          <w:lang w:eastAsia="en-IE"/>
          <w14:ligatures w14:val="standardContextual"/>
        </w:rPr>
        <w:t>Grouping of uses</w:t>
      </w:r>
      <w:r w:rsidRPr="00646335">
        <w:rPr>
          <w:b/>
          <w:color w:val="000000"/>
          <w:kern w:val="2"/>
          <w:lang w:eastAsia="en-IE"/>
          <w14:ligatures w14:val="standardContextual"/>
        </w:rPr>
        <w:t xml:space="preserve"> </w:t>
      </w:r>
      <w:r w:rsidR="00B73681">
        <w:rPr>
          <w:b/>
          <w:color w:val="000000"/>
          <w:kern w:val="2"/>
          <w:lang w:eastAsia="en-IE"/>
          <w14:ligatures w14:val="standardContextual"/>
        </w:rPr>
        <w:t>for assessment of</w:t>
      </w:r>
      <w:r w:rsidRPr="00646335">
        <w:rPr>
          <w:b/>
          <w:color w:val="000000"/>
          <w:kern w:val="2"/>
          <w:lang w:eastAsia="en-IE"/>
          <w14:ligatures w14:val="standardContextual"/>
        </w:rPr>
        <w:t xml:space="preserve"> </w:t>
      </w:r>
      <w:r w:rsidR="00B73681">
        <w:rPr>
          <w:b/>
          <w:color w:val="000000"/>
          <w:kern w:val="2"/>
          <w:lang w:eastAsia="en-IE"/>
          <w14:ligatures w14:val="standardContextual"/>
        </w:rPr>
        <w:t>054-01-05</w:t>
      </w:r>
      <w:r w:rsidR="00646335" w:rsidRPr="00646335">
        <w:rPr>
          <w:b/>
          <w:color w:val="000000"/>
          <w:kern w:val="2"/>
          <w:lang w:eastAsia="en-IE"/>
          <w14:ligatures w14:val="standardContextual"/>
        </w:rPr>
        <w:t xml:space="preserve"> </w:t>
      </w:r>
    </w:p>
    <w:tbl>
      <w:tblPr>
        <w:tblStyle w:val="TableGrid"/>
        <w:tblW w:w="9475" w:type="dxa"/>
        <w:tblInd w:w="-58" w:type="dxa"/>
        <w:tblCellMar>
          <w:top w:w="65" w:type="dxa"/>
          <w:left w:w="58" w:type="dxa"/>
          <w:right w:w="13" w:type="dxa"/>
        </w:tblCellMar>
        <w:tblLook w:val="04A0" w:firstRow="1" w:lastRow="0" w:firstColumn="1" w:lastColumn="0" w:noHBand="0" w:noVBand="1"/>
      </w:tblPr>
      <w:tblGrid>
        <w:gridCol w:w="729"/>
        <w:gridCol w:w="2305"/>
        <w:gridCol w:w="2271"/>
        <w:gridCol w:w="1983"/>
        <w:gridCol w:w="2187"/>
      </w:tblGrid>
      <w:tr w:rsidR="00036676" w:rsidRPr="00036676" w14:paraId="450FE340" w14:textId="77777777" w:rsidTr="002F7498">
        <w:trPr>
          <w:trHeight w:val="475"/>
        </w:trPr>
        <w:tc>
          <w:tcPr>
            <w:tcW w:w="9475" w:type="dxa"/>
            <w:gridSpan w:val="5"/>
            <w:tcBorders>
              <w:top w:val="single" w:sz="4" w:space="0" w:color="000000"/>
              <w:left w:val="single" w:sz="4" w:space="0" w:color="000000"/>
              <w:bottom w:val="single" w:sz="4" w:space="0" w:color="000000"/>
              <w:right w:val="single" w:sz="4" w:space="0" w:color="000000"/>
            </w:tcBorders>
            <w:vAlign w:val="center"/>
          </w:tcPr>
          <w:p w14:paraId="4E58F084" w14:textId="77777777" w:rsidR="00036676" w:rsidRPr="00036676" w:rsidRDefault="00036676" w:rsidP="00036676">
            <w:pPr>
              <w:ind w:right="46"/>
              <w:jc w:val="center"/>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 xml:space="preserve">Grouping according to use rate </w:t>
            </w:r>
          </w:p>
        </w:tc>
      </w:tr>
      <w:tr w:rsidR="00036676" w:rsidRPr="00036676" w14:paraId="0D2D5910" w14:textId="77777777" w:rsidTr="00036676">
        <w:trPr>
          <w:trHeight w:val="850"/>
        </w:trPr>
        <w:tc>
          <w:tcPr>
            <w:tcW w:w="729" w:type="dxa"/>
            <w:tcBorders>
              <w:top w:val="single" w:sz="4" w:space="0" w:color="000000"/>
              <w:left w:val="single" w:sz="4" w:space="0" w:color="000000"/>
              <w:bottom w:val="single" w:sz="4" w:space="0" w:color="000000"/>
              <w:right w:val="single" w:sz="4" w:space="0" w:color="000000"/>
            </w:tcBorders>
          </w:tcPr>
          <w:p w14:paraId="0D8DEC4A" w14:textId="77777777" w:rsidR="00036676" w:rsidRPr="00036676" w:rsidRDefault="00036676" w:rsidP="00036676">
            <w:pPr>
              <w:ind w:left="24"/>
              <w:jc w:val="center"/>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Group</w:t>
            </w:r>
          </w:p>
        </w:tc>
        <w:tc>
          <w:tcPr>
            <w:tcW w:w="2305" w:type="dxa"/>
            <w:tcBorders>
              <w:top w:val="single" w:sz="4" w:space="0" w:color="000000"/>
              <w:left w:val="single" w:sz="4" w:space="0" w:color="000000"/>
              <w:bottom w:val="single" w:sz="4" w:space="0" w:color="000000"/>
              <w:right w:val="single" w:sz="4" w:space="0" w:color="000000"/>
            </w:tcBorders>
          </w:tcPr>
          <w:p w14:paraId="18AE84CA" w14:textId="77777777" w:rsidR="00036676" w:rsidRPr="00036676" w:rsidRDefault="00036676" w:rsidP="00036676">
            <w:pPr>
              <w:ind w:right="45"/>
              <w:jc w:val="center"/>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Intended uses</w:t>
            </w:r>
          </w:p>
        </w:tc>
        <w:tc>
          <w:tcPr>
            <w:tcW w:w="2271" w:type="dxa"/>
            <w:tcBorders>
              <w:top w:val="single" w:sz="4" w:space="0" w:color="000000"/>
              <w:left w:val="single" w:sz="4" w:space="0" w:color="000000"/>
              <w:bottom w:val="single" w:sz="4" w:space="0" w:color="000000"/>
              <w:right w:val="single" w:sz="4" w:space="0" w:color="000000"/>
            </w:tcBorders>
          </w:tcPr>
          <w:p w14:paraId="7A28EBCE" w14:textId="77777777" w:rsidR="00036676" w:rsidRPr="00036676" w:rsidRDefault="00036676" w:rsidP="00036676">
            <w:pPr>
              <w:jc w:val="center"/>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Relevant use parameters for grouping</w:t>
            </w:r>
          </w:p>
        </w:tc>
        <w:tc>
          <w:tcPr>
            <w:tcW w:w="1983" w:type="dxa"/>
            <w:tcBorders>
              <w:top w:val="single" w:sz="4" w:space="0" w:color="000000"/>
              <w:left w:val="single" w:sz="4" w:space="0" w:color="000000"/>
              <w:bottom w:val="single" w:sz="4" w:space="0" w:color="000000"/>
              <w:right w:val="single" w:sz="4" w:space="0" w:color="000000"/>
            </w:tcBorders>
          </w:tcPr>
          <w:p w14:paraId="0EEB4768" w14:textId="77777777" w:rsidR="00036676" w:rsidRPr="00036676" w:rsidRDefault="00036676" w:rsidP="00036676">
            <w:pPr>
              <w:ind w:left="110"/>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Relevant parameter or value for sorting</w:t>
            </w:r>
          </w:p>
        </w:tc>
        <w:tc>
          <w:tcPr>
            <w:tcW w:w="2187" w:type="dxa"/>
            <w:tcBorders>
              <w:top w:val="single" w:sz="4" w:space="0" w:color="000000"/>
              <w:left w:val="single" w:sz="4" w:space="0" w:color="000000"/>
              <w:bottom w:val="single" w:sz="4" w:space="0" w:color="000000"/>
              <w:right w:val="single" w:sz="4" w:space="0" w:color="000000"/>
            </w:tcBorders>
          </w:tcPr>
          <w:p w14:paraId="731F2723" w14:textId="77777777" w:rsidR="00036676" w:rsidRPr="00036676" w:rsidRDefault="00036676" w:rsidP="00036676">
            <w:pPr>
              <w:jc w:val="center"/>
              <w:rPr>
                <w:rFonts w:ascii="Times New Roman" w:hAnsi="Times New Roman" w:cs="Times New Roman"/>
                <w:b/>
                <w:bCs/>
                <w:color w:val="000000"/>
                <w:sz w:val="20"/>
                <w:szCs w:val="20"/>
                <w:lang w:eastAsia="en-IE"/>
              </w:rPr>
            </w:pPr>
            <w:r w:rsidRPr="00036676">
              <w:rPr>
                <w:rFonts w:ascii="Times New Roman" w:hAnsi="Times New Roman" w:cs="Times New Roman"/>
                <w:b/>
                <w:bCs/>
                <w:color w:val="000000"/>
                <w:sz w:val="20"/>
                <w:szCs w:val="20"/>
                <w:lang w:eastAsia="en-IE"/>
              </w:rPr>
              <w:t>Relevant for risk assessment areas</w:t>
            </w:r>
          </w:p>
        </w:tc>
      </w:tr>
      <w:tr w:rsidR="00036676" w:rsidRPr="00036676" w14:paraId="739D6BA0" w14:textId="77777777" w:rsidTr="00036676">
        <w:trPr>
          <w:trHeight w:val="1505"/>
        </w:trPr>
        <w:tc>
          <w:tcPr>
            <w:tcW w:w="729" w:type="dxa"/>
            <w:tcBorders>
              <w:top w:val="single" w:sz="4" w:space="0" w:color="000000"/>
              <w:left w:val="single" w:sz="4" w:space="0" w:color="000000"/>
              <w:bottom w:val="single" w:sz="4" w:space="0" w:color="000000"/>
              <w:right w:val="single" w:sz="4" w:space="0" w:color="000000"/>
            </w:tcBorders>
          </w:tcPr>
          <w:p w14:paraId="1FBE6B4B"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 </w:t>
            </w:r>
          </w:p>
        </w:tc>
        <w:tc>
          <w:tcPr>
            <w:tcW w:w="2305" w:type="dxa"/>
            <w:tcBorders>
              <w:top w:val="single" w:sz="4" w:space="0" w:color="000000"/>
              <w:left w:val="single" w:sz="4" w:space="0" w:color="000000"/>
              <w:bottom w:val="single" w:sz="4" w:space="0" w:color="000000"/>
              <w:right w:val="single" w:sz="4" w:space="0" w:color="000000"/>
            </w:tcBorders>
          </w:tcPr>
          <w:p w14:paraId="6726E3BA" w14:textId="65345AE3" w:rsidR="00036676" w:rsidRPr="00036676" w:rsidRDefault="00036676" w:rsidP="00036676">
            <w:pPr>
              <w:ind w:right="17"/>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Generic risk envelope covering all uses outlined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r w:rsidR="00D26059" w:rsidRPr="00D26059">
              <w:rPr>
                <w:rFonts w:ascii="Times New Roman" w:hAnsi="Times New Roman" w:cs="Times New Roman"/>
                <w:color w:val="000000"/>
                <w:sz w:val="20"/>
                <w:szCs w:val="20"/>
                <w:vertAlign w:val="superscript"/>
                <w:lang w:eastAsia="en-IE"/>
              </w:rPr>
              <w:t>#</w:t>
            </w:r>
          </w:p>
        </w:tc>
        <w:tc>
          <w:tcPr>
            <w:tcW w:w="2271" w:type="dxa"/>
            <w:tcBorders>
              <w:top w:val="single" w:sz="4" w:space="0" w:color="000000"/>
              <w:left w:val="single" w:sz="4" w:space="0" w:color="000000"/>
              <w:bottom w:val="single" w:sz="4" w:space="0" w:color="000000"/>
              <w:right w:val="single" w:sz="4" w:space="0" w:color="000000"/>
            </w:tcBorders>
          </w:tcPr>
          <w:p w14:paraId="59FB3B59"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Worst-case application rates: </w:t>
            </w:r>
          </w:p>
          <w:p w14:paraId="1620AAF0"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10 g IMS/ha </w:t>
            </w:r>
          </w:p>
          <w:p w14:paraId="7E4A7859"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15 g MSM/ha </w:t>
            </w:r>
          </w:p>
          <w:p w14:paraId="09F7F342"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BBCH &lt;20 [no crop interception], year-round use. </w:t>
            </w:r>
          </w:p>
        </w:tc>
        <w:tc>
          <w:tcPr>
            <w:tcW w:w="1983" w:type="dxa"/>
            <w:tcBorders>
              <w:top w:val="single" w:sz="4" w:space="0" w:color="000000"/>
              <w:left w:val="single" w:sz="4" w:space="0" w:color="000000"/>
              <w:bottom w:val="single" w:sz="4" w:space="0" w:color="000000"/>
              <w:right w:val="single" w:sz="4" w:space="0" w:color="000000"/>
            </w:tcBorders>
          </w:tcPr>
          <w:p w14:paraId="083BE773" w14:textId="3EC806E1" w:rsidR="00036676" w:rsidRPr="00036676" w:rsidRDefault="00036676" w:rsidP="00036676">
            <w:pPr>
              <w:ind w:right="38"/>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Maximum application rates per a.s. (considered protective of all uses listed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187" w:type="dxa"/>
            <w:tcBorders>
              <w:top w:val="single" w:sz="4" w:space="0" w:color="000000"/>
              <w:left w:val="single" w:sz="4" w:space="0" w:color="000000"/>
              <w:bottom w:val="single" w:sz="4" w:space="0" w:color="000000"/>
              <w:right w:val="single" w:sz="4" w:space="0" w:color="000000"/>
            </w:tcBorders>
          </w:tcPr>
          <w:p w14:paraId="7D2ACA4A" w14:textId="77777777" w:rsidR="00036676" w:rsidRPr="00036676" w:rsidRDefault="00036676" w:rsidP="00036676">
            <w:pPr>
              <w:spacing w:after="1" w:line="239" w:lineRule="auto"/>
              <w:ind w:right="35"/>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Active substance based screening or Tier 1 level risk assessments for Birds / Mammals / </w:t>
            </w:r>
          </w:p>
          <w:p w14:paraId="6D9F7CD4"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Aquatic Organisms / </w:t>
            </w:r>
          </w:p>
          <w:p w14:paraId="1A84CC46"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Bees / Soil organisms. </w:t>
            </w:r>
          </w:p>
        </w:tc>
      </w:tr>
      <w:tr w:rsidR="00036676" w:rsidRPr="00036676" w14:paraId="7EB22E58" w14:textId="77777777" w:rsidTr="00036676">
        <w:trPr>
          <w:trHeight w:val="735"/>
        </w:trPr>
        <w:tc>
          <w:tcPr>
            <w:tcW w:w="729" w:type="dxa"/>
            <w:tcBorders>
              <w:top w:val="single" w:sz="4" w:space="0" w:color="000000"/>
              <w:left w:val="single" w:sz="4" w:space="0" w:color="000000"/>
              <w:bottom w:val="single" w:sz="4" w:space="0" w:color="000000"/>
              <w:right w:val="single" w:sz="4" w:space="0" w:color="000000"/>
            </w:tcBorders>
          </w:tcPr>
          <w:p w14:paraId="7936BCED"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B </w:t>
            </w:r>
          </w:p>
        </w:tc>
        <w:tc>
          <w:tcPr>
            <w:tcW w:w="2305" w:type="dxa"/>
            <w:tcBorders>
              <w:top w:val="single" w:sz="4" w:space="0" w:color="000000"/>
              <w:left w:val="single" w:sz="4" w:space="0" w:color="000000"/>
              <w:bottom w:val="single" w:sz="4" w:space="0" w:color="000000"/>
              <w:right w:val="single" w:sz="4" w:space="0" w:color="000000"/>
            </w:tcBorders>
          </w:tcPr>
          <w:p w14:paraId="43FACE34"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Winter soft wheat </w:t>
            </w:r>
          </w:p>
          <w:p w14:paraId="07C56F58" w14:textId="351555B0"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7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3C4D3D43"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1.5 L product/ha,  </w:t>
            </w:r>
          </w:p>
          <w:p w14:paraId="7A341950"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 crop interception] </w:t>
            </w:r>
          </w:p>
        </w:tc>
        <w:tc>
          <w:tcPr>
            <w:tcW w:w="1983" w:type="dxa"/>
            <w:tcBorders>
              <w:top w:val="single" w:sz="4" w:space="0" w:color="000000"/>
              <w:left w:val="single" w:sz="4" w:space="0" w:color="000000"/>
              <w:bottom w:val="single" w:sz="4" w:space="0" w:color="000000"/>
              <w:right w:val="single" w:sz="4" w:space="0" w:color="000000"/>
            </w:tcBorders>
          </w:tcPr>
          <w:p w14:paraId="3BBC1A6F" w14:textId="77777777" w:rsidR="00036676" w:rsidRPr="00036676" w:rsidRDefault="00036676" w:rsidP="00036676">
            <w:pPr>
              <w:ind w:right="29"/>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Worst case use rate and BBCH for winter cereals - spring use </w:t>
            </w:r>
          </w:p>
        </w:tc>
        <w:tc>
          <w:tcPr>
            <w:tcW w:w="2187" w:type="dxa"/>
            <w:tcBorders>
              <w:top w:val="single" w:sz="4" w:space="0" w:color="000000"/>
              <w:left w:val="single" w:sz="4" w:space="0" w:color="000000"/>
              <w:bottom w:val="single" w:sz="4" w:space="0" w:color="000000"/>
              <w:right w:val="single" w:sz="4" w:space="0" w:color="000000"/>
            </w:tcBorders>
          </w:tcPr>
          <w:p w14:paraId="3A4EDE47"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Active substance based assessments for aquatic macrophytes    </w:t>
            </w:r>
          </w:p>
        </w:tc>
      </w:tr>
      <w:tr w:rsidR="00036676" w:rsidRPr="00036676" w14:paraId="026EFA8E" w14:textId="77777777" w:rsidTr="00036676">
        <w:trPr>
          <w:trHeight w:val="1044"/>
        </w:trPr>
        <w:tc>
          <w:tcPr>
            <w:tcW w:w="729" w:type="dxa"/>
            <w:tcBorders>
              <w:top w:val="single" w:sz="4" w:space="0" w:color="000000"/>
              <w:left w:val="single" w:sz="4" w:space="0" w:color="000000"/>
              <w:bottom w:val="single" w:sz="4" w:space="0" w:color="000000"/>
              <w:right w:val="single" w:sz="4" w:space="0" w:color="000000"/>
            </w:tcBorders>
          </w:tcPr>
          <w:p w14:paraId="14A8DD08"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C </w:t>
            </w:r>
          </w:p>
        </w:tc>
        <w:tc>
          <w:tcPr>
            <w:tcW w:w="2305" w:type="dxa"/>
            <w:tcBorders>
              <w:top w:val="single" w:sz="4" w:space="0" w:color="000000"/>
              <w:left w:val="single" w:sz="4" w:space="0" w:color="000000"/>
              <w:bottom w:val="single" w:sz="4" w:space="0" w:color="000000"/>
              <w:right w:val="single" w:sz="4" w:space="0" w:color="000000"/>
            </w:tcBorders>
          </w:tcPr>
          <w:p w14:paraId="2D344783" w14:textId="77777777" w:rsidR="00036676" w:rsidRPr="00036676" w:rsidRDefault="00036676" w:rsidP="00036676">
            <w:pPr>
              <w:ind w:right="963"/>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Winter soft wheat, winter triticale </w:t>
            </w:r>
          </w:p>
          <w:p w14:paraId="49A82AA1" w14:textId="204A9988" w:rsidR="00036676" w:rsidRPr="00036676" w:rsidRDefault="00036676" w:rsidP="00036676">
            <w:pPr>
              <w:ind w:right="963"/>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5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53784B9D"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1.0 L/ product ha, </w:t>
            </w:r>
          </w:p>
          <w:p w14:paraId="48F999CE"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 crop interception] </w:t>
            </w:r>
          </w:p>
        </w:tc>
        <w:tc>
          <w:tcPr>
            <w:tcW w:w="1983" w:type="dxa"/>
            <w:tcBorders>
              <w:top w:val="single" w:sz="4" w:space="0" w:color="000000"/>
              <w:left w:val="single" w:sz="4" w:space="0" w:color="000000"/>
              <w:bottom w:val="single" w:sz="4" w:space="0" w:color="000000"/>
              <w:right w:val="single" w:sz="4" w:space="0" w:color="000000"/>
            </w:tcBorders>
          </w:tcPr>
          <w:p w14:paraId="2A8E5086" w14:textId="77777777" w:rsidR="00036676" w:rsidRPr="00036676" w:rsidRDefault="00036676" w:rsidP="00036676">
            <w:pPr>
              <w:ind w:right="29"/>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Worst case use rate and BBCH for spring use on crop type winter cereals. </w:t>
            </w:r>
          </w:p>
        </w:tc>
        <w:tc>
          <w:tcPr>
            <w:tcW w:w="2187" w:type="dxa"/>
            <w:tcBorders>
              <w:top w:val="single" w:sz="4" w:space="0" w:color="000000"/>
              <w:left w:val="single" w:sz="4" w:space="0" w:color="000000"/>
              <w:bottom w:val="single" w:sz="4" w:space="0" w:color="000000"/>
              <w:right w:val="single" w:sz="4" w:space="0" w:color="000000"/>
            </w:tcBorders>
          </w:tcPr>
          <w:p w14:paraId="30B3F29B"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Active substance based assessments for aquatic macrophytes </w:t>
            </w:r>
          </w:p>
        </w:tc>
      </w:tr>
      <w:tr w:rsidR="00036676" w:rsidRPr="00036676" w14:paraId="719B7ADF" w14:textId="77777777" w:rsidTr="002261F3">
        <w:trPr>
          <w:trHeight w:val="1282"/>
        </w:trPr>
        <w:tc>
          <w:tcPr>
            <w:tcW w:w="729" w:type="dxa"/>
            <w:tcBorders>
              <w:top w:val="single" w:sz="4" w:space="0" w:color="000000"/>
              <w:left w:val="single" w:sz="4" w:space="0" w:color="000000"/>
              <w:bottom w:val="single" w:sz="4" w:space="0" w:color="auto"/>
              <w:right w:val="single" w:sz="4" w:space="0" w:color="000000"/>
            </w:tcBorders>
          </w:tcPr>
          <w:p w14:paraId="768ECFAE"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D </w:t>
            </w:r>
          </w:p>
        </w:tc>
        <w:tc>
          <w:tcPr>
            <w:tcW w:w="2305" w:type="dxa"/>
            <w:tcBorders>
              <w:top w:val="single" w:sz="4" w:space="0" w:color="000000"/>
              <w:left w:val="single" w:sz="4" w:space="0" w:color="000000"/>
              <w:bottom w:val="single" w:sz="4" w:space="0" w:color="auto"/>
              <w:right w:val="single" w:sz="4" w:space="0" w:color="000000"/>
            </w:tcBorders>
          </w:tcPr>
          <w:p w14:paraId="5FC24BF5" w14:textId="77777777" w:rsidR="00036676" w:rsidRPr="00036676" w:rsidRDefault="00036676" w:rsidP="00036676">
            <w:pPr>
              <w:ind w:right="371"/>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Winter soft wheat, winter triticale</w:t>
            </w:r>
          </w:p>
          <w:p w14:paraId="3BE8EF9D" w14:textId="76BD11B9"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2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auto"/>
              <w:right w:val="single" w:sz="4" w:space="0" w:color="000000"/>
            </w:tcBorders>
          </w:tcPr>
          <w:p w14:paraId="723D2C4E"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Application rate: 1.0 L product/ha</w:t>
            </w:r>
          </w:p>
          <w:p w14:paraId="2FD9971C"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 crop interception] </w:t>
            </w:r>
          </w:p>
        </w:tc>
        <w:tc>
          <w:tcPr>
            <w:tcW w:w="1983" w:type="dxa"/>
            <w:tcBorders>
              <w:top w:val="single" w:sz="4" w:space="0" w:color="000000"/>
              <w:left w:val="single" w:sz="4" w:space="0" w:color="000000"/>
              <w:bottom w:val="single" w:sz="4" w:space="0" w:color="auto"/>
              <w:right w:val="single" w:sz="4" w:space="0" w:color="000000"/>
            </w:tcBorders>
          </w:tcPr>
          <w:p w14:paraId="4986E0DE"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Worst case use rate for autumn use on crop type winter cereals, </w:t>
            </w:r>
          </w:p>
          <w:p w14:paraId="566D7A5E"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where FOCUSsw </w:t>
            </w:r>
          </w:p>
          <w:p w14:paraId="40FC3A32"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methodology used  </w:t>
            </w:r>
          </w:p>
        </w:tc>
        <w:tc>
          <w:tcPr>
            <w:tcW w:w="2187" w:type="dxa"/>
            <w:tcBorders>
              <w:top w:val="single" w:sz="4" w:space="0" w:color="000000"/>
              <w:left w:val="single" w:sz="4" w:space="0" w:color="000000"/>
              <w:bottom w:val="single" w:sz="4" w:space="0" w:color="auto"/>
              <w:right w:val="single" w:sz="4" w:space="0" w:color="000000"/>
            </w:tcBorders>
          </w:tcPr>
          <w:p w14:paraId="27516609"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Active substance based assessments for aquatic </w:t>
            </w:r>
          </w:p>
          <w:p w14:paraId="78C420E3"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macrophytes  </w:t>
            </w:r>
          </w:p>
          <w:p w14:paraId="172E9875"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 </w:t>
            </w:r>
          </w:p>
        </w:tc>
      </w:tr>
      <w:tr w:rsidR="00036676" w:rsidRPr="00036676" w14:paraId="431D93F9" w14:textId="77777777" w:rsidTr="002261F3">
        <w:trPr>
          <w:trHeight w:val="595"/>
        </w:trPr>
        <w:tc>
          <w:tcPr>
            <w:tcW w:w="729" w:type="dxa"/>
            <w:tcBorders>
              <w:top w:val="single" w:sz="4" w:space="0" w:color="auto"/>
              <w:left w:val="single" w:sz="4" w:space="0" w:color="000000"/>
              <w:bottom w:val="single" w:sz="4" w:space="0" w:color="000000"/>
              <w:right w:val="single" w:sz="4" w:space="0" w:color="000000"/>
            </w:tcBorders>
          </w:tcPr>
          <w:p w14:paraId="74C5A9F4"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E </w:t>
            </w:r>
          </w:p>
        </w:tc>
        <w:tc>
          <w:tcPr>
            <w:tcW w:w="2305" w:type="dxa"/>
            <w:tcBorders>
              <w:top w:val="single" w:sz="4" w:space="0" w:color="auto"/>
              <w:left w:val="single" w:sz="4" w:space="0" w:color="000000"/>
              <w:bottom w:val="single" w:sz="4" w:space="0" w:color="000000"/>
              <w:right w:val="single" w:sz="4" w:space="0" w:color="000000"/>
            </w:tcBorders>
          </w:tcPr>
          <w:p w14:paraId="5E15FA0A"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Winter soft wheat </w:t>
            </w:r>
          </w:p>
          <w:p w14:paraId="0C2629FA" w14:textId="02A803F8"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7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auto"/>
              <w:left w:val="single" w:sz="4" w:space="0" w:color="000000"/>
              <w:bottom w:val="single" w:sz="4" w:space="0" w:color="000000"/>
              <w:right w:val="single" w:sz="4" w:space="0" w:color="000000"/>
            </w:tcBorders>
          </w:tcPr>
          <w:p w14:paraId="2F251537"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w:t>
            </w:r>
          </w:p>
          <w:p w14:paraId="3CABBE11"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1.5 L product/ha </w:t>
            </w:r>
          </w:p>
          <w:p w14:paraId="23A758E9"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BBCH 13-30</w:t>
            </w:r>
          </w:p>
        </w:tc>
        <w:tc>
          <w:tcPr>
            <w:tcW w:w="1983" w:type="dxa"/>
            <w:tcBorders>
              <w:top w:val="single" w:sz="4" w:space="0" w:color="auto"/>
              <w:left w:val="single" w:sz="4" w:space="0" w:color="000000"/>
              <w:bottom w:val="single" w:sz="4" w:space="0" w:color="000000"/>
              <w:right w:val="single" w:sz="4" w:space="0" w:color="000000"/>
            </w:tcBorders>
          </w:tcPr>
          <w:p w14:paraId="660AA81A"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Maximum application rate of product.  </w:t>
            </w:r>
          </w:p>
        </w:tc>
        <w:tc>
          <w:tcPr>
            <w:tcW w:w="2187" w:type="dxa"/>
            <w:tcBorders>
              <w:top w:val="single" w:sz="4" w:space="0" w:color="auto"/>
              <w:left w:val="single" w:sz="4" w:space="0" w:color="000000"/>
              <w:bottom w:val="single" w:sz="4" w:space="0" w:color="000000"/>
              <w:right w:val="single" w:sz="4" w:space="0" w:color="000000"/>
            </w:tcBorders>
          </w:tcPr>
          <w:p w14:paraId="41DFD5E5"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Formulation-based risk assessments for all areas </w:t>
            </w:r>
          </w:p>
        </w:tc>
      </w:tr>
      <w:tr w:rsidR="00036676" w:rsidRPr="00036676" w14:paraId="2A0B1EFA" w14:textId="77777777" w:rsidTr="00036676">
        <w:trPr>
          <w:trHeight w:val="583"/>
        </w:trPr>
        <w:tc>
          <w:tcPr>
            <w:tcW w:w="729" w:type="dxa"/>
            <w:tcBorders>
              <w:top w:val="single" w:sz="4" w:space="0" w:color="000000"/>
              <w:left w:val="single" w:sz="4" w:space="0" w:color="000000"/>
              <w:bottom w:val="single" w:sz="4" w:space="0" w:color="000000"/>
              <w:right w:val="single" w:sz="4" w:space="0" w:color="000000"/>
            </w:tcBorders>
          </w:tcPr>
          <w:p w14:paraId="60C292DE"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lastRenderedPageBreak/>
              <w:t xml:space="preserve">F </w:t>
            </w:r>
          </w:p>
        </w:tc>
        <w:tc>
          <w:tcPr>
            <w:tcW w:w="2305" w:type="dxa"/>
            <w:tcBorders>
              <w:top w:val="single" w:sz="4" w:space="0" w:color="000000"/>
              <w:left w:val="single" w:sz="4" w:space="0" w:color="000000"/>
              <w:bottom w:val="single" w:sz="4" w:space="0" w:color="000000"/>
              <w:right w:val="single" w:sz="4" w:space="0" w:color="000000"/>
            </w:tcBorders>
          </w:tcPr>
          <w:p w14:paraId="23893F91" w14:textId="77777777" w:rsidR="00036676" w:rsidRPr="00036676" w:rsidRDefault="00036676" w:rsidP="00036676">
            <w:pPr>
              <w:rPr>
                <w:rFonts w:ascii="Times New Roman" w:hAnsi="Times New Roman" w:cs="Times New Roman"/>
                <w:color w:val="000000"/>
                <w:sz w:val="20"/>
                <w:szCs w:val="20"/>
                <w:lang w:val="en-US" w:eastAsia="en-IE"/>
              </w:rPr>
            </w:pPr>
            <w:r w:rsidRPr="00036676">
              <w:rPr>
                <w:rFonts w:ascii="Times New Roman" w:hAnsi="Times New Roman" w:cs="Times New Roman"/>
                <w:color w:val="000000"/>
                <w:sz w:val="20"/>
                <w:szCs w:val="20"/>
                <w:lang w:val="en-US" w:eastAsia="en-IE"/>
              </w:rPr>
              <w:t>Winter triticale, winter wheat</w:t>
            </w:r>
          </w:p>
          <w:p w14:paraId="63586D3F"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 [e.g. uses no. 3, 6 and 9]</w:t>
            </w:r>
          </w:p>
        </w:tc>
        <w:tc>
          <w:tcPr>
            <w:tcW w:w="2271" w:type="dxa"/>
            <w:tcBorders>
              <w:top w:val="single" w:sz="4" w:space="0" w:color="000000"/>
              <w:left w:val="single" w:sz="4" w:space="0" w:color="000000"/>
              <w:bottom w:val="single" w:sz="4" w:space="0" w:color="000000"/>
              <w:right w:val="single" w:sz="4" w:space="0" w:color="000000"/>
            </w:tcBorders>
          </w:tcPr>
          <w:p w14:paraId="52640658"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w:t>
            </w:r>
          </w:p>
          <w:p w14:paraId="62542C7E"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1.2 L product/ha </w:t>
            </w:r>
          </w:p>
          <w:p w14:paraId="523BC566"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BBCH 11-31</w:t>
            </w:r>
          </w:p>
        </w:tc>
        <w:tc>
          <w:tcPr>
            <w:tcW w:w="1983" w:type="dxa"/>
            <w:tcBorders>
              <w:top w:val="single" w:sz="4" w:space="0" w:color="000000"/>
              <w:left w:val="single" w:sz="4" w:space="0" w:color="000000"/>
              <w:bottom w:val="single" w:sz="4" w:space="0" w:color="000000"/>
              <w:right w:val="single" w:sz="4" w:space="0" w:color="000000"/>
            </w:tcBorders>
          </w:tcPr>
          <w:p w14:paraId="5A10BBE9"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Use rate. </w:t>
            </w:r>
          </w:p>
        </w:tc>
        <w:tc>
          <w:tcPr>
            <w:tcW w:w="2187" w:type="dxa"/>
            <w:tcBorders>
              <w:top w:val="single" w:sz="4" w:space="0" w:color="000000"/>
              <w:left w:val="single" w:sz="4" w:space="0" w:color="000000"/>
              <w:bottom w:val="single" w:sz="4" w:space="0" w:color="000000"/>
              <w:right w:val="single" w:sz="4" w:space="0" w:color="000000"/>
            </w:tcBorders>
          </w:tcPr>
          <w:p w14:paraId="4F05BC06"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Non-target terrestrial plants </w:t>
            </w:r>
            <w:r w:rsidRPr="00036676">
              <w:rPr>
                <w:rFonts w:ascii="Times New Roman" w:hAnsi="Times New Roman" w:cs="Times New Roman"/>
                <w:color w:val="000000"/>
                <w:sz w:val="20"/>
                <w:szCs w:val="20"/>
                <w:vertAlign w:val="superscript"/>
                <w:lang w:eastAsia="en-IE"/>
              </w:rPr>
              <w:t>§)</w:t>
            </w:r>
            <w:r w:rsidRPr="00036676">
              <w:rPr>
                <w:rFonts w:ascii="Times New Roman" w:hAnsi="Times New Roman" w:cs="Times New Roman"/>
                <w:color w:val="000000"/>
                <w:sz w:val="20"/>
                <w:szCs w:val="20"/>
                <w:lang w:eastAsia="en-IE"/>
              </w:rPr>
              <w:t xml:space="preserve"> </w:t>
            </w:r>
          </w:p>
        </w:tc>
      </w:tr>
      <w:tr w:rsidR="00036676" w:rsidRPr="00036676" w14:paraId="5D228F99" w14:textId="77777777" w:rsidTr="00036676">
        <w:trPr>
          <w:trHeight w:val="586"/>
        </w:trPr>
        <w:tc>
          <w:tcPr>
            <w:tcW w:w="729" w:type="dxa"/>
            <w:tcBorders>
              <w:top w:val="single" w:sz="4" w:space="0" w:color="000000"/>
              <w:left w:val="single" w:sz="4" w:space="0" w:color="000000"/>
              <w:bottom w:val="single" w:sz="4" w:space="0" w:color="000000"/>
              <w:right w:val="single" w:sz="4" w:space="0" w:color="000000"/>
            </w:tcBorders>
          </w:tcPr>
          <w:p w14:paraId="07B02CC6"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G </w:t>
            </w:r>
          </w:p>
        </w:tc>
        <w:tc>
          <w:tcPr>
            <w:tcW w:w="2305" w:type="dxa"/>
            <w:tcBorders>
              <w:top w:val="single" w:sz="4" w:space="0" w:color="000000"/>
              <w:left w:val="single" w:sz="4" w:space="0" w:color="000000"/>
              <w:bottom w:val="single" w:sz="4" w:space="0" w:color="000000"/>
              <w:right w:val="single" w:sz="4" w:space="0" w:color="000000"/>
            </w:tcBorders>
          </w:tcPr>
          <w:p w14:paraId="571B1F75" w14:textId="6A66B5ED" w:rsidR="002261F3" w:rsidRPr="002261F3" w:rsidRDefault="002261F3" w:rsidP="002261F3">
            <w:pPr>
              <w:rPr>
                <w:rFonts w:ascii="Times New Roman" w:hAnsi="Times New Roman" w:cs="Times New Roman"/>
                <w:color w:val="000000"/>
                <w:sz w:val="20"/>
                <w:szCs w:val="20"/>
                <w:lang w:eastAsia="en-IE"/>
              </w:rPr>
            </w:pPr>
            <w:r w:rsidRPr="002261F3">
              <w:rPr>
                <w:rFonts w:ascii="Times New Roman" w:hAnsi="Times New Roman" w:cs="Times New Roman"/>
                <w:color w:val="000000"/>
                <w:sz w:val="20"/>
                <w:szCs w:val="20"/>
                <w:lang w:eastAsia="en-IE"/>
              </w:rPr>
              <w:t xml:space="preserve">Winter soft wheat, </w:t>
            </w:r>
          </w:p>
          <w:p w14:paraId="0CB25424" w14:textId="16FD3F03" w:rsidR="00036676" w:rsidRPr="00036676" w:rsidRDefault="002261F3" w:rsidP="002261F3">
            <w:pPr>
              <w:rPr>
                <w:rFonts w:ascii="Times New Roman" w:hAnsi="Times New Roman" w:cs="Times New Roman"/>
                <w:color w:val="000000"/>
                <w:sz w:val="20"/>
                <w:szCs w:val="20"/>
                <w:lang w:eastAsia="en-IE"/>
              </w:rPr>
            </w:pPr>
            <w:r w:rsidRPr="002261F3">
              <w:rPr>
                <w:rFonts w:ascii="Times New Roman" w:hAnsi="Times New Roman" w:cs="Times New Roman"/>
                <w:color w:val="000000"/>
                <w:sz w:val="20"/>
                <w:szCs w:val="20"/>
                <w:lang w:eastAsia="en-IE"/>
              </w:rPr>
              <w:t xml:space="preserve">Winter triticale </w:t>
            </w:r>
          </w:p>
          <w:p w14:paraId="3052A300" w14:textId="4DE4FA55"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2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2CB115E0" w14:textId="77777777" w:rsidR="00036676" w:rsidRPr="002261F3" w:rsidRDefault="00036676" w:rsidP="00036676">
            <w:pPr>
              <w:rPr>
                <w:rFonts w:ascii="Times New Roman" w:hAnsi="Times New Roman" w:cs="Times New Roman"/>
                <w:sz w:val="20"/>
                <w:szCs w:val="20"/>
                <w:lang w:eastAsia="en-IE"/>
              </w:rPr>
            </w:pPr>
            <w:r w:rsidRPr="002261F3">
              <w:rPr>
                <w:rFonts w:ascii="Times New Roman" w:hAnsi="Times New Roman" w:cs="Times New Roman"/>
                <w:sz w:val="20"/>
                <w:szCs w:val="20"/>
                <w:lang w:eastAsia="en-IE"/>
              </w:rPr>
              <w:t>Application rate: 1.0 L product/ha</w:t>
            </w:r>
          </w:p>
          <w:p w14:paraId="1EC62BE4" w14:textId="59BB3AF1" w:rsidR="00036676" w:rsidRPr="00036676" w:rsidRDefault="00036676" w:rsidP="00036676">
            <w:pPr>
              <w:rPr>
                <w:highlight w:val="magenta"/>
                <w:lang w:eastAsia="en-IE"/>
              </w:rPr>
            </w:pPr>
            <w:r w:rsidRPr="002261F3">
              <w:rPr>
                <w:rFonts w:ascii="Times New Roman" w:hAnsi="Times New Roman" w:cs="Times New Roman"/>
                <w:sz w:val="20"/>
                <w:szCs w:val="20"/>
                <w:lang w:eastAsia="en-IE"/>
              </w:rPr>
              <w:t>BBCH 11-25</w:t>
            </w:r>
          </w:p>
        </w:tc>
        <w:tc>
          <w:tcPr>
            <w:tcW w:w="1983" w:type="dxa"/>
            <w:tcBorders>
              <w:top w:val="single" w:sz="4" w:space="0" w:color="000000"/>
              <w:left w:val="single" w:sz="4" w:space="0" w:color="000000"/>
              <w:bottom w:val="single" w:sz="4" w:space="0" w:color="000000"/>
              <w:right w:val="single" w:sz="4" w:space="0" w:color="000000"/>
            </w:tcBorders>
          </w:tcPr>
          <w:p w14:paraId="338E7A3C"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Use rate. </w:t>
            </w:r>
          </w:p>
        </w:tc>
        <w:tc>
          <w:tcPr>
            <w:tcW w:w="2187" w:type="dxa"/>
            <w:tcBorders>
              <w:top w:val="single" w:sz="4" w:space="0" w:color="000000"/>
              <w:left w:val="single" w:sz="4" w:space="0" w:color="000000"/>
              <w:bottom w:val="single" w:sz="4" w:space="0" w:color="000000"/>
              <w:right w:val="single" w:sz="4" w:space="0" w:color="000000"/>
            </w:tcBorders>
          </w:tcPr>
          <w:p w14:paraId="7BF4104F"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Non-target terrestrial plants </w:t>
            </w:r>
            <w:r w:rsidRPr="00036676">
              <w:rPr>
                <w:rFonts w:ascii="Times New Roman" w:hAnsi="Times New Roman" w:cs="Times New Roman"/>
                <w:color w:val="000000"/>
                <w:sz w:val="20"/>
                <w:szCs w:val="20"/>
                <w:vertAlign w:val="superscript"/>
                <w:lang w:eastAsia="en-IE"/>
              </w:rPr>
              <w:t>§)</w:t>
            </w:r>
            <w:r w:rsidRPr="00036676">
              <w:rPr>
                <w:rFonts w:ascii="Times New Roman" w:hAnsi="Times New Roman" w:cs="Times New Roman"/>
                <w:color w:val="000000"/>
                <w:sz w:val="20"/>
                <w:szCs w:val="20"/>
                <w:lang w:eastAsia="en-IE"/>
              </w:rPr>
              <w:t xml:space="preserve"> </w:t>
            </w:r>
          </w:p>
        </w:tc>
      </w:tr>
      <w:tr w:rsidR="00036676" w:rsidRPr="00036676" w14:paraId="07FAD925" w14:textId="77777777" w:rsidTr="00036676">
        <w:trPr>
          <w:trHeight w:val="583"/>
        </w:trPr>
        <w:tc>
          <w:tcPr>
            <w:tcW w:w="729" w:type="dxa"/>
            <w:tcBorders>
              <w:top w:val="single" w:sz="4" w:space="0" w:color="000000"/>
              <w:left w:val="single" w:sz="4" w:space="0" w:color="000000"/>
              <w:bottom w:val="single" w:sz="4" w:space="0" w:color="000000"/>
              <w:right w:val="single" w:sz="4" w:space="0" w:color="000000"/>
            </w:tcBorders>
          </w:tcPr>
          <w:p w14:paraId="734A939D" w14:textId="326577C1" w:rsidR="00036676" w:rsidRPr="00036676" w:rsidRDefault="00036676" w:rsidP="00036676">
            <w:pPr>
              <w:rPr>
                <w:rFonts w:ascii="Times New Roman" w:hAnsi="Times New Roman" w:cs="Times New Roman"/>
                <w:color w:val="000000"/>
                <w:sz w:val="20"/>
                <w:szCs w:val="20"/>
                <w:lang w:eastAsia="en-IE"/>
              </w:rPr>
            </w:pPr>
            <w:r>
              <w:rPr>
                <w:rFonts w:ascii="Times New Roman" w:hAnsi="Times New Roman" w:cs="Times New Roman"/>
                <w:color w:val="000000"/>
                <w:sz w:val="20"/>
                <w:szCs w:val="20"/>
                <w:lang w:eastAsia="en-IE"/>
              </w:rPr>
              <w:t>H</w:t>
            </w:r>
          </w:p>
        </w:tc>
        <w:tc>
          <w:tcPr>
            <w:tcW w:w="2305" w:type="dxa"/>
            <w:tcBorders>
              <w:top w:val="single" w:sz="4" w:space="0" w:color="000000"/>
              <w:left w:val="single" w:sz="4" w:space="0" w:color="000000"/>
              <w:bottom w:val="single" w:sz="4" w:space="0" w:color="000000"/>
              <w:right w:val="single" w:sz="4" w:space="0" w:color="000000"/>
            </w:tcBorders>
          </w:tcPr>
          <w:p w14:paraId="0F0DE3AD"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Winter soft wheat, </w:t>
            </w:r>
          </w:p>
          <w:p w14:paraId="22E41E38"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winter rye, winter triticale.</w:t>
            </w:r>
          </w:p>
          <w:p w14:paraId="246810EE" w14:textId="2C722151"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1</w:t>
            </w:r>
            <w:r w:rsidR="001E1719">
              <w:rPr>
                <w:rFonts w:ascii="Times New Roman" w:hAnsi="Times New Roman" w:cs="Times New Roman"/>
                <w:color w:val="000000"/>
                <w:sz w:val="20"/>
                <w:szCs w:val="20"/>
                <w:lang w:eastAsia="en-IE"/>
              </w:rPr>
              <w:t xml:space="preserve"> in Table 9.1-1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475E31FC"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w:t>
            </w:r>
          </w:p>
          <w:p w14:paraId="03B05AE1"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0.6 L product/ha </w:t>
            </w:r>
          </w:p>
          <w:p w14:paraId="1F9B2469"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BBCH 11-25</w:t>
            </w:r>
          </w:p>
        </w:tc>
        <w:tc>
          <w:tcPr>
            <w:tcW w:w="1983" w:type="dxa"/>
            <w:tcBorders>
              <w:top w:val="single" w:sz="4" w:space="0" w:color="000000"/>
              <w:left w:val="single" w:sz="4" w:space="0" w:color="000000"/>
              <w:bottom w:val="single" w:sz="4" w:space="0" w:color="000000"/>
              <w:right w:val="single" w:sz="4" w:space="0" w:color="000000"/>
            </w:tcBorders>
          </w:tcPr>
          <w:p w14:paraId="1DD08C3D"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Use rate. </w:t>
            </w:r>
          </w:p>
        </w:tc>
        <w:tc>
          <w:tcPr>
            <w:tcW w:w="2187" w:type="dxa"/>
            <w:tcBorders>
              <w:top w:val="single" w:sz="4" w:space="0" w:color="000000"/>
              <w:left w:val="single" w:sz="4" w:space="0" w:color="000000"/>
              <w:bottom w:val="single" w:sz="4" w:space="0" w:color="000000"/>
              <w:right w:val="single" w:sz="4" w:space="0" w:color="000000"/>
            </w:tcBorders>
          </w:tcPr>
          <w:p w14:paraId="64A0CD8F"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Non-target terrestrial plants </w:t>
            </w:r>
            <w:r w:rsidRPr="00036676">
              <w:rPr>
                <w:rFonts w:ascii="Times New Roman" w:hAnsi="Times New Roman" w:cs="Times New Roman"/>
                <w:color w:val="000000"/>
                <w:sz w:val="20"/>
                <w:szCs w:val="20"/>
                <w:vertAlign w:val="superscript"/>
                <w:lang w:eastAsia="en-IE"/>
              </w:rPr>
              <w:t>§)</w:t>
            </w:r>
            <w:r w:rsidRPr="00036676">
              <w:rPr>
                <w:rFonts w:ascii="Times New Roman" w:hAnsi="Times New Roman" w:cs="Times New Roman"/>
                <w:color w:val="000000"/>
                <w:sz w:val="20"/>
                <w:szCs w:val="20"/>
                <w:lang w:eastAsia="en-IE"/>
              </w:rPr>
              <w:t xml:space="preserve"> </w:t>
            </w:r>
          </w:p>
        </w:tc>
      </w:tr>
      <w:tr w:rsidR="00036676" w:rsidRPr="00036676" w14:paraId="4FC21B78" w14:textId="77777777" w:rsidTr="00036676">
        <w:trPr>
          <w:trHeight w:val="586"/>
        </w:trPr>
        <w:tc>
          <w:tcPr>
            <w:tcW w:w="729" w:type="dxa"/>
            <w:tcBorders>
              <w:top w:val="single" w:sz="4" w:space="0" w:color="000000"/>
              <w:left w:val="single" w:sz="4" w:space="0" w:color="000000"/>
              <w:bottom w:val="single" w:sz="4" w:space="0" w:color="000000"/>
              <w:right w:val="single" w:sz="4" w:space="0" w:color="000000"/>
            </w:tcBorders>
          </w:tcPr>
          <w:p w14:paraId="3D690D06" w14:textId="45C5E657" w:rsidR="00036676" w:rsidRPr="00036676" w:rsidRDefault="00036676" w:rsidP="00036676">
            <w:pPr>
              <w:rPr>
                <w:rFonts w:ascii="Times New Roman" w:hAnsi="Times New Roman" w:cs="Times New Roman"/>
                <w:color w:val="000000"/>
                <w:sz w:val="20"/>
                <w:szCs w:val="20"/>
                <w:lang w:eastAsia="en-IE"/>
              </w:rPr>
            </w:pPr>
            <w:r>
              <w:rPr>
                <w:rFonts w:ascii="Times New Roman" w:hAnsi="Times New Roman" w:cs="Times New Roman"/>
                <w:color w:val="000000"/>
                <w:sz w:val="20"/>
                <w:szCs w:val="20"/>
                <w:lang w:eastAsia="en-IE"/>
              </w:rPr>
              <w:t>I</w:t>
            </w:r>
          </w:p>
        </w:tc>
        <w:tc>
          <w:tcPr>
            <w:tcW w:w="2305" w:type="dxa"/>
            <w:tcBorders>
              <w:top w:val="single" w:sz="4" w:space="0" w:color="000000"/>
              <w:left w:val="single" w:sz="4" w:space="0" w:color="000000"/>
              <w:bottom w:val="single" w:sz="4" w:space="0" w:color="000000"/>
              <w:right w:val="single" w:sz="4" w:space="0" w:color="000000"/>
            </w:tcBorders>
          </w:tcPr>
          <w:p w14:paraId="02257BF2" w14:textId="77777777" w:rsidR="00036676" w:rsidRPr="00036676" w:rsidRDefault="00036676" w:rsidP="00036676">
            <w:pPr>
              <w:rPr>
                <w:rFonts w:ascii="Times New Roman" w:hAnsi="Times New Roman" w:cs="Times New Roman"/>
                <w:sz w:val="20"/>
                <w:szCs w:val="20"/>
                <w:lang w:eastAsia="en-IE"/>
              </w:rPr>
            </w:pPr>
            <w:r w:rsidRPr="00036676">
              <w:rPr>
                <w:rFonts w:ascii="Times New Roman" w:hAnsi="Times New Roman" w:cs="Times New Roman"/>
                <w:sz w:val="20"/>
                <w:szCs w:val="20"/>
                <w:lang w:eastAsia="en-IE"/>
              </w:rPr>
              <w:t>Winter soft wheat,  winter rye,  winter triticale</w:t>
            </w:r>
          </w:p>
          <w:p w14:paraId="7310A171" w14:textId="6E89C1B1"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sz w:val="20"/>
                <w:szCs w:val="20"/>
                <w:lang w:eastAsia="en-IE"/>
              </w:rPr>
              <w:t>[e.g. use no 4 in Table 9.1</w:t>
            </w:r>
            <w:r w:rsidR="001E1719">
              <w:rPr>
                <w:rFonts w:ascii="Times New Roman" w:hAnsi="Times New Roman" w:cs="Times New Roman"/>
                <w:sz w:val="20"/>
                <w:szCs w:val="20"/>
                <w:lang w:eastAsia="en-IE"/>
              </w:rPr>
              <w:t>-1</w:t>
            </w:r>
            <w:r w:rsidRPr="00036676">
              <w:rPr>
                <w:rFonts w:ascii="Times New Roman" w:hAnsi="Times New Roman" w:cs="Times New Roman"/>
                <w:sz w:val="20"/>
                <w:szCs w:val="20"/>
                <w:lang w:eastAsia="en-IE"/>
              </w:rPr>
              <w:t>]</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600E6489"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w:t>
            </w:r>
          </w:p>
          <w:p w14:paraId="2333CFB0"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0.5 L product/ha </w:t>
            </w:r>
          </w:p>
          <w:p w14:paraId="15B34657"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BBCH 13-32</w:t>
            </w:r>
          </w:p>
        </w:tc>
        <w:tc>
          <w:tcPr>
            <w:tcW w:w="1983" w:type="dxa"/>
            <w:tcBorders>
              <w:top w:val="single" w:sz="4" w:space="0" w:color="000000"/>
              <w:left w:val="single" w:sz="4" w:space="0" w:color="000000"/>
              <w:bottom w:val="single" w:sz="4" w:space="0" w:color="000000"/>
              <w:right w:val="single" w:sz="4" w:space="0" w:color="000000"/>
            </w:tcBorders>
          </w:tcPr>
          <w:p w14:paraId="199E4250"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Use rate. </w:t>
            </w:r>
          </w:p>
        </w:tc>
        <w:tc>
          <w:tcPr>
            <w:tcW w:w="2187" w:type="dxa"/>
            <w:tcBorders>
              <w:top w:val="single" w:sz="4" w:space="0" w:color="000000"/>
              <w:left w:val="single" w:sz="4" w:space="0" w:color="000000"/>
              <w:bottom w:val="single" w:sz="4" w:space="0" w:color="000000"/>
              <w:right w:val="single" w:sz="4" w:space="0" w:color="000000"/>
            </w:tcBorders>
          </w:tcPr>
          <w:p w14:paraId="6762AE35"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Non-target terrestrial plant </w:t>
            </w:r>
            <w:r w:rsidRPr="00036676">
              <w:rPr>
                <w:rFonts w:ascii="Times New Roman" w:hAnsi="Times New Roman" w:cs="Times New Roman"/>
                <w:color w:val="000000"/>
                <w:sz w:val="20"/>
                <w:szCs w:val="20"/>
                <w:vertAlign w:val="superscript"/>
                <w:lang w:eastAsia="en-IE"/>
              </w:rPr>
              <w:t>§)</w:t>
            </w:r>
            <w:r w:rsidRPr="00036676">
              <w:rPr>
                <w:rFonts w:ascii="Times New Roman" w:hAnsi="Times New Roman" w:cs="Times New Roman"/>
                <w:color w:val="000000"/>
                <w:sz w:val="20"/>
                <w:szCs w:val="20"/>
                <w:lang w:eastAsia="en-IE"/>
              </w:rPr>
              <w:t xml:space="preserve"> </w:t>
            </w:r>
          </w:p>
        </w:tc>
      </w:tr>
      <w:tr w:rsidR="00036676" w:rsidRPr="00036676" w14:paraId="54C044BD" w14:textId="77777777" w:rsidTr="00036676">
        <w:trPr>
          <w:trHeight w:val="583"/>
        </w:trPr>
        <w:tc>
          <w:tcPr>
            <w:tcW w:w="729" w:type="dxa"/>
            <w:tcBorders>
              <w:top w:val="single" w:sz="4" w:space="0" w:color="000000"/>
              <w:left w:val="single" w:sz="4" w:space="0" w:color="000000"/>
              <w:bottom w:val="single" w:sz="4" w:space="0" w:color="000000"/>
              <w:right w:val="single" w:sz="4" w:space="0" w:color="000000"/>
            </w:tcBorders>
          </w:tcPr>
          <w:p w14:paraId="64A499DE" w14:textId="1E104F7A" w:rsidR="00036676" w:rsidRPr="00036676" w:rsidRDefault="00036676" w:rsidP="00036676">
            <w:pPr>
              <w:rPr>
                <w:rFonts w:ascii="Times New Roman" w:hAnsi="Times New Roman" w:cs="Times New Roman"/>
                <w:color w:val="000000"/>
                <w:sz w:val="20"/>
                <w:szCs w:val="20"/>
                <w:lang w:eastAsia="en-IE"/>
              </w:rPr>
            </w:pPr>
            <w:r>
              <w:rPr>
                <w:rFonts w:ascii="Times New Roman" w:hAnsi="Times New Roman" w:cs="Times New Roman"/>
                <w:color w:val="000000"/>
                <w:sz w:val="20"/>
                <w:szCs w:val="20"/>
                <w:lang w:eastAsia="en-IE"/>
              </w:rPr>
              <w:t>J</w:t>
            </w:r>
          </w:p>
        </w:tc>
        <w:tc>
          <w:tcPr>
            <w:tcW w:w="2305" w:type="dxa"/>
            <w:tcBorders>
              <w:top w:val="single" w:sz="4" w:space="0" w:color="000000"/>
              <w:left w:val="single" w:sz="4" w:space="0" w:color="000000"/>
              <w:bottom w:val="single" w:sz="4" w:space="0" w:color="000000"/>
              <w:right w:val="single" w:sz="4" w:space="0" w:color="000000"/>
            </w:tcBorders>
          </w:tcPr>
          <w:p w14:paraId="19AFBA3C"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Rye</w:t>
            </w:r>
          </w:p>
          <w:p w14:paraId="05884872" w14:textId="5352FA31"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[e.g. use no. 8 in Table 9.1</w:t>
            </w:r>
            <w:r w:rsidR="001E1719">
              <w:rPr>
                <w:rFonts w:ascii="Times New Roman" w:hAnsi="Times New Roman" w:cs="Times New Roman"/>
                <w:color w:val="000000"/>
                <w:sz w:val="20"/>
                <w:szCs w:val="20"/>
                <w:lang w:eastAsia="en-IE"/>
              </w:rPr>
              <w:t>-1</w:t>
            </w:r>
            <w:r w:rsidRPr="00036676">
              <w:rPr>
                <w:rFonts w:ascii="Times New Roman" w:hAnsi="Times New Roman" w:cs="Times New Roman"/>
                <w:color w:val="000000"/>
                <w:sz w:val="20"/>
                <w:szCs w:val="20"/>
                <w:lang w:eastAsia="en-IE"/>
              </w:rPr>
              <w:t xml:space="preserve">] </w:t>
            </w:r>
          </w:p>
        </w:tc>
        <w:tc>
          <w:tcPr>
            <w:tcW w:w="2271" w:type="dxa"/>
            <w:tcBorders>
              <w:top w:val="single" w:sz="4" w:space="0" w:color="000000"/>
              <w:left w:val="single" w:sz="4" w:space="0" w:color="000000"/>
              <w:bottom w:val="single" w:sz="4" w:space="0" w:color="000000"/>
              <w:right w:val="single" w:sz="4" w:space="0" w:color="000000"/>
            </w:tcBorders>
          </w:tcPr>
          <w:p w14:paraId="584FFD2D"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Application rate: </w:t>
            </w:r>
          </w:p>
          <w:p w14:paraId="0FB0974B"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0.45 L product/ha </w:t>
            </w:r>
          </w:p>
          <w:p w14:paraId="04A8D9F6" w14:textId="77777777" w:rsidR="00036676" w:rsidRPr="00036676" w:rsidRDefault="00036676" w:rsidP="00036676">
            <w:pPr>
              <w:ind w:left="2"/>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BBCH 21-31</w:t>
            </w:r>
          </w:p>
        </w:tc>
        <w:tc>
          <w:tcPr>
            <w:tcW w:w="1983" w:type="dxa"/>
            <w:tcBorders>
              <w:top w:val="single" w:sz="4" w:space="0" w:color="000000"/>
              <w:left w:val="single" w:sz="4" w:space="0" w:color="000000"/>
              <w:bottom w:val="single" w:sz="4" w:space="0" w:color="000000"/>
              <w:right w:val="single" w:sz="4" w:space="0" w:color="000000"/>
            </w:tcBorders>
          </w:tcPr>
          <w:p w14:paraId="5CBE714E"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Use rate. </w:t>
            </w:r>
          </w:p>
        </w:tc>
        <w:tc>
          <w:tcPr>
            <w:tcW w:w="2187" w:type="dxa"/>
            <w:tcBorders>
              <w:top w:val="single" w:sz="4" w:space="0" w:color="000000"/>
              <w:left w:val="single" w:sz="4" w:space="0" w:color="000000"/>
              <w:bottom w:val="single" w:sz="4" w:space="0" w:color="000000"/>
              <w:right w:val="single" w:sz="4" w:space="0" w:color="000000"/>
            </w:tcBorders>
          </w:tcPr>
          <w:p w14:paraId="110DAD5B" w14:textId="77777777" w:rsidR="00036676" w:rsidRPr="00036676" w:rsidRDefault="00036676" w:rsidP="00036676">
            <w:pPr>
              <w:rPr>
                <w:rFonts w:ascii="Times New Roman" w:hAnsi="Times New Roman" w:cs="Times New Roman"/>
                <w:color w:val="000000"/>
                <w:sz w:val="20"/>
                <w:szCs w:val="20"/>
                <w:lang w:eastAsia="en-IE"/>
              </w:rPr>
            </w:pPr>
            <w:r w:rsidRPr="00036676">
              <w:rPr>
                <w:rFonts w:ascii="Times New Roman" w:hAnsi="Times New Roman" w:cs="Times New Roman"/>
                <w:color w:val="000000"/>
                <w:sz w:val="20"/>
                <w:szCs w:val="20"/>
                <w:lang w:eastAsia="en-IE"/>
              </w:rPr>
              <w:t xml:space="preserve">Non-target terrestrial plants </w:t>
            </w:r>
            <w:r w:rsidRPr="00036676">
              <w:rPr>
                <w:rFonts w:ascii="Times New Roman" w:hAnsi="Times New Roman" w:cs="Times New Roman"/>
                <w:color w:val="000000"/>
                <w:sz w:val="20"/>
                <w:szCs w:val="20"/>
                <w:vertAlign w:val="superscript"/>
                <w:lang w:eastAsia="en-IE"/>
              </w:rPr>
              <w:t>§)</w:t>
            </w:r>
            <w:r w:rsidRPr="00036676">
              <w:rPr>
                <w:rFonts w:ascii="Times New Roman" w:hAnsi="Times New Roman" w:cs="Times New Roman"/>
                <w:color w:val="000000"/>
                <w:sz w:val="20"/>
                <w:szCs w:val="20"/>
                <w:lang w:eastAsia="en-IE"/>
              </w:rPr>
              <w:t xml:space="preserve"> </w:t>
            </w:r>
          </w:p>
        </w:tc>
      </w:tr>
    </w:tbl>
    <w:p w14:paraId="36342D86" w14:textId="5FFE50B9" w:rsidR="002261F3" w:rsidRPr="002261F3" w:rsidRDefault="002261F3" w:rsidP="002261F3">
      <w:pPr>
        <w:spacing w:after="120"/>
        <w:jc w:val="both"/>
        <w:rPr>
          <w:sz w:val="18"/>
          <w:szCs w:val="18"/>
        </w:rPr>
      </w:pPr>
      <w:r w:rsidRPr="002261F3">
        <w:rPr>
          <w:sz w:val="18"/>
          <w:szCs w:val="18"/>
        </w:rPr>
        <w:t xml:space="preserve"># )  In cases where the risk assessment is passed with a wide margin of safety already on screening or 1st tier level, exposure and risk characterisations for the active substances iodosulfuron-methyl-sodium and mesosulfuron-methyl are presented as a generic ‘risk envelope’ approach, which will cover all intended in Table 9.1. The European envelope rate considered for iodosulfuron-methyl-sodium is 10 g a.s./ha, for mesosulfuron-methyl is 15 g a.s./ha. Other crop or GAP dependent parameters relevant for the assessments are all set to the worst case (BBCH 00-39, 0 % crop interception, no tillage, application all year round). This risk envelope provides a simple and efficient tool to conservatively cover many areas of the risk assessment while being protective of every use listed in </w:t>
      </w:r>
      <w:r w:rsidR="001E1719">
        <w:rPr>
          <w:sz w:val="18"/>
          <w:szCs w:val="18"/>
        </w:rPr>
        <w:t xml:space="preserve"> the GAP (</w:t>
      </w:r>
      <w:r w:rsidRPr="002261F3">
        <w:rPr>
          <w:sz w:val="18"/>
          <w:szCs w:val="18"/>
        </w:rPr>
        <w:t>Table 9.1</w:t>
      </w:r>
      <w:r w:rsidR="001E1719">
        <w:rPr>
          <w:sz w:val="18"/>
          <w:szCs w:val="18"/>
        </w:rPr>
        <w:t>-1).</w:t>
      </w:r>
    </w:p>
    <w:p w14:paraId="3D4A476C" w14:textId="7EEF3E41" w:rsidR="00036676" w:rsidRPr="002261F3" w:rsidRDefault="002261F3" w:rsidP="002261F3">
      <w:pPr>
        <w:jc w:val="both"/>
        <w:rPr>
          <w:sz w:val="18"/>
          <w:szCs w:val="18"/>
        </w:rPr>
      </w:pPr>
      <w:r w:rsidRPr="002261F3">
        <w:rPr>
          <w:sz w:val="18"/>
          <w:szCs w:val="18"/>
        </w:rPr>
        <w:t>§)  to enable differentiated definition of mitigation setting adapted to the various intended product use rates</w:t>
      </w:r>
    </w:p>
    <w:p w14:paraId="2E5CE611" w14:textId="77777777" w:rsidR="00D526BE" w:rsidRPr="002B1114" w:rsidRDefault="00D526BE" w:rsidP="00AA32CE">
      <w:pPr>
        <w:pStyle w:val="Nagwek3"/>
      </w:pPr>
      <w:bookmarkStart w:id="113" w:name="_Toc412643970"/>
      <w:bookmarkStart w:id="114" w:name="_Toc413916816"/>
      <w:bookmarkStart w:id="115" w:name="_Toc413916958"/>
      <w:bookmarkStart w:id="116" w:name="_Toc413922019"/>
      <w:bookmarkStart w:id="117" w:name="_Toc413922508"/>
      <w:bookmarkStart w:id="118" w:name="_Toc413922612"/>
      <w:bookmarkStart w:id="119" w:name="_Toc414955249"/>
      <w:bookmarkStart w:id="120" w:name="_Toc415214556"/>
      <w:bookmarkStart w:id="121" w:name="_Toc415579169"/>
      <w:r w:rsidRPr="002B1114">
        <w:t>Consideration of metabolites</w:t>
      </w:r>
      <w:bookmarkEnd w:id="113"/>
      <w:bookmarkEnd w:id="114"/>
      <w:bookmarkEnd w:id="115"/>
      <w:bookmarkEnd w:id="116"/>
      <w:bookmarkEnd w:id="117"/>
      <w:bookmarkEnd w:id="118"/>
      <w:bookmarkEnd w:id="119"/>
      <w:bookmarkEnd w:id="120"/>
      <w:bookmarkEnd w:id="121"/>
    </w:p>
    <w:p w14:paraId="3CF2F25E" w14:textId="7289C946" w:rsidR="00D526BE" w:rsidRPr="002B1114" w:rsidRDefault="00D526BE" w:rsidP="002C5C18">
      <w:pPr>
        <w:pStyle w:val="RepStandard"/>
        <w:spacing w:after="240"/>
      </w:pPr>
      <w:r w:rsidRPr="002B1114">
        <w:t>A list of metabolites found in environmental compartments is provided below</w:t>
      </w:r>
    </w:p>
    <w:p w14:paraId="37DC2FD7" w14:textId="6A9D08B2" w:rsidR="002C5C18" w:rsidRPr="00E80296" w:rsidRDefault="00D526BE" w:rsidP="002C5C18">
      <w:pPr>
        <w:pStyle w:val="RepLabel"/>
        <w:spacing w:before="240"/>
      </w:pPr>
      <w:r w:rsidRPr="00E80296">
        <w:t xml:space="preserve">Table </w:t>
      </w:r>
      <w:r w:rsidRPr="00E80296">
        <w:fldChar w:fldCharType="begin"/>
      </w:r>
      <w:r w:rsidRPr="00E80296">
        <w:instrText xml:space="preserve"> STYLEREF 2 \s </w:instrText>
      </w:r>
      <w:r w:rsidRPr="00E80296">
        <w:fldChar w:fldCharType="separate"/>
      </w:r>
      <w:r w:rsidR="00AA32CE" w:rsidRPr="00E80296">
        <w:rPr>
          <w:noProof/>
        </w:rPr>
        <w:t>9.1</w:t>
      </w:r>
      <w:r w:rsidRPr="00E80296">
        <w:fldChar w:fldCharType="end"/>
      </w:r>
      <w:r w:rsidRPr="00E80296">
        <w:noBreakHyphen/>
      </w:r>
      <w:r w:rsidRPr="00E80296">
        <w:fldChar w:fldCharType="begin"/>
      </w:r>
      <w:r w:rsidRPr="00E80296">
        <w:instrText xml:space="preserve"> SEQ Table \* ARABIC \s 2 </w:instrText>
      </w:r>
      <w:r w:rsidRPr="00E80296">
        <w:fldChar w:fldCharType="separate"/>
      </w:r>
      <w:r w:rsidR="00AA32CE" w:rsidRPr="00E80296">
        <w:rPr>
          <w:noProof/>
        </w:rPr>
        <w:t>3</w:t>
      </w:r>
      <w:r w:rsidRPr="00E80296">
        <w:fldChar w:fldCharType="end"/>
      </w:r>
      <w:r w:rsidRPr="00E80296">
        <w:tab/>
        <w:t xml:space="preserve">Metabolites of </w:t>
      </w:r>
      <w:r w:rsidR="00646335" w:rsidRPr="00E80296">
        <w:t>iodosulfuron-methyl-sodium</w:t>
      </w:r>
    </w:p>
    <w:tbl>
      <w:tblPr>
        <w:tblStyle w:val="TableGrid"/>
        <w:tblW w:w="9475" w:type="dxa"/>
        <w:tblInd w:w="-58" w:type="dxa"/>
        <w:tblCellMar>
          <w:top w:w="63" w:type="dxa"/>
          <w:bottom w:w="15" w:type="dxa"/>
        </w:tblCellMar>
        <w:tblLook w:val="04A0" w:firstRow="1" w:lastRow="0" w:firstColumn="1" w:lastColumn="0" w:noHBand="0" w:noVBand="1"/>
      </w:tblPr>
      <w:tblGrid>
        <w:gridCol w:w="1056"/>
        <w:gridCol w:w="979"/>
        <w:gridCol w:w="4078"/>
        <w:gridCol w:w="1737"/>
        <w:gridCol w:w="1625"/>
      </w:tblGrid>
      <w:tr w:rsidR="005320A2" w:rsidRPr="005320A2" w14:paraId="190B4C7D" w14:textId="77777777" w:rsidTr="005320A2">
        <w:trPr>
          <w:trHeight w:val="797"/>
        </w:trPr>
        <w:tc>
          <w:tcPr>
            <w:tcW w:w="1056" w:type="dxa"/>
            <w:tcBorders>
              <w:top w:val="single" w:sz="4" w:space="0" w:color="000000"/>
              <w:left w:val="single" w:sz="4" w:space="0" w:color="000000"/>
              <w:bottom w:val="single" w:sz="4" w:space="0" w:color="000000"/>
              <w:right w:val="single" w:sz="4" w:space="0" w:color="000000"/>
            </w:tcBorders>
          </w:tcPr>
          <w:p w14:paraId="4641A129" w14:textId="651A5389" w:rsidR="005320A2" w:rsidRPr="00E80296" w:rsidRDefault="005320A2" w:rsidP="005320A2">
            <w:pPr>
              <w:spacing w:line="259" w:lineRule="auto"/>
              <w:jc w:val="center"/>
              <w:rPr>
                <w:rFonts w:ascii="Times New Roman" w:hAnsi="Times New Roman" w:cs="Times New Roman"/>
                <w:b/>
                <w:bCs/>
                <w:color w:val="000000"/>
                <w:sz w:val="16"/>
                <w:szCs w:val="16"/>
                <w:lang w:eastAsia="en-IE"/>
              </w:rPr>
            </w:pPr>
            <w:r w:rsidRPr="005320A2">
              <w:rPr>
                <w:rFonts w:ascii="Times New Roman" w:hAnsi="Times New Roman" w:cs="Times New Roman"/>
                <w:b/>
                <w:bCs/>
                <w:color w:val="000000"/>
                <w:sz w:val="16"/>
                <w:szCs w:val="16"/>
                <w:lang w:eastAsia="en-IE"/>
              </w:rPr>
              <w:t xml:space="preserve"> </w:t>
            </w:r>
            <w:r w:rsidRPr="00E80296">
              <w:rPr>
                <w:rFonts w:ascii="Times New Roman" w:hAnsi="Times New Roman" w:cs="Times New Roman"/>
                <w:b/>
                <w:bCs/>
                <w:color w:val="000000"/>
                <w:sz w:val="16"/>
                <w:szCs w:val="16"/>
                <w:lang w:eastAsia="en-IE"/>
              </w:rPr>
              <w:t>Metabolite</w:t>
            </w:r>
          </w:p>
        </w:tc>
        <w:tc>
          <w:tcPr>
            <w:tcW w:w="979" w:type="dxa"/>
            <w:tcBorders>
              <w:top w:val="single" w:sz="4" w:space="0" w:color="000000"/>
              <w:left w:val="single" w:sz="4" w:space="0" w:color="000000"/>
              <w:bottom w:val="single" w:sz="4" w:space="0" w:color="000000"/>
              <w:right w:val="single" w:sz="4" w:space="0" w:color="000000"/>
            </w:tcBorders>
          </w:tcPr>
          <w:p w14:paraId="5ED07058" w14:textId="367DEE42" w:rsidR="005320A2" w:rsidRPr="00E80296" w:rsidRDefault="005320A2" w:rsidP="005320A2">
            <w:pPr>
              <w:spacing w:line="259" w:lineRule="auto"/>
              <w:jc w:val="center"/>
              <w:rPr>
                <w:rFonts w:ascii="Times New Roman" w:hAnsi="Times New Roman" w:cs="Times New Roman"/>
                <w:b/>
                <w:bCs/>
                <w:color w:val="000000"/>
                <w:sz w:val="16"/>
                <w:szCs w:val="16"/>
                <w:lang w:eastAsia="en-IE"/>
              </w:rPr>
            </w:pPr>
            <w:r w:rsidRPr="00E80296">
              <w:rPr>
                <w:rFonts w:ascii="Times New Roman" w:hAnsi="Times New Roman" w:cs="Times New Roman"/>
                <w:b/>
                <w:bCs/>
                <w:color w:val="000000"/>
                <w:sz w:val="16"/>
                <w:szCs w:val="16"/>
                <w:lang w:eastAsia="en-IE"/>
              </w:rPr>
              <w:t>Molar mass</w:t>
            </w:r>
          </w:p>
        </w:tc>
        <w:tc>
          <w:tcPr>
            <w:tcW w:w="4078" w:type="dxa"/>
            <w:tcBorders>
              <w:top w:val="single" w:sz="4" w:space="0" w:color="000000"/>
              <w:left w:val="single" w:sz="4" w:space="0" w:color="000000"/>
              <w:bottom w:val="single" w:sz="4" w:space="0" w:color="000000"/>
              <w:right w:val="single" w:sz="4" w:space="0" w:color="000000"/>
            </w:tcBorders>
          </w:tcPr>
          <w:p w14:paraId="7D72C09F" w14:textId="06C9277B" w:rsidR="005320A2" w:rsidRPr="00E80296" w:rsidRDefault="005320A2" w:rsidP="005320A2">
            <w:pPr>
              <w:spacing w:line="259" w:lineRule="auto"/>
              <w:jc w:val="center"/>
              <w:rPr>
                <w:rFonts w:ascii="Times New Roman" w:hAnsi="Times New Roman" w:cs="Times New Roman"/>
                <w:b/>
                <w:bCs/>
                <w:color w:val="000000"/>
                <w:sz w:val="16"/>
                <w:szCs w:val="16"/>
                <w:lang w:eastAsia="en-IE"/>
              </w:rPr>
            </w:pPr>
            <w:r w:rsidRPr="00E80296">
              <w:rPr>
                <w:rFonts w:ascii="Times New Roman" w:hAnsi="Times New Roman" w:cs="Times New Roman"/>
                <w:b/>
                <w:bCs/>
                <w:color w:val="000000"/>
                <w:sz w:val="16"/>
                <w:szCs w:val="16"/>
                <w:lang w:eastAsia="en-IE"/>
              </w:rPr>
              <w:t>Chemical Structure</w:t>
            </w:r>
          </w:p>
        </w:tc>
        <w:tc>
          <w:tcPr>
            <w:tcW w:w="1737" w:type="dxa"/>
            <w:tcBorders>
              <w:top w:val="single" w:sz="4" w:space="0" w:color="000000"/>
              <w:left w:val="single" w:sz="4" w:space="0" w:color="000000"/>
              <w:bottom w:val="single" w:sz="4" w:space="0" w:color="000000"/>
              <w:right w:val="single" w:sz="4" w:space="0" w:color="000000"/>
            </w:tcBorders>
          </w:tcPr>
          <w:p w14:paraId="3654A01A" w14:textId="5EEAD4A8" w:rsidR="005320A2" w:rsidRPr="00E80296" w:rsidRDefault="005320A2" w:rsidP="005320A2">
            <w:pPr>
              <w:spacing w:line="259" w:lineRule="auto"/>
              <w:jc w:val="center"/>
              <w:rPr>
                <w:rFonts w:ascii="Times New Roman" w:hAnsi="Times New Roman" w:cs="Times New Roman"/>
                <w:b/>
                <w:bCs/>
                <w:color w:val="000000"/>
                <w:sz w:val="16"/>
                <w:szCs w:val="16"/>
                <w:lang w:eastAsia="en-IE"/>
              </w:rPr>
            </w:pPr>
            <w:r w:rsidRPr="00E80296">
              <w:rPr>
                <w:rFonts w:ascii="Times New Roman" w:hAnsi="Times New Roman" w:cs="Times New Roman"/>
                <w:b/>
                <w:bCs/>
                <w:color w:val="000000"/>
                <w:sz w:val="16"/>
                <w:szCs w:val="16"/>
                <w:lang w:eastAsia="en-IE"/>
              </w:rPr>
              <w:t>Maximum observed occurrence in compartments</w:t>
            </w:r>
          </w:p>
        </w:tc>
        <w:tc>
          <w:tcPr>
            <w:tcW w:w="1625" w:type="dxa"/>
            <w:tcBorders>
              <w:top w:val="single" w:sz="4" w:space="0" w:color="000000"/>
              <w:left w:val="single" w:sz="4" w:space="0" w:color="000000"/>
              <w:bottom w:val="single" w:sz="4" w:space="0" w:color="000000"/>
              <w:right w:val="single" w:sz="4" w:space="0" w:color="000000"/>
            </w:tcBorders>
          </w:tcPr>
          <w:p w14:paraId="30968223" w14:textId="720A8949" w:rsidR="005320A2" w:rsidRPr="005320A2" w:rsidRDefault="005320A2" w:rsidP="005320A2">
            <w:pPr>
              <w:spacing w:line="259" w:lineRule="auto"/>
              <w:jc w:val="center"/>
              <w:rPr>
                <w:rFonts w:ascii="Times New Roman" w:hAnsi="Times New Roman" w:cs="Times New Roman"/>
                <w:b/>
                <w:bCs/>
                <w:color w:val="000000"/>
                <w:sz w:val="16"/>
                <w:szCs w:val="16"/>
                <w:lang w:eastAsia="en-IE"/>
              </w:rPr>
            </w:pPr>
            <w:r w:rsidRPr="00E80296">
              <w:rPr>
                <w:rFonts w:ascii="Times New Roman" w:hAnsi="Times New Roman" w:cs="Times New Roman"/>
                <w:b/>
                <w:bCs/>
                <w:color w:val="000000"/>
                <w:sz w:val="16"/>
                <w:szCs w:val="16"/>
                <w:lang w:eastAsia="en-IE"/>
              </w:rPr>
              <w:t>Exposure assessment required due to</w:t>
            </w:r>
          </w:p>
        </w:tc>
      </w:tr>
      <w:tr w:rsidR="00C32DEE" w:rsidRPr="005320A2" w14:paraId="2900F3F1" w14:textId="77777777" w:rsidTr="002F7498">
        <w:trPr>
          <w:trHeight w:val="1834"/>
        </w:trPr>
        <w:tc>
          <w:tcPr>
            <w:tcW w:w="1056" w:type="dxa"/>
            <w:tcBorders>
              <w:top w:val="single" w:sz="4" w:space="0" w:color="000000"/>
              <w:left w:val="single" w:sz="4" w:space="0" w:color="000000"/>
              <w:bottom w:val="single" w:sz="4" w:space="0" w:color="000000"/>
              <w:right w:val="single" w:sz="4" w:space="0" w:color="000000"/>
            </w:tcBorders>
          </w:tcPr>
          <w:p w14:paraId="61820DBB"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F075736 </w:t>
            </w:r>
          </w:p>
        </w:tc>
        <w:tc>
          <w:tcPr>
            <w:tcW w:w="979" w:type="dxa"/>
            <w:tcBorders>
              <w:top w:val="single" w:sz="4" w:space="0" w:color="000000"/>
              <w:left w:val="single" w:sz="4" w:space="0" w:color="000000"/>
              <w:bottom w:val="single" w:sz="4" w:space="0" w:color="000000"/>
              <w:right w:val="single" w:sz="4" w:space="0" w:color="000000"/>
            </w:tcBorders>
          </w:tcPr>
          <w:p w14:paraId="5555B33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381.4 </w:t>
            </w:r>
          </w:p>
        </w:tc>
        <w:tc>
          <w:tcPr>
            <w:tcW w:w="4078" w:type="dxa"/>
            <w:tcBorders>
              <w:top w:val="single" w:sz="4" w:space="0" w:color="000000"/>
              <w:left w:val="single" w:sz="4" w:space="0" w:color="000000"/>
              <w:bottom w:val="single" w:sz="4" w:space="0" w:color="000000"/>
              <w:right w:val="single" w:sz="4" w:space="0" w:color="000000"/>
            </w:tcBorders>
          </w:tcPr>
          <w:p w14:paraId="3603A928" w14:textId="593F4097" w:rsidR="00C32DEE" w:rsidRPr="005320A2" w:rsidRDefault="00C32DEE" w:rsidP="005320A2">
            <w:pPr>
              <w:spacing w:line="259" w:lineRule="auto"/>
              <w:ind w:left="64"/>
              <w:jc w:val="center"/>
              <w:rPr>
                <w:rFonts w:ascii="Times New Roman" w:hAnsi="Times New Roman" w:cs="Times New Roman"/>
                <w:color w:val="000000"/>
                <w:lang w:eastAsia="en-IE"/>
              </w:rPr>
            </w:pPr>
            <w:r w:rsidRPr="0027070A">
              <w:rPr>
                <w:noProof/>
                <w:lang w:val="pl-PL" w:eastAsia="pl-PL"/>
              </w:rPr>
              <w:drawing>
                <wp:inline distT="0" distB="0" distL="0" distR="0" wp14:anchorId="6A9DD4FE" wp14:editId="74570B62">
                  <wp:extent cx="2290603" cy="1109134"/>
                  <wp:effectExtent l="0" t="0" r="0" b="0"/>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92047" cy="1109833"/>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457D2744"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88.5% (aerobic), </w:t>
            </w:r>
          </w:p>
          <w:p w14:paraId="6D583D5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67.9% (anaerobic) </w:t>
            </w:r>
          </w:p>
          <w:p w14:paraId="6D35D9B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57.0% </w:t>
            </w:r>
          </w:p>
          <w:p w14:paraId="45EE3ACA"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15.9% </w:t>
            </w:r>
          </w:p>
          <w:p w14:paraId="5F523438"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67.8% </w:t>
            </w:r>
          </w:p>
        </w:tc>
        <w:tc>
          <w:tcPr>
            <w:tcW w:w="1625" w:type="dxa"/>
            <w:tcBorders>
              <w:top w:val="single" w:sz="4" w:space="0" w:color="000000"/>
              <w:left w:val="single" w:sz="4" w:space="0" w:color="000000"/>
              <w:bottom w:val="single" w:sz="4" w:space="0" w:color="000000"/>
              <w:right w:val="single" w:sz="4" w:space="0" w:color="000000"/>
            </w:tcBorders>
          </w:tcPr>
          <w:p w14:paraId="6FAA2434"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6D3BD340"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2B2441E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5F856065" w14:textId="77777777" w:rsidTr="002F7498">
        <w:trPr>
          <w:trHeight w:val="1803"/>
        </w:trPr>
        <w:tc>
          <w:tcPr>
            <w:tcW w:w="1056" w:type="dxa"/>
            <w:tcBorders>
              <w:top w:val="single" w:sz="4" w:space="0" w:color="000000"/>
              <w:left w:val="single" w:sz="4" w:space="0" w:color="000000"/>
              <w:bottom w:val="single" w:sz="4" w:space="0" w:color="000000"/>
              <w:right w:val="single" w:sz="4" w:space="0" w:color="000000"/>
            </w:tcBorders>
          </w:tcPr>
          <w:p w14:paraId="249B20CC"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F145741 </w:t>
            </w:r>
          </w:p>
        </w:tc>
        <w:tc>
          <w:tcPr>
            <w:tcW w:w="979" w:type="dxa"/>
            <w:tcBorders>
              <w:top w:val="single" w:sz="4" w:space="0" w:color="000000"/>
              <w:left w:val="single" w:sz="4" w:space="0" w:color="000000"/>
              <w:bottom w:val="single" w:sz="4" w:space="0" w:color="000000"/>
              <w:right w:val="single" w:sz="4" w:space="0" w:color="000000"/>
            </w:tcBorders>
          </w:tcPr>
          <w:p w14:paraId="6E45E71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493.2 </w:t>
            </w:r>
          </w:p>
        </w:tc>
        <w:tc>
          <w:tcPr>
            <w:tcW w:w="4078" w:type="dxa"/>
            <w:tcBorders>
              <w:top w:val="single" w:sz="4" w:space="0" w:color="000000"/>
              <w:left w:val="single" w:sz="4" w:space="0" w:color="000000"/>
              <w:bottom w:val="single" w:sz="4" w:space="0" w:color="000000"/>
              <w:right w:val="single" w:sz="4" w:space="0" w:color="000000"/>
            </w:tcBorders>
          </w:tcPr>
          <w:p w14:paraId="6DBDDBEB" w14:textId="72EB6216" w:rsidR="00C32DEE" w:rsidRPr="005320A2" w:rsidRDefault="00C32DEE" w:rsidP="00C32DEE">
            <w:pPr>
              <w:spacing w:line="259" w:lineRule="auto"/>
              <w:ind w:left="144"/>
              <w:rPr>
                <w:rFonts w:ascii="Times New Roman" w:hAnsi="Times New Roman" w:cs="Times New Roman"/>
                <w:color w:val="000000"/>
                <w:lang w:eastAsia="en-IE"/>
              </w:rPr>
            </w:pPr>
            <w:r>
              <w:rPr>
                <w:noProof/>
                <w:color w:val="000000"/>
                <w:lang w:val="pl-PL" w:eastAsia="pl-PL"/>
              </w:rPr>
              <w:drawing>
                <wp:inline distT="0" distB="0" distL="0" distR="0" wp14:anchorId="02039161" wp14:editId="2A434CF0">
                  <wp:extent cx="2231390" cy="1097280"/>
                  <wp:effectExtent l="0" t="0" r="0" b="7620"/>
                  <wp:docPr id="340291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31390" cy="1097280"/>
                          </a:xfrm>
                          <a:prstGeom prst="rect">
                            <a:avLst/>
                          </a:prstGeom>
                          <a:noFill/>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27AAAE6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6.9% (aerobic) </w:t>
            </w:r>
          </w:p>
          <w:p w14:paraId="59F050D8"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7.0% </w:t>
            </w:r>
          </w:p>
          <w:p w14:paraId="735A629B"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1.9% </w:t>
            </w:r>
          </w:p>
          <w:p w14:paraId="6D85C2FA"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8.7% </w:t>
            </w:r>
          </w:p>
        </w:tc>
        <w:tc>
          <w:tcPr>
            <w:tcW w:w="1625" w:type="dxa"/>
            <w:tcBorders>
              <w:top w:val="single" w:sz="4" w:space="0" w:color="000000"/>
              <w:left w:val="single" w:sz="4" w:space="0" w:color="000000"/>
              <w:bottom w:val="single" w:sz="4" w:space="0" w:color="000000"/>
              <w:right w:val="single" w:sz="4" w:space="0" w:color="000000"/>
            </w:tcBorders>
          </w:tcPr>
          <w:p w14:paraId="3F95D599" w14:textId="77777777" w:rsidR="00C32DEE" w:rsidRPr="005320A2" w:rsidRDefault="00C32DEE" w:rsidP="005320A2">
            <w:pPr>
              <w:spacing w:after="94"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72303442"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3E51B47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64638DEA" w14:textId="77777777" w:rsidTr="002F7498">
        <w:trPr>
          <w:trHeight w:val="1745"/>
        </w:trPr>
        <w:tc>
          <w:tcPr>
            <w:tcW w:w="1056" w:type="dxa"/>
            <w:tcBorders>
              <w:top w:val="single" w:sz="4" w:space="0" w:color="000000"/>
              <w:left w:val="single" w:sz="4" w:space="0" w:color="000000"/>
              <w:bottom w:val="single" w:sz="4" w:space="0" w:color="000000"/>
              <w:right w:val="single" w:sz="4" w:space="0" w:color="000000"/>
            </w:tcBorders>
          </w:tcPr>
          <w:p w14:paraId="1ACFE5C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lastRenderedPageBreak/>
              <w:t xml:space="preserve">AE F145740 </w:t>
            </w:r>
          </w:p>
        </w:tc>
        <w:tc>
          <w:tcPr>
            <w:tcW w:w="979" w:type="dxa"/>
            <w:tcBorders>
              <w:top w:val="single" w:sz="4" w:space="0" w:color="000000"/>
              <w:left w:val="single" w:sz="4" w:space="0" w:color="000000"/>
              <w:bottom w:val="single" w:sz="4" w:space="0" w:color="000000"/>
              <w:right w:val="single" w:sz="4" w:space="0" w:color="000000"/>
            </w:tcBorders>
          </w:tcPr>
          <w:p w14:paraId="34ADAF2C"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493.2 </w:t>
            </w:r>
          </w:p>
        </w:tc>
        <w:tc>
          <w:tcPr>
            <w:tcW w:w="4078" w:type="dxa"/>
            <w:tcBorders>
              <w:top w:val="single" w:sz="4" w:space="0" w:color="000000"/>
              <w:left w:val="single" w:sz="4" w:space="0" w:color="000000"/>
              <w:bottom w:val="single" w:sz="4" w:space="0" w:color="000000"/>
              <w:right w:val="single" w:sz="4" w:space="0" w:color="000000"/>
            </w:tcBorders>
          </w:tcPr>
          <w:p w14:paraId="6A499D56" w14:textId="1D4D92F5" w:rsidR="00C32DEE" w:rsidRPr="005320A2" w:rsidRDefault="00C32DEE" w:rsidP="00C32DEE">
            <w:pPr>
              <w:spacing w:after="792"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440B89FC" wp14:editId="4D717ED6">
                  <wp:extent cx="2275840" cy="872067"/>
                  <wp:effectExtent l="0" t="0" r="0" b="4445"/>
                  <wp:docPr id="1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90476" cy="877675"/>
                          </a:xfrm>
                          <a:prstGeom prst="rect">
                            <a:avLst/>
                          </a:prstGeom>
                          <a:noFill/>
                          <a:ln>
                            <a:noFill/>
                          </a:ln>
                        </pic:spPr>
                      </pic:pic>
                    </a:graphicData>
                  </a:graphic>
                </wp:inline>
              </w:drawing>
            </w:r>
          </w:p>
          <w:p w14:paraId="2525EC85" w14:textId="77777777" w:rsidR="00C32DEE" w:rsidRPr="005320A2" w:rsidRDefault="00C32DEE" w:rsidP="005320A2">
            <w:pPr>
              <w:spacing w:line="259" w:lineRule="auto"/>
              <w:ind w:left="232"/>
              <w:jc w:val="center"/>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 </w:t>
            </w:r>
          </w:p>
        </w:tc>
        <w:tc>
          <w:tcPr>
            <w:tcW w:w="1737" w:type="dxa"/>
            <w:tcBorders>
              <w:top w:val="single" w:sz="4" w:space="0" w:color="000000"/>
              <w:left w:val="single" w:sz="4" w:space="0" w:color="000000"/>
              <w:bottom w:val="single" w:sz="4" w:space="0" w:color="000000"/>
              <w:right w:val="single" w:sz="4" w:space="0" w:color="000000"/>
            </w:tcBorders>
          </w:tcPr>
          <w:p w14:paraId="3AEF82F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8.7% (aerobic) </w:t>
            </w:r>
          </w:p>
          <w:p w14:paraId="117FC64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9.2% </w:t>
            </w:r>
          </w:p>
          <w:p w14:paraId="6DE63A0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3.5% </w:t>
            </w:r>
          </w:p>
          <w:p w14:paraId="344D0D2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12.6% </w:t>
            </w:r>
          </w:p>
        </w:tc>
        <w:tc>
          <w:tcPr>
            <w:tcW w:w="1625" w:type="dxa"/>
            <w:tcBorders>
              <w:top w:val="single" w:sz="4" w:space="0" w:color="000000"/>
              <w:left w:val="single" w:sz="4" w:space="0" w:color="000000"/>
              <w:bottom w:val="single" w:sz="4" w:space="0" w:color="000000"/>
              <w:right w:val="single" w:sz="4" w:space="0" w:color="000000"/>
            </w:tcBorders>
          </w:tcPr>
          <w:p w14:paraId="0AFDD574"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46F27F88"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60136DAE"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530BF706" w14:textId="77777777" w:rsidTr="002F7498">
        <w:trPr>
          <w:trHeight w:val="1774"/>
        </w:trPr>
        <w:tc>
          <w:tcPr>
            <w:tcW w:w="1056" w:type="dxa"/>
            <w:tcBorders>
              <w:top w:val="single" w:sz="4" w:space="0" w:color="000000"/>
              <w:left w:val="single" w:sz="4" w:space="0" w:color="000000"/>
              <w:bottom w:val="single" w:sz="4" w:space="0" w:color="000000"/>
              <w:right w:val="single" w:sz="4" w:space="0" w:color="000000"/>
            </w:tcBorders>
          </w:tcPr>
          <w:p w14:paraId="5A4844D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0002166 </w:t>
            </w:r>
          </w:p>
        </w:tc>
        <w:tc>
          <w:tcPr>
            <w:tcW w:w="979" w:type="dxa"/>
            <w:tcBorders>
              <w:top w:val="single" w:sz="4" w:space="0" w:color="000000"/>
              <w:left w:val="single" w:sz="4" w:space="0" w:color="000000"/>
              <w:bottom w:val="single" w:sz="4" w:space="0" w:color="000000"/>
              <w:right w:val="single" w:sz="4" w:space="0" w:color="000000"/>
            </w:tcBorders>
          </w:tcPr>
          <w:p w14:paraId="2184D49A"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397.4 </w:t>
            </w:r>
          </w:p>
        </w:tc>
        <w:tc>
          <w:tcPr>
            <w:tcW w:w="4078" w:type="dxa"/>
            <w:tcBorders>
              <w:top w:val="single" w:sz="4" w:space="0" w:color="000000"/>
              <w:left w:val="single" w:sz="4" w:space="0" w:color="000000"/>
              <w:bottom w:val="single" w:sz="4" w:space="0" w:color="000000"/>
              <w:right w:val="single" w:sz="4" w:space="0" w:color="000000"/>
            </w:tcBorders>
          </w:tcPr>
          <w:p w14:paraId="42866D6C" w14:textId="535503B2" w:rsidR="00C32DEE" w:rsidRPr="005320A2" w:rsidRDefault="00C32DEE" w:rsidP="00C32DEE">
            <w:pPr>
              <w:spacing w:line="259" w:lineRule="auto"/>
              <w:ind w:right="-90"/>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 </w:t>
            </w:r>
            <w:r w:rsidRPr="0027070A">
              <w:rPr>
                <w:noProof/>
                <w:lang w:val="pl-PL" w:eastAsia="pl-PL"/>
              </w:rPr>
              <w:drawing>
                <wp:inline distT="0" distB="0" distL="0" distR="0" wp14:anchorId="7F7BABA9" wp14:editId="46757718">
                  <wp:extent cx="2308860" cy="891540"/>
                  <wp:effectExtent l="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08860" cy="89154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3A208DEB"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20.0% (photolysis) Water: 25.1% (photolysis in natural water) </w:t>
            </w:r>
          </w:p>
        </w:tc>
        <w:tc>
          <w:tcPr>
            <w:tcW w:w="1625" w:type="dxa"/>
            <w:tcBorders>
              <w:top w:val="single" w:sz="4" w:space="0" w:color="000000"/>
              <w:left w:val="single" w:sz="4" w:space="0" w:color="000000"/>
              <w:bottom w:val="single" w:sz="4" w:space="0" w:color="000000"/>
              <w:right w:val="single" w:sz="4" w:space="0" w:color="000000"/>
            </w:tcBorders>
          </w:tcPr>
          <w:p w14:paraId="0DF1475E" w14:textId="77777777" w:rsidR="00C32DEE" w:rsidRPr="005320A2" w:rsidRDefault="00C32DEE" w:rsidP="005320A2">
            <w:pPr>
              <w:spacing w:after="94"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7C4B9033"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79E7F76D"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3654F07B" w14:textId="77777777" w:rsidTr="002F7498">
        <w:trPr>
          <w:trHeight w:val="1805"/>
        </w:trPr>
        <w:tc>
          <w:tcPr>
            <w:tcW w:w="1056" w:type="dxa"/>
            <w:tcBorders>
              <w:top w:val="single" w:sz="4" w:space="0" w:color="000000"/>
              <w:left w:val="single" w:sz="4" w:space="0" w:color="000000"/>
              <w:bottom w:val="single" w:sz="4" w:space="0" w:color="000000"/>
              <w:right w:val="single" w:sz="4" w:space="0" w:color="000000"/>
            </w:tcBorders>
          </w:tcPr>
          <w:p w14:paraId="0D1086B6"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F161778 </w:t>
            </w:r>
          </w:p>
        </w:tc>
        <w:tc>
          <w:tcPr>
            <w:tcW w:w="979" w:type="dxa"/>
            <w:tcBorders>
              <w:top w:val="single" w:sz="4" w:space="0" w:color="000000"/>
              <w:left w:val="single" w:sz="4" w:space="0" w:color="000000"/>
              <w:bottom w:val="single" w:sz="4" w:space="0" w:color="000000"/>
              <w:right w:val="single" w:sz="4" w:space="0" w:color="000000"/>
            </w:tcBorders>
          </w:tcPr>
          <w:p w14:paraId="4E0CAC5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367.3 </w:t>
            </w:r>
          </w:p>
        </w:tc>
        <w:tc>
          <w:tcPr>
            <w:tcW w:w="4078" w:type="dxa"/>
            <w:tcBorders>
              <w:top w:val="single" w:sz="4" w:space="0" w:color="000000"/>
              <w:left w:val="single" w:sz="4" w:space="0" w:color="000000"/>
              <w:bottom w:val="single" w:sz="4" w:space="0" w:color="000000"/>
              <w:right w:val="single" w:sz="4" w:space="0" w:color="000000"/>
            </w:tcBorders>
          </w:tcPr>
          <w:p w14:paraId="5F7C974E" w14:textId="63A2D08F" w:rsidR="00C32DEE" w:rsidRPr="005320A2" w:rsidRDefault="00C32DEE" w:rsidP="00C32DEE">
            <w:pPr>
              <w:spacing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30061146" wp14:editId="73D178E0">
                  <wp:extent cx="2087880" cy="952500"/>
                  <wp:effectExtent l="0" t="0" r="0" b="0"/>
                  <wp:docPr id="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87880" cy="95250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49C57F2D" w14:textId="77777777" w:rsidR="00C32DEE" w:rsidRPr="005320A2" w:rsidRDefault="00C32DEE" w:rsidP="005320A2">
            <w:pPr>
              <w:spacing w:line="259" w:lineRule="auto"/>
              <w:ind w:left="58"/>
              <w:jc w:val="both"/>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14.5% (aerobic) Water/sediment: 2.6% </w:t>
            </w:r>
          </w:p>
        </w:tc>
        <w:tc>
          <w:tcPr>
            <w:tcW w:w="1625" w:type="dxa"/>
            <w:tcBorders>
              <w:top w:val="single" w:sz="4" w:space="0" w:color="000000"/>
              <w:left w:val="single" w:sz="4" w:space="0" w:color="000000"/>
              <w:bottom w:val="single" w:sz="4" w:space="0" w:color="000000"/>
              <w:right w:val="single" w:sz="4" w:space="0" w:color="000000"/>
            </w:tcBorders>
          </w:tcPr>
          <w:p w14:paraId="38ACB425"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5487BE44"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769B13D6"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65DD75EA" w14:textId="77777777" w:rsidTr="002F7498">
        <w:trPr>
          <w:trHeight w:val="1308"/>
        </w:trPr>
        <w:tc>
          <w:tcPr>
            <w:tcW w:w="1056" w:type="dxa"/>
            <w:tcBorders>
              <w:top w:val="single" w:sz="4" w:space="0" w:color="000000"/>
              <w:left w:val="single" w:sz="4" w:space="0" w:color="000000"/>
              <w:bottom w:val="single" w:sz="4" w:space="0" w:color="000000"/>
              <w:right w:val="single" w:sz="4" w:space="0" w:color="000000"/>
            </w:tcBorders>
          </w:tcPr>
          <w:p w14:paraId="61914D4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BCS-</w:t>
            </w:r>
          </w:p>
          <w:p w14:paraId="1E4ED1BF"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CW81253 </w:t>
            </w:r>
          </w:p>
        </w:tc>
        <w:tc>
          <w:tcPr>
            <w:tcW w:w="979" w:type="dxa"/>
            <w:tcBorders>
              <w:top w:val="single" w:sz="4" w:space="0" w:color="000000"/>
              <w:left w:val="single" w:sz="4" w:space="0" w:color="000000"/>
              <w:bottom w:val="single" w:sz="4" w:space="0" w:color="000000"/>
              <w:right w:val="single" w:sz="4" w:space="0" w:color="000000"/>
            </w:tcBorders>
          </w:tcPr>
          <w:p w14:paraId="50D1594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343.3 </w:t>
            </w:r>
          </w:p>
        </w:tc>
        <w:tc>
          <w:tcPr>
            <w:tcW w:w="4078" w:type="dxa"/>
            <w:tcBorders>
              <w:top w:val="single" w:sz="4" w:space="0" w:color="000000"/>
              <w:left w:val="single" w:sz="4" w:space="0" w:color="000000"/>
              <w:bottom w:val="single" w:sz="4" w:space="0" w:color="000000"/>
              <w:right w:val="single" w:sz="4" w:space="0" w:color="000000"/>
            </w:tcBorders>
          </w:tcPr>
          <w:p w14:paraId="1C283617" w14:textId="789A23DE" w:rsidR="00C32DEE" w:rsidRPr="005320A2" w:rsidRDefault="00C32DEE" w:rsidP="00C32DEE">
            <w:pPr>
              <w:spacing w:line="259" w:lineRule="auto"/>
              <w:ind w:right="51"/>
              <w:jc w:val="center"/>
              <w:rPr>
                <w:rFonts w:ascii="Times New Roman" w:hAnsi="Times New Roman" w:cs="Times New Roman"/>
                <w:color w:val="000000"/>
                <w:lang w:eastAsia="en-IE"/>
              </w:rPr>
            </w:pPr>
            <w:r w:rsidRPr="0027070A">
              <w:rPr>
                <w:noProof/>
                <w:lang w:val="pl-PL" w:eastAsia="pl-PL"/>
              </w:rPr>
              <w:drawing>
                <wp:inline distT="0" distB="0" distL="0" distR="0" wp14:anchorId="491D8DFD" wp14:editId="0DDCF1D0">
                  <wp:extent cx="1981200" cy="952500"/>
                  <wp:effectExtent l="0" t="0" r="0"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200" cy="95250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4DAFC40E"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35.1% (aerobic) </w:t>
            </w:r>
          </w:p>
          <w:p w14:paraId="6B0133A9" w14:textId="77777777" w:rsidR="00C32DEE" w:rsidRPr="005320A2" w:rsidRDefault="00C32DEE" w:rsidP="005320A2">
            <w:pPr>
              <w:spacing w:line="259" w:lineRule="auto"/>
              <w:ind w:left="58"/>
              <w:jc w:val="both"/>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0.0001% </w:t>
            </w:r>
          </w:p>
        </w:tc>
        <w:tc>
          <w:tcPr>
            <w:tcW w:w="1625" w:type="dxa"/>
            <w:tcBorders>
              <w:top w:val="single" w:sz="4" w:space="0" w:color="000000"/>
              <w:left w:val="single" w:sz="4" w:space="0" w:color="000000"/>
              <w:bottom w:val="single" w:sz="4" w:space="0" w:color="000000"/>
              <w:right w:val="single" w:sz="4" w:space="0" w:color="000000"/>
            </w:tcBorders>
          </w:tcPr>
          <w:p w14:paraId="2827CDC9"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1A0E675F"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35A068B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0762C9AF" w14:textId="77777777" w:rsidTr="002F7498">
        <w:trPr>
          <w:trHeight w:val="1385"/>
        </w:trPr>
        <w:tc>
          <w:tcPr>
            <w:tcW w:w="1056" w:type="dxa"/>
            <w:tcBorders>
              <w:top w:val="single" w:sz="4" w:space="0" w:color="000000"/>
              <w:left w:val="single" w:sz="4" w:space="0" w:color="000000"/>
              <w:bottom w:val="single" w:sz="4" w:space="0" w:color="000000"/>
              <w:right w:val="single" w:sz="4" w:space="0" w:color="000000"/>
            </w:tcBorders>
          </w:tcPr>
          <w:p w14:paraId="7C017882"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0000119 </w:t>
            </w:r>
          </w:p>
        </w:tc>
        <w:tc>
          <w:tcPr>
            <w:tcW w:w="979" w:type="dxa"/>
            <w:tcBorders>
              <w:top w:val="single" w:sz="4" w:space="0" w:color="000000"/>
              <w:left w:val="single" w:sz="4" w:space="0" w:color="000000"/>
              <w:bottom w:val="single" w:sz="4" w:space="0" w:color="000000"/>
              <w:right w:val="single" w:sz="4" w:space="0" w:color="000000"/>
            </w:tcBorders>
          </w:tcPr>
          <w:p w14:paraId="5F78FFA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183.2 </w:t>
            </w:r>
          </w:p>
        </w:tc>
        <w:tc>
          <w:tcPr>
            <w:tcW w:w="4078" w:type="dxa"/>
            <w:tcBorders>
              <w:top w:val="single" w:sz="4" w:space="0" w:color="000000"/>
              <w:left w:val="single" w:sz="4" w:space="0" w:color="000000"/>
              <w:bottom w:val="single" w:sz="4" w:space="0" w:color="000000"/>
              <w:right w:val="single" w:sz="4" w:space="0" w:color="000000"/>
            </w:tcBorders>
          </w:tcPr>
          <w:p w14:paraId="370439B2" w14:textId="77058F5D" w:rsidR="00C32DEE" w:rsidRPr="005320A2"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2B59DA5F" wp14:editId="311B4475">
                  <wp:extent cx="1866900" cy="800100"/>
                  <wp:effectExtent l="0" t="0" r="0" b="0"/>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66900" cy="80010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38263AD4"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19.9% (aerobic) </w:t>
            </w:r>
          </w:p>
          <w:p w14:paraId="2DABB6B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17.7% </w:t>
            </w:r>
          </w:p>
          <w:p w14:paraId="2F8CC92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15.0% </w:t>
            </w:r>
          </w:p>
          <w:p w14:paraId="470D5B4B"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24.9% </w:t>
            </w:r>
          </w:p>
        </w:tc>
        <w:tc>
          <w:tcPr>
            <w:tcW w:w="1625" w:type="dxa"/>
            <w:tcBorders>
              <w:top w:val="single" w:sz="4" w:space="0" w:color="000000"/>
              <w:left w:val="single" w:sz="4" w:space="0" w:color="000000"/>
              <w:bottom w:val="single" w:sz="4" w:space="0" w:color="000000"/>
              <w:right w:val="single" w:sz="4" w:space="0" w:color="000000"/>
            </w:tcBorders>
          </w:tcPr>
          <w:p w14:paraId="667437B1"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13896D47"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1A31E67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607C7D6E" w14:textId="77777777" w:rsidTr="00C32DEE">
        <w:trPr>
          <w:trHeight w:val="1555"/>
        </w:trPr>
        <w:tc>
          <w:tcPr>
            <w:tcW w:w="1056" w:type="dxa"/>
            <w:tcBorders>
              <w:top w:val="single" w:sz="4" w:space="0" w:color="000000"/>
              <w:left w:val="single" w:sz="4" w:space="0" w:color="000000"/>
              <w:bottom w:val="single" w:sz="4" w:space="0" w:color="000000"/>
              <w:right w:val="single" w:sz="4" w:space="0" w:color="000000"/>
            </w:tcBorders>
          </w:tcPr>
          <w:p w14:paraId="73DFF45F"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F059411 </w:t>
            </w:r>
          </w:p>
        </w:tc>
        <w:tc>
          <w:tcPr>
            <w:tcW w:w="979" w:type="dxa"/>
            <w:tcBorders>
              <w:top w:val="single" w:sz="4" w:space="0" w:color="000000"/>
              <w:left w:val="single" w:sz="4" w:space="0" w:color="000000"/>
              <w:bottom w:val="single" w:sz="4" w:space="0" w:color="000000"/>
              <w:right w:val="single" w:sz="4" w:space="0" w:color="000000"/>
            </w:tcBorders>
          </w:tcPr>
          <w:p w14:paraId="71AECA62"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140.2 </w:t>
            </w:r>
          </w:p>
        </w:tc>
        <w:tc>
          <w:tcPr>
            <w:tcW w:w="4078" w:type="dxa"/>
            <w:tcBorders>
              <w:top w:val="single" w:sz="4" w:space="0" w:color="000000"/>
              <w:left w:val="single" w:sz="4" w:space="0" w:color="000000"/>
              <w:bottom w:val="single" w:sz="4" w:space="0" w:color="000000"/>
              <w:right w:val="single" w:sz="4" w:space="0" w:color="000000"/>
            </w:tcBorders>
          </w:tcPr>
          <w:p w14:paraId="09E58CD8" w14:textId="40D12B89" w:rsidR="00C32DEE" w:rsidRPr="005320A2" w:rsidRDefault="00C32DEE" w:rsidP="00C32DEE">
            <w:pPr>
              <w:spacing w:after="800" w:line="259" w:lineRule="auto"/>
              <w:ind w:left="-41"/>
              <w:jc w:val="center"/>
              <w:rPr>
                <w:rFonts w:ascii="Times New Roman" w:hAnsi="Times New Roman" w:cs="Times New Roman"/>
                <w:color w:val="000000"/>
                <w:lang w:eastAsia="en-IE"/>
              </w:rPr>
            </w:pPr>
            <w:r w:rsidRPr="0027070A">
              <w:rPr>
                <w:noProof/>
                <w:lang w:val="pl-PL" w:eastAsia="pl-PL"/>
              </w:rPr>
              <w:drawing>
                <wp:inline distT="0" distB="0" distL="0" distR="0" wp14:anchorId="0251DF14" wp14:editId="7AE4C384">
                  <wp:extent cx="1566333" cy="994357"/>
                  <wp:effectExtent l="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86203" cy="1006971"/>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4658FB6E"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Soil: 40.9% (aerobic), </w:t>
            </w:r>
          </w:p>
          <w:p w14:paraId="5EB2974E"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23.6% (anaerobic) </w:t>
            </w:r>
          </w:p>
          <w:p w14:paraId="04637E34"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19.3% </w:t>
            </w:r>
          </w:p>
          <w:p w14:paraId="77ED55D2"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8.3 </w:t>
            </w:r>
          </w:p>
          <w:p w14:paraId="67025DAF"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27.5% </w:t>
            </w:r>
          </w:p>
        </w:tc>
        <w:tc>
          <w:tcPr>
            <w:tcW w:w="1625" w:type="dxa"/>
            <w:tcBorders>
              <w:top w:val="single" w:sz="4" w:space="0" w:color="000000"/>
              <w:left w:val="single" w:sz="4" w:space="0" w:color="000000"/>
              <w:bottom w:val="single" w:sz="4" w:space="0" w:color="000000"/>
              <w:right w:val="single" w:sz="4" w:space="0" w:color="000000"/>
            </w:tcBorders>
          </w:tcPr>
          <w:p w14:paraId="60D10147" w14:textId="77777777" w:rsidR="00C32DEE" w:rsidRPr="005320A2" w:rsidRDefault="00C32DEE" w:rsidP="005320A2">
            <w:pPr>
              <w:spacing w:after="93"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PECsoil </w:t>
            </w:r>
          </w:p>
          <w:p w14:paraId="4D2AE08D" w14:textId="77777777" w:rsidR="00C32DEE" w:rsidRPr="005320A2" w:rsidRDefault="00C32DEE" w:rsidP="005320A2">
            <w:pPr>
              <w:spacing w:after="90"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PECgw </w:t>
            </w:r>
          </w:p>
          <w:p w14:paraId="00F5605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0253C66A" w14:textId="77777777" w:rsidTr="002F7498">
        <w:trPr>
          <w:trHeight w:val="1805"/>
        </w:trPr>
        <w:tc>
          <w:tcPr>
            <w:tcW w:w="1056" w:type="dxa"/>
            <w:tcBorders>
              <w:top w:val="single" w:sz="4" w:space="0" w:color="000000"/>
              <w:left w:val="single" w:sz="4" w:space="0" w:color="000000"/>
              <w:bottom w:val="single" w:sz="4" w:space="0" w:color="000000"/>
              <w:right w:val="single" w:sz="4" w:space="0" w:color="000000"/>
            </w:tcBorders>
          </w:tcPr>
          <w:p w14:paraId="22E4D0C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0014966 </w:t>
            </w:r>
          </w:p>
        </w:tc>
        <w:tc>
          <w:tcPr>
            <w:tcW w:w="979" w:type="dxa"/>
            <w:tcBorders>
              <w:top w:val="single" w:sz="4" w:space="0" w:color="000000"/>
              <w:left w:val="single" w:sz="4" w:space="0" w:color="000000"/>
              <w:bottom w:val="single" w:sz="4" w:space="0" w:color="000000"/>
              <w:right w:val="single" w:sz="4" w:space="0" w:color="000000"/>
            </w:tcBorders>
          </w:tcPr>
          <w:p w14:paraId="3F2A7C92"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367.3 </w:t>
            </w:r>
          </w:p>
        </w:tc>
        <w:tc>
          <w:tcPr>
            <w:tcW w:w="4078" w:type="dxa"/>
            <w:tcBorders>
              <w:top w:val="single" w:sz="4" w:space="0" w:color="000000"/>
              <w:left w:val="single" w:sz="4" w:space="0" w:color="000000"/>
              <w:bottom w:val="single" w:sz="4" w:space="0" w:color="000000"/>
              <w:right w:val="single" w:sz="4" w:space="0" w:color="000000"/>
            </w:tcBorders>
          </w:tcPr>
          <w:p w14:paraId="16D5BCC2" w14:textId="4F57F9D1" w:rsidR="00C32DEE" w:rsidRPr="005320A2" w:rsidRDefault="00C32DEE" w:rsidP="00C32DEE">
            <w:pPr>
              <w:spacing w:line="259" w:lineRule="auto"/>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 </w:t>
            </w:r>
            <w:r w:rsidRPr="0027070A">
              <w:rPr>
                <w:noProof/>
                <w:lang w:val="pl-PL" w:eastAsia="pl-PL"/>
              </w:rPr>
              <w:drawing>
                <wp:inline distT="0" distB="0" distL="0" distR="0" wp14:anchorId="7D179E10" wp14:editId="0E17D589">
                  <wp:extent cx="2141220" cy="830580"/>
                  <wp:effectExtent l="0" t="0" r="0" b="0"/>
                  <wp:docPr id="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41220" cy="83058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20B7248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11.8% </w:t>
            </w:r>
          </w:p>
          <w:p w14:paraId="2D016F3E"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5.9% </w:t>
            </w:r>
          </w:p>
          <w:p w14:paraId="2B155E5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15.5% </w:t>
            </w:r>
          </w:p>
        </w:tc>
        <w:tc>
          <w:tcPr>
            <w:tcW w:w="1625" w:type="dxa"/>
            <w:tcBorders>
              <w:top w:val="single" w:sz="4" w:space="0" w:color="000000"/>
              <w:left w:val="single" w:sz="4" w:space="0" w:color="000000"/>
              <w:bottom w:val="single" w:sz="4" w:space="0" w:color="000000"/>
              <w:right w:val="single" w:sz="4" w:space="0" w:color="000000"/>
            </w:tcBorders>
          </w:tcPr>
          <w:p w14:paraId="6DD0E7A6"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36ABA7EC" w14:textId="77777777" w:rsidTr="002F7498">
        <w:trPr>
          <w:trHeight w:val="1414"/>
        </w:trPr>
        <w:tc>
          <w:tcPr>
            <w:tcW w:w="1056" w:type="dxa"/>
            <w:tcBorders>
              <w:top w:val="single" w:sz="4" w:space="0" w:color="000000"/>
              <w:left w:val="single" w:sz="4" w:space="0" w:color="000000"/>
              <w:bottom w:val="single" w:sz="4" w:space="0" w:color="000000"/>
              <w:right w:val="single" w:sz="4" w:space="0" w:color="000000"/>
            </w:tcBorders>
          </w:tcPr>
          <w:p w14:paraId="62EF94C4"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lastRenderedPageBreak/>
              <w:t xml:space="preserve">AE 0034855 </w:t>
            </w:r>
          </w:p>
        </w:tc>
        <w:tc>
          <w:tcPr>
            <w:tcW w:w="979" w:type="dxa"/>
            <w:tcBorders>
              <w:top w:val="single" w:sz="4" w:space="0" w:color="000000"/>
              <w:left w:val="single" w:sz="4" w:space="0" w:color="000000"/>
              <w:bottom w:val="single" w:sz="4" w:space="0" w:color="000000"/>
              <w:right w:val="single" w:sz="4" w:space="0" w:color="000000"/>
            </w:tcBorders>
          </w:tcPr>
          <w:p w14:paraId="1C2B0F41"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169.1 </w:t>
            </w:r>
          </w:p>
        </w:tc>
        <w:tc>
          <w:tcPr>
            <w:tcW w:w="4078" w:type="dxa"/>
            <w:tcBorders>
              <w:top w:val="single" w:sz="4" w:space="0" w:color="000000"/>
              <w:left w:val="single" w:sz="4" w:space="0" w:color="000000"/>
              <w:bottom w:val="single" w:sz="4" w:space="0" w:color="000000"/>
              <w:right w:val="single" w:sz="4" w:space="0" w:color="000000"/>
            </w:tcBorders>
          </w:tcPr>
          <w:p w14:paraId="66D4C7DB" w14:textId="08E8378C" w:rsidR="00C32DEE" w:rsidRPr="005320A2"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7A64EC26" wp14:editId="0CC4767A">
                  <wp:extent cx="1684020" cy="800100"/>
                  <wp:effectExtent l="0" t="0" r="0" b="0"/>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84020" cy="80010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0C040F5A"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16.7% </w:t>
            </w:r>
          </w:p>
          <w:p w14:paraId="12CDADAA"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10.7% </w:t>
            </w:r>
          </w:p>
          <w:p w14:paraId="778C0E8C"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24.2% </w:t>
            </w:r>
          </w:p>
        </w:tc>
        <w:tc>
          <w:tcPr>
            <w:tcW w:w="1625" w:type="dxa"/>
            <w:tcBorders>
              <w:top w:val="single" w:sz="4" w:space="0" w:color="000000"/>
              <w:left w:val="single" w:sz="4" w:space="0" w:color="000000"/>
              <w:bottom w:val="single" w:sz="4" w:space="0" w:color="000000"/>
              <w:right w:val="single" w:sz="4" w:space="0" w:color="000000"/>
            </w:tcBorders>
          </w:tcPr>
          <w:p w14:paraId="53170F1D"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65FFD8EF" w14:textId="77777777" w:rsidTr="002F7498">
        <w:trPr>
          <w:trHeight w:val="1114"/>
        </w:trPr>
        <w:tc>
          <w:tcPr>
            <w:tcW w:w="1056" w:type="dxa"/>
            <w:tcBorders>
              <w:top w:val="single" w:sz="4" w:space="0" w:color="000000"/>
              <w:left w:val="single" w:sz="4" w:space="0" w:color="000000"/>
              <w:bottom w:val="single" w:sz="4" w:space="0" w:color="000000"/>
              <w:right w:val="single" w:sz="4" w:space="0" w:color="000000"/>
            </w:tcBorders>
          </w:tcPr>
          <w:p w14:paraId="7255E126"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1234964 </w:t>
            </w:r>
          </w:p>
        </w:tc>
        <w:tc>
          <w:tcPr>
            <w:tcW w:w="979" w:type="dxa"/>
            <w:tcBorders>
              <w:top w:val="single" w:sz="4" w:space="0" w:color="000000"/>
              <w:left w:val="single" w:sz="4" w:space="0" w:color="000000"/>
              <w:bottom w:val="single" w:sz="4" w:space="0" w:color="000000"/>
              <w:right w:val="single" w:sz="4" w:space="0" w:color="000000"/>
            </w:tcBorders>
          </w:tcPr>
          <w:p w14:paraId="63AB5588"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201.2 </w:t>
            </w:r>
          </w:p>
        </w:tc>
        <w:tc>
          <w:tcPr>
            <w:tcW w:w="4078" w:type="dxa"/>
            <w:tcBorders>
              <w:top w:val="single" w:sz="4" w:space="0" w:color="000000"/>
              <w:left w:val="single" w:sz="4" w:space="0" w:color="000000"/>
              <w:bottom w:val="single" w:sz="4" w:space="0" w:color="000000"/>
              <w:right w:val="single" w:sz="4" w:space="0" w:color="000000"/>
            </w:tcBorders>
          </w:tcPr>
          <w:p w14:paraId="07E5BE59" w14:textId="4F0D987D" w:rsidR="00C32DEE" w:rsidRPr="005320A2"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73759FA1" wp14:editId="0279D934">
                  <wp:extent cx="1066800" cy="922020"/>
                  <wp:effectExtent l="0" t="0" r="0" b="0"/>
                  <wp:docPr id="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66800" cy="92202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13C40CD0"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6.8% </w:t>
            </w:r>
          </w:p>
          <w:p w14:paraId="632C4F0B"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0.6% </w:t>
            </w:r>
          </w:p>
          <w:p w14:paraId="35E13DC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7.4% </w:t>
            </w:r>
          </w:p>
        </w:tc>
        <w:tc>
          <w:tcPr>
            <w:tcW w:w="1625" w:type="dxa"/>
            <w:tcBorders>
              <w:top w:val="single" w:sz="4" w:space="0" w:color="000000"/>
              <w:left w:val="single" w:sz="4" w:space="0" w:color="000000"/>
              <w:bottom w:val="single" w:sz="4" w:space="0" w:color="000000"/>
              <w:right w:val="single" w:sz="4" w:space="0" w:color="000000"/>
            </w:tcBorders>
          </w:tcPr>
          <w:p w14:paraId="1D0BBA89"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31A6E3A5" w14:textId="77777777" w:rsidTr="002F7498">
        <w:trPr>
          <w:trHeight w:val="1145"/>
        </w:trPr>
        <w:tc>
          <w:tcPr>
            <w:tcW w:w="1056" w:type="dxa"/>
            <w:tcBorders>
              <w:top w:val="single" w:sz="4" w:space="0" w:color="000000"/>
              <w:left w:val="single" w:sz="4" w:space="0" w:color="000000"/>
              <w:bottom w:val="single" w:sz="4" w:space="0" w:color="000000"/>
              <w:right w:val="single" w:sz="4" w:space="0" w:color="000000"/>
            </w:tcBorders>
          </w:tcPr>
          <w:p w14:paraId="2332276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F159737 </w:t>
            </w:r>
          </w:p>
        </w:tc>
        <w:tc>
          <w:tcPr>
            <w:tcW w:w="979" w:type="dxa"/>
            <w:tcBorders>
              <w:top w:val="single" w:sz="4" w:space="0" w:color="000000"/>
              <w:left w:val="single" w:sz="4" w:space="0" w:color="000000"/>
              <w:bottom w:val="single" w:sz="4" w:space="0" w:color="000000"/>
              <w:right w:val="single" w:sz="4" w:space="0" w:color="000000"/>
            </w:tcBorders>
          </w:tcPr>
          <w:p w14:paraId="561DBD48"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183.2 </w:t>
            </w:r>
          </w:p>
        </w:tc>
        <w:tc>
          <w:tcPr>
            <w:tcW w:w="4078" w:type="dxa"/>
            <w:tcBorders>
              <w:top w:val="single" w:sz="4" w:space="0" w:color="000000"/>
              <w:left w:val="single" w:sz="4" w:space="0" w:color="000000"/>
              <w:bottom w:val="single" w:sz="4" w:space="0" w:color="000000"/>
              <w:right w:val="single" w:sz="4" w:space="0" w:color="000000"/>
            </w:tcBorders>
          </w:tcPr>
          <w:p w14:paraId="4C1383A2" w14:textId="075EFD4D" w:rsidR="00C32DEE" w:rsidRPr="005320A2"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0557B96C" wp14:editId="1171287F">
                  <wp:extent cx="1158240" cy="922020"/>
                  <wp:effectExtent l="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58240" cy="92202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23ADC80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6.1% </w:t>
            </w:r>
          </w:p>
          <w:p w14:paraId="5CDF76C7"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Sediment: 1.6% </w:t>
            </w:r>
          </w:p>
          <w:p w14:paraId="03DCA004"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Water/sediment: 7.8% </w:t>
            </w:r>
          </w:p>
        </w:tc>
        <w:tc>
          <w:tcPr>
            <w:tcW w:w="1625" w:type="dxa"/>
            <w:tcBorders>
              <w:top w:val="single" w:sz="4" w:space="0" w:color="000000"/>
              <w:left w:val="single" w:sz="4" w:space="0" w:color="000000"/>
              <w:bottom w:val="single" w:sz="4" w:space="0" w:color="000000"/>
              <w:right w:val="single" w:sz="4" w:space="0" w:color="000000"/>
            </w:tcBorders>
          </w:tcPr>
          <w:p w14:paraId="41F36643"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r w:rsidR="00C32DEE" w:rsidRPr="005320A2" w14:paraId="6032A767" w14:textId="77777777" w:rsidTr="002F7498">
        <w:trPr>
          <w:trHeight w:val="1325"/>
        </w:trPr>
        <w:tc>
          <w:tcPr>
            <w:tcW w:w="1056" w:type="dxa"/>
            <w:tcBorders>
              <w:top w:val="single" w:sz="4" w:space="0" w:color="000000"/>
              <w:left w:val="single" w:sz="4" w:space="0" w:color="000000"/>
              <w:bottom w:val="single" w:sz="4" w:space="0" w:color="000000"/>
              <w:right w:val="single" w:sz="4" w:space="0" w:color="000000"/>
            </w:tcBorders>
          </w:tcPr>
          <w:p w14:paraId="6A77F978"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AE F154781 </w:t>
            </w:r>
          </w:p>
        </w:tc>
        <w:tc>
          <w:tcPr>
            <w:tcW w:w="979" w:type="dxa"/>
            <w:tcBorders>
              <w:top w:val="single" w:sz="4" w:space="0" w:color="000000"/>
              <w:left w:val="single" w:sz="4" w:space="0" w:color="000000"/>
              <w:bottom w:val="single" w:sz="4" w:space="0" w:color="000000"/>
              <w:right w:val="single" w:sz="4" w:space="0" w:color="000000"/>
            </w:tcBorders>
          </w:tcPr>
          <w:p w14:paraId="17AA6A35"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126.1 </w:t>
            </w:r>
          </w:p>
        </w:tc>
        <w:tc>
          <w:tcPr>
            <w:tcW w:w="4078" w:type="dxa"/>
            <w:tcBorders>
              <w:top w:val="single" w:sz="4" w:space="0" w:color="000000"/>
              <w:left w:val="single" w:sz="4" w:space="0" w:color="000000"/>
              <w:bottom w:val="single" w:sz="4" w:space="0" w:color="000000"/>
              <w:right w:val="single" w:sz="4" w:space="0" w:color="000000"/>
            </w:tcBorders>
          </w:tcPr>
          <w:p w14:paraId="2B47AB67" w14:textId="43A2BE35" w:rsidR="00C32DEE" w:rsidRPr="005320A2"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2540DCAF" wp14:editId="445EF61F">
                  <wp:extent cx="1150620" cy="914400"/>
                  <wp:effectExtent l="0" t="0" r="0" b="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50620" cy="914400"/>
                          </a:xfrm>
                          <a:prstGeom prst="rect">
                            <a:avLst/>
                          </a:prstGeom>
                          <a:noFill/>
                          <a:ln>
                            <a:noFill/>
                          </a:ln>
                        </pic:spPr>
                      </pic:pic>
                    </a:graphicData>
                  </a:graphic>
                </wp:inline>
              </w:drawing>
            </w:r>
          </w:p>
        </w:tc>
        <w:tc>
          <w:tcPr>
            <w:tcW w:w="1737" w:type="dxa"/>
            <w:tcBorders>
              <w:top w:val="single" w:sz="4" w:space="0" w:color="000000"/>
              <w:left w:val="single" w:sz="4" w:space="0" w:color="000000"/>
              <w:bottom w:val="single" w:sz="4" w:space="0" w:color="000000"/>
              <w:right w:val="single" w:sz="4" w:space="0" w:color="000000"/>
            </w:tcBorders>
          </w:tcPr>
          <w:p w14:paraId="77875752"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Water: 8.7% (aerobic mineralisation in surface water) </w:t>
            </w:r>
          </w:p>
        </w:tc>
        <w:tc>
          <w:tcPr>
            <w:tcW w:w="1625" w:type="dxa"/>
            <w:tcBorders>
              <w:top w:val="single" w:sz="4" w:space="0" w:color="000000"/>
              <w:left w:val="single" w:sz="4" w:space="0" w:color="000000"/>
              <w:bottom w:val="single" w:sz="4" w:space="0" w:color="000000"/>
              <w:right w:val="single" w:sz="4" w:space="0" w:color="000000"/>
            </w:tcBorders>
          </w:tcPr>
          <w:p w14:paraId="1E2DDAE1" w14:textId="77777777" w:rsidR="00C32DEE" w:rsidRPr="005320A2" w:rsidRDefault="00C32DEE" w:rsidP="005320A2">
            <w:pPr>
              <w:spacing w:line="259" w:lineRule="auto"/>
              <w:ind w:left="58"/>
              <w:rPr>
                <w:rFonts w:ascii="Times New Roman" w:hAnsi="Times New Roman" w:cs="Times New Roman"/>
                <w:color w:val="000000"/>
                <w:lang w:eastAsia="en-IE"/>
              </w:rPr>
            </w:pPr>
            <w:r w:rsidRPr="005320A2">
              <w:rPr>
                <w:rFonts w:ascii="Times New Roman" w:hAnsi="Times New Roman" w:cs="Times New Roman"/>
                <w:color w:val="000000"/>
                <w:sz w:val="16"/>
                <w:lang w:eastAsia="en-IE"/>
              </w:rPr>
              <w:t xml:space="preserve">PECsw/sed </w:t>
            </w:r>
          </w:p>
        </w:tc>
      </w:tr>
    </w:tbl>
    <w:p w14:paraId="49785F70" w14:textId="2C9D4321" w:rsidR="000E6937" w:rsidRPr="00E50777" w:rsidRDefault="00E50777" w:rsidP="00E50777">
      <w:pPr>
        <w:pStyle w:val="RepLabel"/>
        <w:rPr>
          <w:lang w:val="en-IE"/>
        </w:rPr>
      </w:pPr>
      <w:r w:rsidRPr="00A91FBA">
        <w:t xml:space="preserve">Table </w:t>
      </w:r>
      <w:r w:rsidRPr="00A91FBA">
        <w:fldChar w:fldCharType="begin"/>
      </w:r>
      <w:r w:rsidRPr="00A91FBA">
        <w:instrText xml:space="preserve"> STYLEREF 2 \s </w:instrText>
      </w:r>
      <w:r w:rsidRPr="00A91FBA">
        <w:fldChar w:fldCharType="separate"/>
      </w:r>
      <w:r w:rsidRPr="00A91FBA">
        <w:rPr>
          <w:noProof/>
        </w:rPr>
        <w:t>9.1</w:t>
      </w:r>
      <w:r w:rsidRPr="00A91FBA">
        <w:fldChar w:fldCharType="end"/>
      </w:r>
      <w:r w:rsidRPr="00A91FBA">
        <w:noBreakHyphen/>
        <w:t>4</w:t>
      </w:r>
      <w:r w:rsidRPr="00A91FBA">
        <w:tab/>
        <w:t xml:space="preserve">Metabolites of </w:t>
      </w:r>
      <w:r w:rsidRPr="00E50777">
        <w:rPr>
          <w:lang w:val="en-IE"/>
        </w:rPr>
        <w:t xml:space="preserve">mesosulfuron-methyl </w:t>
      </w:r>
      <w:bookmarkStart w:id="122" w:name="_Hlk150502421"/>
    </w:p>
    <w:tbl>
      <w:tblPr>
        <w:tblStyle w:val="TableGrid"/>
        <w:tblW w:w="9475" w:type="dxa"/>
        <w:tblInd w:w="-58" w:type="dxa"/>
        <w:tblCellMar>
          <w:top w:w="63" w:type="dxa"/>
          <w:bottom w:w="25" w:type="dxa"/>
        </w:tblCellMar>
        <w:tblLook w:val="04A0" w:firstRow="1" w:lastRow="0" w:firstColumn="1" w:lastColumn="0" w:noHBand="0" w:noVBand="1"/>
      </w:tblPr>
      <w:tblGrid>
        <w:gridCol w:w="1028"/>
        <w:gridCol w:w="66"/>
        <w:gridCol w:w="528"/>
        <w:gridCol w:w="5268"/>
        <w:gridCol w:w="1355"/>
        <w:gridCol w:w="77"/>
        <w:gridCol w:w="1153"/>
      </w:tblGrid>
      <w:tr w:rsidR="000E6937" w:rsidRPr="000E6937" w14:paraId="5383E91A" w14:textId="77777777" w:rsidTr="00C32DEE">
        <w:trPr>
          <w:trHeight w:val="794"/>
        </w:trPr>
        <w:tc>
          <w:tcPr>
            <w:tcW w:w="1028" w:type="dxa"/>
            <w:tcBorders>
              <w:top w:val="single" w:sz="4" w:space="0" w:color="000000"/>
              <w:left w:val="single" w:sz="4" w:space="0" w:color="000000"/>
              <w:bottom w:val="single" w:sz="4" w:space="0" w:color="000000"/>
              <w:right w:val="single" w:sz="4" w:space="0" w:color="000000"/>
            </w:tcBorders>
          </w:tcPr>
          <w:bookmarkEnd w:id="122"/>
          <w:p w14:paraId="5C23B30A" w14:textId="2D9C3AD5" w:rsidR="000E6937" w:rsidRPr="00392BD3" w:rsidRDefault="000E6937" w:rsidP="000E6937">
            <w:pPr>
              <w:spacing w:line="259" w:lineRule="auto"/>
              <w:ind w:right="2"/>
              <w:jc w:val="center"/>
              <w:rPr>
                <w:rFonts w:ascii="Times New Roman" w:hAnsi="Times New Roman" w:cs="Times New Roman"/>
                <w:b/>
                <w:color w:val="000000"/>
                <w:sz w:val="16"/>
                <w:szCs w:val="16"/>
                <w:lang w:eastAsia="en-IE"/>
              </w:rPr>
            </w:pPr>
            <w:r w:rsidRPr="000E6937">
              <w:rPr>
                <w:rFonts w:ascii="Times New Roman" w:hAnsi="Times New Roman" w:cs="Times New Roman"/>
                <w:b/>
                <w:color w:val="000000"/>
                <w:sz w:val="16"/>
                <w:szCs w:val="16"/>
                <w:lang w:eastAsia="en-IE"/>
              </w:rPr>
              <w:t xml:space="preserve"> </w:t>
            </w:r>
            <w:r w:rsidRPr="00392BD3">
              <w:rPr>
                <w:rFonts w:ascii="Times New Roman" w:hAnsi="Times New Roman" w:cs="Times New Roman"/>
                <w:b/>
                <w:color w:val="000000"/>
                <w:sz w:val="16"/>
                <w:szCs w:val="16"/>
                <w:lang w:eastAsia="en-IE"/>
              </w:rPr>
              <w:t>Metabolite</w:t>
            </w:r>
          </w:p>
        </w:tc>
        <w:tc>
          <w:tcPr>
            <w:tcW w:w="594" w:type="dxa"/>
            <w:gridSpan w:val="2"/>
            <w:tcBorders>
              <w:top w:val="single" w:sz="4" w:space="0" w:color="000000"/>
              <w:left w:val="single" w:sz="4" w:space="0" w:color="000000"/>
              <w:bottom w:val="single" w:sz="4" w:space="0" w:color="000000"/>
              <w:right w:val="single" w:sz="4" w:space="0" w:color="000000"/>
            </w:tcBorders>
          </w:tcPr>
          <w:p w14:paraId="609866C4" w14:textId="10950FA9" w:rsidR="000E6937" w:rsidRPr="00392BD3" w:rsidRDefault="00392BD3" w:rsidP="000E6937">
            <w:pPr>
              <w:spacing w:line="259" w:lineRule="auto"/>
              <w:ind w:right="2"/>
              <w:jc w:val="center"/>
              <w:rPr>
                <w:rFonts w:ascii="Times New Roman" w:hAnsi="Times New Roman" w:cs="Times New Roman"/>
                <w:b/>
                <w:color w:val="000000"/>
                <w:sz w:val="16"/>
                <w:szCs w:val="16"/>
                <w:lang w:eastAsia="en-IE"/>
              </w:rPr>
            </w:pPr>
            <w:r w:rsidRPr="00392BD3">
              <w:rPr>
                <w:rFonts w:ascii="Times New Roman" w:hAnsi="Times New Roman" w:cs="Times New Roman"/>
                <w:b/>
                <w:color w:val="000000"/>
                <w:sz w:val="16"/>
                <w:szCs w:val="16"/>
                <w:lang w:eastAsia="en-IE"/>
              </w:rPr>
              <w:t>Molar mass</w:t>
            </w:r>
          </w:p>
        </w:tc>
        <w:tc>
          <w:tcPr>
            <w:tcW w:w="5268" w:type="dxa"/>
            <w:tcBorders>
              <w:top w:val="single" w:sz="4" w:space="0" w:color="000000"/>
              <w:left w:val="single" w:sz="4" w:space="0" w:color="000000"/>
              <w:bottom w:val="single" w:sz="4" w:space="0" w:color="000000"/>
              <w:right w:val="single" w:sz="4" w:space="0" w:color="000000"/>
            </w:tcBorders>
          </w:tcPr>
          <w:p w14:paraId="51AB48C4" w14:textId="01A78B75" w:rsidR="000E6937" w:rsidRPr="00392BD3" w:rsidRDefault="00392BD3" w:rsidP="000E6937">
            <w:pPr>
              <w:spacing w:line="259" w:lineRule="auto"/>
              <w:ind w:right="2"/>
              <w:jc w:val="center"/>
              <w:rPr>
                <w:rFonts w:ascii="Times New Roman" w:hAnsi="Times New Roman" w:cs="Times New Roman"/>
                <w:b/>
                <w:color w:val="000000"/>
                <w:sz w:val="16"/>
                <w:szCs w:val="16"/>
                <w:lang w:eastAsia="en-IE"/>
              </w:rPr>
            </w:pPr>
            <w:r w:rsidRPr="00392BD3">
              <w:rPr>
                <w:rFonts w:ascii="Times New Roman" w:hAnsi="Times New Roman" w:cs="Times New Roman"/>
                <w:b/>
                <w:color w:val="000000"/>
                <w:sz w:val="16"/>
                <w:szCs w:val="16"/>
                <w:lang w:eastAsia="en-IE"/>
              </w:rPr>
              <w:t>Chemical Structure</w:t>
            </w:r>
          </w:p>
        </w:tc>
        <w:tc>
          <w:tcPr>
            <w:tcW w:w="1355" w:type="dxa"/>
            <w:tcBorders>
              <w:top w:val="single" w:sz="4" w:space="0" w:color="000000"/>
              <w:left w:val="single" w:sz="4" w:space="0" w:color="000000"/>
              <w:bottom w:val="single" w:sz="4" w:space="0" w:color="000000"/>
              <w:right w:val="single" w:sz="4" w:space="0" w:color="000000"/>
            </w:tcBorders>
          </w:tcPr>
          <w:p w14:paraId="33135FB2" w14:textId="21986936" w:rsidR="000E6937" w:rsidRPr="00392BD3" w:rsidRDefault="00392BD3" w:rsidP="000E6937">
            <w:pPr>
              <w:spacing w:line="259" w:lineRule="auto"/>
              <w:ind w:right="2"/>
              <w:jc w:val="center"/>
              <w:rPr>
                <w:rFonts w:ascii="Times New Roman" w:hAnsi="Times New Roman" w:cs="Times New Roman"/>
                <w:b/>
                <w:color w:val="000000"/>
                <w:sz w:val="16"/>
                <w:szCs w:val="16"/>
                <w:lang w:eastAsia="en-IE"/>
              </w:rPr>
            </w:pPr>
            <w:r w:rsidRPr="00392BD3">
              <w:rPr>
                <w:rFonts w:ascii="Times New Roman" w:hAnsi="Times New Roman" w:cs="Times New Roman"/>
                <w:b/>
                <w:color w:val="000000"/>
                <w:sz w:val="16"/>
                <w:szCs w:val="16"/>
                <w:lang w:eastAsia="en-IE"/>
              </w:rPr>
              <w:t>Maximum observed occurrence in compartments</w:t>
            </w:r>
          </w:p>
        </w:tc>
        <w:tc>
          <w:tcPr>
            <w:tcW w:w="1230" w:type="dxa"/>
            <w:gridSpan w:val="2"/>
            <w:tcBorders>
              <w:top w:val="single" w:sz="4" w:space="0" w:color="000000"/>
              <w:left w:val="single" w:sz="4" w:space="0" w:color="000000"/>
              <w:bottom w:val="single" w:sz="4" w:space="0" w:color="000000"/>
              <w:right w:val="single" w:sz="4" w:space="0" w:color="000000"/>
            </w:tcBorders>
          </w:tcPr>
          <w:p w14:paraId="355D3340" w14:textId="39B22A29" w:rsidR="000E6937" w:rsidRPr="000E6937" w:rsidRDefault="00392BD3" w:rsidP="000E6937">
            <w:pPr>
              <w:spacing w:line="259" w:lineRule="auto"/>
              <w:ind w:right="2"/>
              <w:jc w:val="center"/>
              <w:rPr>
                <w:rFonts w:ascii="Times New Roman" w:hAnsi="Times New Roman" w:cs="Times New Roman"/>
                <w:b/>
                <w:color w:val="000000"/>
                <w:sz w:val="16"/>
                <w:szCs w:val="16"/>
                <w:lang w:eastAsia="en-IE"/>
              </w:rPr>
            </w:pPr>
            <w:r w:rsidRPr="00392BD3">
              <w:rPr>
                <w:rFonts w:ascii="Times New Roman" w:hAnsi="Times New Roman" w:cs="Times New Roman"/>
                <w:b/>
                <w:color w:val="000000"/>
                <w:sz w:val="16"/>
                <w:szCs w:val="16"/>
                <w:lang w:eastAsia="en-IE"/>
              </w:rPr>
              <w:t xml:space="preserve">Exposure assessment required due to </w:t>
            </w:r>
          </w:p>
        </w:tc>
      </w:tr>
      <w:tr w:rsidR="00C32DEE" w:rsidRPr="000E6937" w14:paraId="7CDC36D5" w14:textId="77777777" w:rsidTr="00C32DEE">
        <w:trPr>
          <w:trHeight w:val="1685"/>
        </w:trPr>
        <w:tc>
          <w:tcPr>
            <w:tcW w:w="1094" w:type="dxa"/>
            <w:gridSpan w:val="2"/>
            <w:tcBorders>
              <w:top w:val="single" w:sz="4" w:space="0" w:color="000000"/>
              <w:left w:val="single" w:sz="4" w:space="0" w:color="000000"/>
              <w:bottom w:val="single" w:sz="4" w:space="0" w:color="000000"/>
              <w:right w:val="single" w:sz="4" w:space="0" w:color="000000"/>
            </w:tcBorders>
          </w:tcPr>
          <w:p w14:paraId="069275E5"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F154851 </w:t>
            </w:r>
          </w:p>
          <w:p w14:paraId="3BC197CD"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 </w:t>
            </w:r>
          </w:p>
          <w:p w14:paraId="0CE96380" w14:textId="0D991222"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(mesosulfuron, mesosulfuron</w:t>
            </w:r>
            <w:r w:rsidRPr="00392BD3">
              <w:rPr>
                <w:rFonts w:ascii="Times New Roman" w:hAnsi="Times New Roman" w:cs="Times New Roman"/>
                <w:color w:val="000000"/>
                <w:sz w:val="16"/>
                <w:lang w:eastAsia="en-IE"/>
              </w:rPr>
              <w:t xml:space="preserve"> </w:t>
            </w:r>
            <w:r w:rsidRPr="000E6937">
              <w:rPr>
                <w:rFonts w:ascii="Times New Roman" w:hAnsi="Times New Roman" w:cs="Times New Roman"/>
                <w:color w:val="000000"/>
                <w:sz w:val="16"/>
                <w:lang w:eastAsia="en-IE"/>
              </w:rPr>
              <w:t xml:space="preserve">acid) </w:t>
            </w:r>
          </w:p>
        </w:tc>
        <w:tc>
          <w:tcPr>
            <w:tcW w:w="528" w:type="dxa"/>
            <w:tcBorders>
              <w:top w:val="single" w:sz="4" w:space="0" w:color="000000"/>
              <w:left w:val="single" w:sz="4" w:space="0" w:color="000000"/>
              <w:bottom w:val="single" w:sz="4" w:space="0" w:color="000000"/>
              <w:right w:val="single" w:sz="4" w:space="0" w:color="000000"/>
            </w:tcBorders>
          </w:tcPr>
          <w:p w14:paraId="709AD8AC"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489.5 </w:t>
            </w:r>
          </w:p>
        </w:tc>
        <w:tc>
          <w:tcPr>
            <w:tcW w:w="5268" w:type="dxa"/>
            <w:tcBorders>
              <w:top w:val="single" w:sz="4" w:space="0" w:color="000000"/>
              <w:left w:val="single" w:sz="4" w:space="0" w:color="000000"/>
              <w:bottom w:val="single" w:sz="4" w:space="0" w:color="000000"/>
              <w:right w:val="single" w:sz="4" w:space="0" w:color="000000"/>
            </w:tcBorders>
          </w:tcPr>
          <w:p w14:paraId="115A56FC" w14:textId="70947A91" w:rsidR="00C32DEE" w:rsidRPr="000E6937" w:rsidRDefault="00C32DEE" w:rsidP="00C32DEE">
            <w:pPr>
              <w:spacing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7AEAAA9E" wp14:editId="17A0773F">
                  <wp:extent cx="1889760" cy="1173480"/>
                  <wp:effectExtent l="0" t="0" r="0" b="0"/>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89760" cy="117348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51C7C967" w14:textId="77777777" w:rsidR="00C32DEE" w:rsidRPr="000E6937" w:rsidRDefault="00C32DEE" w:rsidP="000E6937">
            <w:pPr>
              <w:spacing w:line="259" w:lineRule="auto"/>
              <w:ind w:left="58"/>
              <w:jc w:val="both"/>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16.2% (aerobic) Water/sediment: 4.9% </w:t>
            </w:r>
          </w:p>
        </w:tc>
        <w:tc>
          <w:tcPr>
            <w:tcW w:w="1153" w:type="dxa"/>
            <w:tcBorders>
              <w:top w:val="single" w:sz="4" w:space="0" w:color="000000"/>
              <w:left w:val="single" w:sz="4" w:space="0" w:color="000000"/>
              <w:bottom w:val="single" w:sz="4" w:space="0" w:color="000000"/>
              <w:right w:val="single" w:sz="4" w:space="0" w:color="000000"/>
            </w:tcBorders>
          </w:tcPr>
          <w:p w14:paraId="788655AC" w14:textId="77777777" w:rsidR="00C32DEE" w:rsidRPr="000E6937" w:rsidRDefault="00C32DEE" w:rsidP="000E6937">
            <w:pPr>
              <w:spacing w:after="101"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54919ED8"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7187ABF1"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4A53AD2E" w14:textId="77777777" w:rsidTr="00C32DEE">
        <w:trPr>
          <w:trHeight w:val="1669"/>
        </w:trPr>
        <w:tc>
          <w:tcPr>
            <w:tcW w:w="1094" w:type="dxa"/>
            <w:gridSpan w:val="2"/>
            <w:tcBorders>
              <w:top w:val="single" w:sz="4" w:space="0" w:color="000000"/>
              <w:left w:val="single" w:sz="4" w:space="0" w:color="000000"/>
              <w:bottom w:val="single" w:sz="4" w:space="0" w:color="000000"/>
              <w:right w:val="single" w:sz="4" w:space="0" w:color="000000"/>
            </w:tcBorders>
          </w:tcPr>
          <w:p w14:paraId="27307401"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F160459 </w:t>
            </w:r>
          </w:p>
        </w:tc>
        <w:tc>
          <w:tcPr>
            <w:tcW w:w="528" w:type="dxa"/>
            <w:tcBorders>
              <w:top w:val="single" w:sz="4" w:space="0" w:color="000000"/>
              <w:left w:val="single" w:sz="4" w:space="0" w:color="000000"/>
              <w:bottom w:val="single" w:sz="4" w:space="0" w:color="000000"/>
              <w:right w:val="single" w:sz="4" w:space="0" w:color="000000"/>
            </w:tcBorders>
          </w:tcPr>
          <w:p w14:paraId="08DF1020"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489.5 </w:t>
            </w:r>
          </w:p>
        </w:tc>
        <w:tc>
          <w:tcPr>
            <w:tcW w:w="5268" w:type="dxa"/>
            <w:tcBorders>
              <w:top w:val="single" w:sz="4" w:space="0" w:color="000000"/>
              <w:left w:val="single" w:sz="4" w:space="0" w:color="000000"/>
              <w:bottom w:val="single" w:sz="4" w:space="0" w:color="000000"/>
              <w:right w:val="single" w:sz="4" w:space="0" w:color="000000"/>
            </w:tcBorders>
          </w:tcPr>
          <w:p w14:paraId="11E5FEED" w14:textId="7E761D35" w:rsidR="00C32DEE" w:rsidRPr="000E6937" w:rsidRDefault="00C32DEE" w:rsidP="00C32DEE">
            <w:pPr>
              <w:spacing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144B6448" wp14:editId="2B52D288">
                  <wp:extent cx="1965960" cy="1440180"/>
                  <wp:effectExtent l="0" t="0" r="0" b="0"/>
                  <wp:docPr id="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5960" cy="144018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3F7195A0" w14:textId="77777777" w:rsidR="00C32DEE" w:rsidRPr="000E6937" w:rsidRDefault="00C32DEE" w:rsidP="000E6937">
            <w:pPr>
              <w:spacing w:line="259" w:lineRule="auto"/>
              <w:ind w:left="58"/>
              <w:jc w:val="both"/>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8.9% (aerobic), 25.9% </w:t>
            </w:r>
          </w:p>
          <w:p w14:paraId="0385F891"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(anaerobic) </w:t>
            </w:r>
          </w:p>
          <w:p w14:paraId="459D7332"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Water/sediment: 21.6% </w:t>
            </w:r>
          </w:p>
        </w:tc>
        <w:tc>
          <w:tcPr>
            <w:tcW w:w="1153" w:type="dxa"/>
            <w:tcBorders>
              <w:top w:val="single" w:sz="4" w:space="0" w:color="000000"/>
              <w:left w:val="single" w:sz="4" w:space="0" w:color="000000"/>
              <w:bottom w:val="single" w:sz="4" w:space="0" w:color="000000"/>
              <w:right w:val="single" w:sz="4" w:space="0" w:color="000000"/>
            </w:tcBorders>
          </w:tcPr>
          <w:p w14:paraId="4459188F" w14:textId="77777777" w:rsidR="00C32DEE" w:rsidRPr="000E6937" w:rsidRDefault="00C32DEE" w:rsidP="000E6937">
            <w:pPr>
              <w:spacing w:after="94"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29100629"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66C90F0F"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08099A0F" w14:textId="77777777" w:rsidTr="00C32DEE">
        <w:trPr>
          <w:trHeight w:val="1459"/>
        </w:trPr>
        <w:tc>
          <w:tcPr>
            <w:tcW w:w="1094" w:type="dxa"/>
            <w:gridSpan w:val="2"/>
            <w:tcBorders>
              <w:top w:val="single" w:sz="4" w:space="0" w:color="000000"/>
              <w:left w:val="single" w:sz="4" w:space="0" w:color="000000"/>
              <w:bottom w:val="single" w:sz="4" w:space="0" w:color="000000"/>
              <w:right w:val="single" w:sz="4" w:space="0" w:color="000000"/>
            </w:tcBorders>
          </w:tcPr>
          <w:p w14:paraId="0727ABC9"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lastRenderedPageBreak/>
              <w:t xml:space="preserve">AE F099095 </w:t>
            </w:r>
          </w:p>
        </w:tc>
        <w:tc>
          <w:tcPr>
            <w:tcW w:w="528" w:type="dxa"/>
            <w:tcBorders>
              <w:top w:val="single" w:sz="4" w:space="0" w:color="000000"/>
              <w:left w:val="single" w:sz="4" w:space="0" w:color="000000"/>
              <w:bottom w:val="single" w:sz="4" w:space="0" w:color="000000"/>
              <w:right w:val="single" w:sz="4" w:space="0" w:color="000000"/>
            </w:tcBorders>
          </w:tcPr>
          <w:p w14:paraId="17F5EAFB"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198.2 </w:t>
            </w:r>
          </w:p>
        </w:tc>
        <w:tc>
          <w:tcPr>
            <w:tcW w:w="5268" w:type="dxa"/>
            <w:tcBorders>
              <w:top w:val="single" w:sz="4" w:space="0" w:color="000000"/>
              <w:left w:val="single" w:sz="4" w:space="0" w:color="000000"/>
              <w:bottom w:val="single" w:sz="4" w:space="0" w:color="000000"/>
              <w:right w:val="single" w:sz="4" w:space="0" w:color="000000"/>
            </w:tcBorders>
          </w:tcPr>
          <w:p w14:paraId="5FB4BC0D" w14:textId="0B2F0C48" w:rsidR="00C32DEE" w:rsidRPr="00C32DEE" w:rsidRDefault="00C32DEE" w:rsidP="00C32DEE">
            <w:pPr>
              <w:spacing w:after="160" w:line="259" w:lineRule="auto"/>
              <w:jc w:val="center"/>
              <w:rPr>
                <w:rFonts w:ascii="Times New Roman" w:hAnsi="Times New Roman" w:cs="Times New Roman"/>
                <w:color w:val="000000"/>
                <w:lang w:val="nl-NL" w:eastAsia="en-IE"/>
              </w:rPr>
            </w:pPr>
            <w:r w:rsidRPr="0027070A">
              <w:rPr>
                <w:noProof/>
                <w:lang w:val="pl-PL" w:eastAsia="pl-PL"/>
              </w:rPr>
              <w:drawing>
                <wp:inline distT="0" distB="0" distL="0" distR="0" wp14:anchorId="0734821D" wp14:editId="04703CA6">
                  <wp:extent cx="1638300" cy="998220"/>
                  <wp:effectExtent l="0" t="0" r="0" b="0"/>
                  <wp:docPr id="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8300" cy="99822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339F1C9C" w14:textId="77777777" w:rsidR="00C32DEE" w:rsidRPr="000E6937" w:rsidRDefault="00C32DEE" w:rsidP="000E6937">
            <w:pPr>
              <w:spacing w:line="259" w:lineRule="auto"/>
              <w:ind w:left="58"/>
              <w:jc w:val="both"/>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29.2% (aerobic) Water/sediment: 0.9% </w:t>
            </w:r>
          </w:p>
        </w:tc>
        <w:tc>
          <w:tcPr>
            <w:tcW w:w="1153" w:type="dxa"/>
            <w:tcBorders>
              <w:top w:val="single" w:sz="4" w:space="0" w:color="000000"/>
              <w:left w:val="single" w:sz="4" w:space="0" w:color="000000"/>
              <w:bottom w:val="single" w:sz="4" w:space="0" w:color="000000"/>
              <w:right w:val="single" w:sz="4" w:space="0" w:color="000000"/>
            </w:tcBorders>
          </w:tcPr>
          <w:p w14:paraId="7A1956FF" w14:textId="77777777" w:rsidR="00C32DEE" w:rsidRPr="000E6937" w:rsidRDefault="00C32DEE" w:rsidP="000E6937">
            <w:pPr>
              <w:spacing w:after="9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392B7C08"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54422170"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5215E0B2" w14:textId="77777777" w:rsidTr="00C32DEE">
        <w:trPr>
          <w:trHeight w:val="1385"/>
        </w:trPr>
        <w:tc>
          <w:tcPr>
            <w:tcW w:w="1094" w:type="dxa"/>
            <w:gridSpan w:val="2"/>
            <w:tcBorders>
              <w:top w:val="single" w:sz="4" w:space="0" w:color="000000"/>
              <w:left w:val="single" w:sz="4" w:space="0" w:color="000000"/>
              <w:bottom w:val="single" w:sz="4" w:space="0" w:color="000000"/>
              <w:right w:val="single" w:sz="4" w:space="0" w:color="000000"/>
            </w:tcBorders>
          </w:tcPr>
          <w:p w14:paraId="7367F927"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F092944 </w:t>
            </w:r>
          </w:p>
        </w:tc>
        <w:tc>
          <w:tcPr>
            <w:tcW w:w="528" w:type="dxa"/>
            <w:tcBorders>
              <w:top w:val="single" w:sz="4" w:space="0" w:color="000000"/>
              <w:left w:val="single" w:sz="4" w:space="0" w:color="000000"/>
              <w:bottom w:val="single" w:sz="4" w:space="0" w:color="000000"/>
              <w:right w:val="single" w:sz="4" w:space="0" w:color="000000"/>
            </w:tcBorders>
          </w:tcPr>
          <w:p w14:paraId="76CE46D9"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155.2 </w:t>
            </w:r>
          </w:p>
        </w:tc>
        <w:tc>
          <w:tcPr>
            <w:tcW w:w="5268" w:type="dxa"/>
            <w:tcBorders>
              <w:top w:val="single" w:sz="4" w:space="0" w:color="000000"/>
              <w:left w:val="single" w:sz="4" w:space="0" w:color="000000"/>
              <w:bottom w:val="single" w:sz="4" w:space="0" w:color="000000"/>
              <w:right w:val="single" w:sz="4" w:space="0" w:color="000000"/>
            </w:tcBorders>
          </w:tcPr>
          <w:p w14:paraId="54E78D31" w14:textId="36414910" w:rsidR="00C32DEE" w:rsidRPr="000E6937"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019CBBD0" wp14:editId="74DDDB99">
                  <wp:extent cx="1539240" cy="1059180"/>
                  <wp:effectExtent l="0" t="0" r="0" b="0"/>
                  <wp:docPr id="7"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39240" cy="105918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52206ADD" w14:textId="77777777" w:rsidR="00C32DEE" w:rsidRPr="000E6937" w:rsidRDefault="00C32DEE" w:rsidP="000E6937">
            <w:pPr>
              <w:spacing w:line="259" w:lineRule="auto"/>
              <w:ind w:left="58"/>
              <w:jc w:val="both"/>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10.1% (aerobic) Water/sediment: 3.2% </w:t>
            </w:r>
          </w:p>
        </w:tc>
        <w:tc>
          <w:tcPr>
            <w:tcW w:w="1153" w:type="dxa"/>
            <w:tcBorders>
              <w:top w:val="single" w:sz="4" w:space="0" w:color="000000"/>
              <w:left w:val="single" w:sz="4" w:space="0" w:color="000000"/>
              <w:bottom w:val="single" w:sz="4" w:space="0" w:color="000000"/>
              <w:right w:val="single" w:sz="4" w:space="0" w:color="000000"/>
            </w:tcBorders>
          </w:tcPr>
          <w:p w14:paraId="40B086DD" w14:textId="77777777" w:rsidR="00C32DEE" w:rsidRPr="000E6937" w:rsidRDefault="00C32DEE" w:rsidP="000E6937">
            <w:pPr>
              <w:spacing w:after="8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4F329950" w14:textId="77777777" w:rsidR="00C32DEE" w:rsidRPr="000E6937" w:rsidRDefault="00C32DEE" w:rsidP="000E6937">
            <w:pPr>
              <w:spacing w:after="10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63306169"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67DFB050" w14:textId="77777777" w:rsidTr="00C32DEE">
        <w:trPr>
          <w:trHeight w:val="1622"/>
        </w:trPr>
        <w:tc>
          <w:tcPr>
            <w:tcW w:w="1094" w:type="dxa"/>
            <w:gridSpan w:val="2"/>
            <w:tcBorders>
              <w:top w:val="single" w:sz="4" w:space="0" w:color="000000"/>
              <w:left w:val="single" w:sz="4" w:space="0" w:color="000000"/>
              <w:bottom w:val="single" w:sz="4" w:space="0" w:color="000000"/>
              <w:right w:val="single" w:sz="4" w:space="0" w:color="000000"/>
            </w:tcBorders>
          </w:tcPr>
          <w:p w14:paraId="2C59E78E"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F160460 </w:t>
            </w:r>
          </w:p>
        </w:tc>
        <w:tc>
          <w:tcPr>
            <w:tcW w:w="528" w:type="dxa"/>
            <w:tcBorders>
              <w:top w:val="single" w:sz="4" w:space="0" w:color="000000"/>
              <w:left w:val="single" w:sz="4" w:space="0" w:color="000000"/>
              <w:bottom w:val="single" w:sz="4" w:space="0" w:color="000000"/>
              <w:right w:val="single" w:sz="4" w:space="0" w:color="000000"/>
            </w:tcBorders>
          </w:tcPr>
          <w:p w14:paraId="1014F2BA"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475.5 </w:t>
            </w:r>
          </w:p>
        </w:tc>
        <w:tc>
          <w:tcPr>
            <w:tcW w:w="5268" w:type="dxa"/>
            <w:tcBorders>
              <w:top w:val="single" w:sz="4" w:space="0" w:color="000000"/>
              <w:left w:val="single" w:sz="4" w:space="0" w:color="000000"/>
              <w:bottom w:val="single" w:sz="4" w:space="0" w:color="000000"/>
              <w:right w:val="single" w:sz="4" w:space="0" w:color="000000"/>
            </w:tcBorders>
          </w:tcPr>
          <w:p w14:paraId="15851116" w14:textId="1139D39A" w:rsidR="00C32DEE" w:rsidRPr="000E6937" w:rsidRDefault="00C32DEE" w:rsidP="00C32DEE">
            <w:pPr>
              <w:spacing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727779CF" wp14:editId="6C88E33F">
                  <wp:extent cx="1973580" cy="1303020"/>
                  <wp:effectExtent l="0" t="0" r="0"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73580" cy="130302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2CED3589"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8.6% (aerobic) Water/sediment: 8.4% </w:t>
            </w:r>
          </w:p>
        </w:tc>
        <w:tc>
          <w:tcPr>
            <w:tcW w:w="1153" w:type="dxa"/>
            <w:tcBorders>
              <w:top w:val="single" w:sz="4" w:space="0" w:color="000000"/>
              <w:left w:val="single" w:sz="4" w:space="0" w:color="000000"/>
              <w:bottom w:val="single" w:sz="4" w:space="0" w:color="000000"/>
              <w:right w:val="single" w:sz="4" w:space="0" w:color="000000"/>
            </w:tcBorders>
          </w:tcPr>
          <w:p w14:paraId="232B999F" w14:textId="77777777" w:rsidR="00C32DEE" w:rsidRPr="000E6937" w:rsidRDefault="00C32DEE" w:rsidP="000E6937">
            <w:pPr>
              <w:spacing w:after="9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5AB11BDD"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5786C27A"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55EB509D" w14:textId="77777777" w:rsidTr="00C32DEE">
        <w:trPr>
          <w:trHeight w:val="1160"/>
        </w:trPr>
        <w:tc>
          <w:tcPr>
            <w:tcW w:w="1094" w:type="dxa"/>
            <w:gridSpan w:val="2"/>
            <w:tcBorders>
              <w:top w:val="single" w:sz="4" w:space="0" w:color="000000"/>
              <w:left w:val="single" w:sz="4" w:space="0" w:color="000000"/>
              <w:bottom w:val="single" w:sz="4" w:space="0" w:color="000000"/>
              <w:right w:val="single" w:sz="4" w:space="0" w:color="000000"/>
            </w:tcBorders>
          </w:tcPr>
          <w:p w14:paraId="0B7BDFC8"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F140584 </w:t>
            </w:r>
          </w:p>
        </w:tc>
        <w:tc>
          <w:tcPr>
            <w:tcW w:w="528" w:type="dxa"/>
            <w:tcBorders>
              <w:top w:val="single" w:sz="4" w:space="0" w:color="000000"/>
              <w:left w:val="single" w:sz="4" w:space="0" w:color="000000"/>
              <w:bottom w:val="single" w:sz="4" w:space="0" w:color="000000"/>
              <w:right w:val="single" w:sz="4" w:space="0" w:color="000000"/>
            </w:tcBorders>
          </w:tcPr>
          <w:p w14:paraId="2A44B2A8"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322.4 </w:t>
            </w:r>
          </w:p>
        </w:tc>
        <w:tc>
          <w:tcPr>
            <w:tcW w:w="5268" w:type="dxa"/>
            <w:tcBorders>
              <w:top w:val="single" w:sz="4" w:space="0" w:color="000000"/>
              <w:left w:val="single" w:sz="4" w:space="0" w:color="000000"/>
              <w:bottom w:val="single" w:sz="4" w:space="0" w:color="000000"/>
              <w:right w:val="single" w:sz="4" w:space="0" w:color="000000"/>
            </w:tcBorders>
            <w:vAlign w:val="bottom"/>
          </w:tcPr>
          <w:p w14:paraId="70E1C94D" w14:textId="22443681" w:rsidR="00C32DEE" w:rsidRPr="000E6937" w:rsidRDefault="00C32DEE" w:rsidP="00C32DEE">
            <w:pPr>
              <w:spacing w:line="259" w:lineRule="auto"/>
              <w:ind w:right="-27"/>
              <w:jc w:val="center"/>
              <w:rPr>
                <w:rFonts w:ascii="Times New Roman" w:hAnsi="Times New Roman" w:cs="Times New Roman"/>
                <w:color w:val="000000"/>
                <w:lang w:eastAsia="en-IE"/>
              </w:rPr>
            </w:pPr>
            <w:r w:rsidRPr="0027070A">
              <w:rPr>
                <w:noProof/>
                <w:lang w:val="pl-PL" w:eastAsia="pl-PL"/>
              </w:rPr>
              <w:drawing>
                <wp:inline distT="0" distB="0" distL="0" distR="0" wp14:anchorId="3C5CA802" wp14:editId="49A6317D">
                  <wp:extent cx="1981200" cy="1066800"/>
                  <wp:effectExtent l="0" t="0" r="0" b="0"/>
                  <wp:docPr id="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81200" cy="106680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20F492A0"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5.1% (aerobic) Water/sediment: 1.9% </w:t>
            </w:r>
          </w:p>
        </w:tc>
        <w:tc>
          <w:tcPr>
            <w:tcW w:w="1153" w:type="dxa"/>
            <w:tcBorders>
              <w:top w:val="single" w:sz="4" w:space="0" w:color="000000"/>
              <w:left w:val="single" w:sz="4" w:space="0" w:color="000000"/>
              <w:bottom w:val="single" w:sz="4" w:space="0" w:color="000000"/>
              <w:right w:val="single" w:sz="4" w:space="0" w:color="000000"/>
            </w:tcBorders>
          </w:tcPr>
          <w:p w14:paraId="61A9BD25" w14:textId="77777777" w:rsidR="00C32DEE" w:rsidRPr="000E6937" w:rsidRDefault="00C32DEE" w:rsidP="000E6937">
            <w:pPr>
              <w:spacing w:after="9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47CA170C"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2EE302B3"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5A96F219" w14:textId="77777777" w:rsidTr="00C32DEE">
        <w:trPr>
          <w:trHeight w:val="1310"/>
        </w:trPr>
        <w:tc>
          <w:tcPr>
            <w:tcW w:w="1094" w:type="dxa"/>
            <w:gridSpan w:val="2"/>
            <w:tcBorders>
              <w:top w:val="single" w:sz="4" w:space="0" w:color="000000"/>
              <w:left w:val="single" w:sz="4" w:space="0" w:color="000000"/>
              <w:bottom w:val="single" w:sz="4" w:space="0" w:color="000000"/>
              <w:right w:val="single" w:sz="4" w:space="0" w:color="000000"/>
            </w:tcBorders>
          </w:tcPr>
          <w:p w14:paraId="3F806ABB"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AE F147447 </w:t>
            </w:r>
          </w:p>
        </w:tc>
        <w:tc>
          <w:tcPr>
            <w:tcW w:w="528" w:type="dxa"/>
            <w:tcBorders>
              <w:top w:val="single" w:sz="4" w:space="0" w:color="000000"/>
              <w:left w:val="single" w:sz="4" w:space="0" w:color="000000"/>
              <w:bottom w:val="single" w:sz="4" w:space="0" w:color="000000"/>
              <w:right w:val="single" w:sz="4" w:space="0" w:color="000000"/>
            </w:tcBorders>
          </w:tcPr>
          <w:p w14:paraId="3C8B5DA7"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290.3 </w:t>
            </w:r>
          </w:p>
        </w:tc>
        <w:tc>
          <w:tcPr>
            <w:tcW w:w="5268" w:type="dxa"/>
            <w:tcBorders>
              <w:top w:val="single" w:sz="4" w:space="0" w:color="000000"/>
              <w:left w:val="single" w:sz="4" w:space="0" w:color="000000"/>
              <w:bottom w:val="single" w:sz="4" w:space="0" w:color="000000"/>
              <w:right w:val="single" w:sz="4" w:space="0" w:color="000000"/>
            </w:tcBorders>
            <w:vAlign w:val="bottom"/>
          </w:tcPr>
          <w:p w14:paraId="469367DC" w14:textId="12858B0F" w:rsidR="00C32DEE" w:rsidRPr="000E6937" w:rsidRDefault="00C32DEE" w:rsidP="00C32DEE">
            <w:pPr>
              <w:spacing w:after="160"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2834785F" wp14:editId="7FFA97A5">
                  <wp:extent cx="1851660" cy="998220"/>
                  <wp:effectExtent l="0" t="0" r="0" b="0"/>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51660" cy="99822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20044202"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Soil: 5.8% (aerobic), 6.5% </w:t>
            </w:r>
          </w:p>
          <w:p w14:paraId="5E650D75"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(anaerobic) </w:t>
            </w:r>
          </w:p>
          <w:p w14:paraId="65C22D53"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Water/sediment: 10.9% </w:t>
            </w:r>
          </w:p>
        </w:tc>
        <w:tc>
          <w:tcPr>
            <w:tcW w:w="1153" w:type="dxa"/>
            <w:tcBorders>
              <w:top w:val="single" w:sz="4" w:space="0" w:color="000000"/>
              <w:left w:val="single" w:sz="4" w:space="0" w:color="000000"/>
              <w:bottom w:val="single" w:sz="4" w:space="0" w:color="000000"/>
              <w:right w:val="single" w:sz="4" w:space="0" w:color="000000"/>
            </w:tcBorders>
          </w:tcPr>
          <w:p w14:paraId="6551B19A" w14:textId="77777777" w:rsidR="00C32DEE" w:rsidRPr="000E6937" w:rsidRDefault="00C32DEE" w:rsidP="000E6937">
            <w:pPr>
              <w:spacing w:after="9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PECsoil </w:t>
            </w:r>
          </w:p>
          <w:p w14:paraId="0A1742BB" w14:textId="77777777" w:rsidR="00C32DEE" w:rsidRPr="000E6937" w:rsidRDefault="00C32DEE" w:rsidP="000E6937">
            <w:pPr>
              <w:spacing w:after="90"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p w14:paraId="3967B4FC"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26FE0F94" w14:textId="77777777" w:rsidTr="00C32DEE">
        <w:trPr>
          <w:trHeight w:val="1670"/>
        </w:trPr>
        <w:tc>
          <w:tcPr>
            <w:tcW w:w="1094" w:type="dxa"/>
            <w:gridSpan w:val="2"/>
            <w:tcBorders>
              <w:top w:val="single" w:sz="4" w:space="0" w:color="000000"/>
              <w:left w:val="single" w:sz="4" w:space="0" w:color="000000"/>
              <w:bottom w:val="single" w:sz="4" w:space="0" w:color="000000"/>
              <w:right w:val="single" w:sz="4" w:space="0" w:color="000000"/>
            </w:tcBorders>
          </w:tcPr>
          <w:p w14:paraId="6BD29F04"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BCS-CO60720 </w:t>
            </w:r>
          </w:p>
        </w:tc>
        <w:tc>
          <w:tcPr>
            <w:tcW w:w="528" w:type="dxa"/>
            <w:tcBorders>
              <w:top w:val="single" w:sz="4" w:space="0" w:color="000000"/>
              <w:left w:val="single" w:sz="4" w:space="0" w:color="000000"/>
              <w:bottom w:val="single" w:sz="4" w:space="0" w:color="000000"/>
              <w:right w:val="single" w:sz="4" w:space="0" w:color="000000"/>
            </w:tcBorders>
          </w:tcPr>
          <w:p w14:paraId="0A2B58EA"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407.4 </w:t>
            </w:r>
          </w:p>
        </w:tc>
        <w:tc>
          <w:tcPr>
            <w:tcW w:w="5268" w:type="dxa"/>
            <w:tcBorders>
              <w:top w:val="single" w:sz="4" w:space="0" w:color="000000"/>
              <w:left w:val="single" w:sz="4" w:space="0" w:color="000000"/>
              <w:bottom w:val="single" w:sz="4" w:space="0" w:color="000000"/>
              <w:right w:val="single" w:sz="4" w:space="0" w:color="000000"/>
            </w:tcBorders>
            <w:vAlign w:val="bottom"/>
          </w:tcPr>
          <w:p w14:paraId="71400AA2" w14:textId="349FE678" w:rsidR="00C32DEE" w:rsidRPr="000E6937" w:rsidRDefault="00C32DEE" w:rsidP="00C32DEE">
            <w:pPr>
              <w:tabs>
                <w:tab w:val="center" w:pos="1016"/>
              </w:tabs>
              <w:spacing w:line="259" w:lineRule="auto"/>
              <w:jc w:val="center"/>
              <w:rPr>
                <w:rFonts w:ascii="Times New Roman" w:hAnsi="Times New Roman" w:cs="Times New Roman"/>
                <w:color w:val="000000"/>
                <w:lang w:eastAsia="en-IE"/>
              </w:rPr>
            </w:pPr>
            <w:r w:rsidRPr="0027070A">
              <w:rPr>
                <w:noProof/>
                <w:lang w:val="pl-PL" w:eastAsia="pl-PL"/>
              </w:rPr>
              <w:drawing>
                <wp:inline distT="0" distB="0" distL="0" distR="0" wp14:anchorId="7559593E" wp14:editId="7FC19395">
                  <wp:extent cx="2026920" cy="1234440"/>
                  <wp:effectExtent l="0" t="0" r="0" b="0"/>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26920" cy="123444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40E4CB9B"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Water/sediment: 13.1% </w:t>
            </w:r>
          </w:p>
        </w:tc>
        <w:tc>
          <w:tcPr>
            <w:tcW w:w="1153" w:type="dxa"/>
            <w:tcBorders>
              <w:top w:val="single" w:sz="4" w:space="0" w:color="000000"/>
              <w:left w:val="single" w:sz="4" w:space="0" w:color="000000"/>
              <w:bottom w:val="single" w:sz="4" w:space="0" w:color="000000"/>
              <w:right w:val="single" w:sz="4" w:space="0" w:color="000000"/>
            </w:tcBorders>
          </w:tcPr>
          <w:p w14:paraId="2463E2BC"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tc>
      </w:tr>
      <w:tr w:rsidR="00C32DEE" w:rsidRPr="000E6937" w14:paraId="04B2F778" w14:textId="77777777" w:rsidTr="00C32DEE">
        <w:trPr>
          <w:trHeight w:val="1534"/>
        </w:trPr>
        <w:tc>
          <w:tcPr>
            <w:tcW w:w="1094" w:type="dxa"/>
            <w:gridSpan w:val="2"/>
            <w:tcBorders>
              <w:top w:val="single" w:sz="4" w:space="0" w:color="000000"/>
              <w:left w:val="single" w:sz="4" w:space="0" w:color="000000"/>
              <w:bottom w:val="single" w:sz="4" w:space="0" w:color="000000"/>
              <w:right w:val="single" w:sz="4" w:space="0" w:color="000000"/>
            </w:tcBorders>
          </w:tcPr>
          <w:p w14:paraId="55D3DBD5"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BCS-CV14885 </w:t>
            </w:r>
          </w:p>
        </w:tc>
        <w:tc>
          <w:tcPr>
            <w:tcW w:w="528" w:type="dxa"/>
            <w:tcBorders>
              <w:top w:val="single" w:sz="4" w:space="0" w:color="000000"/>
              <w:left w:val="single" w:sz="4" w:space="0" w:color="000000"/>
              <w:bottom w:val="single" w:sz="4" w:space="0" w:color="000000"/>
              <w:right w:val="single" w:sz="4" w:space="0" w:color="000000"/>
            </w:tcBorders>
          </w:tcPr>
          <w:p w14:paraId="3BA56E4B"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393.4 </w:t>
            </w:r>
          </w:p>
        </w:tc>
        <w:tc>
          <w:tcPr>
            <w:tcW w:w="5268" w:type="dxa"/>
            <w:tcBorders>
              <w:top w:val="single" w:sz="4" w:space="0" w:color="000000"/>
              <w:left w:val="single" w:sz="4" w:space="0" w:color="000000"/>
              <w:bottom w:val="single" w:sz="4" w:space="0" w:color="000000"/>
              <w:right w:val="single" w:sz="4" w:space="0" w:color="000000"/>
            </w:tcBorders>
            <w:vAlign w:val="bottom"/>
          </w:tcPr>
          <w:p w14:paraId="0F50F6CC" w14:textId="1A5349CD" w:rsidR="00C32DEE" w:rsidRPr="000E6937" w:rsidRDefault="00C32DEE" w:rsidP="00C32DEE">
            <w:pPr>
              <w:spacing w:line="259" w:lineRule="auto"/>
              <w:ind w:left="-111"/>
              <w:jc w:val="center"/>
              <w:rPr>
                <w:rFonts w:ascii="Times New Roman" w:hAnsi="Times New Roman" w:cs="Times New Roman"/>
                <w:color w:val="000000"/>
                <w:lang w:eastAsia="en-IE"/>
              </w:rPr>
            </w:pPr>
            <w:r w:rsidRPr="0027070A">
              <w:rPr>
                <w:noProof/>
                <w:lang w:val="pl-PL" w:eastAsia="pl-PL"/>
              </w:rPr>
              <w:drawing>
                <wp:inline distT="0" distB="0" distL="0" distR="0" wp14:anchorId="44295D52" wp14:editId="01EDF39A">
                  <wp:extent cx="1874520" cy="1120140"/>
                  <wp:effectExtent l="0" t="0" r="0" b="0"/>
                  <wp:docPr id="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74520" cy="1120140"/>
                          </a:xfrm>
                          <a:prstGeom prst="rect">
                            <a:avLst/>
                          </a:prstGeom>
                          <a:noFill/>
                          <a:ln>
                            <a:noFill/>
                          </a:ln>
                        </pic:spPr>
                      </pic:pic>
                    </a:graphicData>
                  </a:graphic>
                </wp:inline>
              </w:drawing>
            </w:r>
          </w:p>
        </w:tc>
        <w:tc>
          <w:tcPr>
            <w:tcW w:w="1432" w:type="dxa"/>
            <w:gridSpan w:val="2"/>
            <w:tcBorders>
              <w:top w:val="single" w:sz="4" w:space="0" w:color="000000"/>
              <w:left w:val="single" w:sz="4" w:space="0" w:color="000000"/>
              <w:bottom w:val="single" w:sz="4" w:space="0" w:color="000000"/>
              <w:right w:val="single" w:sz="4" w:space="0" w:color="000000"/>
            </w:tcBorders>
          </w:tcPr>
          <w:p w14:paraId="3018A742"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Water/sediment: 22.0% </w:t>
            </w:r>
          </w:p>
        </w:tc>
        <w:tc>
          <w:tcPr>
            <w:tcW w:w="1153" w:type="dxa"/>
            <w:tcBorders>
              <w:top w:val="single" w:sz="4" w:space="0" w:color="000000"/>
              <w:left w:val="single" w:sz="4" w:space="0" w:color="000000"/>
              <w:bottom w:val="single" w:sz="4" w:space="0" w:color="000000"/>
              <w:right w:val="single" w:sz="4" w:space="0" w:color="000000"/>
            </w:tcBorders>
          </w:tcPr>
          <w:p w14:paraId="3CD55CD4" w14:textId="77777777" w:rsidR="00C32DEE" w:rsidRPr="000E6937" w:rsidRDefault="00C32DEE" w:rsidP="000E6937">
            <w:pPr>
              <w:spacing w:after="83"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PECsw/sed </w:t>
            </w:r>
          </w:p>
          <w:p w14:paraId="6057004A" w14:textId="77777777" w:rsidR="00C32DEE" w:rsidRPr="000E6937" w:rsidRDefault="00C32DEE" w:rsidP="000E6937">
            <w:pPr>
              <w:spacing w:line="259" w:lineRule="auto"/>
              <w:ind w:left="58"/>
              <w:rPr>
                <w:rFonts w:ascii="Times New Roman" w:hAnsi="Times New Roman" w:cs="Times New Roman"/>
                <w:color w:val="000000"/>
                <w:lang w:eastAsia="en-IE"/>
              </w:rPr>
            </w:pPr>
            <w:r w:rsidRPr="000E6937">
              <w:rPr>
                <w:rFonts w:ascii="Times New Roman" w:hAnsi="Times New Roman" w:cs="Times New Roman"/>
                <w:color w:val="000000"/>
                <w:sz w:val="16"/>
                <w:lang w:eastAsia="en-IE"/>
              </w:rPr>
              <w:t xml:space="preserve">PECgw </w:t>
            </w:r>
          </w:p>
        </w:tc>
      </w:tr>
    </w:tbl>
    <w:p w14:paraId="6211A321" w14:textId="5459E604" w:rsidR="00BB0939" w:rsidRPr="002B1114" w:rsidRDefault="00BB0939" w:rsidP="00392BD3">
      <w:pPr>
        <w:pStyle w:val="RepLabel"/>
        <w:spacing w:before="240"/>
        <w:ind w:left="0" w:firstLine="0"/>
      </w:pPr>
      <w:r w:rsidRPr="00E50777">
        <w:lastRenderedPageBreak/>
        <w:t xml:space="preserve">Table </w:t>
      </w:r>
      <w:r w:rsidRPr="00E50777">
        <w:fldChar w:fldCharType="begin"/>
      </w:r>
      <w:r w:rsidRPr="00E50777">
        <w:instrText xml:space="preserve"> STYLEREF 2 \s </w:instrText>
      </w:r>
      <w:r w:rsidRPr="00E50777">
        <w:fldChar w:fldCharType="separate"/>
      </w:r>
      <w:r w:rsidR="002C5C18" w:rsidRPr="00E50777">
        <w:rPr>
          <w:noProof/>
        </w:rPr>
        <w:t>9.1</w:t>
      </w:r>
      <w:r w:rsidRPr="00E50777">
        <w:fldChar w:fldCharType="end"/>
      </w:r>
      <w:r w:rsidRPr="00E50777">
        <w:noBreakHyphen/>
      </w:r>
      <w:r w:rsidR="002C5C18" w:rsidRPr="00E50777">
        <w:t>5</w:t>
      </w:r>
      <w:r w:rsidRPr="00E50777">
        <w:tab/>
        <w:t>Metabolites of mefenpyr-diethyl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93"/>
        <w:gridCol w:w="4134"/>
        <w:gridCol w:w="922"/>
        <w:gridCol w:w="1843"/>
        <w:gridCol w:w="1556"/>
      </w:tblGrid>
      <w:tr w:rsidR="00BB0939" w:rsidRPr="008C1951" w14:paraId="70E482EC" w14:textId="77777777" w:rsidTr="002C5C18">
        <w:trPr>
          <w:tblHeader/>
        </w:trPr>
        <w:tc>
          <w:tcPr>
            <w:tcW w:w="478" w:type="pct"/>
            <w:shd w:val="clear" w:color="auto" w:fill="auto"/>
          </w:tcPr>
          <w:p w14:paraId="59AC19C2" w14:textId="77777777" w:rsidR="00BB0939" w:rsidRPr="00BB1AFF" w:rsidRDefault="00BB0939" w:rsidP="002F7498">
            <w:pPr>
              <w:pStyle w:val="RepTableHeader"/>
              <w:jc w:val="center"/>
              <w:rPr>
                <w:sz w:val="16"/>
                <w:szCs w:val="16"/>
              </w:rPr>
            </w:pPr>
            <w:r w:rsidRPr="00BB1AFF">
              <w:rPr>
                <w:sz w:val="16"/>
                <w:szCs w:val="16"/>
              </w:rPr>
              <w:t>Metabolite</w:t>
            </w:r>
          </w:p>
        </w:tc>
        <w:tc>
          <w:tcPr>
            <w:tcW w:w="2211" w:type="pct"/>
            <w:shd w:val="clear" w:color="auto" w:fill="auto"/>
          </w:tcPr>
          <w:p w14:paraId="3A65001E" w14:textId="77777777" w:rsidR="00BB0939" w:rsidRPr="00BB1AFF" w:rsidRDefault="00BB0939" w:rsidP="002F7498">
            <w:pPr>
              <w:pStyle w:val="RepTableHeader"/>
              <w:jc w:val="center"/>
              <w:rPr>
                <w:sz w:val="16"/>
                <w:szCs w:val="16"/>
              </w:rPr>
            </w:pPr>
            <w:r w:rsidRPr="00BB1AFF">
              <w:rPr>
                <w:sz w:val="16"/>
                <w:szCs w:val="16"/>
              </w:rPr>
              <w:t>Chemical structure</w:t>
            </w:r>
          </w:p>
        </w:tc>
        <w:tc>
          <w:tcPr>
            <w:tcW w:w="493" w:type="pct"/>
          </w:tcPr>
          <w:p w14:paraId="4FC2542B" w14:textId="77777777" w:rsidR="00BB0939" w:rsidRPr="00BB1AFF" w:rsidRDefault="00BB0939" w:rsidP="002F7498">
            <w:pPr>
              <w:pStyle w:val="RepTableHeader"/>
              <w:jc w:val="center"/>
              <w:rPr>
                <w:sz w:val="16"/>
                <w:szCs w:val="16"/>
              </w:rPr>
            </w:pPr>
            <w:r w:rsidRPr="00BB1AFF">
              <w:rPr>
                <w:sz w:val="16"/>
                <w:szCs w:val="16"/>
              </w:rPr>
              <w:t>Molar mass</w:t>
            </w:r>
          </w:p>
        </w:tc>
        <w:tc>
          <w:tcPr>
            <w:tcW w:w="986" w:type="pct"/>
            <w:shd w:val="clear" w:color="auto" w:fill="auto"/>
          </w:tcPr>
          <w:p w14:paraId="6D23C438" w14:textId="77777777" w:rsidR="00BB0939" w:rsidRPr="00BB1AFF" w:rsidRDefault="00BB0939" w:rsidP="002F7498">
            <w:pPr>
              <w:pStyle w:val="RepTableHeader"/>
              <w:jc w:val="center"/>
              <w:rPr>
                <w:sz w:val="16"/>
                <w:szCs w:val="16"/>
              </w:rPr>
            </w:pPr>
            <w:r w:rsidRPr="00BB1AFF">
              <w:rPr>
                <w:sz w:val="16"/>
                <w:szCs w:val="16"/>
              </w:rPr>
              <w:t xml:space="preserve">Maximum observed occurrence in compartments </w:t>
            </w:r>
          </w:p>
        </w:tc>
        <w:tc>
          <w:tcPr>
            <w:tcW w:w="832" w:type="pct"/>
            <w:shd w:val="clear" w:color="auto" w:fill="auto"/>
          </w:tcPr>
          <w:p w14:paraId="102B86F1" w14:textId="77777777" w:rsidR="00BB0939" w:rsidRPr="00BB1AFF" w:rsidRDefault="00BB0939" w:rsidP="002F7498">
            <w:pPr>
              <w:pStyle w:val="RepTableHeader"/>
              <w:jc w:val="center"/>
              <w:rPr>
                <w:sz w:val="16"/>
                <w:szCs w:val="16"/>
              </w:rPr>
            </w:pPr>
            <w:r w:rsidRPr="00BB1AFF">
              <w:rPr>
                <w:sz w:val="16"/>
                <w:szCs w:val="16"/>
              </w:rPr>
              <w:t>Risk assessment required?</w:t>
            </w:r>
          </w:p>
        </w:tc>
      </w:tr>
      <w:tr w:rsidR="00BB0939" w:rsidRPr="008C1951" w14:paraId="26AA18AC" w14:textId="77777777" w:rsidTr="002C5C18">
        <w:tc>
          <w:tcPr>
            <w:tcW w:w="478" w:type="pct"/>
            <w:shd w:val="clear" w:color="auto" w:fill="auto"/>
            <w:vAlign w:val="center"/>
          </w:tcPr>
          <w:p w14:paraId="097F7A7E" w14:textId="77777777" w:rsidR="00BB0939" w:rsidRPr="008C1951" w:rsidRDefault="00BB0939" w:rsidP="002F7498">
            <w:pPr>
              <w:pStyle w:val="RepTableSmall"/>
              <w:suppressAutoHyphens/>
              <w:jc w:val="center"/>
            </w:pPr>
            <w:r w:rsidRPr="00DE1AA9">
              <w:t>AE F113225</w:t>
            </w:r>
          </w:p>
        </w:tc>
        <w:tc>
          <w:tcPr>
            <w:tcW w:w="2211" w:type="pct"/>
            <w:shd w:val="clear" w:color="auto" w:fill="auto"/>
            <w:vAlign w:val="center"/>
          </w:tcPr>
          <w:p w14:paraId="7A8AF6D5" w14:textId="77777777" w:rsidR="00BB0939" w:rsidRPr="008C1951" w:rsidRDefault="00BB0939" w:rsidP="002F7498">
            <w:pPr>
              <w:pStyle w:val="RepTableSmall"/>
              <w:suppressAutoHyphens/>
              <w:jc w:val="center"/>
              <w:rPr>
                <w:highlight w:val="yellow"/>
              </w:rPr>
            </w:pPr>
            <w:r>
              <w:object w:dxaOrig="5460" w:dyaOrig="3855" w14:anchorId="759B6F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1pt;height:90.15pt" o:ole="">
                  <v:imagedata r:id="rId31" o:title=""/>
                </v:shape>
                <o:OLEObject Type="Embed" ProgID="PBrush" ShapeID="_x0000_i1025" DrawAspect="Content" ObjectID="_1813391916" r:id="rId32"/>
              </w:object>
            </w:r>
          </w:p>
        </w:tc>
        <w:tc>
          <w:tcPr>
            <w:tcW w:w="493" w:type="pct"/>
            <w:vAlign w:val="center"/>
          </w:tcPr>
          <w:p w14:paraId="402C3906" w14:textId="77777777" w:rsidR="00BB0939" w:rsidRPr="00AA48DF" w:rsidRDefault="00BB0939" w:rsidP="002F7498">
            <w:pPr>
              <w:pStyle w:val="RepTableSmall"/>
              <w:suppressAutoHyphens/>
              <w:jc w:val="center"/>
              <w:rPr>
                <w:highlight w:val="yellow"/>
              </w:rPr>
            </w:pPr>
            <w:r w:rsidRPr="00C06017">
              <w:t>345.2</w:t>
            </w:r>
          </w:p>
        </w:tc>
        <w:tc>
          <w:tcPr>
            <w:tcW w:w="986" w:type="pct"/>
            <w:shd w:val="clear" w:color="auto" w:fill="auto"/>
          </w:tcPr>
          <w:p w14:paraId="7B946787" w14:textId="77777777" w:rsidR="00BB0939" w:rsidRPr="00BB1AFF" w:rsidRDefault="00BB0939" w:rsidP="002F7498">
            <w:pPr>
              <w:pStyle w:val="RepTable"/>
              <w:suppressAutoHyphens/>
              <w:rPr>
                <w:sz w:val="16"/>
                <w:szCs w:val="16"/>
              </w:rPr>
            </w:pPr>
            <w:r w:rsidRPr="00BB1AFF">
              <w:rPr>
                <w:sz w:val="16"/>
                <w:szCs w:val="16"/>
              </w:rPr>
              <w:t>Soil: 44.1%</w:t>
            </w:r>
          </w:p>
          <w:p w14:paraId="0754A9C5" w14:textId="77777777" w:rsidR="00BB0939" w:rsidRPr="00BB1AFF" w:rsidRDefault="00BB0939" w:rsidP="002F7498">
            <w:pPr>
              <w:pStyle w:val="RepTable"/>
              <w:suppressAutoHyphens/>
              <w:rPr>
                <w:sz w:val="16"/>
                <w:szCs w:val="16"/>
              </w:rPr>
            </w:pPr>
            <w:r w:rsidRPr="00BB1AFF">
              <w:rPr>
                <w:sz w:val="16"/>
                <w:szCs w:val="16"/>
              </w:rPr>
              <w:t>Water/Sediment: 82.8%</w:t>
            </w:r>
          </w:p>
        </w:tc>
        <w:tc>
          <w:tcPr>
            <w:tcW w:w="832" w:type="pct"/>
            <w:shd w:val="clear" w:color="auto" w:fill="auto"/>
          </w:tcPr>
          <w:p w14:paraId="5601AAA1" w14:textId="77777777" w:rsidR="00BB0939" w:rsidRPr="00BB1AFF" w:rsidRDefault="00BB0939" w:rsidP="002F7498">
            <w:pPr>
              <w:pStyle w:val="RepTable"/>
              <w:jc w:val="center"/>
              <w:rPr>
                <w:sz w:val="16"/>
                <w:szCs w:val="16"/>
              </w:rPr>
            </w:pPr>
          </w:p>
          <w:p w14:paraId="18FBC7F2" w14:textId="77777777" w:rsidR="00BB0939" w:rsidRPr="00BB1AFF" w:rsidRDefault="00BB0939" w:rsidP="002F7498">
            <w:pPr>
              <w:pStyle w:val="RepTable"/>
              <w:jc w:val="center"/>
              <w:rPr>
                <w:sz w:val="16"/>
                <w:szCs w:val="16"/>
              </w:rPr>
            </w:pPr>
          </w:p>
          <w:p w14:paraId="0E324025" w14:textId="77777777" w:rsidR="00BB0939" w:rsidRPr="00BB1AFF" w:rsidRDefault="00BB0939" w:rsidP="002F7498">
            <w:pPr>
              <w:pStyle w:val="RepTable"/>
              <w:jc w:val="center"/>
              <w:rPr>
                <w:sz w:val="16"/>
                <w:szCs w:val="16"/>
              </w:rPr>
            </w:pPr>
          </w:p>
          <w:p w14:paraId="38D38BE1" w14:textId="77777777" w:rsidR="00BB0939" w:rsidRPr="00BB1AFF" w:rsidRDefault="00BB0939" w:rsidP="00BB1AFF">
            <w:pPr>
              <w:pStyle w:val="RepTable"/>
              <w:spacing w:before="120"/>
              <w:jc w:val="center"/>
              <w:rPr>
                <w:sz w:val="16"/>
                <w:szCs w:val="16"/>
              </w:rPr>
            </w:pPr>
            <w:r w:rsidRPr="00BB1AFF">
              <w:rPr>
                <w:sz w:val="16"/>
                <w:szCs w:val="16"/>
              </w:rPr>
              <w:t>Yes</w:t>
            </w:r>
          </w:p>
        </w:tc>
      </w:tr>
      <w:tr w:rsidR="00BB0939" w:rsidRPr="008C1951" w14:paraId="26443B70" w14:textId="77777777" w:rsidTr="002C5C18">
        <w:tc>
          <w:tcPr>
            <w:tcW w:w="478" w:type="pct"/>
            <w:shd w:val="clear" w:color="auto" w:fill="auto"/>
            <w:vAlign w:val="center"/>
          </w:tcPr>
          <w:p w14:paraId="66814178" w14:textId="77777777" w:rsidR="00BB0939" w:rsidRPr="008C1951" w:rsidRDefault="00BB0939" w:rsidP="002F7498">
            <w:pPr>
              <w:pStyle w:val="RepTableSmall"/>
              <w:suppressAutoHyphens/>
              <w:jc w:val="center"/>
            </w:pPr>
            <w:r w:rsidRPr="00DE1AA9">
              <w:t>AE F094270</w:t>
            </w:r>
          </w:p>
        </w:tc>
        <w:tc>
          <w:tcPr>
            <w:tcW w:w="2211" w:type="pct"/>
            <w:shd w:val="clear" w:color="auto" w:fill="auto"/>
            <w:vAlign w:val="center"/>
          </w:tcPr>
          <w:p w14:paraId="07B98146" w14:textId="77777777" w:rsidR="00BB0939" w:rsidRPr="008C1951" w:rsidRDefault="00BB0939" w:rsidP="002F7498">
            <w:pPr>
              <w:pStyle w:val="RepTableSmall"/>
              <w:suppressAutoHyphens/>
              <w:jc w:val="center"/>
            </w:pPr>
            <w:r>
              <w:object w:dxaOrig="5460" w:dyaOrig="2670" w14:anchorId="66FF8DC0">
                <v:shape id="_x0000_i1026" type="#_x0000_t75" style="width:125.85pt;height:60.1pt" o:ole="">
                  <v:imagedata r:id="rId33" o:title=""/>
                </v:shape>
                <o:OLEObject Type="Embed" ProgID="PBrush" ShapeID="_x0000_i1026" DrawAspect="Content" ObjectID="_1813391917" r:id="rId34"/>
              </w:object>
            </w:r>
          </w:p>
        </w:tc>
        <w:tc>
          <w:tcPr>
            <w:tcW w:w="493" w:type="pct"/>
            <w:vAlign w:val="center"/>
          </w:tcPr>
          <w:p w14:paraId="72A10463" w14:textId="77777777" w:rsidR="00BB0939" w:rsidRPr="00AA48DF" w:rsidRDefault="00BB0939" w:rsidP="002F7498">
            <w:pPr>
              <w:pStyle w:val="RepTableSmall"/>
              <w:suppressAutoHyphens/>
              <w:jc w:val="center"/>
              <w:rPr>
                <w:highlight w:val="yellow"/>
              </w:rPr>
            </w:pPr>
            <w:r w:rsidRPr="00C06017">
              <w:t>271.11</w:t>
            </w:r>
          </w:p>
        </w:tc>
        <w:tc>
          <w:tcPr>
            <w:tcW w:w="986" w:type="pct"/>
            <w:shd w:val="clear" w:color="auto" w:fill="auto"/>
          </w:tcPr>
          <w:p w14:paraId="26323F61" w14:textId="77777777" w:rsidR="00BB0939" w:rsidRPr="00BB1AFF" w:rsidRDefault="00BB0939" w:rsidP="002F7498">
            <w:pPr>
              <w:pStyle w:val="RepTableSmall"/>
              <w:suppressAutoHyphens/>
              <w:rPr>
                <w:szCs w:val="16"/>
              </w:rPr>
            </w:pPr>
            <w:r w:rsidRPr="00BB1AFF">
              <w:rPr>
                <w:szCs w:val="16"/>
              </w:rPr>
              <w:t>Soil: 72.2%</w:t>
            </w:r>
          </w:p>
          <w:p w14:paraId="70B637FD" w14:textId="77777777" w:rsidR="00BB0939" w:rsidRPr="00BB1AFF" w:rsidRDefault="00BB0939" w:rsidP="002F7498">
            <w:pPr>
              <w:pStyle w:val="RepTableSmall"/>
              <w:suppressAutoHyphens/>
              <w:rPr>
                <w:szCs w:val="16"/>
                <w:highlight w:val="yellow"/>
              </w:rPr>
            </w:pPr>
            <w:r w:rsidRPr="00BB1AFF">
              <w:rPr>
                <w:szCs w:val="16"/>
              </w:rPr>
              <w:t>Water/Sediment: 62.4%</w:t>
            </w:r>
          </w:p>
        </w:tc>
        <w:tc>
          <w:tcPr>
            <w:tcW w:w="832" w:type="pct"/>
            <w:shd w:val="clear" w:color="auto" w:fill="auto"/>
          </w:tcPr>
          <w:p w14:paraId="198ED741" w14:textId="77777777" w:rsidR="00BB0939" w:rsidRPr="00BB1AFF" w:rsidRDefault="00BB0939" w:rsidP="002F7498">
            <w:pPr>
              <w:pStyle w:val="RepTable"/>
              <w:jc w:val="center"/>
              <w:rPr>
                <w:sz w:val="16"/>
                <w:szCs w:val="16"/>
              </w:rPr>
            </w:pPr>
          </w:p>
          <w:p w14:paraId="17E49349" w14:textId="77777777" w:rsidR="00BB0939" w:rsidRPr="00BB1AFF" w:rsidRDefault="00BB0939" w:rsidP="002F7498">
            <w:pPr>
              <w:pStyle w:val="RepTable"/>
              <w:jc w:val="center"/>
              <w:rPr>
                <w:sz w:val="16"/>
                <w:szCs w:val="16"/>
              </w:rPr>
            </w:pPr>
          </w:p>
          <w:p w14:paraId="36F3139D" w14:textId="77777777" w:rsidR="00BB0939" w:rsidRPr="00BB1AFF" w:rsidRDefault="00BB0939" w:rsidP="00BB1AFF">
            <w:pPr>
              <w:pStyle w:val="RepTable"/>
              <w:spacing w:before="120"/>
              <w:jc w:val="center"/>
              <w:rPr>
                <w:sz w:val="16"/>
                <w:szCs w:val="16"/>
              </w:rPr>
            </w:pPr>
            <w:r w:rsidRPr="00BB1AFF">
              <w:rPr>
                <w:sz w:val="16"/>
                <w:szCs w:val="16"/>
              </w:rPr>
              <w:t>Yes</w:t>
            </w:r>
          </w:p>
        </w:tc>
      </w:tr>
      <w:tr w:rsidR="00BB0939" w:rsidRPr="008C1951" w14:paraId="1D1F82A0" w14:textId="77777777" w:rsidTr="002C5C18">
        <w:tc>
          <w:tcPr>
            <w:tcW w:w="478" w:type="pct"/>
            <w:shd w:val="clear" w:color="auto" w:fill="auto"/>
            <w:vAlign w:val="center"/>
          </w:tcPr>
          <w:p w14:paraId="22A90384" w14:textId="77777777" w:rsidR="00BB0939" w:rsidRPr="00DE1AA9" w:rsidRDefault="00BB0939" w:rsidP="002F7498">
            <w:pPr>
              <w:pStyle w:val="RepTableSmall"/>
              <w:suppressAutoHyphens/>
              <w:jc w:val="center"/>
            </w:pPr>
            <w:r w:rsidRPr="00DE1AA9">
              <w:t>AE F109453</w:t>
            </w:r>
          </w:p>
        </w:tc>
        <w:tc>
          <w:tcPr>
            <w:tcW w:w="2211" w:type="pct"/>
            <w:shd w:val="clear" w:color="auto" w:fill="auto"/>
            <w:vAlign w:val="center"/>
          </w:tcPr>
          <w:p w14:paraId="48F8B1E6" w14:textId="77777777" w:rsidR="00BB0939" w:rsidRPr="008C1951" w:rsidRDefault="00BB0939" w:rsidP="002F7498">
            <w:pPr>
              <w:pStyle w:val="RepTableSmall"/>
              <w:suppressAutoHyphens/>
              <w:jc w:val="center"/>
            </w:pPr>
            <w:r>
              <w:object w:dxaOrig="4980" w:dyaOrig="3330" w14:anchorId="74EDE4B9">
                <v:shape id="_x0000_i1027" type="#_x0000_t75" style="width:120.2pt;height:77.65pt" o:ole="">
                  <v:imagedata r:id="rId35" o:title=""/>
                </v:shape>
                <o:OLEObject Type="Embed" ProgID="PBrush" ShapeID="_x0000_i1027" DrawAspect="Content" ObjectID="_1813391918" r:id="rId36"/>
              </w:object>
            </w:r>
          </w:p>
        </w:tc>
        <w:tc>
          <w:tcPr>
            <w:tcW w:w="493" w:type="pct"/>
            <w:vAlign w:val="center"/>
          </w:tcPr>
          <w:p w14:paraId="07CDA152" w14:textId="77777777" w:rsidR="00BB0939" w:rsidRPr="003A78D5" w:rsidRDefault="00BB0939" w:rsidP="002F7498">
            <w:pPr>
              <w:pStyle w:val="RepTableSmall"/>
              <w:suppressAutoHyphens/>
              <w:jc w:val="center"/>
            </w:pPr>
            <w:r w:rsidRPr="003A78D5">
              <w:t>317.13</w:t>
            </w:r>
          </w:p>
        </w:tc>
        <w:tc>
          <w:tcPr>
            <w:tcW w:w="986" w:type="pct"/>
            <w:shd w:val="clear" w:color="auto" w:fill="auto"/>
          </w:tcPr>
          <w:p w14:paraId="76B27551" w14:textId="77777777" w:rsidR="00BB0939" w:rsidRPr="00BB1AFF" w:rsidRDefault="00BB0939" w:rsidP="002F7498">
            <w:pPr>
              <w:pStyle w:val="RepTableSmall"/>
              <w:suppressAutoHyphens/>
              <w:rPr>
                <w:szCs w:val="16"/>
              </w:rPr>
            </w:pPr>
            <w:r w:rsidRPr="00BB1AFF">
              <w:rPr>
                <w:szCs w:val="16"/>
              </w:rPr>
              <w:t xml:space="preserve">Soil: not observed </w:t>
            </w:r>
          </w:p>
          <w:p w14:paraId="374B9CE9" w14:textId="77777777" w:rsidR="00BB0939" w:rsidRPr="00BB1AFF" w:rsidRDefault="00BB0939" w:rsidP="002F7498">
            <w:pPr>
              <w:pStyle w:val="RepTableSmall"/>
              <w:suppressAutoHyphens/>
              <w:rPr>
                <w:szCs w:val="16"/>
                <w:highlight w:val="yellow"/>
              </w:rPr>
            </w:pPr>
            <w:r w:rsidRPr="00BB1AFF">
              <w:rPr>
                <w:szCs w:val="16"/>
              </w:rPr>
              <w:t xml:space="preserve">Water/Sediment: 46.5% </w:t>
            </w:r>
          </w:p>
        </w:tc>
        <w:tc>
          <w:tcPr>
            <w:tcW w:w="832" w:type="pct"/>
            <w:shd w:val="clear" w:color="auto" w:fill="auto"/>
          </w:tcPr>
          <w:p w14:paraId="6ACF737A" w14:textId="77777777" w:rsidR="00BB0939" w:rsidRPr="00BB1AFF" w:rsidRDefault="00BB0939" w:rsidP="002F7498">
            <w:pPr>
              <w:pStyle w:val="RepTable"/>
              <w:jc w:val="center"/>
              <w:rPr>
                <w:sz w:val="16"/>
                <w:szCs w:val="16"/>
              </w:rPr>
            </w:pPr>
          </w:p>
          <w:p w14:paraId="338E118C" w14:textId="77777777" w:rsidR="00BB0939" w:rsidRPr="00BB1AFF" w:rsidRDefault="00BB0939" w:rsidP="002F7498">
            <w:pPr>
              <w:pStyle w:val="RepTable"/>
              <w:jc w:val="center"/>
              <w:rPr>
                <w:sz w:val="16"/>
                <w:szCs w:val="16"/>
              </w:rPr>
            </w:pPr>
          </w:p>
          <w:p w14:paraId="6C43F602" w14:textId="77777777" w:rsidR="00BB0939" w:rsidRPr="00BB1AFF" w:rsidRDefault="00BB0939" w:rsidP="00BB1AFF">
            <w:pPr>
              <w:pStyle w:val="RepTable"/>
              <w:spacing w:before="120"/>
              <w:jc w:val="center"/>
              <w:rPr>
                <w:sz w:val="16"/>
                <w:szCs w:val="16"/>
              </w:rPr>
            </w:pPr>
          </w:p>
          <w:p w14:paraId="064195E1" w14:textId="77777777" w:rsidR="00BB0939" w:rsidRPr="00BB1AFF" w:rsidRDefault="00BB0939" w:rsidP="002F7498">
            <w:pPr>
              <w:pStyle w:val="RepTable"/>
              <w:jc w:val="center"/>
              <w:rPr>
                <w:sz w:val="16"/>
                <w:szCs w:val="16"/>
              </w:rPr>
            </w:pPr>
            <w:r w:rsidRPr="00BB1AFF">
              <w:rPr>
                <w:sz w:val="16"/>
                <w:szCs w:val="16"/>
              </w:rPr>
              <w:t>Yes</w:t>
            </w:r>
          </w:p>
        </w:tc>
      </w:tr>
      <w:tr w:rsidR="00BB0939" w:rsidRPr="008C1951" w14:paraId="38A7819C" w14:textId="77777777" w:rsidTr="002C5C18">
        <w:tc>
          <w:tcPr>
            <w:tcW w:w="478" w:type="pct"/>
            <w:shd w:val="clear" w:color="auto" w:fill="auto"/>
            <w:vAlign w:val="center"/>
          </w:tcPr>
          <w:p w14:paraId="5CE2FC34" w14:textId="77777777" w:rsidR="00BB0939" w:rsidRPr="00DE1AA9" w:rsidRDefault="00BB0939" w:rsidP="002F7498">
            <w:pPr>
              <w:pStyle w:val="RepTableSmall"/>
              <w:suppressAutoHyphens/>
              <w:jc w:val="center"/>
            </w:pPr>
            <w:r w:rsidRPr="00DE1AA9">
              <w:t>AE F114952</w:t>
            </w:r>
          </w:p>
        </w:tc>
        <w:tc>
          <w:tcPr>
            <w:tcW w:w="2211" w:type="pct"/>
            <w:shd w:val="clear" w:color="auto" w:fill="auto"/>
            <w:vAlign w:val="center"/>
          </w:tcPr>
          <w:p w14:paraId="0AF24D0E" w14:textId="77777777" w:rsidR="00BB0939" w:rsidRPr="008C1951" w:rsidRDefault="00BB0939" w:rsidP="002F7498">
            <w:pPr>
              <w:pStyle w:val="RepTableSmall"/>
              <w:suppressAutoHyphens/>
              <w:jc w:val="center"/>
            </w:pPr>
            <w:r>
              <w:object w:dxaOrig="4635" w:dyaOrig="3090" w14:anchorId="656C9593">
                <v:shape id="_x0000_i1028" type="#_x0000_t75" style="width:137.75pt;height:90.15pt" o:ole="">
                  <v:imagedata r:id="rId37" o:title=""/>
                </v:shape>
                <o:OLEObject Type="Embed" ProgID="PBrush" ShapeID="_x0000_i1028" DrawAspect="Content" ObjectID="_1813391919" r:id="rId38"/>
              </w:object>
            </w:r>
          </w:p>
        </w:tc>
        <w:tc>
          <w:tcPr>
            <w:tcW w:w="493" w:type="pct"/>
            <w:vAlign w:val="center"/>
          </w:tcPr>
          <w:p w14:paraId="0C82D6B9" w14:textId="77777777" w:rsidR="00BB0939" w:rsidRPr="00AA48DF" w:rsidRDefault="00BB0939" w:rsidP="002F7498">
            <w:pPr>
              <w:pStyle w:val="RepTableSmall"/>
              <w:suppressAutoHyphens/>
              <w:jc w:val="center"/>
              <w:rPr>
                <w:highlight w:val="yellow"/>
              </w:rPr>
            </w:pPr>
            <w:r w:rsidRPr="00A26515">
              <w:t>345.</w:t>
            </w:r>
            <w:r>
              <w:t>2</w:t>
            </w:r>
          </w:p>
        </w:tc>
        <w:tc>
          <w:tcPr>
            <w:tcW w:w="986" w:type="pct"/>
            <w:shd w:val="clear" w:color="auto" w:fill="auto"/>
          </w:tcPr>
          <w:p w14:paraId="1274395F" w14:textId="77777777" w:rsidR="00BB0939" w:rsidRPr="00BB1AFF" w:rsidRDefault="00BB0939" w:rsidP="002F7498">
            <w:pPr>
              <w:pStyle w:val="RepTableSmall"/>
              <w:suppressAutoHyphens/>
              <w:rPr>
                <w:szCs w:val="16"/>
              </w:rPr>
            </w:pPr>
            <w:r w:rsidRPr="00BB1AFF">
              <w:rPr>
                <w:szCs w:val="16"/>
              </w:rPr>
              <w:t>Soil: 11.5%</w:t>
            </w:r>
          </w:p>
          <w:p w14:paraId="0FC9B3E7" w14:textId="77777777" w:rsidR="00BB0939" w:rsidRPr="00BB1AFF" w:rsidRDefault="00BB0939" w:rsidP="002F7498">
            <w:pPr>
              <w:pStyle w:val="RepTableSmall"/>
              <w:suppressAutoHyphens/>
              <w:rPr>
                <w:szCs w:val="16"/>
                <w:highlight w:val="yellow"/>
              </w:rPr>
            </w:pPr>
            <w:r w:rsidRPr="00BB1AFF">
              <w:rPr>
                <w:szCs w:val="16"/>
              </w:rPr>
              <w:t>Water/Sediment:18.6%</w:t>
            </w:r>
          </w:p>
        </w:tc>
        <w:tc>
          <w:tcPr>
            <w:tcW w:w="832" w:type="pct"/>
            <w:shd w:val="clear" w:color="auto" w:fill="auto"/>
          </w:tcPr>
          <w:p w14:paraId="480755D9" w14:textId="77777777" w:rsidR="00BB0939" w:rsidRPr="00BB1AFF" w:rsidRDefault="00BB0939" w:rsidP="002F7498">
            <w:pPr>
              <w:pStyle w:val="RepTable"/>
              <w:spacing w:before="120"/>
              <w:jc w:val="center"/>
              <w:rPr>
                <w:sz w:val="16"/>
                <w:szCs w:val="16"/>
              </w:rPr>
            </w:pPr>
          </w:p>
          <w:p w14:paraId="5C7530C2" w14:textId="77777777" w:rsidR="00BB0939" w:rsidRPr="00BB1AFF" w:rsidRDefault="00BB0939" w:rsidP="002F7498">
            <w:pPr>
              <w:pStyle w:val="RepTable"/>
              <w:jc w:val="center"/>
              <w:rPr>
                <w:sz w:val="16"/>
                <w:szCs w:val="16"/>
              </w:rPr>
            </w:pPr>
          </w:p>
          <w:p w14:paraId="16DC74E5" w14:textId="77777777" w:rsidR="00BB0939" w:rsidRPr="00BB1AFF" w:rsidRDefault="00BB0939" w:rsidP="002F7498">
            <w:pPr>
              <w:pStyle w:val="RepTable"/>
              <w:rPr>
                <w:sz w:val="16"/>
                <w:szCs w:val="16"/>
              </w:rPr>
            </w:pPr>
          </w:p>
          <w:p w14:paraId="227D36AE" w14:textId="77777777" w:rsidR="00BB0939" w:rsidRPr="00BB1AFF" w:rsidRDefault="00BB0939" w:rsidP="00BB1AFF">
            <w:pPr>
              <w:pStyle w:val="RepTable"/>
              <w:spacing w:before="120"/>
              <w:jc w:val="center"/>
              <w:rPr>
                <w:sz w:val="16"/>
                <w:szCs w:val="16"/>
              </w:rPr>
            </w:pPr>
            <w:r w:rsidRPr="00BB1AFF">
              <w:rPr>
                <w:sz w:val="16"/>
                <w:szCs w:val="16"/>
              </w:rPr>
              <w:t>Yes</w:t>
            </w:r>
          </w:p>
        </w:tc>
      </w:tr>
      <w:tr w:rsidR="00BB0939" w:rsidRPr="008C1951" w14:paraId="49644D68" w14:textId="77777777" w:rsidTr="002C5C18">
        <w:tc>
          <w:tcPr>
            <w:tcW w:w="478" w:type="pct"/>
            <w:shd w:val="clear" w:color="auto" w:fill="auto"/>
            <w:vAlign w:val="center"/>
          </w:tcPr>
          <w:p w14:paraId="0D2413B1" w14:textId="77777777" w:rsidR="00BB0939" w:rsidRPr="00DE1AA9" w:rsidRDefault="00BB0939" w:rsidP="002F7498">
            <w:pPr>
              <w:pStyle w:val="RepTableSmall"/>
              <w:suppressAutoHyphens/>
              <w:jc w:val="center"/>
            </w:pPr>
            <w:r w:rsidRPr="00DE1AA9">
              <w:t>AE 2211046</w:t>
            </w:r>
          </w:p>
          <w:p w14:paraId="3C1434DC" w14:textId="77777777" w:rsidR="00BB0939" w:rsidRPr="00DE1AA9" w:rsidRDefault="00BB0939" w:rsidP="002F7498">
            <w:pPr>
              <w:pStyle w:val="RepTableSmall"/>
              <w:suppressAutoHyphens/>
              <w:jc w:val="center"/>
            </w:pPr>
            <w:r w:rsidRPr="00DE1AA9">
              <w:t>(M8)</w:t>
            </w:r>
          </w:p>
        </w:tc>
        <w:tc>
          <w:tcPr>
            <w:tcW w:w="2211" w:type="pct"/>
            <w:shd w:val="clear" w:color="auto" w:fill="auto"/>
            <w:vAlign w:val="center"/>
          </w:tcPr>
          <w:p w14:paraId="6E3CA14E" w14:textId="77777777" w:rsidR="00BB0939" w:rsidRPr="008C1951" w:rsidRDefault="00BB0939" w:rsidP="002F7498">
            <w:pPr>
              <w:pStyle w:val="RepTableSmall"/>
              <w:suppressAutoHyphens/>
              <w:jc w:val="center"/>
            </w:pPr>
            <w:r>
              <w:object w:dxaOrig="5070" w:dyaOrig="3420" w14:anchorId="11B318B9">
                <v:shape id="_x0000_i1029" type="#_x0000_t75" style="width:2in;height:102.05pt" o:ole="">
                  <v:imagedata r:id="rId39" o:title=""/>
                </v:shape>
                <o:OLEObject Type="Embed" ProgID="PBrush" ShapeID="_x0000_i1029" DrawAspect="Content" ObjectID="_1813391920" r:id="rId40"/>
              </w:object>
            </w:r>
          </w:p>
        </w:tc>
        <w:tc>
          <w:tcPr>
            <w:tcW w:w="493" w:type="pct"/>
            <w:vAlign w:val="center"/>
          </w:tcPr>
          <w:p w14:paraId="27050ED2" w14:textId="77777777" w:rsidR="00BB0939" w:rsidRPr="00AA48DF" w:rsidRDefault="00BB0939" w:rsidP="002F7498">
            <w:pPr>
              <w:pStyle w:val="RepTableSmall"/>
              <w:suppressAutoHyphens/>
              <w:jc w:val="center"/>
              <w:rPr>
                <w:highlight w:val="yellow"/>
              </w:rPr>
            </w:pPr>
            <w:r w:rsidRPr="00C06017">
              <w:t>391.26</w:t>
            </w:r>
          </w:p>
        </w:tc>
        <w:tc>
          <w:tcPr>
            <w:tcW w:w="986" w:type="pct"/>
            <w:shd w:val="clear" w:color="auto" w:fill="auto"/>
          </w:tcPr>
          <w:p w14:paraId="08164DE8" w14:textId="77777777" w:rsidR="00BB0939" w:rsidRPr="00BB1AFF" w:rsidRDefault="00BB0939" w:rsidP="002F7498">
            <w:pPr>
              <w:pStyle w:val="RepTableSmall"/>
              <w:suppressAutoHyphens/>
              <w:rPr>
                <w:szCs w:val="16"/>
              </w:rPr>
            </w:pPr>
            <w:r w:rsidRPr="00BB1AFF">
              <w:rPr>
                <w:szCs w:val="16"/>
              </w:rPr>
              <w:t>Soil: 11% (photodegradation)</w:t>
            </w:r>
          </w:p>
          <w:p w14:paraId="5AB778EC" w14:textId="77777777" w:rsidR="00BB0939" w:rsidRPr="00BB1AFF" w:rsidRDefault="00BB0939" w:rsidP="002F7498">
            <w:pPr>
              <w:pStyle w:val="RepTableSmall"/>
              <w:suppressAutoHyphens/>
              <w:rPr>
                <w:szCs w:val="16"/>
                <w:highlight w:val="yellow"/>
              </w:rPr>
            </w:pPr>
            <w:r w:rsidRPr="00BB1AFF">
              <w:rPr>
                <w:szCs w:val="16"/>
              </w:rPr>
              <w:t>Water/Sediment: 41% (aqueous photolysis)</w:t>
            </w:r>
          </w:p>
        </w:tc>
        <w:tc>
          <w:tcPr>
            <w:tcW w:w="832" w:type="pct"/>
            <w:shd w:val="clear" w:color="auto" w:fill="auto"/>
          </w:tcPr>
          <w:p w14:paraId="4BA6E60D" w14:textId="77777777" w:rsidR="00BB0939" w:rsidRPr="00BB1AFF" w:rsidRDefault="00BB0939" w:rsidP="002F7498">
            <w:pPr>
              <w:pStyle w:val="RepTable"/>
              <w:jc w:val="center"/>
              <w:rPr>
                <w:sz w:val="16"/>
                <w:szCs w:val="16"/>
              </w:rPr>
            </w:pPr>
          </w:p>
          <w:p w14:paraId="5CD46546" w14:textId="77777777" w:rsidR="00BB0939" w:rsidRPr="00BB1AFF" w:rsidRDefault="00BB0939" w:rsidP="002F7498">
            <w:pPr>
              <w:pStyle w:val="RepTable"/>
              <w:jc w:val="center"/>
              <w:rPr>
                <w:sz w:val="16"/>
                <w:szCs w:val="16"/>
              </w:rPr>
            </w:pPr>
          </w:p>
          <w:p w14:paraId="5B3E257D" w14:textId="77777777" w:rsidR="00BB0939" w:rsidRPr="00BB1AFF" w:rsidRDefault="00BB0939" w:rsidP="002F7498">
            <w:pPr>
              <w:pStyle w:val="RepTable"/>
              <w:spacing w:before="120"/>
              <w:rPr>
                <w:sz w:val="16"/>
                <w:szCs w:val="16"/>
              </w:rPr>
            </w:pPr>
          </w:p>
          <w:p w14:paraId="7A311E4C" w14:textId="77777777" w:rsidR="00BB0939" w:rsidRPr="00BB1AFF" w:rsidRDefault="00BB0939" w:rsidP="00BB1AFF">
            <w:pPr>
              <w:pStyle w:val="RepTable"/>
              <w:spacing w:before="240"/>
              <w:jc w:val="center"/>
              <w:rPr>
                <w:sz w:val="16"/>
                <w:szCs w:val="16"/>
              </w:rPr>
            </w:pPr>
            <w:r w:rsidRPr="00BB1AFF">
              <w:rPr>
                <w:sz w:val="16"/>
                <w:szCs w:val="16"/>
              </w:rPr>
              <w:t>Yes</w:t>
            </w:r>
          </w:p>
        </w:tc>
      </w:tr>
    </w:tbl>
    <w:p w14:paraId="619B3E8B" w14:textId="77777777" w:rsidR="00DE6079" w:rsidRPr="00DE6079" w:rsidRDefault="00DE6079" w:rsidP="00285E56">
      <w:pPr>
        <w:pStyle w:val="RepStandard"/>
        <w:spacing w:before="240"/>
      </w:pPr>
    </w:p>
    <w:p w14:paraId="421008D2" w14:textId="77777777" w:rsidR="00D526BE" w:rsidRPr="002B1114" w:rsidRDefault="00D526BE" w:rsidP="002A069F">
      <w:pPr>
        <w:pStyle w:val="Nagwek2"/>
        <w:spacing w:before="0"/>
      </w:pPr>
      <w:bookmarkStart w:id="123" w:name="_Toc399487258"/>
      <w:bookmarkStart w:id="124" w:name="_Ref405399133"/>
      <w:bookmarkStart w:id="125" w:name="_Ref405923357"/>
      <w:bookmarkStart w:id="126" w:name="_Ref405971516"/>
      <w:bookmarkStart w:id="127" w:name="_Toc412643971"/>
      <w:bookmarkStart w:id="128" w:name="_Toc413916817"/>
      <w:bookmarkStart w:id="129" w:name="_Toc413916959"/>
      <w:bookmarkStart w:id="130" w:name="_Toc413922020"/>
      <w:bookmarkStart w:id="131" w:name="_Toc413922509"/>
      <w:bookmarkStart w:id="132" w:name="_Toc413922613"/>
      <w:bookmarkStart w:id="133" w:name="_Toc414955250"/>
      <w:bookmarkStart w:id="134" w:name="_Toc415214557"/>
      <w:bookmarkStart w:id="135" w:name="_Toc415579170"/>
      <w:r w:rsidRPr="002B1114">
        <w:t>Effects on birds (KCP 10.1.1)</w:t>
      </w:r>
      <w:bookmarkEnd w:id="123"/>
      <w:bookmarkEnd w:id="124"/>
      <w:bookmarkEnd w:id="125"/>
      <w:bookmarkEnd w:id="126"/>
      <w:bookmarkEnd w:id="127"/>
      <w:bookmarkEnd w:id="128"/>
      <w:bookmarkEnd w:id="129"/>
      <w:bookmarkEnd w:id="130"/>
      <w:bookmarkEnd w:id="131"/>
      <w:bookmarkEnd w:id="132"/>
      <w:bookmarkEnd w:id="133"/>
      <w:bookmarkEnd w:id="134"/>
      <w:bookmarkEnd w:id="135"/>
    </w:p>
    <w:p w14:paraId="7C2F3900" w14:textId="77777777" w:rsidR="00D526BE" w:rsidRPr="002B1114" w:rsidRDefault="00D526BE" w:rsidP="00AA32CE">
      <w:pPr>
        <w:pStyle w:val="Nagwek3"/>
      </w:pPr>
      <w:bookmarkStart w:id="136" w:name="_Toc399353251"/>
      <w:bookmarkStart w:id="137" w:name="_Toc412643972"/>
      <w:bookmarkStart w:id="138" w:name="_Toc413916818"/>
      <w:bookmarkStart w:id="139" w:name="_Toc413916960"/>
      <w:bookmarkStart w:id="140" w:name="_Toc413922021"/>
      <w:bookmarkStart w:id="141" w:name="_Toc413922510"/>
      <w:bookmarkStart w:id="142" w:name="_Toc413922614"/>
      <w:bookmarkStart w:id="143" w:name="_Toc414955251"/>
      <w:bookmarkStart w:id="144" w:name="_Toc415214558"/>
      <w:bookmarkStart w:id="145" w:name="_Toc415579171"/>
      <w:r w:rsidRPr="002B1114">
        <w:t>Toxicity data</w:t>
      </w:r>
      <w:bookmarkEnd w:id="136"/>
      <w:bookmarkEnd w:id="137"/>
      <w:bookmarkEnd w:id="138"/>
      <w:bookmarkEnd w:id="139"/>
      <w:bookmarkEnd w:id="140"/>
      <w:bookmarkEnd w:id="141"/>
      <w:bookmarkEnd w:id="142"/>
      <w:bookmarkEnd w:id="143"/>
      <w:bookmarkEnd w:id="144"/>
      <w:bookmarkEnd w:id="145"/>
    </w:p>
    <w:p w14:paraId="009BADDC" w14:textId="3EBDAA3E" w:rsidR="009A7A2E" w:rsidRPr="004E764A" w:rsidRDefault="009A7A2E" w:rsidP="00277559">
      <w:pPr>
        <w:spacing w:after="240" w:line="247" w:lineRule="auto"/>
        <w:jc w:val="both"/>
        <w:rPr>
          <w:b/>
          <w:bCs/>
          <w:color w:val="000000"/>
          <w:kern w:val="2"/>
          <w:lang w:eastAsia="en-IE"/>
          <w14:ligatures w14:val="standardContextual"/>
        </w:rPr>
      </w:pPr>
      <w:r w:rsidRPr="004E764A">
        <w:rPr>
          <w:b/>
          <w:bCs/>
          <w:color w:val="000000"/>
          <w:kern w:val="2"/>
          <w:lang w:eastAsia="en-IE"/>
          <w14:ligatures w14:val="standardContextual"/>
        </w:rPr>
        <w:t>Iodosulfuron-methyl-sodium</w:t>
      </w:r>
    </w:p>
    <w:p w14:paraId="1AECA93D" w14:textId="55F4CB1E" w:rsidR="00277559" w:rsidRPr="004E764A" w:rsidRDefault="00277559" w:rsidP="00277559">
      <w:pPr>
        <w:pStyle w:val="RepStandard"/>
        <w:spacing w:after="240"/>
      </w:pPr>
      <w:r w:rsidRPr="004E764A">
        <w:t>Avian toxicity studies have been carried out with iodosulfuron-methyl-sodium. Full details of these studies are provided in the EU Renewal Assessment Report and related documents, presented agreed endpoints were taken from EFSA Journal 2016;14(4):4453.</w:t>
      </w:r>
    </w:p>
    <w:p w14:paraId="28C8915C" w14:textId="741CD37B" w:rsidR="004E764A" w:rsidRPr="004E764A" w:rsidRDefault="004E764A" w:rsidP="00277559">
      <w:pPr>
        <w:pStyle w:val="RepStandard"/>
        <w:spacing w:after="240"/>
        <w:rPr>
          <w:b/>
          <w:bCs/>
        </w:rPr>
      </w:pPr>
      <w:r w:rsidRPr="004E764A">
        <w:rPr>
          <w:b/>
          <w:bCs/>
        </w:rPr>
        <w:t>Mesosulfuron-methyl</w:t>
      </w:r>
    </w:p>
    <w:p w14:paraId="37FDB484" w14:textId="77777777" w:rsidR="009A7A2E" w:rsidRPr="004E764A" w:rsidRDefault="009A7A2E" w:rsidP="009A7A2E">
      <w:pPr>
        <w:spacing w:after="240" w:line="247" w:lineRule="auto"/>
        <w:jc w:val="both"/>
        <w:rPr>
          <w:color w:val="000000"/>
          <w:kern w:val="2"/>
          <w:lang w:eastAsia="en-IE"/>
          <w14:ligatures w14:val="standardContextual"/>
        </w:rPr>
      </w:pPr>
      <w:r w:rsidRPr="004E764A">
        <w:rPr>
          <w:color w:val="000000"/>
          <w:kern w:val="2"/>
          <w:lang w:eastAsia="en-IE"/>
          <w14:ligatures w14:val="standardContextual"/>
        </w:rPr>
        <w:lastRenderedPageBreak/>
        <w:t xml:space="preserve">Avian toxicity studies have been carried out with mesosulfuron-methyl. Full details of these studies are provided in the EU Renewal Assessment Report and related documents, presented agreed endpoints were taken from EFSA Journal 2016;14(10):4584. </w:t>
      </w:r>
    </w:p>
    <w:p w14:paraId="1663D40E" w14:textId="3917801B" w:rsidR="004E764A" w:rsidRPr="00D835D2" w:rsidRDefault="00E50777" w:rsidP="004E764A">
      <w:pPr>
        <w:pStyle w:val="RepStandard"/>
        <w:spacing w:after="240"/>
        <w:rPr>
          <w:b/>
          <w:bCs/>
          <w:lang w:val="en-IE"/>
        </w:rPr>
      </w:pPr>
      <w:r w:rsidRPr="00D835D2">
        <w:rPr>
          <w:b/>
          <w:bCs/>
          <w:lang w:val="en-IE"/>
        </w:rPr>
        <w:t>054-01-05</w:t>
      </w:r>
    </w:p>
    <w:p w14:paraId="5BFAAE77" w14:textId="18742B83" w:rsidR="00D835D2" w:rsidRPr="00D835D2" w:rsidRDefault="004E764A" w:rsidP="004E764A">
      <w:pPr>
        <w:pStyle w:val="RepStandard"/>
        <w:spacing w:after="240"/>
        <w:rPr>
          <w:lang w:val="en-IE"/>
        </w:rPr>
      </w:pPr>
      <w:r w:rsidRPr="00D835D2">
        <w:rPr>
          <w:lang w:val="en-IE"/>
        </w:rPr>
        <w:t xml:space="preserve">Possible risk to birds exposed to the formulated product </w:t>
      </w:r>
      <w:r w:rsidR="008049C9" w:rsidRPr="00D835D2">
        <w:rPr>
          <w:lang w:val="en-IE"/>
        </w:rPr>
        <w:t>054-01-05</w:t>
      </w:r>
      <w:r w:rsidRPr="00D835D2">
        <w:rPr>
          <w:lang w:val="en-IE"/>
        </w:rPr>
        <w:t xml:space="preserve"> can be predicted on the basis of data for the individual active substances in a combined toxicity assessment. </w:t>
      </w:r>
      <w:r w:rsidR="00DA1938" w:rsidRPr="00DA1938">
        <w:rPr>
          <w:lang w:val="en-IE"/>
        </w:rPr>
        <w:t>Therefore, no new toxicity data, from vertebrate studies with the formulation, is presented here.</w:t>
      </w:r>
    </w:p>
    <w:p w14:paraId="356A8DB8" w14:textId="0552C7F5" w:rsidR="009A7A2E" w:rsidRPr="009A7A2E" w:rsidRDefault="004E764A" w:rsidP="004E764A">
      <w:pPr>
        <w:pStyle w:val="RepStandard"/>
        <w:spacing w:after="240"/>
        <w:rPr>
          <w:lang w:val="en-IE"/>
        </w:rPr>
      </w:pPr>
      <w:r w:rsidRPr="000A3806">
        <w:rPr>
          <w:lang w:val="en-IE"/>
        </w:rPr>
        <w:t xml:space="preserve">In addition , it should be noted that, the results of the acute product study on mammals (LD50 &gt; 5000 mg product/kg bw) </w:t>
      </w:r>
      <w:r w:rsidR="00D835D2" w:rsidRPr="000A3806">
        <w:rPr>
          <w:lang w:val="en-IE"/>
        </w:rPr>
        <w:t xml:space="preserve">on the representative formulation Atlantis 12 OD </w:t>
      </w:r>
      <w:r w:rsidRPr="000A3806">
        <w:rPr>
          <w:lang w:val="en-IE"/>
        </w:rPr>
        <w:t>do not indicate increased toxicity of the formulation compared to the individual active substances.</w:t>
      </w:r>
      <w:r w:rsidR="000A3806" w:rsidRPr="000A3806">
        <w:rPr>
          <w:color w:val="000000"/>
          <w:kern w:val="2"/>
          <w:lang w:eastAsia="en-IE"/>
          <w14:ligatures w14:val="standardContextual"/>
        </w:rPr>
        <w:t xml:space="preserve"> </w:t>
      </w:r>
      <w:r w:rsidR="000A3806" w:rsidRPr="000A3806">
        <w:rPr>
          <w:lang w:val="en-IE"/>
        </w:rPr>
        <w:t>054-01-05 is believed to be comparable to Atlantis 12 OD (please see dRR Part C for details of the composition).</w:t>
      </w:r>
    </w:p>
    <w:p w14:paraId="47048BEF" w14:textId="77777777" w:rsidR="00D526BE"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9.2</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birds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810E64" w:rsidRPr="002B1114" w14:paraId="78C5916F" w14:textId="77777777" w:rsidTr="002F7498">
        <w:trPr>
          <w:tblHeader/>
        </w:trPr>
        <w:tc>
          <w:tcPr>
            <w:tcW w:w="1000" w:type="pct"/>
            <w:shd w:val="clear" w:color="auto" w:fill="auto"/>
          </w:tcPr>
          <w:p w14:paraId="7B634AE0" w14:textId="77777777" w:rsidR="00810E64" w:rsidRPr="002B1114" w:rsidRDefault="00810E64" w:rsidP="002F7498">
            <w:pPr>
              <w:pStyle w:val="RepTableHeader"/>
              <w:jc w:val="center"/>
            </w:pPr>
            <w:r w:rsidRPr="002B1114">
              <w:t>Species</w:t>
            </w:r>
          </w:p>
        </w:tc>
        <w:tc>
          <w:tcPr>
            <w:tcW w:w="1000" w:type="pct"/>
            <w:shd w:val="clear" w:color="auto" w:fill="auto"/>
          </w:tcPr>
          <w:p w14:paraId="2B3C6305" w14:textId="77777777" w:rsidR="00810E64" w:rsidRPr="002B1114" w:rsidRDefault="00810E64" w:rsidP="002F7498">
            <w:pPr>
              <w:pStyle w:val="RepTableHeader"/>
              <w:jc w:val="center"/>
            </w:pPr>
            <w:r w:rsidRPr="002B1114">
              <w:t>Substance</w:t>
            </w:r>
          </w:p>
        </w:tc>
        <w:tc>
          <w:tcPr>
            <w:tcW w:w="1000" w:type="pct"/>
            <w:shd w:val="clear" w:color="auto" w:fill="auto"/>
          </w:tcPr>
          <w:p w14:paraId="46AF832B" w14:textId="77777777" w:rsidR="00810E64" w:rsidRPr="002B1114" w:rsidRDefault="00810E64" w:rsidP="002F7498">
            <w:pPr>
              <w:pStyle w:val="RepTableHeader"/>
              <w:jc w:val="center"/>
            </w:pPr>
            <w:r w:rsidRPr="002B1114">
              <w:t>Exposure</w:t>
            </w:r>
          </w:p>
          <w:p w14:paraId="5647E5FB" w14:textId="77777777" w:rsidR="00810E64" w:rsidRPr="002B1114" w:rsidRDefault="00810E64" w:rsidP="002F7498">
            <w:pPr>
              <w:pStyle w:val="RepTableHeader"/>
              <w:jc w:val="center"/>
            </w:pPr>
            <w:r w:rsidRPr="002B1114">
              <w:t>System</w:t>
            </w:r>
          </w:p>
        </w:tc>
        <w:tc>
          <w:tcPr>
            <w:tcW w:w="1000" w:type="pct"/>
            <w:shd w:val="clear" w:color="auto" w:fill="auto"/>
          </w:tcPr>
          <w:p w14:paraId="1F4EB477" w14:textId="77777777" w:rsidR="00810E64" w:rsidRPr="002B1114" w:rsidRDefault="00810E64" w:rsidP="002F7498">
            <w:pPr>
              <w:pStyle w:val="RepTableHeader"/>
              <w:jc w:val="center"/>
            </w:pPr>
            <w:r w:rsidRPr="002B1114">
              <w:t>Results</w:t>
            </w:r>
          </w:p>
        </w:tc>
        <w:tc>
          <w:tcPr>
            <w:tcW w:w="1000" w:type="pct"/>
            <w:shd w:val="clear" w:color="auto" w:fill="auto"/>
          </w:tcPr>
          <w:p w14:paraId="296DEA63" w14:textId="77777777" w:rsidR="00810E64" w:rsidRPr="002B1114" w:rsidRDefault="00810E64" w:rsidP="002F7498">
            <w:pPr>
              <w:pStyle w:val="RepTableHeader"/>
              <w:jc w:val="center"/>
            </w:pPr>
            <w:r w:rsidRPr="002B1114">
              <w:t>Reference</w:t>
            </w:r>
          </w:p>
        </w:tc>
      </w:tr>
      <w:tr w:rsidR="00810E64" w:rsidRPr="002B1114" w14:paraId="79DC315F" w14:textId="77777777" w:rsidTr="002F7498">
        <w:tc>
          <w:tcPr>
            <w:tcW w:w="1000" w:type="pct"/>
            <w:shd w:val="clear" w:color="auto" w:fill="auto"/>
          </w:tcPr>
          <w:p w14:paraId="4CF63249" w14:textId="77777777" w:rsidR="00810E64" w:rsidRPr="0094620A" w:rsidRDefault="00810E64" w:rsidP="002F7498">
            <w:pPr>
              <w:pStyle w:val="RepTable"/>
              <w:rPr>
                <w:lang w:val="fr-FR"/>
              </w:rPr>
            </w:pPr>
            <w:r w:rsidRPr="0094620A">
              <w:rPr>
                <w:lang w:val="fr-FR"/>
              </w:rPr>
              <w:t>Bobwhite quail (</w:t>
            </w:r>
            <w:r w:rsidRPr="0094620A">
              <w:rPr>
                <w:i/>
                <w:iCs/>
                <w:lang w:val="fr-FR"/>
              </w:rPr>
              <w:t>Colinus virginianus</w:t>
            </w:r>
            <w:r w:rsidRPr="0094620A">
              <w:rPr>
                <w:lang w:val="fr-FR"/>
              </w:rPr>
              <w:t>)</w:t>
            </w:r>
          </w:p>
          <w:p w14:paraId="29C225EF" w14:textId="77777777" w:rsidR="007262DA" w:rsidRPr="0094620A" w:rsidRDefault="007262DA" w:rsidP="002F7498">
            <w:pPr>
              <w:pStyle w:val="RepTable"/>
              <w:rPr>
                <w:lang w:val="fr-FR"/>
              </w:rPr>
            </w:pPr>
            <w:r w:rsidRPr="0094620A">
              <w:rPr>
                <w:lang w:val="fr-FR"/>
              </w:rPr>
              <w:t xml:space="preserve">Mallard duck </w:t>
            </w:r>
          </w:p>
          <w:p w14:paraId="4E693560" w14:textId="7BF2B978" w:rsidR="007262DA" w:rsidRPr="007262DA" w:rsidRDefault="007262DA" w:rsidP="002F7498">
            <w:pPr>
              <w:pStyle w:val="RepTable"/>
            </w:pPr>
            <w:r w:rsidRPr="007262DA">
              <w:rPr>
                <w:lang w:val="en-IE"/>
              </w:rPr>
              <w:t>(</w:t>
            </w:r>
            <w:r w:rsidRPr="007262DA">
              <w:rPr>
                <w:i/>
                <w:iCs/>
                <w:lang w:val="en-IE"/>
              </w:rPr>
              <w:t>Anas platyrhynchos</w:t>
            </w:r>
            <w:r w:rsidRPr="007262DA">
              <w:rPr>
                <w:lang w:val="en-IE"/>
              </w:rPr>
              <w:t>)</w:t>
            </w:r>
          </w:p>
        </w:tc>
        <w:tc>
          <w:tcPr>
            <w:tcW w:w="1000" w:type="pct"/>
            <w:shd w:val="clear" w:color="auto" w:fill="auto"/>
          </w:tcPr>
          <w:p w14:paraId="35318D00" w14:textId="77777777" w:rsidR="00810E64" w:rsidRPr="007262DA" w:rsidRDefault="00810E64" w:rsidP="002F7498">
            <w:pPr>
              <w:pStyle w:val="RepTable"/>
            </w:pPr>
            <w:r w:rsidRPr="007262DA">
              <w:t>Mesosulfuron-methyl</w:t>
            </w:r>
          </w:p>
        </w:tc>
        <w:tc>
          <w:tcPr>
            <w:tcW w:w="1000" w:type="pct"/>
            <w:shd w:val="clear" w:color="auto" w:fill="auto"/>
          </w:tcPr>
          <w:p w14:paraId="48FB0CC5" w14:textId="1A5E54F4" w:rsidR="00810E64" w:rsidRPr="007262DA" w:rsidRDefault="001600B2" w:rsidP="002F7498">
            <w:pPr>
              <w:pStyle w:val="RepTable"/>
            </w:pPr>
            <w:r w:rsidRPr="007262DA">
              <w:t xml:space="preserve">Oral </w:t>
            </w:r>
            <w:r w:rsidR="00810E64" w:rsidRPr="007262DA">
              <w:t>Acute</w:t>
            </w:r>
          </w:p>
        </w:tc>
        <w:tc>
          <w:tcPr>
            <w:tcW w:w="1000" w:type="pct"/>
            <w:shd w:val="clear" w:color="auto" w:fill="auto"/>
          </w:tcPr>
          <w:p w14:paraId="6225BE40" w14:textId="77777777" w:rsidR="00810E64" w:rsidRPr="007262DA" w:rsidRDefault="00810E64" w:rsidP="002F7498">
            <w:pPr>
              <w:pStyle w:val="RepTable"/>
              <w:rPr>
                <w:lang w:val="de-DE"/>
              </w:rPr>
            </w:pPr>
            <w:r w:rsidRPr="007262DA">
              <w:rPr>
                <w:lang w:val="de-DE"/>
              </w:rPr>
              <w:t>LD</w:t>
            </w:r>
            <w:r w:rsidRPr="007262DA">
              <w:rPr>
                <w:vertAlign w:val="subscript"/>
                <w:lang w:val="de-DE"/>
              </w:rPr>
              <w:t>50</w:t>
            </w:r>
            <w:r w:rsidRPr="007262DA">
              <w:rPr>
                <w:lang w:val="de-DE"/>
              </w:rPr>
              <w:t xml:space="preserve"> &gt; 2000 mg/kg bw </w:t>
            </w:r>
          </w:p>
        </w:tc>
        <w:tc>
          <w:tcPr>
            <w:tcW w:w="1000" w:type="pct"/>
            <w:shd w:val="clear" w:color="auto" w:fill="auto"/>
          </w:tcPr>
          <w:p w14:paraId="5D00918A" w14:textId="77777777" w:rsidR="00810E64" w:rsidRPr="007262DA" w:rsidRDefault="00810E64" w:rsidP="002F7498">
            <w:pPr>
              <w:pStyle w:val="RepTable"/>
            </w:pPr>
            <w:r w:rsidRPr="007262DA">
              <w:rPr>
                <w:lang w:val="en-IE"/>
              </w:rPr>
              <w:t>EFSA Journal 2016;14(10):4584</w:t>
            </w:r>
          </w:p>
        </w:tc>
      </w:tr>
      <w:tr w:rsidR="00810E64" w:rsidRPr="002B1114" w14:paraId="74F76620" w14:textId="77777777" w:rsidTr="002F7498">
        <w:tc>
          <w:tcPr>
            <w:tcW w:w="1000" w:type="pct"/>
            <w:shd w:val="clear" w:color="auto" w:fill="auto"/>
          </w:tcPr>
          <w:p w14:paraId="3EB79C2B" w14:textId="77777777" w:rsidR="00810E64" w:rsidRPr="007262DA" w:rsidRDefault="00810E64" w:rsidP="002F7498">
            <w:pPr>
              <w:pStyle w:val="RepTable"/>
            </w:pPr>
            <w:r w:rsidRPr="007262DA">
              <w:t>Bobwhite quail (</w:t>
            </w:r>
            <w:r w:rsidRPr="007262DA">
              <w:rPr>
                <w:i/>
                <w:iCs/>
              </w:rPr>
              <w:t>Colinus virginianus</w:t>
            </w:r>
            <w:r w:rsidRPr="007262DA">
              <w:t>)</w:t>
            </w:r>
          </w:p>
        </w:tc>
        <w:tc>
          <w:tcPr>
            <w:tcW w:w="1000" w:type="pct"/>
            <w:shd w:val="clear" w:color="auto" w:fill="auto"/>
          </w:tcPr>
          <w:p w14:paraId="24EEEB53" w14:textId="77777777" w:rsidR="00810E64" w:rsidRPr="007262DA" w:rsidRDefault="00810E64" w:rsidP="002F7498">
            <w:pPr>
              <w:pStyle w:val="RepTable"/>
            </w:pPr>
            <w:r w:rsidRPr="007262DA">
              <w:t>Mesosulfuron-methyl</w:t>
            </w:r>
          </w:p>
        </w:tc>
        <w:tc>
          <w:tcPr>
            <w:tcW w:w="1000" w:type="pct"/>
            <w:shd w:val="clear" w:color="auto" w:fill="auto"/>
          </w:tcPr>
          <w:p w14:paraId="7CC6907D" w14:textId="02D3FB10" w:rsidR="00810E64" w:rsidRPr="007262DA" w:rsidRDefault="007262DA" w:rsidP="002F7498">
            <w:pPr>
              <w:pStyle w:val="RepTable"/>
            </w:pPr>
            <w:r w:rsidRPr="007262DA">
              <w:rPr>
                <w:lang w:val="en-IE"/>
              </w:rPr>
              <w:t>Reproductive toxicity, 20 weeks</w:t>
            </w:r>
          </w:p>
        </w:tc>
        <w:tc>
          <w:tcPr>
            <w:tcW w:w="1000" w:type="pct"/>
            <w:shd w:val="clear" w:color="auto" w:fill="auto"/>
          </w:tcPr>
          <w:p w14:paraId="68A1F43C" w14:textId="77777777" w:rsidR="00810E64" w:rsidRPr="007262DA" w:rsidRDefault="00810E64" w:rsidP="002F7498">
            <w:pPr>
              <w:pStyle w:val="RepTable"/>
              <w:rPr>
                <w:lang w:val="nl-NL"/>
              </w:rPr>
            </w:pPr>
            <w:r w:rsidRPr="007262DA">
              <w:rPr>
                <w:lang w:val="nl-NL"/>
              </w:rPr>
              <w:t>NOEL = 93 mg/kg bw/d</w:t>
            </w:r>
          </w:p>
        </w:tc>
        <w:tc>
          <w:tcPr>
            <w:tcW w:w="1000" w:type="pct"/>
            <w:shd w:val="clear" w:color="auto" w:fill="auto"/>
          </w:tcPr>
          <w:p w14:paraId="28238022" w14:textId="77777777" w:rsidR="00810E64" w:rsidRPr="007262DA" w:rsidRDefault="00810E64" w:rsidP="002F7498">
            <w:pPr>
              <w:pStyle w:val="RepTable"/>
            </w:pPr>
            <w:r w:rsidRPr="007262DA">
              <w:rPr>
                <w:lang w:val="en-IE"/>
              </w:rPr>
              <w:t>EFSA Journal 2016;14(10):4584</w:t>
            </w:r>
          </w:p>
        </w:tc>
      </w:tr>
      <w:tr w:rsidR="00810E64" w:rsidRPr="001E7EBC" w14:paraId="50454FC2" w14:textId="77777777" w:rsidTr="002F7498">
        <w:tc>
          <w:tcPr>
            <w:tcW w:w="1000" w:type="pct"/>
            <w:shd w:val="clear" w:color="auto" w:fill="auto"/>
          </w:tcPr>
          <w:p w14:paraId="53842CB6" w14:textId="77777777" w:rsidR="00810E64" w:rsidRPr="001544F0" w:rsidRDefault="00810E64" w:rsidP="002F7498">
            <w:pPr>
              <w:pStyle w:val="RepTable"/>
            </w:pPr>
            <w:r w:rsidRPr="001544F0">
              <w:t>Japanese quail (</w:t>
            </w:r>
            <w:r w:rsidRPr="001544F0">
              <w:rPr>
                <w:i/>
                <w:iCs/>
              </w:rPr>
              <w:t>Coturnix japonica</w:t>
            </w:r>
            <w:r w:rsidRPr="001544F0">
              <w:t>)</w:t>
            </w:r>
          </w:p>
        </w:tc>
        <w:tc>
          <w:tcPr>
            <w:tcW w:w="1000" w:type="pct"/>
            <w:shd w:val="clear" w:color="auto" w:fill="auto"/>
          </w:tcPr>
          <w:p w14:paraId="10B427F3" w14:textId="77777777" w:rsidR="00810E64" w:rsidRPr="001544F0" w:rsidRDefault="00810E64" w:rsidP="002F7498">
            <w:pPr>
              <w:pStyle w:val="RepTable"/>
            </w:pPr>
            <w:r w:rsidRPr="001544F0">
              <w:t>Iodosulfuron-methyl-sodium</w:t>
            </w:r>
          </w:p>
        </w:tc>
        <w:tc>
          <w:tcPr>
            <w:tcW w:w="1000" w:type="pct"/>
            <w:shd w:val="clear" w:color="auto" w:fill="auto"/>
          </w:tcPr>
          <w:p w14:paraId="6A6D42FB" w14:textId="0DD65D76" w:rsidR="00810E64" w:rsidRPr="001544F0" w:rsidRDefault="00C340F2" w:rsidP="002F7498">
            <w:pPr>
              <w:pStyle w:val="RepTable"/>
            </w:pPr>
            <w:r w:rsidRPr="001544F0">
              <w:t>Oral A</w:t>
            </w:r>
            <w:r w:rsidR="00810E64" w:rsidRPr="001544F0">
              <w:t>cute</w:t>
            </w:r>
          </w:p>
        </w:tc>
        <w:tc>
          <w:tcPr>
            <w:tcW w:w="1000" w:type="pct"/>
            <w:shd w:val="clear" w:color="auto" w:fill="auto"/>
          </w:tcPr>
          <w:p w14:paraId="7CAF8FBD" w14:textId="77777777" w:rsidR="00810E64" w:rsidRPr="001544F0" w:rsidRDefault="00810E64" w:rsidP="002F7498">
            <w:pPr>
              <w:pStyle w:val="RepTable"/>
              <w:rPr>
                <w:lang w:val="de-DE"/>
              </w:rPr>
            </w:pPr>
            <w:r w:rsidRPr="001544F0">
              <w:rPr>
                <w:lang w:val="de-DE"/>
              </w:rPr>
              <w:t>LD</w:t>
            </w:r>
            <w:r w:rsidRPr="001544F0">
              <w:rPr>
                <w:vertAlign w:val="subscript"/>
                <w:lang w:val="de-DE"/>
              </w:rPr>
              <w:t>50</w:t>
            </w:r>
            <w:r w:rsidRPr="001544F0">
              <w:rPr>
                <w:lang w:val="de-DE"/>
              </w:rPr>
              <w:t xml:space="preserve"> &gt; 2000 mg/kg bw</w:t>
            </w:r>
          </w:p>
        </w:tc>
        <w:tc>
          <w:tcPr>
            <w:tcW w:w="1000" w:type="pct"/>
            <w:shd w:val="clear" w:color="auto" w:fill="auto"/>
          </w:tcPr>
          <w:p w14:paraId="762A4FD3" w14:textId="77777777" w:rsidR="00810E64" w:rsidRPr="001544F0" w:rsidRDefault="00810E64" w:rsidP="002F7498">
            <w:pPr>
              <w:pStyle w:val="RepTable"/>
              <w:rPr>
                <w:lang w:val="de-DE"/>
              </w:rPr>
            </w:pPr>
            <w:r w:rsidRPr="001544F0">
              <w:rPr>
                <w:lang w:val="de-DE"/>
              </w:rPr>
              <w:t>EFSA Journal 2016;14(4):4453</w:t>
            </w:r>
          </w:p>
        </w:tc>
      </w:tr>
      <w:tr w:rsidR="00810E64" w:rsidRPr="002B1114" w14:paraId="02804F2E" w14:textId="77777777" w:rsidTr="002F7498">
        <w:tc>
          <w:tcPr>
            <w:tcW w:w="1000" w:type="pct"/>
            <w:shd w:val="clear" w:color="auto" w:fill="auto"/>
          </w:tcPr>
          <w:p w14:paraId="01973EA8" w14:textId="77777777" w:rsidR="00810E64" w:rsidRPr="001544F0" w:rsidRDefault="00810E64" w:rsidP="002F7498">
            <w:pPr>
              <w:pStyle w:val="RepTable"/>
            </w:pPr>
            <w:r w:rsidRPr="001544F0">
              <w:t>Bobwhite quail (</w:t>
            </w:r>
            <w:r w:rsidRPr="001544F0">
              <w:rPr>
                <w:i/>
                <w:iCs/>
              </w:rPr>
              <w:t>Colinus virginianus</w:t>
            </w:r>
            <w:r w:rsidRPr="001544F0">
              <w:t>)</w:t>
            </w:r>
          </w:p>
        </w:tc>
        <w:tc>
          <w:tcPr>
            <w:tcW w:w="1000" w:type="pct"/>
            <w:shd w:val="clear" w:color="auto" w:fill="auto"/>
          </w:tcPr>
          <w:p w14:paraId="224B641D" w14:textId="77777777" w:rsidR="00810E64" w:rsidRPr="001544F0" w:rsidRDefault="00810E64" w:rsidP="002F7498">
            <w:pPr>
              <w:pStyle w:val="RepTable"/>
            </w:pPr>
            <w:r w:rsidRPr="001544F0">
              <w:t>Iodosulfuron-methyl-sodium</w:t>
            </w:r>
          </w:p>
        </w:tc>
        <w:tc>
          <w:tcPr>
            <w:tcW w:w="1000" w:type="pct"/>
            <w:shd w:val="clear" w:color="auto" w:fill="auto"/>
          </w:tcPr>
          <w:p w14:paraId="414C5F0A" w14:textId="67C3DEAA" w:rsidR="00810E64" w:rsidRPr="001544F0" w:rsidRDefault="001544F0" w:rsidP="002F7498">
            <w:pPr>
              <w:pStyle w:val="RepTable"/>
            </w:pPr>
            <w:r w:rsidRPr="001544F0">
              <w:rPr>
                <w:lang w:val="en-IE"/>
              </w:rPr>
              <w:t>Dietary reproductive toxicity, 23 weeks</w:t>
            </w:r>
          </w:p>
        </w:tc>
        <w:tc>
          <w:tcPr>
            <w:tcW w:w="1000" w:type="pct"/>
            <w:shd w:val="clear" w:color="auto" w:fill="auto"/>
          </w:tcPr>
          <w:p w14:paraId="29E6D1F2" w14:textId="77777777" w:rsidR="00810E64" w:rsidRPr="001544F0" w:rsidRDefault="00810E64" w:rsidP="002F7498">
            <w:pPr>
              <w:pStyle w:val="RepTable"/>
              <w:rPr>
                <w:lang w:val="nl-NL"/>
              </w:rPr>
            </w:pPr>
            <w:r w:rsidRPr="001544F0">
              <w:rPr>
                <w:lang w:val="nl-NL"/>
              </w:rPr>
              <w:t>NOEL = 78 mg/kg bw/d</w:t>
            </w:r>
          </w:p>
        </w:tc>
        <w:tc>
          <w:tcPr>
            <w:tcW w:w="1000" w:type="pct"/>
            <w:shd w:val="clear" w:color="auto" w:fill="auto"/>
          </w:tcPr>
          <w:p w14:paraId="171101D7" w14:textId="77777777" w:rsidR="00810E64" w:rsidRPr="001544F0" w:rsidRDefault="00810E64" w:rsidP="002F7498">
            <w:pPr>
              <w:pStyle w:val="RepTable"/>
            </w:pPr>
            <w:r w:rsidRPr="001544F0">
              <w:rPr>
                <w:lang w:val="nl-NL"/>
              </w:rPr>
              <w:t xml:space="preserve"> </w:t>
            </w:r>
            <w:r w:rsidRPr="001544F0">
              <w:t>EFSA Journal 2016;14(4):4453</w:t>
            </w:r>
          </w:p>
        </w:tc>
      </w:tr>
      <w:tr w:rsidR="00810E64" w:rsidRPr="000A3806" w14:paraId="468E663F" w14:textId="77777777" w:rsidTr="002F7498">
        <w:tc>
          <w:tcPr>
            <w:tcW w:w="1000" w:type="pct"/>
            <w:tcBorders>
              <w:top w:val="single" w:sz="4" w:space="0" w:color="auto"/>
              <w:left w:val="single" w:sz="4" w:space="0" w:color="auto"/>
              <w:bottom w:val="single" w:sz="4" w:space="0" w:color="auto"/>
              <w:right w:val="single" w:sz="4" w:space="0" w:color="auto"/>
            </w:tcBorders>
            <w:shd w:val="clear" w:color="auto" w:fill="auto"/>
          </w:tcPr>
          <w:p w14:paraId="0FEE2459" w14:textId="77777777" w:rsidR="00810E64" w:rsidRPr="000A3806" w:rsidRDefault="00810E64" w:rsidP="002F7498">
            <w:pPr>
              <w:pStyle w:val="RepTable"/>
            </w:pPr>
            <w:r w:rsidRPr="000A3806">
              <w:t>Japanese quail (</w:t>
            </w:r>
            <w:r w:rsidRPr="000A3806">
              <w:rPr>
                <w:i/>
                <w:iCs/>
              </w:rPr>
              <w:t>Coturnix japonica</w:t>
            </w:r>
            <w:r w:rsidRPr="000A3806">
              <w:t>)</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3DF533FD" w14:textId="77777777" w:rsidR="00810E64" w:rsidRPr="000A3806" w:rsidRDefault="00810E64" w:rsidP="002F7498">
            <w:pPr>
              <w:pStyle w:val="RepTable"/>
            </w:pPr>
            <w:r w:rsidRPr="000A3806">
              <w:t>Mefenpyr-diethyl</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2D83998" w14:textId="77777777" w:rsidR="00810E64" w:rsidRPr="000A3806" w:rsidRDefault="00810E64" w:rsidP="002F7498">
            <w:pPr>
              <w:pStyle w:val="RepTable"/>
            </w:pPr>
            <w:r w:rsidRPr="000A3806">
              <w:t>Acute</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3C26370A" w14:textId="77777777" w:rsidR="00810E64" w:rsidRPr="000A3806" w:rsidRDefault="00810E64" w:rsidP="002F7498">
            <w:pPr>
              <w:pStyle w:val="RepTable"/>
              <w:rPr>
                <w:lang w:val="en-IE"/>
              </w:rPr>
            </w:pPr>
            <w:r w:rsidRPr="000A3806">
              <w:rPr>
                <w:lang w:val="en-IE"/>
              </w:rPr>
              <w:t>NOLED* &gt; 2000</w:t>
            </w:r>
            <w:r w:rsidRPr="000A3806">
              <w:rPr>
                <w:vertAlign w:val="superscript"/>
                <w:lang w:val="en-IE"/>
              </w:rPr>
              <w:t>1)</w:t>
            </w:r>
          </w:p>
          <w:p w14:paraId="211A44AB" w14:textId="77777777" w:rsidR="00810E64" w:rsidRPr="000A3806" w:rsidRDefault="00810E64" w:rsidP="002F7498">
            <w:pPr>
              <w:pStyle w:val="RepTable"/>
              <w:rPr>
                <w:lang w:val="en-IE"/>
              </w:rPr>
            </w:pPr>
            <w:r w:rsidRPr="000A3806">
              <w:rPr>
                <w:lang w:val="en-IE"/>
              </w:rPr>
              <w:t>LD</w:t>
            </w:r>
            <w:r w:rsidRPr="000A3806">
              <w:rPr>
                <w:vertAlign w:val="subscript"/>
                <w:lang w:val="en-IE"/>
              </w:rPr>
              <w:t>50</w:t>
            </w:r>
            <w:r w:rsidRPr="000A3806">
              <w:rPr>
                <w:lang w:val="en-IE"/>
              </w:rPr>
              <w:t xml:space="preserve"> = 3776 mg/kg bw</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7C909EC" w14:textId="77777777" w:rsidR="00810E64" w:rsidRPr="000A3806" w:rsidRDefault="00810E64" w:rsidP="002F7498">
            <w:pPr>
              <w:pStyle w:val="RepTable"/>
            </w:pPr>
            <w:r w:rsidRPr="000A3806">
              <w:t>Mefenpyr-diethyl DAR, 2011</w:t>
            </w:r>
          </w:p>
        </w:tc>
      </w:tr>
      <w:tr w:rsidR="00810E64" w:rsidRPr="000A3806" w14:paraId="10527762" w14:textId="77777777" w:rsidTr="002F7498">
        <w:tc>
          <w:tcPr>
            <w:tcW w:w="1000" w:type="pct"/>
            <w:tcBorders>
              <w:top w:val="single" w:sz="4" w:space="0" w:color="auto"/>
              <w:left w:val="single" w:sz="4" w:space="0" w:color="auto"/>
              <w:bottom w:val="single" w:sz="4" w:space="0" w:color="auto"/>
              <w:right w:val="single" w:sz="4" w:space="0" w:color="auto"/>
            </w:tcBorders>
            <w:shd w:val="clear" w:color="auto" w:fill="auto"/>
          </w:tcPr>
          <w:p w14:paraId="5FF54B9D" w14:textId="77777777" w:rsidR="00810E64" w:rsidRPr="000A3806" w:rsidRDefault="00810E64" w:rsidP="002F7498">
            <w:pPr>
              <w:pStyle w:val="RepTable"/>
            </w:pPr>
            <w:r w:rsidRPr="000A3806">
              <w:t>Mallard duck (</w:t>
            </w:r>
            <w:r w:rsidRPr="000A3806">
              <w:rPr>
                <w:i/>
                <w:iCs/>
              </w:rPr>
              <w:t>Anas platyrhynchos</w:t>
            </w:r>
            <w:r w:rsidRPr="000A3806">
              <w:t>)</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60629FDF" w14:textId="77777777" w:rsidR="00810E64" w:rsidRPr="000A3806" w:rsidRDefault="00810E64" w:rsidP="002F7498">
            <w:pPr>
              <w:pStyle w:val="RepTable"/>
            </w:pPr>
            <w:r w:rsidRPr="000A3806">
              <w:t>Mefenpyr-diethyl</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429C260C" w14:textId="77777777" w:rsidR="00810E64" w:rsidRPr="000A3806" w:rsidRDefault="00810E64" w:rsidP="002F7498">
            <w:pPr>
              <w:pStyle w:val="RepTable"/>
            </w:pPr>
            <w:r w:rsidRPr="000A3806">
              <w:t>Acute</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7B6C73BF" w14:textId="77777777" w:rsidR="00810E64" w:rsidRPr="000A3806" w:rsidRDefault="00810E64" w:rsidP="002F7498">
            <w:pPr>
              <w:pStyle w:val="RepTable"/>
              <w:rPr>
                <w:lang w:val="en-IE"/>
              </w:rPr>
            </w:pPr>
            <w:r w:rsidRPr="000A3806">
              <w:rPr>
                <w:lang w:val="en-IE"/>
              </w:rPr>
              <w:t>NOLED* &gt; 2000</w:t>
            </w:r>
            <w:r w:rsidRPr="000A3806">
              <w:rPr>
                <w:vertAlign w:val="superscript"/>
                <w:lang w:val="en-IE"/>
              </w:rPr>
              <w:t>1)</w:t>
            </w:r>
          </w:p>
          <w:p w14:paraId="0AA15AFB" w14:textId="77777777" w:rsidR="00810E64" w:rsidRPr="000A3806" w:rsidRDefault="00810E64" w:rsidP="002F7498">
            <w:pPr>
              <w:pStyle w:val="RepTable"/>
              <w:rPr>
                <w:lang w:val="en-IE"/>
              </w:rPr>
            </w:pPr>
            <w:r w:rsidRPr="000A3806">
              <w:rPr>
                <w:lang w:val="en-IE"/>
              </w:rPr>
              <w:t>LD</w:t>
            </w:r>
            <w:r w:rsidRPr="000A3806">
              <w:rPr>
                <w:vertAlign w:val="subscript"/>
                <w:lang w:val="en-IE"/>
              </w:rPr>
              <w:t>50</w:t>
            </w:r>
            <w:r w:rsidRPr="000A3806">
              <w:rPr>
                <w:lang w:val="en-IE"/>
              </w:rPr>
              <w:t xml:space="preserve"> = 3776 mg/kg bw</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6B2BF492" w14:textId="77777777" w:rsidR="00810E64" w:rsidRPr="000A3806" w:rsidRDefault="00810E64" w:rsidP="002F7498">
            <w:pPr>
              <w:pStyle w:val="RepTable"/>
            </w:pPr>
            <w:r w:rsidRPr="000A3806">
              <w:t>Mefenpyr-diethyl DAR, 2011</w:t>
            </w:r>
          </w:p>
        </w:tc>
      </w:tr>
      <w:tr w:rsidR="00810E64" w:rsidRPr="000A3806" w14:paraId="54BE104C" w14:textId="77777777" w:rsidTr="002F7498">
        <w:tc>
          <w:tcPr>
            <w:tcW w:w="1000" w:type="pct"/>
            <w:tcBorders>
              <w:top w:val="single" w:sz="4" w:space="0" w:color="auto"/>
              <w:left w:val="single" w:sz="4" w:space="0" w:color="auto"/>
              <w:bottom w:val="single" w:sz="4" w:space="0" w:color="auto"/>
              <w:right w:val="single" w:sz="4" w:space="0" w:color="auto"/>
            </w:tcBorders>
            <w:shd w:val="clear" w:color="auto" w:fill="auto"/>
          </w:tcPr>
          <w:p w14:paraId="46BAA545" w14:textId="77777777" w:rsidR="00810E64" w:rsidRPr="000A3806" w:rsidRDefault="00810E64" w:rsidP="002F7498">
            <w:pPr>
              <w:pStyle w:val="RepTable"/>
            </w:pPr>
            <w:r w:rsidRPr="000A3806">
              <w:t>Japanese quail (</w:t>
            </w:r>
            <w:r w:rsidRPr="000A3806">
              <w:rPr>
                <w:i/>
                <w:iCs/>
              </w:rPr>
              <w:t>Coturnix japonica</w:t>
            </w:r>
            <w:r w:rsidRPr="000A3806">
              <w:t>)</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1632A87" w14:textId="77777777" w:rsidR="00810E64" w:rsidRPr="000A3806" w:rsidRDefault="00810E64" w:rsidP="002F7498">
            <w:pPr>
              <w:pStyle w:val="RepTable"/>
            </w:pPr>
            <w:r w:rsidRPr="000A3806">
              <w:t>Mefenpyr-diethyl</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4632414" w14:textId="77777777" w:rsidR="00810E64" w:rsidRPr="000A3806" w:rsidRDefault="00810E64" w:rsidP="002F7498">
            <w:pPr>
              <w:pStyle w:val="RepTable"/>
            </w:pPr>
            <w:r w:rsidRPr="000A3806">
              <w:t>Long-term</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7A6C0574" w14:textId="77777777" w:rsidR="00810E64" w:rsidRPr="000A3806" w:rsidRDefault="00810E64" w:rsidP="002F7498">
            <w:pPr>
              <w:pStyle w:val="RepTable"/>
              <w:rPr>
                <w:lang w:val="it-IT"/>
              </w:rPr>
            </w:pPr>
            <w:r w:rsidRPr="000A3806">
              <w:rPr>
                <w:lang w:val="it-IT"/>
              </w:rPr>
              <w:t>NO(A)EC = 1000 ppm</w:t>
            </w:r>
          </w:p>
          <w:p w14:paraId="1D1A37EA" w14:textId="77777777" w:rsidR="00810E64" w:rsidRPr="000A3806" w:rsidRDefault="00810E64" w:rsidP="002F7498">
            <w:pPr>
              <w:pStyle w:val="RepTable"/>
              <w:rPr>
                <w:lang w:val="it-IT"/>
              </w:rPr>
            </w:pPr>
            <w:r w:rsidRPr="000A3806">
              <w:rPr>
                <w:lang w:val="it-IT"/>
              </w:rPr>
              <w:t>NO(A)EL = 106 mg/kg bw</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11DFE0C1" w14:textId="77777777" w:rsidR="00810E64" w:rsidRPr="000A3806" w:rsidRDefault="00810E64" w:rsidP="002F7498">
            <w:pPr>
              <w:pStyle w:val="RepTable"/>
              <w:rPr>
                <w:lang w:val="de-DE"/>
              </w:rPr>
            </w:pPr>
            <w:r w:rsidRPr="000A3806">
              <w:t>Mefenpyr-diethyl DAR, 2011</w:t>
            </w:r>
          </w:p>
        </w:tc>
      </w:tr>
      <w:tr w:rsidR="00810E64" w:rsidRPr="000A3806" w14:paraId="26921083" w14:textId="77777777" w:rsidTr="002F7498">
        <w:tc>
          <w:tcPr>
            <w:tcW w:w="1000" w:type="pct"/>
            <w:tcBorders>
              <w:top w:val="single" w:sz="4" w:space="0" w:color="auto"/>
              <w:left w:val="single" w:sz="4" w:space="0" w:color="auto"/>
              <w:bottom w:val="single" w:sz="4" w:space="0" w:color="auto"/>
              <w:right w:val="single" w:sz="4" w:space="0" w:color="auto"/>
            </w:tcBorders>
            <w:shd w:val="clear" w:color="auto" w:fill="auto"/>
          </w:tcPr>
          <w:p w14:paraId="1A8418B1" w14:textId="77777777" w:rsidR="00810E64" w:rsidRPr="000A3806" w:rsidRDefault="00810E64" w:rsidP="002F7498">
            <w:pPr>
              <w:pStyle w:val="RepTable"/>
            </w:pPr>
            <w:r w:rsidRPr="000A3806">
              <w:t>Japanese quail (</w:t>
            </w:r>
            <w:r w:rsidRPr="000A3806">
              <w:rPr>
                <w:i/>
                <w:iCs/>
              </w:rPr>
              <w:t>Coturnix japonica</w:t>
            </w:r>
            <w:r w:rsidRPr="000A3806">
              <w:t>)</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8B3F30D" w14:textId="77777777" w:rsidR="00810E64" w:rsidRPr="000A3806" w:rsidRDefault="00810E64" w:rsidP="002F7498">
            <w:pPr>
              <w:pStyle w:val="RepTable"/>
            </w:pPr>
            <w:r w:rsidRPr="000A3806">
              <w:t>Mefenpyr-diethyl</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A800EC5" w14:textId="77777777" w:rsidR="00810E64" w:rsidRPr="000A3806" w:rsidRDefault="00810E64" w:rsidP="002F7498">
            <w:pPr>
              <w:pStyle w:val="RepTable"/>
            </w:pPr>
            <w:r w:rsidRPr="000A3806">
              <w:t>Long-term</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6DC35542" w14:textId="77777777" w:rsidR="00810E64" w:rsidRPr="000A3806" w:rsidRDefault="00810E64" w:rsidP="002F7498">
            <w:pPr>
              <w:pStyle w:val="RepTable"/>
              <w:rPr>
                <w:lang w:val="de-DE"/>
              </w:rPr>
            </w:pPr>
            <w:r w:rsidRPr="000A3806">
              <w:rPr>
                <w:lang w:val="de-DE"/>
              </w:rPr>
              <w:t>LD</w:t>
            </w:r>
            <w:r w:rsidRPr="000A3806">
              <w:rPr>
                <w:vertAlign w:val="subscript"/>
                <w:lang w:val="de-DE"/>
              </w:rPr>
              <w:t>50</w:t>
            </w:r>
            <w:r w:rsidRPr="000A3806">
              <w:rPr>
                <w:lang w:val="de-DE"/>
              </w:rPr>
              <w:t>/10 = 377.6 mg/kg bw/d</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79AABFEE" w14:textId="77777777" w:rsidR="00810E64" w:rsidRPr="000A3806" w:rsidRDefault="00810E64" w:rsidP="002F7498">
            <w:pPr>
              <w:pStyle w:val="RepTable"/>
              <w:rPr>
                <w:lang w:val="de-DE"/>
              </w:rPr>
            </w:pPr>
            <w:r w:rsidRPr="000A3806">
              <w:t>Mefenpyr-diethyl DAR, 2011</w:t>
            </w:r>
          </w:p>
        </w:tc>
      </w:tr>
    </w:tbl>
    <w:p w14:paraId="4C903F97" w14:textId="77777777" w:rsidR="00810E64" w:rsidRPr="000A3806" w:rsidRDefault="00810E64" w:rsidP="00810E64">
      <w:pPr>
        <w:pStyle w:val="RepTableFootnote"/>
        <w:tabs>
          <w:tab w:val="clear" w:pos="425"/>
          <w:tab w:val="left" w:pos="0"/>
        </w:tabs>
        <w:ind w:left="0" w:firstLine="0"/>
        <w:rPr>
          <w:lang w:val="en-GB"/>
        </w:rPr>
      </w:pPr>
      <w:r w:rsidRPr="000A3806">
        <w:rPr>
          <w:vertAlign w:val="superscript"/>
          <w:lang w:val="en-GB"/>
        </w:rPr>
        <w:t>*</w:t>
      </w:r>
      <w:r w:rsidRPr="000A3806">
        <w:rPr>
          <w:lang w:val="en-GB"/>
        </w:rPr>
        <w:t>NOLED = no observed lethal effect dose</w:t>
      </w:r>
    </w:p>
    <w:p w14:paraId="54E46111" w14:textId="77777777" w:rsidR="00810E64" w:rsidRDefault="00810E64" w:rsidP="00810E64">
      <w:pPr>
        <w:pStyle w:val="RepTableFootnote"/>
        <w:tabs>
          <w:tab w:val="clear" w:pos="425"/>
          <w:tab w:val="left" w:pos="0"/>
        </w:tabs>
        <w:spacing w:after="240"/>
        <w:ind w:left="0" w:firstLine="0"/>
        <w:rPr>
          <w:lang w:val="en-GB"/>
        </w:rPr>
      </w:pPr>
      <w:r w:rsidRPr="000A3806">
        <w:rPr>
          <w:vertAlign w:val="superscript"/>
          <w:lang w:val="en-GB"/>
        </w:rPr>
        <w:t>1)</w:t>
      </w:r>
      <w:r w:rsidRPr="000A3806">
        <w:rPr>
          <w:lang w:val="en-GB"/>
        </w:rPr>
        <w:t xml:space="preserve"> 10 birds per group; no mortality during study. LD</w:t>
      </w:r>
      <w:r w:rsidRPr="000A3806">
        <w:rPr>
          <w:vertAlign w:val="subscript"/>
          <w:lang w:val="en-GB"/>
        </w:rPr>
        <w:t>50</w:t>
      </w:r>
      <w:r w:rsidRPr="000A3806">
        <w:rPr>
          <w:lang w:val="en-GB"/>
        </w:rPr>
        <w:t xml:space="preserve"> value extrapolated with a factor of 1.888</w:t>
      </w:r>
    </w:p>
    <w:p w14:paraId="5B7D81CF" w14:textId="77777777" w:rsidR="00D526BE" w:rsidRPr="002B1114" w:rsidRDefault="00D526BE" w:rsidP="00AA32CE">
      <w:pPr>
        <w:pStyle w:val="Nagwek4"/>
        <w:rPr>
          <w:lang w:val="en-GB"/>
        </w:rPr>
      </w:pPr>
      <w:bookmarkStart w:id="146" w:name="_Toc399353252"/>
      <w:bookmarkStart w:id="147" w:name="_Toc412643973"/>
      <w:bookmarkStart w:id="148" w:name="_Toc413916819"/>
      <w:bookmarkStart w:id="149" w:name="_Toc413916961"/>
      <w:bookmarkStart w:id="150" w:name="_Toc413922022"/>
      <w:bookmarkStart w:id="151" w:name="_Toc413922511"/>
      <w:bookmarkStart w:id="152" w:name="_Toc413922615"/>
      <w:bookmarkStart w:id="153" w:name="_Toc414955252"/>
      <w:bookmarkStart w:id="154" w:name="_Toc415214559"/>
      <w:bookmarkStart w:id="155" w:name="_Toc415579172"/>
      <w:r w:rsidRPr="002B1114">
        <w:rPr>
          <w:lang w:val="en-GB"/>
        </w:rPr>
        <w:t>Justification for new endpoints</w:t>
      </w:r>
      <w:bookmarkEnd w:id="146"/>
      <w:bookmarkEnd w:id="147"/>
      <w:bookmarkEnd w:id="148"/>
      <w:bookmarkEnd w:id="149"/>
      <w:bookmarkEnd w:id="150"/>
      <w:bookmarkEnd w:id="151"/>
      <w:bookmarkEnd w:id="152"/>
      <w:bookmarkEnd w:id="153"/>
      <w:bookmarkEnd w:id="154"/>
      <w:bookmarkEnd w:id="155"/>
    </w:p>
    <w:p w14:paraId="3C831EEA" w14:textId="0BBDDEEE" w:rsidR="00127BD4" w:rsidRPr="00FB185F" w:rsidRDefault="00671703" w:rsidP="00671703">
      <w:pPr>
        <w:spacing w:after="543" w:line="247" w:lineRule="auto"/>
        <w:ind w:left="-5" w:hanging="10"/>
        <w:jc w:val="both"/>
        <w:rPr>
          <w:color w:val="000000"/>
          <w:kern w:val="2"/>
          <w:lang w:eastAsia="en-IE"/>
          <w14:ligatures w14:val="standardContextual"/>
        </w:rPr>
      </w:pPr>
      <w:r w:rsidRPr="00FB185F">
        <w:rPr>
          <w:color w:val="000000"/>
          <w:kern w:val="2"/>
          <w:lang w:eastAsia="en-IE"/>
          <w14:ligatures w14:val="standardContextual"/>
        </w:rPr>
        <w:t>No deviation from the EU agreed endpoints.</w:t>
      </w:r>
    </w:p>
    <w:p w14:paraId="0D45C71C" w14:textId="77777777" w:rsidR="00D526BE" w:rsidRPr="00FB185F" w:rsidRDefault="00D526BE" w:rsidP="00AA32CE">
      <w:pPr>
        <w:pStyle w:val="Nagwek3"/>
      </w:pPr>
      <w:bookmarkStart w:id="156" w:name="_Toc399353254"/>
      <w:bookmarkStart w:id="157" w:name="_Ref405896905"/>
      <w:bookmarkStart w:id="158" w:name="_Toc412643974"/>
      <w:bookmarkStart w:id="159" w:name="_Toc413916820"/>
      <w:bookmarkStart w:id="160" w:name="_Toc413916962"/>
      <w:bookmarkStart w:id="161" w:name="_Toc413922023"/>
      <w:bookmarkStart w:id="162" w:name="_Toc413922512"/>
      <w:bookmarkStart w:id="163" w:name="_Toc413922616"/>
      <w:bookmarkStart w:id="164" w:name="_Toc414955253"/>
      <w:bookmarkStart w:id="165" w:name="_Ref414959980"/>
      <w:bookmarkStart w:id="166" w:name="_Toc415214560"/>
      <w:bookmarkStart w:id="167" w:name="_Toc415579173"/>
      <w:r w:rsidRPr="00FB185F">
        <w:t>Risk assessment for spray applications</w:t>
      </w:r>
      <w:bookmarkEnd w:id="156"/>
      <w:bookmarkEnd w:id="157"/>
      <w:bookmarkEnd w:id="158"/>
      <w:bookmarkEnd w:id="159"/>
      <w:bookmarkEnd w:id="160"/>
      <w:bookmarkEnd w:id="161"/>
      <w:bookmarkEnd w:id="162"/>
      <w:bookmarkEnd w:id="163"/>
      <w:bookmarkEnd w:id="164"/>
      <w:bookmarkEnd w:id="165"/>
      <w:bookmarkEnd w:id="166"/>
      <w:bookmarkEnd w:id="167"/>
    </w:p>
    <w:p w14:paraId="48F43751" w14:textId="77777777" w:rsidR="00D526BE" w:rsidRPr="00FB185F" w:rsidRDefault="00D526BE" w:rsidP="00AA32CE">
      <w:pPr>
        <w:pStyle w:val="RepStandard"/>
      </w:pPr>
      <w:r w:rsidRPr="00FB185F">
        <w:t xml:space="preserve">The risk assessment is based on the methods presented in the Guidance Document on Risk Assessment for </w:t>
      </w:r>
      <w:r w:rsidRPr="00FB185F">
        <w:lastRenderedPageBreak/>
        <w:t>Birds and Mammals on request from EFSA (EFSA Journal 2009; 7(12): 1438; hereafter referred to as EFSA/2009/1438).</w:t>
      </w:r>
    </w:p>
    <w:p w14:paraId="0F4DC0E4" w14:textId="77777777" w:rsidR="00D526BE" w:rsidRPr="002B1114" w:rsidRDefault="00D526BE" w:rsidP="00AA32CE">
      <w:pPr>
        <w:pStyle w:val="Nagwek4"/>
        <w:rPr>
          <w:lang w:val="en-GB"/>
        </w:rPr>
      </w:pPr>
      <w:bookmarkStart w:id="168" w:name="_Ref360723760"/>
      <w:bookmarkStart w:id="169" w:name="_Toc412643975"/>
      <w:bookmarkStart w:id="170" w:name="_Toc413916821"/>
      <w:bookmarkStart w:id="171" w:name="_Toc413916963"/>
      <w:bookmarkStart w:id="172" w:name="_Toc413922024"/>
      <w:bookmarkStart w:id="173" w:name="_Toc413922513"/>
      <w:bookmarkStart w:id="174" w:name="_Toc413922617"/>
      <w:bookmarkStart w:id="175" w:name="_Toc414955254"/>
      <w:bookmarkStart w:id="176" w:name="_Toc415214561"/>
      <w:bookmarkStart w:id="177" w:name="_Toc415579174"/>
      <w:r w:rsidRPr="00FB185F">
        <w:rPr>
          <w:lang w:val="en-GB"/>
        </w:rPr>
        <w:t>First-tier</w:t>
      </w:r>
      <w:r w:rsidRPr="002B1114">
        <w:rPr>
          <w:lang w:val="en-GB"/>
        </w:rPr>
        <w:t xml:space="preserve"> assessment (screening/generic focal species)</w:t>
      </w:r>
      <w:bookmarkEnd w:id="168"/>
      <w:bookmarkEnd w:id="169"/>
      <w:bookmarkEnd w:id="170"/>
      <w:bookmarkEnd w:id="171"/>
      <w:bookmarkEnd w:id="172"/>
      <w:bookmarkEnd w:id="173"/>
      <w:bookmarkEnd w:id="174"/>
      <w:bookmarkEnd w:id="175"/>
      <w:bookmarkEnd w:id="176"/>
      <w:bookmarkEnd w:id="177"/>
    </w:p>
    <w:p w14:paraId="34EDB010" w14:textId="77777777" w:rsidR="00D526BE" w:rsidRPr="00A23CA6" w:rsidRDefault="00D526BE" w:rsidP="00675A23">
      <w:pPr>
        <w:pStyle w:val="RepStandard"/>
        <w:spacing w:after="240"/>
      </w:pPr>
      <w:r w:rsidRPr="00A23CA6">
        <w:t>The results of the acute and reproductive first-tier risk assessments are summarised in the following tables.</w:t>
      </w:r>
    </w:p>
    <w:p w14:paraId="236CC0EB" w14:textId="77777777" w:rsidR="0047379D" w:rsidRPr="002E0871" w:rsidRDefault="0047379D" w:rsidP="0047379D">
      <w:pPr>
        <w:pStyle w:val="RepStandard"/>
        <w:spacing w:after="240"/>
        <w:rPr>
          <w:b/>
          <w:bCs/>
        </w:rPr>
      </w:pPr>
      <w:r w:rsidRPr="002E0871">
        <w:rPr>
          <w:b/>
          <w:bCs/>
        </w:rPr>
        <w:t>Iodosulfuron-methyl-sodium</w:t>
      </w:r>
    </w:p>
    <w:p w14:paraId="02C26124" w14:textId="648D26BC" w:rsidR="0047379D" w:rsidRPr="0047379D" w:rsidRDefault="0047379D" w:rsidP="0047379D">
      <w:pPr>
        <w:pStyle w:val="RepStandard"/>
        <w:spacing w:after="240"/>
      </w:pPr>
      <w:r>
        <w:t>For the active substance iodosulfuron-methyl-sodium – as the risk assessment is passed on screening level exposure and risk characterisation is presented as a generic ‘risk envelope’ approach: The risk assessment is based on worst case application rates which cover all intended European uses across different products in which the mentioned compounds may be included.</w:t>
      </w:r>
    </w:p>
    <w:p w14:paraId="0BA77635" w14:textId="3518DB07" w:rsidR="00D526BE" w:rsidRDefault="00D526BE" w:rsidP="00675A23">
      <w:pPr>
        <w:pStyle w:val="RepLabel"/>
        <w:jc w:val="both"/>
        <w:rPr>
          <w:lang w:val="en-IE"/>
        </w:rPr>
      </w:pPr>
      <w:r w:rsidRPr="002E0871">
        <w:t xml:space="preserve">Table </w:t>
      </w:r>
      <w:r w:rsidRPr="002E0871">
        <w:fldChar w:fldCharType="begin"/>
      </w:r>
      <w:r w:rsidRPr="002E0871">
        <w:instrText xml:space="preserve"> STYLEREF 2 \s </w:instrText>
      </w:r>
      <w:r w:rsidRPr="002E0871">
        <w:fldChar w:fldCharType="separate"/>
      </w:r>
      <w:r w:rsidR="00AA32CE" w:rsidRPr="002E0871">
        <w:rPr>
          <w:noProof/>
        </w:rPr>
        <w:t>9.2</w:t>
      </w:r>
      <w:r w:rsidRPr="002E0871">
        <w:fldChar w:fldCharType="end"/>
      </w:r>
      <w:r w:rsidRPr="002E0871">
        <w:noBreakHyphen/>
      </w:r>
      <w:r w:rsidRPr="002E0871">
        <w:fldChar w:fldCharType="begin"/>
      </w:r>
      <w:r w:rsidRPr="002E0871">
        <w:instrText xml:space="preserve"> SEQ Table \* ARABIC \s 2 </w:instrText>
      </w:r>
      <w:r w:rsidRPr="002E0871">
        <w:fldChar w:fldCharType="separate"/>
      </w:r>
      <w:r w:rsidR="00AA32CE" w:rsidRPr="002E0871">
        <w:rPr>
          <w:noProof/>
        </w:rPr>
        <w:t>2</w:t>
      </w:r>
      <w:r w:rsidRPr="002E0871">
        <w:fldChar w:fldCharType="end"/>
      </w:r>
      <w:r w:rsidRPr="002E0871">
        <w:t xml:space="preserve">: </w:t>
      </w:r>
      <w:r w:rsidR="00C06DED" w:rsidRPr="002E0871">
        <w:tab/>
      </w:r>
      <w:r w:rsidR="002E0871" w:rsidRPr="002E0871">
        <w:t>Screening</w:t>
      </w:r>
      <w:r w:rsidR="002E0871" w:rsidRPr="002E0871">
        <w:rPr>
          <w:lang w:val="en-IE"/>
        </w:rPr>
        <w:t xml:space="preserve"> assessment of the acute and long-term/reproductive risk for birds of iodosulfuron-methyl-sodium due to the use of </w:t>
      </w:r>
      <w:r w:rsidR="000A3806">
        <w:rPr>
          <w:lang w:val="en-IE"/>
        </w:rPr>
        <w:t xml:space="preserve">054-01-05 </w:t>
      </w:r>
      <w:r w:rsidR="002E0871" w:rsidRPr="002E0871">
        <w:rPr>
          <w:lang w:val="en-IE"/>
        </w:rPr>
        <w:t>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49"/>
        <w:gridCol w:w="914"/>
        <w:gridCol w:w="1861"/>
        <w:gridCol w:w="1155"/>
        <w:gridCol w:w="1155"/>
        <w:gridCol w:w="1254"/>
        <w:gridCol w:w="1160"/>
      </w:tblGrid>
      <w:tr w:rsidR="002E0871" w:rsidRPr="002E0871" w14:paraId="28EABEDA" w14:textId="77777777" w:rsidTr="002F7498">
        <w:tc>
          <w:tcPr>
            <w:tcW w:w="1494" w:type="pct"/>
            <w:gridSpan w:val="2"/>
            <w:tcBorders>
              <w:right w:val="single" w:sz="4" w:space="0" w:color="auto"/>
            </w:tcBorders>
            <w:shd w:val="clear" w:color="auto" w:fill="auto"/>
          </w:tcPr>
          <w:p w14:paraId="3DACDA06" w14:textId="77777777" w:rsidR="002E0871" w:rsidRPr="002E0871" w:rsidRDefault="002E0871" w:rsidP="002F7498">
            <w:pPr>
              <w:pStyle w:val="RepTableHeader"/>
              <w:jc w:val="center"/>
            </w:pPr>
            <w:r w:rsidRPr="002E0871">
              <w:t>Intended use</w:t>
            </w:r>
          </w:p>
        </w:tc>
        <w:tc>
          <w:tcPr>
            <w:tcW w:w="3506" w:type="pct"/>
            <w:gridSpan w:val="5"/>
            <w:tcBorders>
              <w:top w:val="single" w:sz="4" w:space="0" w:color="auto"/>
              <w:left w:val="single" w:sz="4" w:space="0" w:color="auto"/>
              <w:bottom w:val="nil"/>
              <w:right w:val="single" w:sz="4" w:space="0" w:color="auto"/>
            </w:tcBorders>
            <w:shd w:val="clear" w:color="auto" w:fill="auto"/>
          </w:tcPr>
          <w:p w14:paraId="2B34F012" w14:textId="77777777" w:rsidR="002E0871" w:rsidRPr="002E0871" w:rsidRDefault="002E0871" w:rsidP="002F7498">
            <w:pPr>
              <w:pStyle w:val="RepTableHeader"/>
              <w:spacing w:before="0"/>
            </w:pPr>
            <w:r w:rsidRPr="002E0871">
              <w:t>Risk envelope approach (use group A): cereals, maize, non-cropped area, BBCH 0-39</w:t>
            </w:r>
          </w:p>
        </w:tc>
      </w:tr>
      <w:tr w:rsidR="002E0871" w:rsidRPr="002E0871" w14:paraId="42B80830" w14:textId="77777777" w:rsidTr="002F7498">
        <w:tc>
          <w:tcPr>
            <w:tcW w:w="1494" w:type="pct"/>
            <w:gridSpan w:val="2"/>
            <w:tcBorders>
              <w:right w:val="single" w:sz="4" w:space="0" w:color="auto"/>
            </w:tcBorders>
            <w:shd w:val="clear" w:color="auto" w:fill="auto"/>
          </w:tcPr>
          <w:p w14:paraId="50A882A4" w14:textId="77777777" w:rsidR="002E0871" w:rsidRPr="002E0871" w:rsidRDefault="002E0871" w:rsidP="002F7498">
            <w:pPr>
              <w:pStyle w:val="RepTableBold"/>
            </w:pPr>
            <w:r w:rsidRPr="002E0871">
              <w:t>Active substance/product</w:t>
            </w:r>
          </w:p>
        </w:tc>
        <w:tc>
          <w:tcPr>
            <w:tcW w:w="3506" w:type="pct"/>
            <w:gridSpan w:val="5"/>
            <w:tcBorders>
              <w:top w:val="nil"/>
              <w:left w:val="single" w:sz="4" w:space="0" w:color="auto"/>
              <w:bottom w:val="nil"/>
              <w:right w:val="single" w:sz="4" w:space="0" w:color="auto"/>
            </w:tcBorders>
            <w:shd w:val="clear" w:color="auto" w:fill="auto"/>
          </w:tcPr>
          <w:p w14:paraId="6BA8B86C" w14:textId="77777777" w:rsidR="002E0871" w:rsidRPr="002E0871" w:rsidRDefault="002E0871" w:rsidP="002F7498">
            <w:pPr>
              <w:pStyle w:val="RepTable"/>
            </w:pPr>
            <w:r w:rsidRPr="002E0871">
              <w:t>Iodosulfuron-methyl-sodium</w:t>
            </w:r>
          </w:p>
        </w:tc>
      </w:tr>
      <w:tr w:rsidR="002E0871" w:rsidRPr="002E0871" w14:paraId="5A266CB4" w14:textId="77777777" w:rsidTr="002F7498">
        <w:tc>
          <w:tcPr>
            <w:tcW w:w="1494" w:type="pct"/>
            <w:gridSpan w:val="2"/>
            <w:tcBorders>
              <w:right w:val="single" w:sz="4" w:space="0" w:color="auto"/>
            </w:tcBorders>
            <w:shd w:val="clear" w:color="auto" w:fill="auto"/>
          </w:tcPr>
          <w:p w14:paraId="291EE425" w14:textId="77777777" w:rsidR="002E0871" w:rsidRPr="002E0871" w:rsidRDefault="002E0871" w:rsidP="002F7498">
            <w:pPr>
              <w:pStyle w:val="RepTableBold"/>
            </w:pPr>
            <w:r w:rsidRPr="002E0871">
              <w:t>Application rate (g/ha)</w:t>
            </w:r>
          </w:p>
        </w:tc>
        <w:tc>
          <w:tcPr>
            <w:tcW w:w="3506" w:type="pct"/>
            <w:gridSpan w:val="5"/>
            <w:tcBorders>
              <w:top w:val="nil"/>
              <w:left w:val="single" w:sz="4" w:space="0" w:color="auto"/>
              <w:bottom w:val="single" w:sz="4" w:space="0" w:color="auto"/>
              <w:right w:val="single" w:sz="4" w:space="0" w:color="auto"/>
            </w:tcBorders>
            <w:shd w:val="clear" w:color="auto" w:fill="auto"/>
          </w:tcPr>
          <w:p w14:paraId="21231697" w14:textId="77777777" w:rsidR="002E0871" w:rsidRPr="002E0871" w:rsidRDefault="002E0871" w:rsidP="002F7498">
            <w:pPr>
              <w:pStyle w:val="RepTable"/>
            </w:pPr>
            <w:r w:rsidRPr="002E0871">
              <w:t>1 x 10</w:t>
            </w:r>
          </w:p>
        </w:tc>
      </w:tr>
      <w:tr w:rsidR="002E0871" w:rsidRPr="002E0871" w14:paraId="6A3C86A2" w14:textId="77777777" w:rsidTr="002F7498">
        <w:tc>
          <w:tcPr>
            <w:tcW w:w="1494" w:type="pct"/>
            <w:gridSpan w:val="2"/>
            <w:tcBorders>
              <w:right w:val="single" w:sz="4" w:space="0" w:color="auto"/>
            </w:tcBorders>
            <w:shd w:val="clear" w:color="auto" w:fill="auto"/>
          </w:tcPr>
          <w:p w14:paraId="0F252B08" w14:textId="77777777" w:rsidR="002E0871" w:rsidRPr="002E0871" w:rsidRDefault="002E0871" w:rsidP="002F7498">
            <w:pPr>
              <w:pStyle w:val="RepTableBold"/>
            </w:pPr>
            <w:r w:rsidRPr="002E0871">
              <w:t>Acute toxicity (mg/kg bw)</w:t>
            </w:r>
          </w:p>
        </w:tc>
        <w:tc>
          <w:tcPr>
            <w:tcW w:w="3506" w:type="pct"/>
            <w:gridSpan w:val="5"/>
            <w:tcBorders>
              <w:top w:val="single" w:sz="4" w:space="0" w:color="auto"/>
              <w:left w:val="single" w:sz="4" w:space="0" w:color="auto"/>
              <w:bottom w:val="nil"/>
              <w:right w:val="single" w:sz="4" w:space="0" w:color="auto"/>
            </w:tcBorders>
            <w:shd w:val="clear" w:color="auto" w:fill="auto"/>
          </w:tcPr>
          <w:p w14:paraId="1FF08C21" w14:textId="77777777" w:rsidR="002E0871" w:rsidRPr="002E0871" w:rsidRDefault="002E0871" w:rsidP="002F7498">
            <w:pPr>
              <w:pStyle w:val="RepTable"/>
            </w:pPr>
            <w:r w:rsidRPr="002E0871">
              <w:t>&gt;2000</w:t>
            </w:r>
          </w:p>
        </w:tc>
      </w:tr>
      <w:tr w:rsidR="002E0871" w:rsidRPr="002E0871" w14:paraId="5B2758EA" w14:textId="77777777" w:rsidTr="002F7498">
        <w:tc>
          <w:tcPr>
            <w:tcW w:w="1494" w:type="pct"/>
            <w:gridSpan w:val="2"/>
            <w:tcBorders>
              <w:right w:val="single" w:sz="4" w:space="0" w:color="auto"/>
            </w:tcBorders>
            <w:shd w:val="clear" w:color="auto" w:fill="auto"/>
          </w:tcPr>
          <w:p w14:paraId="2F05DAFB" w14:textId="77777777" w:rsidR="002E0871" w:rsidRPr="002E0871" w:rsidRDefault="002E0871" w:rsidP="002F7498">
            <w:pPr>
              <w:pStyle w:val="RepTableBold"/>
            </w:pPr>
            <w:r w:rsidRPr="002E0871">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0EAE98C4" w14:textId="77777777" w:rsidR="002E0871" w:rsidRPr="002E0871" w:rsidRDefault="002E0871" w:rsidP="002F7498">
            <w:pPr>
              <w:pStyle w:val="RepTable"/>
            </w:pPr>
            <w:r w:rsidRPr="002E0871">
              <w:t>10</w:t>
            </w:r>
          </w:p>
        </w:tc>
      </w:tr>
      <w:tr w:rsidR="002E0871" w:rsidRPr="002E0871" w14:paraId="1E61B556" w14:textId="77777777" w:rsidTr="002F7498">
        <w:tc>
          <w:tcPr>
            <w:tcW w:w="997" w:type="pct"/>
            <w:shd w:val="clear" w:color="auto" w:fill="auto"/>
          </w:tcPr>
          <w:p w14:paraId="0F8AEE50" w14:textId="77777777" w:rsidR="002E0871" w:rsidRPr="002E0871" w:rsidRDefault="002E0871" w:rsidP="002F7498">
            <w:pPr>
              <w:pStyle w:val="RepTableBold"/>
            </w:pPr>
            <w:r w:rsidRPr="002E0871">
              <w:t>Crop scenario</w:t>
            </w:r>
          </w:p>
          <w:p w14:paraId="5FE53CB7" w14:textId="77777777" w:rsidR="002E0871" w:rsidRPr="002E0871" w:rsidRDefault="002E0871" w:rsidP="002F7498">
            <w:pPr>
              <w:pStyle w:val="RepTableBold"/>
            </w:pPr>
            <w:r w:rsidRPr="002E0871">
              <w:t>Growth stage</w:t>
            </w:r>
          </w:p>
        </w:tc>
        <w:tc>
          <w:tcPr>
            <w:tcW w:w="1500" w:type="pct"/>
            <w:gridSpan w:val="2"/>
            <w:shd w:val="clear" w:color="auto" w:fill="auto"/>
          </w:tcPr>
          <w:p w14:paraId="78572785" w14:textId="77777777" w:rsidR="002E0871" w:rsidRPr="002E0871" w:rsidRDefault="002E0871" w:rsidP="002F7498">
            <w:pPr>
              <w:pStyle w:val="RepTableBold"/>
            </w:pPr>
            <w:r w:rsidRPr="002E0871">
              <w:t>Indicator/generic focal species</w:t>
            </w:r>
          </w:p>
        </w:tc>
        <w:tc>
          <w:tcPr>
            <w:tcW w:w="625" w:type="pct"/>
            <w:shd w:val="clear" w:color="auto" w:fill="auto"/>
          </w:tcPr>
          <w:p w14:paraId="429420DD" w14:textId="77777777" w:rsidR="002E0871" w:rsidRPr="002E0871" w:rsidRDefault="002E0871" w:rsidP="002F7498">
            <w:pPr>
              <w:pStyle w:val="RepTableBold"/>
            </w:pPr>
            <w:r w:rsidRPr="002E0871">
              <w:t>SV</w:t>
            </w:r>
            <w:r w:rsidRPr="002E0871">
              <w:rPr>
                <w:vertAlign w:val="subscript"/>
              </w:rPr>
              <w:t>90</w:t>
            </w:r>
          </w:p>
        </w:tc>
        <w:tc>
          <w:tcPr>
            <w:tcW w:w="625" w:type="pct"/>
            <w:shd w:val="clear" w:color="auto" w:fill="auto"/>
          </w:tcPr>
          <w:p w14:paraId="47BD8864" w14:textId="77777777" w:rsidR="002E0871" w:rsidRPr="002E0871" w:rsidRDefault="002E0871" w:rsidP="002F7498">
            <w:pPr>
              <w:pStyle w:val="RepTableBold"/>
            </w:pPr>
            <w:r w:rsidRPr="002E0871">
              <w:t>MAF</w:t>
            </w:r>
            <w:r w:rsidRPr="002E0871">
              <w:rPr>
                <w:vertAlign w:val="subscript"/>
              </w:rPr>
              <w:t>90</w:t>
            </w:r>
          </w:p>
        </w:tc>
        <w:tc>
          <w:tcPr>
            <w:tcW w:w="625" w:type="pct"/>
            <w:shd w:val="clear" w:color="auto" w:fill="auto"/>
          </w:tcPr>
          <w:p w14:paraId="4D263074" w14:textId="77777777" w:rsidR="002E0871" w:rsidRPr="002E0871" w:rsidRDefault="002E0871" w:rsidP="002F7498">
            <w:pPr>
              <w:pStyle w:val="RepTableBold"/>
              <w:rPr>
                <w:lang w:val="de-DE"/>
              </w:rPr>
            </w:pPr>
            <w:r w:rsidRPr="002E0871">
              <w:rPr>
                <w:lang w:val="de-DE"/>
              </w:rPr>
              <w:t>DDD</w:t>
            </w:r>
            <w:r w:rsidRPr="002E0871">
              <w:rPr>
                <w:vertAlign w:val="subscript"/>
                <w:lang w:val="de-DE"/>
              </w:rPr>
              <w:t>90</w:t>
            </w:r>
          </w:p>
          <w:p w14:paraId="4D1DC0F6" w14:textId="77777777" w:rsidR="002E0871" w:rsidRPr="002E0871" w:rsidRDefault="002E0871" w:rsidP="002F7498">
            <w:pPr>
              <w:pStyle w:val="RepTableBold"/>
              <w:rPr>
                <w:lang w:val="de-DE"/>
              </w:rPr>
            </w:pPr>
            <w:r w:rsidRPr="002E0871">
              <w:rPr>
                <w:lang w:val="de-DE"/>
              </w:rPr>
              <w:t>(mg/kg bw/d)</w:t>
            </w:r>
          </w:p>
        </w:tc>
        <w:tc>
          <w:tcPr>
            <w:tcW w:w="628" w:type="pct"/>
            <w:shd w:val="clear" w:color="auto" w:fill="auto"/>
          </w:tcPr>
          <w:p w14:paraId="098069A6" w14:textId="77777777" w:rsidR="002E0871" w:rsidRPr="002E0871" w:rsidRDefault="002E0871" w:rsidP="002F7498">
            <w:pPr>
              <w:pStyle w:val="RepTableBold"/>
            </w:pPr>
            <w:r w:rsidRPr="002E0871">
              <w:t>TER</w:t>
            </w:r>
            <w:r w:rsidRPr="002E0871">
              <w:rPr>
                <w:vertAlign w:val="subscript"/>
              </w:rPr>
              <w:t>a</w:t>
            </w:r>
          </w:p>
        </w:tc>
      </w:tr>
      <w:tr w:rsidR="002E0871" w:rsidRPr="002E0871" w14:paraId="6F28FB59" w14:textId="77777777" w:rsidTr="002F7498">
        <w:tc>
          <w:tcPr>
            <w:tcW w:w="997" w:type="pct"/>
            <w:shd w:val="clear" w:color="auto" w:fill="auto"/>
          </w:tcPr>
          <w:p w14:paraId="25766847" w14:textId="77777777" w:rsidR="002E0871" w:rsidRPr="002E0871" w:rsidRDefault="002E0871" w:rsidP="002F7498">
            <w:pPr>
              <w:pStyle w:val="RepTable"/>
            </w:pPr>
            <w:r w:rsidRPr="002E0871">
              <w:t>Cereals , maize</w:t>
            </w:r>
            <w:r w:rsidRPr="002E0871">
              <w:rPr>
                <w:vertAlign w:val="superscript"/>
              </w:rPr>
              <w:t>*</w:t>
            </w:r>
          </w:p>
        </w:tc>
        <w:tc>
          <w:tcPr>
            <w:tcW w:w="1500" w:type="pct"/>
            <w:gridSpan w:val="2"/>
            <w:shd w:val="clear" w:color="auto" w:fill="auto"/>
          </w:tcPr>
          <w:p w14:paraId="4A8B42EF" w14:textId="77777777" w:rsidR="002E0871" w:rsidRPr="002E0871" w:rsidRDefault="002E0871" w:rsidP="002F7498">
            <w:pPr>
              <w:pStyle w:val="RepTable"/>
            </w:pPr>
            <w:r w:rsidRPr="002E0871">
              <w:rPr>
                <w:lang w:val="en-IE"/>
              </w:rPr>
              <w:t>Small omnivorous bird1</w:t>
            </w:r>
          </w:p>
        </w:tc>
        <w:tc>
          <w:tcPr>
            <w:tcW w:w="625" w:type="pct"/>
            <w:shd w:val="clear" w:color="auto" w:fill="auto"/>
          </w:tcPr>
          <w:p w14:paraId="5B93AE2E" w14:textId="77777777" w:rsidR="002E0871" w:rsidRPr="002E0871" w:rsidRDefault="002E0871" w:rsidP="002F7498">
            <w:pPr>
              <w:pStyle w:val="RepTable"/>
            </w:pPr>
            <w:r w:rsidRPr="002E0871">
              <w:t>158.8</w:t>
            </w:r>
          </w:p>
        </w:tc>
        <w:tc>
          <w:tcPr>
            <w:tcW w:w="625" w:type="pct"/>
            <w:shd w:val="clear" w:color="auto" w:fill="auto"/>
          </w:tcPr>
          <w:p w14:paraId="4B8DEF01" w14:textId="77777777" w:rsidR="002E0871" w:rsidRPr="002E0871" w:rsidRDefault="002E0871" w:rsidP="002F7498">
            <w:pPr>
              <w:pStyle w:val="RepTable"/>
            </w:pPr>
            <w:r w:rsidRPr="002E0871">
              <w:t>1.0</w:t>
            </w:r>
          </w:p>
        </w:tc>
        <w:tc>
          <w:tcPr>
            <w:tcW w:w="625" w:type="pct"/>
            <w:shd w:val="clear" w:color="auto" w:fill="auto"/>
          </w:tcPr>
          <w:p w14:paraId="1F16E078" w14:textId="77777777" w:rsidR="002E0871" w:rsidRPr="002E0871" w:rsidRDefault="002E0871" w:rsidP="002F7498">
            <w:pPr>
              <w:pStyle w:val="RepTable"/>
            </w:pPr>
            <w:r w:rsidRPr="002E0871">
              <w:t>1.6</w:t>
            </w:r>
          </w:p>
        </w:tc>
        <w:tc>
          <w:tcPr>
            <w:tcW w:w="628" w:type="pct"/>
            <w:shd w:val="clear" w:color="auto" w:fill="auto"/>
          </w:tcPr>
          <w:p w14:paraId="4BAE0CAC" w14:textId="77777777" w:rsidR="002E0871" w:rsidRPr="002E0871" w:rsidRDefault="002E0871" w:rsidP="002F7498">
            <w:pPr>
              <w:pStyle w:val="RepTable"/>
            </w:pPr>
            <w:r w:rsidRPr="002E0871">
              <w:t>&gt;1250</w:t>
            </w:r>
          </w:p>
        </w:tc>
      </w:tr>
      <w:tr w:rsidR="002E0871" w:rsidRPr="002E0871" w14:paraId="38A6CE75" w14:textId="77777777" w:rsidTr="002F7498">
        <w:tc>
          <w:tcPr>
            <w:tcW w:w="1494" w:type="pct"/>
            <w:gridSpan w:val="2"/>
            <w:tcBorders>
              <w:right w:val="single" w:sz="4" w:space="0" w:color="auto"/>
            </w:tcBorders>
            <w:shd w:val="clear" w:color="auto" w:fill="auto"/>
          </w:tcPr>
          <w:p w14:paraId="123F6F82" w14:textId="77777777" w:rsidR="002E0871" w:rsidRPr="002E0871" w:rsidRDefault="002E0871" w:rsidP="002F7498">
            <w:pPr>
              <w:pStyle w:val="RepTableBold"/>
            </w:pPr>
            <w:r w:rsidRPr="002E0871">
              <w:t>Reprod. toxicity (mg/kg bw/d)</w:t>
            </w:r>
          </w:p>
        </w:tc>
        <w:tc>
          <w:tcPr>
            <w:tcW w:w="3506" w:type="pct"/>
            <w:gridSpan w:val="5"/>
            <w:tcBorders>
              <w:top w:val="single" w:sz="4" w:space="0" w:color="auto"/>
              <w:left w:val="single" w:sz="4" w:space="0" w:color="auto"/>
              <w:bottom w:val="nil"/>
              <w:right w:val="single" w:sz="4" w:space="0" w:color="auto"/>
            </w:tcBorders>
            <w:shd w:val="clear" w:color="auto" w:fill="auto"/>
          </w:tcPr>
          <w:p w14:paraId="26A5908A" w14:textId="77777777" w:rsidR="002E0871" w:rsidRPr="002E0871" w:rsidRDefault="002E0871" w:rsidP="002F7498">
            <w:pPr>
              <w:pStyle w:val="RepTable"/>
            </w:pPr>
          </w:p>
        </w:tc>
      </w:tr>
      <w:tr w:rsidR="002E0871" w:rsidRPr="002E0871" w14:paraId="558931DC" w14:textId="77777777" w:rsidTr="002F7498">
        <w:tc>
          <w:tcPr>
            <w:tcW w:w="1494" w:type="pct"/>
            <w:gridSpan w:val="2"/>
            <w:tcBorders>
              <w:right w:val="single" w:sz="4" w:space="0" w:color="auto"/>
            </w:tcBorders>
            <w:shd w:val="clear" w:color="auto" w:fill="auto"/>
          </w:tcPr>
          <w:p w14:paraId="724B2D8D" w14:textId="77777777" w:rsidR="002E0871" w:rsidRPr="002E0871" w:rsidRDefault="002E0871" w:rsidP="002F7498">
            <w:pPr>
              <w:pStyle w:val="RepTableBold"/>
            </w:pPr>
            <w:r w:rsidRPr="002E0871">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491F6C43" w14:textId="77777777" w:rsidR="002E0871" w:rsidRPr="002E0871" w:rsidRDefault="002E0871" w:rsidP="002F7498">
            <w:pPr>
              <w:pStyle w:val="RepTable"/>
            </w:pPr>
            <w:r w:rsidRPr="002E0871">
              <w:t>5</w:t>
            </w:r>
          </w:p>
        </w:tc>
      </w:tr>
      <w:tr w:rsidR="002E0871" w:rsidRPr="002E0871" w14:paraId="2E48DB56" w14:textId="77777777" w:rsidTr="002F7498">
        <w:tc>
          <w:tcPr>
            <w:tcW w:w="997" w:type="pct"/>
            <w:shd w:val="clear" w:color="auto" w:fill="auto"/>
          </w:tcPr>
          <w:p w14:paraId="0B4AB7DE" w14:textId="77777777" w:rsidR="002E0871" w:rsidRPr="002E0871" w:rsidRDefault="002E0871" w:rsidP="002F7498">
            <w:pPr>
              <w:pStyle w:val="RepTableBold"/>
            </w:pPr>
            <w:r w:rsidRPr="002E0871">
              <w:t>Crop scenario</w:t>
            </w:r>
          </w:p>
          <w:p w14:paraId="4C7C6530" w14:textId="77777777" w:rsidR="002E0871" w:rsidRPr="002E0871" w:rsidRDefault="002E0871" w:rsidP="002F7498">
            <w:pPr>
              <w:pStyle w:val="RepTableBold"/>
            </w:pPr>
            <w:r w:rsidRPr="002E0871">
              <w:t>Growth stage</w:t>
            </w:r>
          </w:p>
        </w:tc>
        <w:tc>
          <w:tcPr>
            <w:tcW w:w="1500" w:type="pct"/>
            <w:gridSpan w:val="2"/>
            <w:shd w:val="clear" w:color="auto" w:fill="auto"/>
          </w:tcPr>
          <w:p w14:paraId="5B42BC5A" w14:textId="77777777" w:rsidR="002E0871" w:rsidRPr="002E0871" w:rsidRDefault="002E0871" w:rsidP="002F7498">
            <w:pPr>
              <w:pStyle w:val="RepTableBold"/>
            </w:pPr>
            <w:r w:rsidRPr="002E0871">
              <w:t>Indicator/generic focal species</w:t>
            </w:r>
          </w:p>
        </w:tc>
        <w:tc>
          <w:tcPr>
            <w:tcW w:w="625" w:type="pct"/>
            <w:shd w:val="clear" w:color="auto" w:fill="auto"/>
          </w:tcPr>
          <w:p w14:paraId="2A40A156" w14:textId="77777777" w:rsidR="002E0871" w:rsidRPr="002E0871" w:rsidRDefault="002E0871" w:rsidP="002F7498">
            <w:pPr>
              <w:pStyle w:val="RepTableBold"/>
            </w:pPr>
            <w:r w:rsidRPr="002E0871">
              <w:t>SV</w:t>
            </w:r>
            <w:r w:rsidRPr="002E0871">
              <w:rPr>
                <w:vertAlign w:val="subscript"/>
              </w:rPr>
              <w:t>m</w:t>
            </w:r>
          </w:p>
        </w:tc>
        <w:tc>
          <w:tcPr>
            <w:tcW w:w="625" w:type="pct"/>
            <w:shd w:val="clear" w:color="auto" w:fill="auto"/>
          </w:tcPr>
          <w:p w14:paraId="0C7A3584" w14:textId="77777777" w:rsidR="002E0871" w:rsidRPr="002E0871" w:rsidRDefault="002E0871" w:rsidP="002F7498">
            <w:pPr>
              <w:pStyle w:val="RepTableBold"/>
            </w:pPr>
            <w:r w:rsidRPr="002E0871">
              <w:t>MAF</w:t>
            </w:r>
            <w:r w:rsidRPr="002E0871">
              <w:rPr>
                <w:vertAlign w:val="subscript"/>
              </w:rPr>
              <w:t>m</w:t>
            </w:r>
            <w:r w:rsidRPr="002E0871">
              <w:t xml:space="preserve"> × TWA</w:t>
            </w:r>
          </w:p>
        </w:tc>
        <w:tc>
          <w:tcPr>
            <w:tcW w:w="625" w:type="pct"/>
            <w:shd w:val="clear" w:color="auto" w:fill="auto"/>
          </w:tcPr>
          <w:p w14:paraId="4763B131" w14:textId="77777777" w:rsidR="002E0871" w:rsidRPr="002E0871" w:rsidRDefault="002E0871" w:rsidP="002F7498">
            <w:pPr>
              <w:pStyle w:val="RepTableBold"/>
              <w:rPr>
                <w:lang w:val="de-DE"/>
              </w:rPr>
            </w:pPr>
            <w:r w:rsidRPr="002E0871">
              <w:rPr>
                <w:lang w:val="de-DE"/>
              </w:rPr>
              <w:t>DDD</w:t>
            </w:r>
            <w:r w:rsidRPr="002E0871">
              <w:rPr>
                <w:vertAlign w:val="subscript"/>
                <w:lang w:val="de-DE"/>
              </w:rPr>
              <w:t>m</w:t>
            </w:r>
          </w:p>
          <w:p w14:paraId="56916D08" w14:textId="77777777" w:rsidR="002E0871" w:rsidRPr="002E0871" w:rsidRDefault="002E0871" w:rsidP="002F7498">
            <w:pPr>
              <w:pStyle w:val="RepTableBold"/>
              <w:rPr>
                <w:lang w:val="de-DE"/>
              </w:rPr>
            </w:pPr>
            <w:r w:rsidRPr="002E0871">
              <w:rPr>
                <w:lang w:val="de-DE"/>
              </w:rPr>
              <w:t>(mg/kg bw/d)</w:t>
            </w:r>
          </w:p>
        </w:tc>
        <w:tc>
          <w:tcPr>
            <w:tcW w:w="628" w:type="pct"/>
            <w:shd w:val="clear" w:color="auto" w:fill="auto"/>
          </w:tcPr>
          <w:p w14:paraId="2410A9A5" w14:textId="77777777" w:rsidR="002E0871" w:rsidRPr="002E0871" w:rsidRDefault="002E0871" w:rsidP="002F7498">
            <w:pPr>
              <w:pStyle w:val="RepTableBold"/>
            </w:pPr>
            <w:r w:rsidRPr="002E0871">
              <w:t>TER</w:t>
            </w:r>
            <w:r w:rsidRPr="002E0871">
              <w:rPr>
                <w:vertAlign w:val="subscript"/>
              </w:rPr>
              <w:t>lt</w:t>
            </w:r>
          </w:p>
        </w:tc>
      </w:tr>
      <w:tr w:rsidR="002E0871" w:rsidRPr="002E0871" w14:paraId="5BA1D708" w14:textId="77777777" w:rsidTr="002F7498">
        <w:tc>
          <w:tcPr>
            <w:tcW w:w="997" w:type="pct"/>
            <w:shd w:val="clear" w:color="auto" w:fill="auto"/>
          </w:tcPr>
          <w:p w14:paraId="3C133527" w14:textId="77777777" w:rsidR="002E0871" w:rsidRPr="002E0871" w:rsidRDefault="002E0871" w:rsidP="002F7498">
            <w:pPr>
              <w:pStyle w:val="RepTable"/>
            </w:pPr>
            <w:r w:rsidRPr="002E0871">
              <w:t>Cereals, maize</w:t>
            </w:r>
            <w:r w:rsidRPr="002E0871">
              <w:rPr>
                <w:vertAlign w:val="superscript"/>
              </w:rPr>
              <w:t>*</w:t>
            </w:r>
          </w:p>
        </w:tc>
        <w:tc>
          <w:tcPr>
            <w:tcW w:w="1500" w:type="pct"/>
            <w:gridSpan w:val="2"/>
            <w:shd w:val="clear" w:color="auto" w:fill="auto"/>
          </w:tcPr>
          <w:p w14:paraId="47EAFAE0" w14:textId="77777777" w:rsidR="002E0871" w:rsidRPr="002E0871" w:rsidRDefault="002E0871" w:rsidP="002F7498">
            <w:pPr>
              <w:pStyle w:val="RepTable"/>
            </w:pPr>
            <w:r w:rsidRPr="002E0871">
              <w:t>Small omnivorous bird</w:t>
            </w:r>
          </w:p>
        </w:tc>
        <w:tc>
          <w:tcPr>
            <w:tcW w:w="625" w:type="pct"/>
            <w:shd w:val="clear" w:color="auto" w:fill="auto"/>
          </w:tcPr>
          <w:p w14:paraId="1CA737D2" w14:textId="77777777" w:rsidR="002E0871" w:rsidRPr="002E0871" w:rsidRDefault="002E0871" w:rsidP="002F7498">
            <w:pPr>
              <w:pStyle w:val="RepTable"/>
            </w:pPr>
            <w:r w:rsidRPr="002E0871">
              <w:t>64.8</w:t>
            </w:r>
          </w:p>
        </w:tc>
        <w:tc>
          <w:tcPr>
            <w:tcW w:w="625" w:type="pct"/>
            <w:shd w:val="clear" w:color="auto" w:fill="auto"/>
          </w:tcPr>
          <w:p w14:paraId="561541F6" w14:textId="77777777" w:rsidR="002E0871" w:rsidRPr="002E0871" w:rsidRDefault="002E0871" w:rsidP="002F7498">
            <w:pPr>
              <w:pStyle w:val="RepTable"/>
            </w:pPr>
            <w:r w:rsidRPr="002E0871">
              <w:t>1.0 x 0.53</w:t>
            </w:r>
          </w:p>
        </w:tc>
        <w:tc>
          <w:tcPr>
            <w:tcW w:w="625" w:type="pct"/>
            <w:shd w:val="clear" w:color="auto" w:fill="auto"/>
          </w:tcPr>
          <w:p w14:paraId="08906FEF" w14:textId="77777777" w:rsidR="002E0871" w:rsidRPr="002E0871" w:rsidRDefault="002E0871" w:rsidP="002F7498">
            <w:pPr>
              <w:pStyle w:val="RepTable"/>
            </w:pPr>
            <w:r w:rsidRPr="002E0871">
              <w:t>0.3</w:t>
            </w:r>
          </w:p>
        </w:tc>
        <w:tc>
          <w:tcPr>
            <w:tcW w:w="628" w:type="pct"/>
            <w:shd w:val="clear" w:color="auto" w:fill="auto"/>
          </w:tcPr>
          <w:p w14:paraId="2822D714" w14:textId="77777777" w:rsidR="002E0871" w:rsidRPr="002E0871" w:rsidRDefault="002E0871" w:rsidP="002F7498">
            <w:pPr>
              <w:pStyle w:val="RepTable"/>
            </w:pPr>
            <w:r w:rsidRPr="002E0871">
              <w:t>260</w:t>
            </w:r>
          </w:p>
        </w:tc>
      </w:tr>
    </w:tbl>
    <w:p w14:paraId="6AC333A8" w14:textId="77777777" w:rsidR="002E0871" w:rsidRPr="002E0871" w:rsidRDefault="002E0871" w:rsidP="002E0871">
      <w:pPr>
        <w:pStyle w:val="RepTableFootnote"/>
        <w:tabs>
          <w:tab w:val="clear" w:pos="425"/>
          <w:tab w:val="left" w:pos="0"/>
        </w:tabs>
        <w:ind w:left="0" w:firstLine="0"/>
        <w:jc w:val="both"/>
        <w:rPr>
          <w:lang w:val="en-GB"/>
        </w:rPr>
      </w:pPr>
      <w:r w:rsidRPr="002E0871">
        <w:rPr>
          <w:lang w:val="en-GB"/>
        </w:rPr>
        <w:t>SV: shortcut value; MAF: multiple application factor; TWA: time-weighted average factor; DDD: daily dietary dose; TER: toxicity to exposure ratio. TER values shown in bold fall below the relevant trigger.</w:t>
      </w:r>
    </w:p>
    <w:p w14:paraId="5DA1A77F" w14:textId="77777777" w:rsidR="002E0871" w:rsidRDefault="002E0871" w:rsidP="002E0871">
      <w:pPr>
        <w:pStyle w:val="RepStandard"/>
        <w:spacing w:after="240"/>
        <w:rPr>
          <w:sz w:val="18"/>
          <w:szCs w:val="18"/>
        </w:rPr>
      </w:pPr>
      <w:r w:rsidRPr="002E0871">
        <w:rPr>
          <w:sz w:val="18"/>
          <w:szCs w:val="18"/>
        </w:rPr>
        <w:t>*covers non-cropped areas</w:t>
      </w:r>
    </w:p>
    <w:p w14:paraId="74C41021" w14:textId="77777777" w:rsidR="00BE725B" w:rsidRPr="00BE725B" w:rsidRDefault="00BE725B" w:rsidP="00BE725B">
      <w:pPr>
        <w:pStyle w:val="RepStandard"/>
        <w:spacing w:after="240"/>
        <w:rPr>
          <w:b/>
          <w:bCs/>
        </w:rPr>
      </w:pPr>
      <w:r w:rsidRPr="00BE725B">
        <w:rPr>
          <w:b/>
          <w:bCs/>
        </w:rPr>
        <w:t xml:space="preserve">Mesosulfuron-methyl </w:t>
      </w:r>
    </w:p>
    <w:p w14:paraId="50822968" w14:textId="3A8DA8D1" w:rsidR="002E0871" w:rsidRDefault="00BE725B" w:rsidP="00BE725B">
      <w:pPr>
        <w:pStyle w:val="RepStandard"/>
        <w:spacing w:after="240"/>
        <w:rPr>
          <w:lang w:val="en-IE"/>
        </w:rPr>
      </w:pPr>
      <w:r>
        <w:t>For the active substance mesosulfuron-methyl – as the risk assessment is passed on screening level exposure and risk characterisation is presented as a generic ‘risk envelope’ approach: The risk assessment is based on worst case application rates which cover all intended European uses across different products in which the mentioned compounds may be included.</w:t>
      </w:r>
    </w:p>
    <w:p w14:paraId="021E7D9F" w14:textId="7A0311B5" w:rsidR="002E0871" w:rsidRPr="00400F88" w:rsidRDefault="002E0871" w:rsidP="00400F88">
      <w:pPr>
        <w:pStyle w:val="RepLabel"/>
        <w:jc w:val="both"/>
      </w:pPr>
      <w:r w:rsidRPr="00400F88">
        <w:t xml:space="preserve">Table </w:t>
      </w:r>
      <w:r w:rsidRPr="00400F88">
        <w:fldChar w:fldCharType="begin"/>
      </w:r>
      <w:r w:rsidRPr="00400F88">
        <w:instrText xml:space="preserve"> STYLEREF 2 \s </w:instrText>
      </w:r>
      <w:r w:rsidRPr="00400F88">
        <w:fldChar w:fldCharType="separate"/>
      </w:r>
      <w:r w:rsidRPr="00400F88">
        <w:rPr>
          <w:noProof/>
        </w:rPr>
        <w:t>9.2</w:t>
      </w:r>
      <w:r w:rsidRPr="00400F88">
        <w:fldChar w:fldCharType="end"/>
      </w:r>
      <w:r w:rsidRPr="00400F88">
        <w:noBreakHyphen/>
      </w:r>
      <w:r w:rsidRPr="00400F88">
        <w:fldChar w:fldCharType="begin"/>
      </w:r>
      <w:r w:rsidRPr="00400F88">
        <w:instrText xml:space="preserve"> SEQ Table \* ARABIC \s 2 </w:instrText>
      </w:r>
      <w:r w:rsidRPr="00400F88">
        <w:fldChar w:fldCharType="separate"/>
      </w:r>
      <w:r w:rsidRPr="00400F88">
        <w:rPr>
          <w:noProof/>
        </w:rPr>
        <w:t>3</w:t>
      </w:r>
      <w:r w:rsidRPr="00400F88">
        <w:fldChar w:fldCharType="end"/>
      </w:r>
      <w:r w:rsidRPr="00400F88">
        <w:t xml:space="preserve">: </w:t>
      </w:r>
      <w:r w:rsidRPr="00400F88">
        <w:tab/>
      </w:r>
      <w:r w:rsidR="00400F88" w:rsidRPr="00400F88">
        <w:t>Screening</w:t>
      </w:r>
      <w:r w:rsidR="00400F88" w:rsidRPr="00400F88">
        <w:rPr>
          <w:b w:val="0"/>
          <w:bCs w:val="0"/>
          <w:lang w:val="en-IE"/>
        </w:rPr>
        <w:t xml:space="preserve"> </w:t>
      </w:r>
      <w:r w:rsidR="00400F88" w:rsidRPr="00400F88">
        <w:rPr>
          <w:lang w:val="en-IE"/>
        </w:rPr>
        <w:t xml:space="preserve">assessment of the acute and long-term/reproductive risk for birds of mesosulfuron-methyl due to the use of </w:t>
      </w:r>
      <w:r w:rsidR="000A3806">
        <w:rPr>
          <w:lang w:val="en-IE"/>
        </w:rPr>
        <w:t>054-01-05</w:t>
      </w:r>
      <w:r w:rsidR="00400F88" w:rsidRPr="00400F88">
        <w:rPr>
          <w:lang w:val="en-IE"/>
        </w:rPr>
        <w:t xml:space="preserv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49"/>
        <w:gridCol w:w="914"/>
        <w:gridCol w:w="1861"/>
        <w:gridCol w:w="1155"/>
        <w:gridCol w:w="1155"/>
        <w:gridCol w:w="1254"/>
        <w:gridCol w:w="1160"/>
      </w:tblGrid>
      <w:tr w:rsidR="00D526BE" w:rsidRPr="00400F88" w14:paraId="4B48BC0B" w14:textId="77777777" w:rsidTr="00A911C9">
        <w:tc>
          <w:tcPr>
            <w:tcW w:w="1494" w:type="pct"/>
            <w:gridSpan w:val="2"/>
            <w:tcBorders>
              <w:right w:val="single" w:sz="4" w:space="0" w:color="auto"/>
            </w:tcBorders>
            <w:shd w:val="clear" w:color="auto" w:fill="auto"/>
          </w:tcPr>
          <w:p w14:paraId="326E832E" w14:textId="77777777" w:rsidR="00D526BE" w:rsidRPr="00400F88" w:rsidRDefault="00D526BE" w:rsidP="00A911C9">
            <w:pPr>
              <w:pStyle w:val="RepTableHeader"/>
              <w:jc w:val="center"/>
            </w:pPr>
            <w:r w:rsidRPr="00400F88">
              <w:t>Intended use</w:t>
            </w:r>
          </w:p>
        </w:tc>
        <w:tc>
          <w:tcPr>
            <w:tcW w:w="3506" w:type="pct"/>
            <w:gridSpan w:val="5"/>
            <w:tcBorders>
              <w:top w:val="single" w:sz="4" w:space="0" w:color="auto"/>
              <w:left w:val="single" w:sz="4" w:space="0" w:color="auto"/>
              <w:bottom w:val="nil"/>
              <w:right w:val="single" w:sz="4" w:space="0" w:color="auto"/>
            </w:tcBorders>
            <w:shd w:val="clear" w:color="auto" w:fill="auto"/>
          </w:tcPr>
          <w:p w14:paraId="54AB50D4" w14:textId="076859AF" w:rsidR="00D526BE" w:rsidRPr="00400F88" w:rsidRDefault="00857AC1" w:rsidP="00857AC1">
            <w:pPr>
              <w:pStyle w:val="RepTableHeader"/>
              <w:spacing w:before="0"/>
            </w:pPr>
            <w:r w:rsidRPr="00400F88">
              <w:t>Risk envelope approach (use group A): winter &amp; spring</w:t>
            </w:r>
            <w:r w:rsidR="00155C8B" w:rsidRPr="00400F88">
              <w:t xml:space="preserve"> cereals</w:t>
            </w:r>
            <w:r w:rsidRPr="00400F88">
              <w:t>, BBCH 10-39</w:t>
            </w:r>
          </w:p>
        </w:tc>
      </w:tr>
      <w:tr w:rsidR="00D526BE" w:rsidRPr="00400F88" w14:paraId="3E2BE191" w14:textId="77777777" w:rsidTr="00A911C9">
        <w:tc>
          <w:tcPr>
            <w:tcW w:w="1494" w:type="pct"/>
            <w:gridSpan w:val="2"/>
            <w:tcBorders>
              <w:right w:val="single" w:sz="4" w:space="0" w:color="auto"/>
            </w:tcBorders>
            <w:shd w:val="clear" w:color="auto" w:fill="auto"/>
          </w:tcPr>
          <w:p w14:paraId="4062C278" w14:textId="77777777" w:rsidR="00D526BE" w:rsidRPr="00400F88" w:rsidRDefault="00D526BE" w:rsidP="00AA32CE">
            <w:pPr>
              <w:pStyle w:val="RepTableBold"/>
            </w:pPr>
            <w:r w:rsidRPr="00400F88">
              <w:t>Active substance/product</w:t>
            </w:r>
          </w:p>
        </w:tc>
        <w:tc>
          <w:tcPr>
            <w:tcW w:w="3506" w:type="pct"/>
            <w:gridSpan w:val="5"/>
            <w:tcBorders>
              <w:top w:val="nil"/>
              <w:left w:val="single" w:sz="4" w:space="0" w:color="auto"/>
              <w:bottom w:val="nil"/>
              <w:right w:val="single" w:sz="4" w:space="0" w:color="auto"/>
            </w:tcBorders>
            <w:shd w:val="clear" w:color="auto" w:fill="auto"/>
          </w:tcPr>
          <w:p w14:paraId="27CB5295" w14:textId="12CD74DC" w:rsidR="00D526BE" w:rsidRPr="00400F88" w:rsidRDefault="00857AC1" w:rsidP="00127BD4">
            <w:pPr>
              <w:pStyle w:val="RepTable"/>
            </w:pPr>
            <w:r w:rsidRPr="00400F88">
              <w:t>Mesosulfuron-methyl</w:t>
            </w:r>
          </w:p>
        </w:tc>
      </w:tr>
      <w:tr w:rsidR="00D526BE" w:rsidRPr="00400F88" w14:paraId="0E0926D2" w14:textId="77777777" w:rsidTr="00A911C9">
        <w:tc>
          <w:tcPr>
            <w:tcW w:w="1494" w:type="pct"/>
            <w:gridSpan w:val="2"/>
            <w:tcBorders>
              <w:right w:val="single" w:sz="4" w:space="0" w:color="auto"/>
            </w:tcBorders>
            <w:shd w:val="clear" w:color="auto" w:fill="auto"/>
          </w:tcPr>
          <w:p w14:paraId="34793D6F" w14:textId="77777777" w:rsidR="00D526BE" w:rsidRPr="00400F88" w:rsidRDefault="00D526BE" w:rsidP="00AA32CE">
            <w:pPr>
              <w:pStyle w:val="RepTableBold"/>
            </w:pPr>
            <w:r w:rsidRPr="00400F88">
              <w:t>Application rate (g/ha)</w:t>
            </w:r>
          </w:p>
        </w:tc>
        <w:tc>
          <w:tcPr>
            <w:tcW w:w="3506" w:type="pct"/>
            <w:gridSpan w:val="5"/>
            <w:tcBorders>
              <w:top w:val="nil"/>
              <w:left w:val="single" w:sz="4" w:space="0" w:color="auto"/>
              <w:bottom w:val="single" w:sz="4" w:space="0" w:color="auto"/>
              <w:right w:val="single" w:sz="4" w:space="0" w:color="auto"/>
            </w:tcBorders>
            <w:shd w:val="clear" w:color="auto" w:fill="auto"/>
          </w:tcPr>
          <w:p w14:paraId="2A36A949" w14:textId="7305BECC" w:rsidR="00D526BE" w:rsidRPr="00400F88" w:rsidRDefault="00857AC1" w:rsidP="00AA32CE">
            <w:pPr>
              <w:pStyle w:val="RepTable"/>
            </w:pPr>
            <w:r w:rsidRPr="00400F88">
              <w:t>1 x 15</w:t>
            </w:r>
          </w:p>
        </w:tc>
      </w:tr>
      <w:tr w:rsidR="00D526BE" w:rsidRPr="00400F88" w14:paraId="2A335149" w14:textId="77777777" w:rsidTr="00A911C9">
        <w:tc>
          <w:tcPr>
            <w:tcW w:w="1494" w:type="pct"/>
            <w:gridSpan w:val="2"/>
            <w:tcBorders>
              <w:right w:val="single" w:sz="4" w:space="0" w:color="auto"/>
            </w:tcBorders>
            <w:shd w:val="clear" w:color="auto" w:fill="auto"/>
          </w:tcPr>
          <w:p w14:paraId="1022FCD7" w14:textId="77777777" w:rsidR="00D526BE" w:rsidRPr="00400F88" w:rsidRDefault="00D526BE" w:rsidP="00AA32CE">
            <w:pPr>
              <w:pStyle w:val="RepTableBold"/>
            </w:pPr>
            <w:r w:rsidRPr="00400F88">
              <w:t>Acute toxicity (mg/kg bw)</w:t>
            </w:r>
          </w:p>
        </w:tc>
        <w:tc>
          <w:tcPr>
            <w:tcW w:w="3506" w:type="pct"/>
            <w:gridSpan w:val="5"/>
            <w:tcBorders>
              <w:top w:val="single" w:sz="4" w:space="0" w:color="auto"/>
              <w:left w:val="single" w:sz="4" w:space="0" w:color="auto"/>
              <w:bottom w:val="nil"/>
              <w:right w:val="single" w:sz="4" w:space="0" w:color="auto"/>
            </w:tcBorders>
            <w:shd w:val="clear" w:color="auto" w:fill="auto"/>
          </w:tcPr>
          <w:p w14:paraId="294A8093" w14:textId="1AC88175" w:rsidR="00D526BE" w:rsidRPr="00400F88" w:rsidRDefault="00857AC1" w:rsidP="00AA32CE">
            <w:pPr>
              <w:pStyle w:val="RepTable"/>
            </w:pPr>
            <w:r w:rsidRPr="00400F88">
              <w:t>&gt;2000</w:t>
            </w:r>
          </w:p>
        </w:tc>
      </w:tr>
      <w:tr w:rsidR="00D526BE" w:rsidRPr="00400F88" w14:paraId="1CC1D6A0" w14:textId="77777777" w:rsidTr="00A911C9">
        <w:tc>
          <w:tcPr>
            <w:tcW w:w="1494" w:type="pct"/>
            <w:gridSpan w:val="2"/>
            <w:tcBorders>
              <w:right w:val="single" w:sz="4" w:space="0" w:color="auto"/>
            </w:tcBorders>
            <w:shd w:val="clear" w:color="auto" w:fill="auto"/>
          </w:tcPr>
          <w:p w14:paraId="0DC214BF" w14:textId="77777777" w:rsidR="00D526BE" w:rsidRPr="00400F88" w:rsidRDefault="00D526BE" w:rsidP="00AA32CE">
            <w:pPr>
              <w:pStyle w:val="RepTableBold"/>
            </w:pPr>
            <w:r w:rsidRPr="00400F88">
              <w:lastRenderedPageBreak/>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69A291D7" w14:textId="77777777" w:rsidR="00D526BE" w:rsidRPr="00400F88" w:rsidRDefault="00D526BE" w:rsidP="00AA32CE">
            <w:pPr>
              <w:pStyle w:val="RepTable"/>
            </w:pPr>
            <w:r w:rsidRPr="00400F88">
              <w:t>10</w:t>
            </w:r>
          </w:p>
        </w:tc>
      </w:tr>
      <w:tr w:rsidR="00D526BE" w:rsidRPr="00400F88" w14:paraId="514EA712" w14:textId="77777777" w:rsidTr="00A911C9">
        <w:tc>
          <w:tcPr>
            <w:tcW w:w="997" w:type="pct"/>
            <w:shd w:val="clear" w:color="auto" w:fill="auto"/>
          </w:tcPr>
          <w:p w14:paraId="535372B8" w14:textId="77777777" w:rsidR="00D526BE" w:rsidRPr="00400F88" w:rsidRDefault="00D526BE" w:rsidP="00AA32CE">
            <w:pPr>
              <w:pStyle w:val="RepTableBold"/>
            </w:pPr>
            <w:r w:rsidRPr="00400F88">
              <w:t>Crop scenario</w:t>
            </w:r>
          </w:p>
          <w:p w14:paraId="4364D855" w14:textId="77777777" w:rsidR="00D526BE" w:rsidRPr="00400F88" w:rsidRDefault="00D526BE" w:rsidP="00AA32CE">
            <w:pPr>
              <w:pStyle w:val="RepTableBold"/>
            </w:pPr>
            <w:r w:rsidRPr="00400F88">
              <w:t>Growth stage</w:t>
            </w:r>
          </w:p>
        </w:tc>
        <w:tc>
          <w:tcPr>
            <w:tcW w:w="1500" w:type="pct"/>
            <w:gridSpan w:val="2"/>
            <w:shd w:val="clear" w:color="auto" w:fill="auto"/>
          </w:tcPr>
          <w:p w14:paraId="0ECC0667" w14:textId="77777777" w:rsidR="00D526BE" w:rsidRPr="00400F88" w:rsidRDefault="00D526BE" w:rsidP="00AA32CE">
            <w:pPr>
              <w:pStyle w:val="RepTableBold"/>
            </w:pPr>
            <w:r w:rsidRPr="00400F88">
              <w:t>Indicator/generic focal species</w:t>
            </w:r>
          </w:p>
        </w:tc>
        <w:tc>
          <w:tcPr>
            <w:tcW w:w="625" w:type="pct"/>
            <w:shd w:val="clear" w:color="auto" w:fill="auto"/>
          </w:tcPr>
          <w:p w14:paraId="441E68DF" w14:textId="77777777" w:rsidR="00D526BE" w:rsidRPr="00400F88" w:rsidRDefault="00D526BE" w:rsidP="00AA32CE">
            <w:pPr>
              <w:pStyle w:val="RepTableBold"/>
            </w:pPr>
            <w:r w:rsidRPr="00400F88">
              <w:t>SV</w:t>
            </w:r>
            <w:r w:rsidRPr="00400F88">
              <w:rPr>
                <w:vertAlign w:val="subscript"/>
              </w:rPr>
              <w:t>90</w:t>
            </w:r>
          </w:p>
        </w:tc>
        <w:tc>
          <w:tcPr>
            <w:tcW w:w="625" w:type="pct"/>
            <w:shd w:val="clear" w:color="auto" w:fill="auto"/>
          </w:tcPr>
          <w:p w14:paraId="5DAA097A" w14:textId="77777777" w:rsidR="00D526BE" w:rsidRPr="00400F88" w:rsidRDefault="00D526BE" w:rsidP="00AA32CE">
            <w:pPr>
              <w:pStyle w:val="RepTableBold"/>
            </w:pPr>
            <w:r w:rsidRPr="00400F88">
              <w:t>MAF</w:t>
            </w:r>
            <w:r w:rsidRPr="00400F88">
              <w:rPr>
                <w:vertAlign w:val="subscript"/>
              </w:rPr>
              <w:t>90</w:t>
            </w:r>
          </w:p>
        </w:tc>
        <w:tc>
          <w:tcPr>
            <w:tcW w:w="625" w:type="pct"/>
            <w:shd w:val="clear" w:color="auto" w:fill="auto"/>
          </w:tcPr>
          <w:p w14:paraId="5F3A7EAF" w14:textId="77777777" w:rsidR="00D526BE" w:rsidRPr="00400F88" w:rsidRDefault="00D526BE" w:rsidP="00AA32CE">
            <w:pPr>
              <w:pStyle w:val="RepTableBold"/>
              <w:rPr>
                <w:lang w:val="de-DE"/>
              </w:rPr>
            </w:pPr>
            <w:r w:rsidRPr="00400F88">
              <w:rPr>
                <w:lang w:val="de-DE"/>
              </w:rPr>
              <w:t>DDD</w:t>
            </w:r>
            <w:r w:rsidRPr="00400F88">
              <w:rPr>
                <w:vertAlign w:val="subscript"/>
                <w:lang w:val="de-DE"/>
              </w:rPr>
              <w:t>90</w:t>
            </w:r>
          </w:p>
          <w:p w14:paraId="621AF8F5" w14:textId="77777777" w:rsidR="00D526BE" w:rsidRPr="00400F88" w:rsidRDefault="00D526BE" w:rsidP="00AA32CE">
            <w:pPr>
              <w:pStyle w:val="RepTableBold"/>
              <w:rPr>
                <w:lang w:val="de-DE"/>
              </w:rPr>
            </w:pPr>
            <w:r w:rsidRPr="00400F88">
              <w:rPr>
                <w:lang w:val="de-DE"/>
              </w:rPr>
              <w:t>(mg/kg bw/d)</w:t>
            </w:r>
          </w:p>
        </w:tc>
        <w:tc>
          <w:tcPr>
            <w:tcW w:w="628" w:type="pct"/>
            <w:shd w:val="clear" w:color="auto" w:fill="auto"/>
          </w:tcPr>
          <w:p w14:paraId="3FCDB2BC" w14:textId="77777777" w:rsidR="00D526BE" w:rsidRPr="00400F88" w:rsidRDefault="00D526BE" w:rsidP="00AA32CE">
            <w:pPr>
              <w:pStyle w:val="RepTableBold"/>
            </w:pPr>
            <w:r w:rsidRPr="00400F88">
              <w:t>TER</w:t>
            </w:r>
            <w:r w:rsidRPr="00400F88">
              <w:rPr>
                <w:vertAlign w:val="subscript"/>
              </w:rPr>
              <w:t>a</w:t>
            </w:r>
          </w:p>
        </w:tc>
      </w:tr>
      <w:tr w:rsidR="00D526BE" w:rsidRPr="00400F88" w14:paraId="7FD6B194" w14:textId="77777777" w:rsidTr="00A911C9">
        <w:tc>
          <w:tcPr>
            <w:tcW w:w="997" w:type="pct"/>
            <w:shd w:val="clear" w:color="auto" w:fill="auto"/>
          </w:tcPr>
          <w:p w14:paraId="516C3009" w14:textId="76F456D7" w:rsidR="00D526BE" w:rsidRPr="00400F88" w:rsidRDefault="00857AC1" w:rsidP="00C06DED">
            <w:pPr>
              <w:pStyle w:val="RepTable"/>
            </w:pPr>
            <w:r w:rsidRPr="00400F88">
              <w:t xml:space="preserve">Cereals </w:t>
            </w:r>
          </w:p>
        </w:tc>
        <w:tc>
          <w:tcPr>
            <w:tcW w:w="1500" w:type="pct"/>
            <w:gridSpan w:val="2"/>
            <w:shd w:val="clear" w:color="auto" w:fill="auto"/>
          </w:tcPr>
          <w:p w14:paraId="3E7BA296" w14:textId="1D7F78D5" w:rsidR="00D526BE" w:rsidRPr="00400F88" w:rsidRDefault="00C623B4" w:rsidP="00C06DED">
            <w:pPr>
              <w:pStyle w:val="RepTable"/>
            </w:pPr>
            <w:r w:rsidRPr="00400F88">
              <w:rPr>
                <w:lang w:val="en-IE"/>
              </w:rPr>
              <w:t>Small omnivorous bird</w:t>
            </w:r>
          </w:p>
        </w:tc>
        <w:tc>
          <w:tcPr>
            <w:tcW w:w="625" w:type="pct"/>
            <w:shd w:val="clear" w:color="auto" w:fill="auto"/>
          </w:tcPr>
          <w:p w14:paraId="28191BC0" w14:textId="08CF849A" w:rsidR="00D526BE" w:rsidRPr="00400F88" w:rsidRDefault="00C623B4" w:rsidP="00C06DED">
            <w:pPr>
              <w:pStyle w:val="RepTable"/>
            </w:pPr>
            <w:r w:rsidRPr="00400F88">
              <w:t>158.8</w:t>
            </w:r>
          </w:p>
        </w:tc>
        <w:tc>
          <w:tcPr>
            <w:tcW w:w="625" w:type="pct"/>
            <w:shd w:val="clear" w:color="auto" w:fill="auto"/>
          </w:tcPr>
          <w:p w14:paraId="664A649F" w14:textId="24FF5CD3" w:rsidR="00D526BE" w:rsidRPr="00400F88" w:rsidRDefault="00C623B4" w:rsidP="00C06DED">
            <w:pPr>
              <w:pStyle w:val="RepTable"/>
            </w:pPr>
            <w:r w:rsidRPr="00400F88">
              <w:t>1.0</w:t>
            </w:r>
          </w:p>
        </w:tc>
        <w:tc>
          <w:tcPr>
            <w:tcW w:w="625" w:type="pct"/>
            <w:shd w:val="clear" w:color="auto" w:fill="auto"/>
          </w:tcPr>
          <w:p w14:paraId="4F0319BA" w14:textId="7BE82172" w:rsidR="00D526BE" w:rsidRPr="00400F88" w:rsidRDefault="00C623B4" w:rsidP="00C06DED">
            <w:pPr>
              <w:pStyle w:val="RepTable"/>
            </w:pPr>
            <w:r w:rsidRPr="00400F88">
              <w:t>2.4</w:t>
            </w:r>
          </w:p>
        </w:tc>
        <w:tc>
          <w:tcPr>
            <w:tcW w:w="628" w:type="pct"/>
            <w:shd w:val="clear" w:color="auto" w:fill="auto"/>
          </w:tcPr>
          <w:p w14:paraId="44FED8F9" w14:textId="5ABFD450" w:rsidR="00D526BE" w:rsidRPr="00400F88" w:rsidRDefault="00C623B4" w:rsidP="00AA32CE">
            <w:pPr>
              <w:pStyle w:val="RepTable"/>
            </w:pPr>
            <w:r w:rsidRPr="00400F88">
              <w:t>&gt;833</w:t>
            </w:r>
          </w:p>
        </w:tc>
      </w:tr>
      <w:tr w:rsidR="00D526BE" w:rsidRPr="00400F88" w14:paraId="79A37030" w14:textId="77777777" w:rsidTr="00A911C9">
        <w:tc>
          <w:tcPr>
            <w:tcW w:w="1494" w:type="pct"/>
            <w:gridSpan w:val="2"/>
            <w:tcBorders>
              <w:right w:val="single" w:sz="4" w:space="0" w:color="auto"/>
            </w:tcBorders>
            <w:shd w:val="clear" w:color="auto" w:fill="auto"/>
          </w:tcPr>
          <w:p w14:paraId="6A6774E6" w14:textId="77777777" w:rsidR="00D526BE" w:rsidRPr="00400F88" w:rsidRDefault="00D526BE" w:rsidP="00AA32CE">
            <w:pPr>
              <w:pStyle w:val="RepTableBold"/>
            </w:pPr>
            <w:r w:rsidRPr="00400F88">
              <w:t>Reprod. toxicity (mg/kg bw/d)</w:t>
            </w:r>
          </w:p>
        </w:tc>
        <w:tc>
          <w:tcPr>
            <w:tcW w:w="3506" w:type="pct"/>
            <w:gridSpan w:val="5"/>
            <w:tcBorders>
              <w:top w:val="single" w:sz="4" w:space="0" w:color="auto"/>
              <w:left w:val="single" w:sz="4" w:space="0" w:color="auto"/>
              <w:bottom w:val="nil"/>
              <w:right w:val="single" w:sz="4" w:space="0" w:color="auto"/>
            </w:tcBorders>
            <w:shd w:val="clear" w:color="auto" w:fill="auto"/>
          </w:tcPr>
          <w:p w14:paraId="1DFC7865" w14:textId="77777777" w:rsidR="00D526BE" w:rsidRPr="00400F88" w:rsidRDefault="00D526BE" w:rsidP="00AA32CE">
            <w:pPr>
              <w:pStyle w:val="RepTable"/>
            </w:pPr>
          </w:p>
        </w:tc>
      </w:tr>
      <w:tr w:rsidR="00D526BE" w:rsidRPr="00400F88" w14:paraId="0EF04FCA" w14:textId="77777777" w:rsidTr="00A911C9">
        <w:tc>
          <w:tcPr>
            <w:tcW w:w="1494" w:type="pct"/>
            <w:gridSpan w:val="2"/>
            <w:tcBorders>
              <w:right w:val="single" w:sz="4" w:space="0" w:color="auto"/>
            </w:tcBorders>
            <w:shd w:val="clear" w:color="auto" w:fill="auto"/>
          </w:tcPr>
          <w:p w14:paraId="0E13D5CE" w14:textId="77777777" w:rsidR="00D526BE" w:rsidRPr="00400F88" w:rsidRDefault="00D526BE" w:rsidP="00AA32CE">
            <w:pPr>
              <w:pStyle w:val="RepTableBold"/>
            </w:pPr>
            <w:r w:rsidRPr="00400F88">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29FDF6C3" w14:textId="77777777" w:rsidR="00D526BE" w:rsidRPr="00400F88" w:rsidRDefault="00D526BE" w:rsidP="00AA32CE">
            <w:pPr>
              <w:pStyle w:val="RepTable"/>
            </w:pPr>
            <w:r w:rsidRPr="00400F88">
              <w:t>5</w:t>
            </w:r>
          </w:p>
        </w:tc>
      </w:tr>
      <w:tr w:rsidR="00D526BE" w:rsidRPr="00400F88" w14:paraId="1EE147D7" w14:textId="77777777" w:rsidTr="00A911C9">
        <w:tc>
          <w:tcPr>
            <w:tcW w:w="997" w:type="pct"/>
            <w:shd w:val="clear" w:color="auto" w:fill="auto"/>
          </w:tcPr>
          <w:p w14:paraId="3431ADA8" w14:textId="77777777" w:rsidR="00D526BE" w:rsidRPr="00400F88" w:rsidRDefault="00D526BE" w:rsidP="00AA32CE">
            <w:pPr>
              <w:pStyle w:val="RepTableBold"/>
            </w:pPr>
            <w:r w:rsidRPr="00400F88">
              <w:t>Crop scenario</w:t>
            </w:r>
          </w:p>
          <w:p w14:paraId="70DFE57D" w14:textId="77777777" w:rsidR="00D526BE" w:rsidRPr="00400F88" w:rsidRDefault="00D526BE" w:rsidP="00AA32CE">
            <w:pPr>
              <w:pStyle w:val="RepTableBold"/>
            </w:pPr>
            <w:r w:rsidRPr="00400F88">
              <w:t>Growth stage</w:t>
            </w:r>
          </w:p>
        </w:tc>
        <w:tc>
          <w:tcPr>
            <w:tcW w:w="1500" w:type="pct"/>
            <w:gridSpan w:val="2"/>
            <w:shd w:val="clear" w:color="auto" w:fill="auto"/>
          </w:tcPr>
          <w:p w14:paraId="5873D5FC" w14:textId="77777777" w:rsidR="00D526BE" w:rsidRPr="00400F88" w:rsidRDefault="00D526BE" w:rsidP="00AA32CE">
            <w:pPr>
              <w:pStyle w:val="RepTableBold"/>
            </w:pPr>
            <w:r w:rsidRPr="00400F88">
              <w:t>Indicator/generic focal species</w:t>
            </w:r>
          </w:p>
        </w:tc>
        <w:tc>
          <w:tcPr>
            <w:tcW w:w="625" w:type="pct"/>
            <w:shd w:val="clear" w:color="auto" w:fill="auto"/>
          </w:tcPr>
          <w:p w14:paraId="6EE4FBD6" w14:textId="77777777" w:rsidR="00D526BE" w:rsidRPr="00400F88" w:rsidRDefault="00D526BE" w:rsidP="00AA32CE">
            <w:pPr>
              <w:pStyle w:val="RepTableBold"/>
            </w:pPr>
            <w:r w:rsidRPr="00400F88">
              <w:t>SV</w:t>
            </w:r>
            <w:r w:rsidRPr="00400F88">
              <w:rPr>
                <w:vertAlign w:val="subscript"/>
              </w:rPr>
              <w:t>m</w:t>
            </w:r>
          </w:p>
        </w:tc>
        <w:tc>
          <w:tcPr>
            <w:tcW w:w="625" w:type="pct"/>
            <w:shd w:val="clear" w:color="auto" w:fill="auto"/>
          </w:tcPr>
          <w:p w14:paraId="619E3208" w14:textId="77777777" w:rsidR="00D526BE" w:rsidRPr="00400F88" w:rsidRDefault="00D526BE" w:rsidP="00AA32CE">
            <w:pPr>
              <w:pStyle w:val="RepTableBold"/>
            </w:pPr>
            <w:r w:rsidRPr="00400F88">
              <w:t>MAF</w:t>
            </w:r>
            <w:r w:rsidRPr="00400F88">
              <w:rPr>
                <w:vertAlign w:val="subscript"/>
              </w:rPr>
              <w:t>m</w:t>
            </w:r>
            <w:r w:rsidRPr="00400F88">
              <w:t xml:space="preserve"> × TWA</w:t>
            </w:r>
          </w:p>
        </w:tc>
        <w:tc>
          <w:tcPr>
            <w:tcW w:w="625" w:type="pct"/>
            <w:shd w:val="clear" w:color="auto" w:fill="auto"/>
          </w:tcPr>
          <w:p w14:paraId="0CF24F53" w14:textId="77777777" w:rsidR="00D526BE" w:rsidRPr="00400F88" w:rsidRDefault="00D526BE" w:rsidP="00AA32CE">
            <w:pPr>
              <w:pStyle w:val="RepTableBold"/>
              <w:rPr>
                <w:lang w:val="de-DE"/>
              </w:rPr>
            </w:pPr>
            <w:r w:rsidRPr="00400F88">
              <w:rPr>
                <w:lang w:val="de-DE"/>
              </w:rPr>
              <w:t>DDD</w:t>
            </w:r>
            <w:r w:rsidRPr="00400F88">
              <w:rPr>
                <w:vertAlign w:val="subscript"/>
                <w:lang w:val="de-DE"/>
              </w:rPr>
              <w:t>m</w:t>
            </w:r>
          </w:p>
          <w:p w14:paraId="46D9E4A4" w14:textId="77777777" w:rsidR="00D526BE" w:rsidRPr="00400F88" w:rsidRDefault="00D526BE" w:rsidP="00AA32CE">
            <w:pPr>
              <w:pStyle w:val="RepTableBold"/>
              <w:rPr>
                <w:lang w:val="de-DE"/>
              </w:rPr>
            </w:pPr>
            <w:r w:rsidRPr="00400F88">
              <w:rPr>
                <w:lang w:val="de-DE"/>
              </w:rPr>
              <w:t>(mg/kg bw/d)</w:t>
            </w:r>
          </w:p>
        </w:tc>
        <w:tc>
          <w:tcPr>
            <w:tcW w:w="628" w:type="pct"/>
            <w:shd w:val="clear" w:color="auto" w:fill="auto"/>
          </w:tcPr>
          <w:p w14:paraId="302537FA" w14:textId="77777777" w:rsidR="00D526BE" w:rsidRPr="00400F88" w:rsidRDefault="00D526BE" w:rsidP="00AA32CE">
            <w:pPr>
              <w:pStyle w:val="RepTableBold"/>
            </w:pPr>
            <w:r w:rsidRPr="00400F88">
              <w:t>TER</w:t>
            </w:r>
            <w:r w:rsidRPr="00400F88">
              <w:rPr>
                <w:vertAlign w:val="subscript"/>
              </w:rPr>
              <w:t>lt</w:t>
            </w:r>
          </w:p>
        </w:tc>
      </w:tr>
      <w:tr w:rsidR="00D526BE" w:rsidRPr="00400F88" w14:paraId="5A251631" w14:textId="77777777" w:rsidTr="00A911C9">
        <w:tc>
          <w:tcPr>
            <w:tcW w:w="997" w:type="pct"/>
            <w:shd w:val="clear" w:color="auto" w:fill="auto"/>
          </w:tcPr>
          <w:p w14:paraId="438DCAA9" w14:textId="590054F1" w:rsidR="00D526BE" w:rsidRPr="00400F88" w:rsidRDefault="00C623B4" w:rsidP="00C06DED">
            <w:pPr>
              <w:pStyle w:val="RepTable"/>
            </w:pPr>
            <w:r w:rsidRPr="00400F88">
              <w:t>Cereals</w:t>
            </w:r>
          </w:p>
        </w:tc>
        <w:tc>
          <w:tcPr>
            <w:tcW w:w="1500" w:type="pct"/>
            <w:gridSpan w:val="2"/>
            <w:shd w:val="clear" w:color="auto" w:fill="auto"/>
          </w:tcPr>
          <w:p w14:paraId="31A4A125" w14:textId="25B980ED" w:rsidR="00D526BE" w:rsidRPr="00400F88" w:rsidRDefault="00C623B4" w:rsidP="00C06DED">
            <w:pPr>
              <w:pStyle w:val="RepTable"/>
            </w:pPr>
            <w:r w:rsidRPr="00400F88">
              <w:t>Small omnivorous bird</w:t>
            </w:r>
          </w:p>
        </w:tc>
        <w:tc>
          <w:tcPr>
            <w:tcW w:w="625" w:type="pct"/>
            <w:shd w:val="clear" w:color="auto" w:fill="auto"/>
          </w:tcPr>
          <w:p w14:paraId="13C6C390" w14:textId="548D12DF" w:rsidR="00D526BE" w:rsidRPr="00400F88" w:rsidRDefault="00C623B4" w:rsidP="00C06DED">
            <w:pPr>
              <w:pStyle w:val="RepTable"/>
            </w:pPr>
            <w:r w:rsidRPr="00400F88">
              <w:t>64.8</w:t>
            </w:r>
          </w:p>
        </w:tc>
        <w:tc>
          <w:tcPr>
            <w:tcW w:w="625" w:type="pct"/>
            <w:shd w:val="clear" w:color="auto" w:fill="auto"/>
          </w:tcPr>
          <w:p w14:paraId="4B492ADA" w14:textId="2ABC4113" w:rsidR="00D526BE" w:rsidRPr="00400F88" w:rsidRDefault="00C623B4" w:rsidP="00C06DED">
            <w:pPr>
              <w:pStyle w:val="RepTable"/>
            </w:pPr>
            <w:r w:rsidRPr="00400F88">
              <w:t>1.0 x 0.53</w:t>
            </w:r>
          </w:p>
        </w:tc>
        <w:tc>
          <w:tcPr>
            <w:tcW w:w="625" w:type="pct"/>
            <w:shd w:val="clear" w:color="auto" w:fill="auto"/>
          </w:tcPr>
          <w:p w14:paraId="50FDC83C" w14:textId="6D55FBF5" w:rsidR="00D526BE" w:rsidRPr="00400F88" w:rsidRDefault="00C623B4" w:rsidP="00C06DED">
            <w:pPr>
              <w:pStyle w:val="RepTable"/>
            </w:pPr>
            <w:r w:rsidRPr="00400F88">
              <w:t>0.5</w:t>
            </w:r>
          </w:p>
        </w:tc>
        <w:tc>
          <w:tcPr>
            <w:tcW w:w="628" w:type="pct"/>
            <w:shd w:val="clear" w:color="auto" w:fill="auto"/>
          </w:tcPr>
          <w:p w14:paraId="32F773E0" w14:textId="402310E9" w:rsidR="00D526BE" w:rsidRPr="00400F88" w:rsidRDefault="00C623B4" w:rsidP="00AA32CE">
            <w:pPr>
              <w:pStyle w:val="RepTable"/>
            </w:pPr>
            <w:r w:rsidRPr="00400F88">
              <w:t>186</w:t>
            </w:r>
          </w:p>
        </w:tc>
      </w:tr>
    </w:tbl>
    <w:p w14:paraId="270004DA" w14:textId="24837379" w:rsidR="004D0712" w:rsidRPr="00AD33DC" w:rsidRDefault="00D526BE" w:rsidP="00AD33DC">
      <w:pPr>
        <w:pStyle w:val="RepTableFootnote"/>
        <w:tabs>
          <w:tab w:val="clear" w:pos="425"/>
          <w:tab w:val="left" w:pos="0"/>
        </w:tabs>
        <w:spacing w:after="240"/>
        <w:ind w:left="0" w:firstLine="0"/>
        <w:jc w:val="both"/>
        <w:rPr>
          <w:lang w:val="en-GB"/>
        </w:rPr>
      </w:pPr>
      <w:r w:rsidRPr="00400F88">
        <w:rPr>
          <w:lang w:val="en-GB"/>
        </w:rPr>
        <w:t>SV</w:t>
      </w:r>
      <w:r w:rsidR="003846B8" w:rsidRPr="00400F88">
        <w:rPr>
          <w:lang w:val="en-GB"/>
        </w:rPr>
        <w:t xml:space="preserve">: </w:t>
      </w:r>
      <w:r w:rsidRPr="00400F88">
        <w:rPr>
          <w:lang w:val="en-GB"/>
        </w:rPr>
        <w:t>shortcut value; MAF: multiple application factor; TWA: time-weighted average factor; DDD: daily dietary dose; TER: toxicity to exposure ratio. TER values shown in bold fall below the relevant trigger.</w:t>
      </w:r>
    </w:p>
    <w:p w14:paraId="0BCEC5BC" w14:textId="7B5CA6CC" w:rsidR="00F13E03" w:rsidRPr="005F36CE" w:rsidRDefault="00F13E03" w:rsidP="00901204">
      <w:pPr>
        <w:spacing w:after="240" w:line="248" w:lineRule="auto"/>
        <w:ind w:hanging="10"/>
        <w:rPr>
          <w:color w:val="000000"/>
          <w:kern w:val="2"/>
          <w:lang w:eastAsia="en-IE"/>
          <w14:ligatures w14:val="standardContextual"/>
        </w:rPr>
      </w:pPr>
      <w:r w:rsidRPr="005F36CE">
        <w:rPr>
          <w:b/>
          <w:color w:val="000000"/>
          <w:kern w:val="2"/>
          <w:lang w:eastAsia="en-IE"/>
          <w14:ligatures w14:val="standardContextual"/>
        </w:rPr>
        <w:t xml:space="preserve">Assessment of </w:t>
      </w:r>
      <w:r w:rsidR="0074026E" w:rsidRPr="005F36CE">
        <w:rPr>
          <w:b/>
          <w:color w:val="000000"/>
          <w:kern w:val="2"/>
          <w:lang w:eastAsia="en-IE"/>
          <w14:ligatures w14:val="standardContextual"/>
        </w:rPr>
        <w:t>C</w:t>
      </w:r>
      <w:r w:rsidRPr="005F36CE">
        <w:rPr>
          <w:b/>
          <w:color w:val="000000"/>
          <w:kern w:val="2"/>
          <w:lang w:eastAsia="en-IE"/>
          <w14:ligatures w14:val="standardContextual"/>
        </w:rPr>
        <w:t xml:space="preserve">ombined </w:t>
      </w:r>
      <w:r w:rsidR="0074026E" w:rsidRPr="005F36CE">
        <w:rPr>
          <w:b/>
          <w:color w:val="000000"/>
          <w:kern w:val="2"/>
          <w:lang w:eastAsia="en-IE"/>
          <w14:ligatures w14:val="standardContextual"/>
        </w:rPr>
        <w:t>T</w:t>
      </w:r>
      <w:r w:rsidRPr="005F36CE">
        <w:rPr>
          <w:b/>
          <w:color w:val="000000"/>
          <w:kern w:val="2"/>
          <w:lang w:eastAsia="en-IE"/>
          <w14:ligatures w14:val="standardContextual"/>
        </w:rPr>
        <w:t xml:space="preserve">oxicity </w:t>
      </w:r>
    </w:p>
    <w:p w14:paraId="16847413" w14:textId="77777777" w:rsidR="00F13E03" w:rsidRPr="005F36CE" w:rsidRDefault="00F13E03" w:rsidP="00901204">
      <w:pPr>
        <w:spacing w:after="240" w:line="247" w:lineRule="auto"/>
        <w:ind w:hanging="10"/>
        <w:jc w:val="both"/>
        <w:rPr>
          <w:color w:val="000000"/>
          <w:kern w:val="2"/>
          <w:lang w:eastAsia="en-IE"/>
          <w14:ligatures w14:val="standardContextual"/>
        </w:rPr>
      </w:pPr>
      <w:r w:rsidRPr="005F36CE">
        <w:rPr>
          <w:color w:val="000000"/>
          <w:kern w:val="2"/>
          <w:lang w:eastAsia="en-IE"/>
          <w14:ligatures w14:val="standardContextual"/>
        </w:rPr>
        <w:t xml:space="preserve">As requested by the Central Zone when a product contains more than one active substance, an additional assessment on combined toxicity risk has to be presented. It is considered that a quantitative toxicity risk assessment according to concentration addition is </w:t>
      </w:r>
      <w:r w:rsidRPr="005F36CE">
        <w:rPr>
          <w:color w:val="000000"/>
          <w:kern w:val="2"/>
          <w:u w:val="single" w:color="000000"/>
          <w:lang w:eastAsia="en-IE"/>
          <w14:ligatures w14:val="standardContextual"/>
        </w:rPr>
        <w:t>not</w:t>
      </w:r>
      <w:r w:rsidRPr="005F36CE">
        <w:rPr>
          <w:color w:val="000000"/>
          <w:kern w:val="2"/>
          <w:lang w:eastAsia="en-IE"/>
          <w14:ligatures w14:val="standardContextual"/>
        </w:rPr>
        <w:t xml:space="preserve"> needed if one of the following points applies: </w:t>
      </w:r>
    </w:p>
    <w:p w14:paraId="69B65A53" w14:textId="77777777" w:rsidR="00EF51A4" w:rsidRPr="005F36CE" w:rsidRDefault="00F13E03" w:rsidP="00F70190">
      <w:pPr>
        <w:pStyle w:val="Akapitzlist"/>
        <w:numPr>
          <w:ilvl w:val="0"/>
          <w:numId w:val="14"/>
        </w:numPr>
        <w:spacing w:after="240" w:line="247" w:lineRule="auto"/>
        <w:jc w:val="both"/>
        <w:rPr>
          <w:color w:val="000000"/>
          <w:kern w:val="2"/>
          <w:lang w:eastAsia="en-IE"/>
          <w14:ligatures w14:val="standardContextual"/>
        </w:rPr>
      </w:pPr>
      <w:r w:rsidRPr="005F36CE">
        <w:rPr>
          <w:color w:val="000000"/>
          <w:kern w:val="2"/>
          <w:lang w:eastAsia="en-IE"/>
          <w14:ligatures w14:val="standardContextual"/>
        </w:rPr>
        <w:t>The risk assessment for all active substances in the product passes with a high margin of safety</w:t>
      </w:r>
      <w:r w:rsidR="00901204" w:rsidRPr="005F36CE">
        <w:rPr>
          <w:color w:val="000000"/>
          <w:kern w:val="2"/>
          <w:lang w:eastAsia="en-IE"/>
          <w14:ligatures w14:val="standardContextual"/>
        </w:rPr>
        <w:t>.</w:t>
      </w:r>
    </w:p>
    <w:p w14:paraId="0B2DE878" w14:textId="215CC18B" w:rsidR="00F13E03" w:rsidRPr="005F36CE" w:rsidRDefault="00F13E03" w:rsidP="00F70190">
      <w:pPr>
        <w:pStyle w:val="Akapitzlist"/>
        <w:numPr>
          <w:ilvl w:val="0"/>
          <w:numId w:val="14"/>
        </w:numPr>
        <w:spacing w:after="240" w:line="247" w:lineRule="auto"/>
        <w:jc w:val="both"/>
        <w:rPr>
          <w:color w:val="000000"/>
          <w:kern w:val="2"/>
          <w:lang w:eastAsia="en-IE"/>
          <w14:ligatures w14:val="standardContextual"/>
        </w:rPr>
      </w:pPr>
      <w:r w:rsidRPr="005F36CE">
        <w:rPr>
          <w:color w:val="000000"/>
          <w:kern w:val="2"/>
          <w:lang w:eastAsia="en-IE"/>
          <w14:ligatures w14:val="standardContextual"/>
        </w:rPr>
        <w:t xml:space="preserve">One active substance clearly drives the risk assessment  </w:t>
      </w:r>
    </w:p>
    <w:p w14:paraId="6BF6ECD9" w14:textId="594B9926" w:rsidR="00F13E03" w:rsidRPr="005F36CE" w:rsidRDefault="00F13E03" w:rsidP="00EF51A4">
      <w:pPr>
        <w:spacing w:after="240" w:line="247" w:lineRule="auto"/>
        <w:ind w:hanging="10"/>
        <w:jc w:val="both"/>
        <w:rPr>
          <w:color w:val="000000"/>
          <w:kern w:val="2"/>
          <w:lang w:eastAsia="en-IE"/>
          <w14:ligatures w14:val="standardContextual"/>
        </w:rPr>
      </w:pPr>
      <w:r w:rsidRPr="005F36CE">
        <w:rPr>
          <w:color w:val="000000"/>
          <w:kern w:val="2"/>
          <w:lang w:eastAsia="en-IE"/>
          <w14:ligatures w14:val="standardContextual"/>
        </w:rPr>
        <w:t xml:space="preserve">These conditions are assessed following a step-wise approach. Note that for the calculation only the scenario with the lowest TER values was considered (most critical scenario). This safely covers all other scenarios. </w:t>
      </w:r>
    </w:p>
    <w:p w14:paraId="7AE92AA1" w14:textId="77777777" w:rsidR="00F13E03" w:rsidRPr="005F36CE" w:rsidRDefault="00F13E03" w:rsidP="00901204">
      <w:pPr>
        <w:spacing w:after="240" w:line="248" w:lineRule="auto"/>
        <w:ind w:hanging="10"/>
        <w:rPr>
          <w:color w:val="000000"/>
          <w:kern w:val="2"/>
          <w:lang w:eastAsia="en-IE"/>
          <w14:ligatures w14:val="standardContextual"/>
        </w:rPr>
      </w:pPr>
      <w:r w:rsidRPr="005F36CE">
        <w:rPr>
          <w:b/>
          <w:color w:val="000000"/>
          <w:kern w:val="2"/>
          <w:lang w:eastAsia="en-IE"/>
          <w14:ligatures w14:val="standardContextual"/>
        </w:rPr>
        <w:t>1</w:t>
      </w:r>
      <w:r w:rsidRPr="005F36CE">
        <w:rPr>
          <w:b/>
          <w:color w:val="000000"/>
          <w:kern w:val="2"/>
          <w:vertAlign w:val="superscript"/>
          <w:lang w:eastAsia="en-IE"/>
          <w14:ligatures w14:val="standardContextual"/>
        </w:rPr>
        <w:t>st</w:t>
      </w:r>
      <w:r w:rsidRPr="005F36CE">
        <w:rPr>
          <w:b/>
          <w:color w:val="000000"/>
          <w:kern w:val="2"/>
          <w:lang w:eastAsia="en-IE"/>
          <w14:ligatures w14:val="standardContextual"/>
        </w:rPr>
        <w:t xml:space="preserve"> step: Margin of safety </w:t>
      </w:r>
    </w:p>
    <w:p w14:paraId="727594B4" w14:textId="0DF83174" w:rsidR="00F13E03" w:rsidRPr="005F36CE" w:rsidRDefault="00F13E03" w:rsidP="00EF51A4">
      <w:pPr>
        <w:spacing w:after="240" w:line="247" w:lineRule="auto"/>
        <w:ind w:hanging="10"/>
        <w:jc w:val="both"/>
        <w:rPr>
          <w:color w:val="000000"/>
          <w:kern w:val="2"/>
          <w:lang w:eastAsia="en-IE"/>
          <w14:ligatures w14:val="standardContextual"/>
        </w:rPr>
      </w:pPr>
      <w:r w:rsidRPr="005F36CE">
        <w:rPr>
          <w:color w:val="000000"/>
          <w:kern w:val="2"/>
          <w:u w:val="single" w:color="000000"/>
          <w:lang w:eastAsia="en-IE"/>
          <w14:ligatures w14:val="standardContextual"/>
        </w:rPr>
        <w:t>Condition:</w:t>
      </w:r>
      <w:r w:rsidRPr="005F36CE">
        <w:rPr>
          <w:color w:val="000000"/>
          <w:kern w:val="2"/>
          <w:lang w:eastAsia="en-IE"/>
          <w14:ligatures w14:val="standardContextual"/>
        </w:rPr>
        <w:t xml:space="preserve"> all TER values are &gt; Trigger x n (n = number active substances in the mixture) </w:t>
      </w:r>
    </w:p>
    <w:p w14:paraId="23D6BC06" w14:textId="77777777" w:rsidR="00F13E03" w:rsidRPr="005F36CE" w:rsidRDefault="00F13E03" w:rsidP="00901204">
      <w:pPr>
        <w:spacing w:after="240" w:line="248" w:lineRule="auto"/>
        <w:ind w:hanging="10"/>
        <w:rPr>
          <w:b/>
          <w:color w:val="000000"/>
          <w:kern w:val="2"/>
          <w:lang w:eastAsia="en-IE"/>
          <w14:ligatures w14:val="standardContextual"/>
        </w:rPr>
      </w:pPr>
      <w:r w:rsidRPr="005F36CE">
        <w:rPr>
          <w:b/>
          <w:color w:val="000000"/>
          <w:kern w:val="2"/>
          <w:lang w:eastAsia="en-IE"/>
          <w14:ligatures w14:val="standardContextual"/>
        </w:rPr>
        <w:t>2</w:t>
      </w:r>
      <w:r w:rsidRPr="005F36CE">
        <w:rPr>
          <w:b/>
          <w:color w:val="000000"/>
          <w:kern w:val="2"/>
          <w:vertAlign w:val="superscript"/>
          <w:lang w:eastAsia="en-IE"/>
          <w14:ligatures w14:val="standardContextual"/>
        </w:rPr>
        <w:t>nd</w:t>
      </w:r>
      <w:r w:rsidRPr="005F36CE">
        <w:rPr>
          <w:b/>
          <w:color w:val="000000"/>
          <w:kern w:val="2"/>
          <w:lang w:eastAsia="en-IE"/>
          <w14:ligatures w14:val="standardContextual"/>
        </w:rPr>
        <w:t xml:space="preserve"> step: Risk per fraction  </w:t>
      </w:r>
    </w:p>
    <w:p w14:paraId="2F63D743" w14:textId="458EA01F" w:rsidR="00EF51A4" w:rsidRPr="005F36CE" w:rsidRDefault="00EF51A4" w:rsidP="0074026E">
      <w:pPr>
        <w:spacing w:line="248" w:lineRule="auto"/>
        <w:ind w:left="10" w:hanging="10"/>
        <w:rPr>
          <w:bCs/>
          <w:color w:val="000000"/>
          <w:kern w:val="2"/>
          <w:lang w:eastAsia="en-IE"/>
          <w14:ligatures w14:val="standardContextual"/>
        </w:rPr>
      </w:pPr>
      <w:r w:rsidRPr="005F36CE">
        <w:rPr>
          <w:bCs/>
          <w:color w:val="000000"/>
          <w:kern w:val="2"/>
          <w:u w:val="single"/>
          <w:lang w:eastAsia="en-IE"/>
          <w14:ligatures w14:val="standardContextual"/>
        </w:rPr>
        <w:t>Condition:</w:t>
      </w:r>
      <w:r w:rsidRPr="005F36CE">
        <w:rPr>
          <w:bCs/>
          <w:color w:val="000000"/>
          <w:kern w:val="2"/>
          <w:lang w:eastAsia="en-IE"/>
          <w14:ligatures w14:val="standardContextual"/>
        </w:rPr>
        <w:t xml:space="preserve"> One a.s. contributes to </w:t>
      </w:r>
      <w:r w:rsidR="0074026E" w:rsidRPr="005F36CE">
        <w:rPr>
          <w:bCs/>
          <w:color w:val="000000"/>
          <w:kern w:val="2"/>
          <w:lang w:eastAsia="en-IE"/>
          <w14:ligatures w14:val="standardContextual"/>
        </w:rPr>
        <w:t xml:space="preserve"> ≥ 90% of the predicted combined toxicity of the product</w:t>
      </w:r>
    </w:p>
    <w:p w14:paraId="50BAED21" w14:textId="62A3517B" w:rsidR="0074026E" w:rsidRPr="005F36CE" w:rsidRDefault="0074026E" w:rsidP="0074026E">
      <w:pPr>
        <w:spacing w:after="240" w:line="248" w:lineRule="auto"/>
        <w:ind w:left="10" w:hanging="10"/>
        <w:rPr>
          <w:bCs/>
          <w:color w:val="000000"/>
          <w:kern w:val="2"/>
          <w:lang w:eastAsia="en-IE"/>
          <w14:ligatures w14:val="standardContextual"/>
        </w:rPr>
      </w:pPr>
      <w:r w:rsidRPr="005F36CE">
        <w:rPr>
          <w:bCs/>
          <w:color w:val="000000"/>
          <w:kern w:val="2"/>
          <w:u w:val="single"/>
          <w:lang w:eastAsia="en-IE"/>
          <w14:ligatures w14:val="standardContextual"/>
        </w:rPr>
        <w:t>Assessment</w:t>
      </w:r>
      <w:r w:rsidRPr="005F36CE">
        <w:rPr>
          <w:bCs/>
          <w:color w:val="000000"/>
          <w:kern w:val="2"/>
          <w:lang w:eastAsia="en-IE"/>
          <w14:ligatures w14:val="standardContextual"/>
        </w:rPr>
        <w:t>: The contribution of each individual a.s. to the combined toxicity (risk per fraction, rpf) is estimated based on the following equation:</w:t>
      </w:r>
    </w:p>
    <w:p w14:paraId="490FEF3E" w14:textId="77777777" w:rsidR="00F13E03" w:rsidRPr="005F36CE" w:rsidRDefault="00F13E03" w:rsidP="00901204">
      <w:pPr>
        <w:tabs>
          <w:tab w:val="center" w:pos="2297"/>
          <w:tab w:val="center" w:pos="3247"/>
          <w:tab w:val="center" w:pos="4242"/>
          <w:tab w:val="center" w:pos="5414"/>
        </w:tabs>
        <w:spacing w:after="240" w:line="248" w:lineRule="auto"/>
        <w:rPr>
          <w:color w:val="000000"/>
          <w:kern w:val="2"/>
          <w:lang w:eastAsia="en-IE"/>
          <w14:ligatures w14:val="standardContextual"/>
        </w:rPr>
      </w:pPr>
      <w:r w:rsidRPr="005F36CE">
        <w:rPr>
          <w:rFonts w:ascii="Calibri" w:eastAsia="Calibri" w:hAnsi="Calibri" w:cs="Calibri"/>
          <w:color w:val="000000"/>
          <w:kern w:val="2"/>
          <w:lang w:eastAsia="en-IE"/>
          <w14:ligatures w14:val="standardContextual"/>
        </w:rPr>
        <w:tab/>
      </w:r>
      <w:r w:rsidRPr="005F36CE">
        <w:rPr>
          <w:color w:val="000000"/>
          <w:kern w:val="2"/>
          <w:sz w:val="24"/>
          <w:lang w:eastAsia="en-IE"/>
          <w14:ligatures w14:val="standardContextual"/>
        </w:rPr>
        <w:t>1</w:t>
      </w:r>
      <w:r w:rsidRPr="005F36CE">
        <w:rPr>
          <w:color w:val="000000"/>
          <w:kern w:val="2"/>
          <w:sz w:val="24"/>
          <w:lang w:eastAsia="en-IE"/>
          <w14:ligatures w14:val="standardContextual"/>
        </w:rPr>
        <w:tab/>
        <w:t>1</w:t>
      </w:r>
      <w:r w:rsidRPr="005F36CE">
        <w:rPr>
          <w:color w:val="000000"/>
          <w:kern w:val="2"/>
          <w:sz w:val="24"/>
          <w:lang w:eastAsia="en-IE"/>
          <w14:ligatures w14:val="standardContextual"/>
        </w:rPr>
        <w:tab/>
        <w:t>1</w:t>
      </w:r>
      <w:r w:rsidRPr="005F36CE">
        <w:rPr>
          <w:color w:val="000000"/>
          <w:kern w:val="2"/>
          <w:sz w:val="24"/>
          <w:lang w:eastAsia="en-IE"/>
          <w14:ligatures w14:val="standardContextual"/>
        </w:rPr>
        <w:tab/>
        <w:t>1</w:t>
      </w:r>
    </w:p>
    <w:p w14:paraId="0359F532" w14:textId="6089D9C3" w:rsidR="00F13E03" w:rsidRPr="005F36CE" w:rsidRDefault="00F13E03" w:rsidP="00901204">
      <w:pPr>
        <w:tabs>
          <w:tab w:val="center" w:pos="1456"/>
          <w:tab w:val="center" w:pos="2786"/>
          <w:tab w:val="center" w:pos="3743"/>
          <w:tab w:val="center" w:pos="4821"/>
          <w:tab w:val="center" w:pos="5831"/>
        </w:tabs>
        <w:spacing w:after="240" w:line="248" w:lineRule="auto"/>
        <w:rPr>
          <w:color w:val="000000"/>
          <w:kern w:val="2"/>
          <w:lang w:eastAsia="en-IE"/>
          <w14:ligatures w14:val="standardContextual"/>
        </w:rPr>
      </w:pPr>
      <w:r w:rsidRPr="005F36CE">
        <w:rPr>
          <w:rFonts w:ascii="Calibri" w:eastAsia="Calibri" w:hAnsi="Calibri" w:cs="Calibri"/>
          <w:noProof/>
          <w:color w:val="000000"/>
          <w:kern w:val="2"/>
          <w:lang w:val="pl-PL" w:eastAsia="pl-PL"/>
          <w14:ligatures w14:val="standardContextual"/>
        </w:rPr>
        <mc:AlternateContent>
          <mc:Choice Requires="wpg">
            <w:drawing>
              <wp:anchor distT="0" distB="0" distL="114300" distR="114300" simplePos="0" relativeHeight="251659264" behindDoc="0" locked="0" layoutInCell="1" allowOverlap="1" wp14:anchorId="22678ECE" wp14:editId="79DE28E8">
                <wp:simplePos x="0" y="0"/>
                <wp:positionH relativeFrom="column">
                  <wp:posOffset>1221514</wp:posOffset>
                </wp:positionH>
                <wp:positionV relativeFrom="paragraph">
                  <wp:posOffset>69675</wp:posOffset>
                </wp:positionV>
                <wp:extent cx="2448399" cy="6366"/>
                <wp:effectExtent l="0" t="0" r="0" b="0"/>
                <wp:wrapNone/>
                <wp:docPr id="1544542" name="Group 1544542"/>
                <wp:cNvGraphicFramePr/>
                <a:graphic xmlns:a="http://schemas.openxmlformats.org/drawingml/2006/main">
                  <a:graphicData uri="http://schemas.microsoft.com/office/word/2010/wordprocessingGroup">
                    <wpg:wgp>
                      <wpg:cNvGrpSpPr/>
                      <wpg:grpSpPr>
                        <a:xfrm>
                          <a:off x="0" y="0"/>
                          <a:ext cx="2448399" cy="6366"/>
                          <a:chOff x="0" y="0"/>
                          <a:chExt cx="2448399" cy="6366"/>
                        </a:xfrm>
                      </wpg:grpSpPr>
                      <wps:wsp>
                        <wps:cNvPr id="10745" name="Shape 10745"/>
                        <wps:cNvSpPr/>
                        <wps:spPr>
                          <a:xfrm>
                            <a:off x="0" y="0"/>
                            <a:ext cx="474357" cy="0"/>
                          </a:xfrm>
                          <a:custGeom>
                            <a:avLst/>
                            <a:gdLst/>
                            <a:ahLst/>
                            <a:cxnLst/>
                            <a:rect l="0" t="0" r="0" b="0"/>
                            <a:pathLst>
                              <a:path w="474357">
                                <a:moveTo>
                                  <a:pt x="0" y="0"/>
                                </a:moveTo>
                                <a:lnTo>
                                  <a:pt x="474357" y="0"/>
                                </a:lnTo>
                              </a:path>
                            </a:pathLst>
                          </a:custGeom>
                          <a:noFill/>
                          <a:ln w="6366" cap="flat" cmpd="sng" algn="ctr">
                            <a:solidFill>
                              <a:srgbClr val="000000"/>
                            </a:solidFill>
                            <a:prstDash val="solid"/>
                            <a:round/>
                          </a:ln>
                          <a:effectLst/>
                        </wps:spPr>
                        <wps:bodyPr/>
                      </wps:wsp>
                      <wps:wsp>
                        <wps:cNvPr id="10746" name="Shape 10746"/>
                        <wps:cNvSpPr/>
                        <wps:spPr>
                          <a:xfrm>
                            <a:off x="602834" y="0"/>
                            <a:ext cx="474395" cy="0"/>
                          </a:xfrm>
                          <a:custGeom>
                            <a:avLst/>
                            <a:gdLst/>
                            <a:ahLst/>
                            <a:cxnLst/>
                            <a:rect l="0" t="0" r="0" b="0"/>
                            <a:pathLst>
                              <a:path w="474395">
                                <a:moveTo>
                                  <a:pt x="0" y="0"/>
                                </a:moveTo>
                                <a:lnTo>
                                  <a:pt x="474395" y="0"/>
                                </a:lnTo>
                              </a:path>
                            </a:pathLst>
                          </a:custGeom>
                          <a:noFill/>
                          <a:ln w="6366" cap="flat" cmpd="sng" algn="ctr">
                            <a:solidFill>
                              <a:srgbClr val="000000"/>
                            </a:solidFill>
                            <a:prstDash val="solid"/>
                            <a:round/>
                          </a:ln>
                          <a:effectLst/>
                        </wps:spPr>
                        <wps:bodyPr/>
                      </wps:wsp>
                      <wps:wsp>
                        <wps:cNvPr id="10747" name="Shape 10747"/>
                        <wps:cNvSpPr/>
                        <wps:spPr>
                          <a:xfrm>
                            <a:off x="1231675" y="0"/>
                            <a:ext cx="481175" cy="0"/>
                          </a:xfrm>
                          <a:custGeom>
                            <a:avLst/>
                            <a:gdLst/>
                            <a:ahLst/>
                            <a:cxnLst/>
                            <a:rect l="0" t="0" r="0" b="0"/>
                            <a:pathLst>
                              <a:path w="481175">
                                <a:moveTo>
                                  <a:pt x="0" y="0"/>
                                </a:moveTo>
                                <a:lnTo>
                                  <a:pt x="481175" y="0"/>
                                </a:lnTo>
                              </a:path>
                            </a:pathLst>
                          </a:custGeom>
                          <a:noFill/>
                          <a:ln w="6366" cap="flat" cmpd="sng" algn="ctr">
                            <a:solidFill>
                              <a:srgbClr val="000000"/>
                            </a:solidFill>
                            <a:prstDash val="solid"/>
                            <a:round/>
                          </a:ln>
                          <a:effectLst/>
                        </wps:spPr>
                        <wps:bodyPr/>
                      </wps:wsp>
                      <wps:wsp>
                        <wps:cNvPr id="10748" name="Shape 10748"/>
                        <wps:cNvSpPr/>
                        <wps:spPr>
                          <a:xfrm>
                            <a:off x="1984174" y="0"/>
                            <a:ext cx="464225" cy="0"/>
                          </a:xfrm>
                          <a:custGeom>
                            <a:avLst/>
                            <a:gdLst/>
                            <a:ahLst/>
                            <a:cxnLst/>
                            <a:rect l="0" t="0" r="0" b="0"/>
                            <a:pathLst>
                              <a:path w="464225">
                                <a:moveTo>
                                  <a:pt x="0" y="0"/>
                                </a:moveTo>
                                <a:lnTo>
                                  <a:pt x="464225" y="0"/>
                                </a:lnTo>
                              </a:path>
                            </a:pathLst>
                          </a:custGeom>
                          <a:noFill/>
                          <a:ln w="6366" cap="flat" cmpd="sng" algn="ctr">
                            <a:solidFill>
                              <a:srgbClr val="000000"/>
                            </a:solidFill>
                            <a:prstDash val="solid"/>
                            <a:round/>
                          </a:ln>
                          <a:effectLst/>
                        </wps:spPr>
                        <wps:bodyPr/>
                      </wps:wsp>
                    </wpg:wgp>
                  </a:graphicData>
                </a:graphic>
              </wp:anchor>
            </w:drawing>
          </mc:Choice>
          <mc:Fallback>
            <w:pict>
              <v:group w14:anchorId="4BBA689D" id="Group 1544542" o:spid="_x0000_s1026" style="position:absolute;margin-left:96.2pt;margin-top:5.5pt;width:192.8pt;height:.5pt;z-index:251659264" coordsize="2448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">
                <v:shape id="Shape 10745" o:spid="_x0000_s1027" style="position:absolute;width:4743;height:0;visibility:visible;mso-wrap-style:square;v-text-anchor:top" coordsize="4743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J8NMQA&#10;AADeAAAADwAAAGRycy9kb3ducmV2LnhtbERPS2vCQBC+C/0PyxR6042iVVNXKQWLCD34PA/ZaRKa&#10;nY3ZbbL+e1cQvM3H95zFKphKtNS40rKC4SABQZxZXXKu4HhY92cgnEfWWFkmBVdysFq+9BaYatvx&#10;jtq9z0UMYZeigsL7OpXSZQUZdANbE0fu1zYGfYRNLnWDXQw3lRwlybs0WHJsKLCmr4Kyv/2/UbDr&#10;5mFcuZ/LcF3m07DNvttTfVbq7TV8foDwFPxT/HBvdJyfTMcTuL8Tb5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yfDTEAAAA3gAAAA8AAAAAAAAAAAAAAAAAmAIAAGRycy9k&#10;b3ducmV2LnhtbFBLBQYAAAAABAAEAPUAAACJAwAAAAA=&#10;" path="m,l474357,e" filled="f" strokeweight=".17683mm">
                  <v:path arrowok="t" textboxrect="0,0,474357,0"/>
                </v:shape>
                <v:shape id="Shape 10746" o:spid="_x0000_s1028" style="position:absolute;left:6028;width:4744;height:0;visibility:visible;mso-wrap-style:square;v-text-anchor:top" coordsize="4743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1I8YA&#10;AADeAAAADwAAAGRycy9kb3ducmV2LnhtbERPTWvCQBC9F/wPyxS81U2LVUmzEQkUlEKwRmi9Ddlp&#10;EszOhuyq8d+7gtDbPN7nJMvBtOJMvWssK3idRCCIS6sbrhTsi8+XBQjnkTW2lknBlRws09FTgrG2&#10;F/6m885XIoSwi1FB7X0XS+nKmgy6ie2IA/dne4M+wL6SusdLCDetfIuimTTYcGiosaOspvK4OxkF&#10;7TY7bvOD/M3X80NelF/vP0W2UWr8PKw+QHga/L/44V7rMD+aT2dwfyfc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8B1I8YAAADeAAAADwAAAAAAAAAAAAAAAACYAgAAZHJz&#10;L2Rvd25yZXYueG1sUEsFBgAAAAAEAAQA9QAAAIsDAAAAAA==&#10;" path="m,l474395,e" filled="f" strokeweight=".17683mm">
                  <v:path arrowok="t" textboxrect="0,0,474395,0"/>
                </v:shape>
                <v:shape id="Shape 10747" o:spid="_x0000_s1029" style="position:absolute;left:12316;width:4812;height:0;visibility:visible;mso-wrap-style:square;v-text-anchor:top" coordsize="481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lTcUA&#10;AADeAAAADwAAAGRycy9kb3ducmV2LnhtbERP22rCQBB9F/oPyxT6InXjBSOpq4ggtBUJWsHXITsm&#10;odnZsLvV+PddQfBtDuc682VnGnEh52vLCoaDBARxYXXNpYLjz+Z9BsIHZI2NZVJwIw/LxUtvjpm2&#10;V97T5RBKEUPYZ6igCqHNpPRFRQb9wLbEkTtbZzBE6EqpHV5juGnkKEmm0mDNsaHCltYVFb+HP6Ng&#10;s92N6+9udZ72Xf519EN5ytNcqbfXbvUBIlAXnuKH+1PH+Uk6SeH+TrxB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8SVNxQAAAN4AAAAPAAAAAAAAAAAAAAAAAJgCAABkcnMv&#10;ZG93bnJldi54bWxQSwUGAAAAAAQABAD1AAAAigMAAAAA&#10;" path="m,l481175,e" filled="f" strokeweight=".17683mm">
                  <v:path arrowok="t" textboxrect="0,0,481175,0"/>
                </v:shape>
                <v:shape id="Shape 10748" o:spid="_x0000_s1030" style="position:absolute;left:19841;width:4642;height:0;visibility:visible;mso-wrap-style:square;v-text-anchor:top" coordsize="4642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EKMcA&#10;AADeAAAADwAAAGRycy9kb3ducmV2LnhtbESPzU7DQAyE70i8w8pI3OiGqgGadlshfiRQL1Dau5V1&#10;k5SsN8q6bcrT4wMSN1sznvk8Xw6hNUfqUxPZwe0oA0NcRt9w5WDz9XrzACYJssc2Mjk4U4Ll4vJi&#10;joWPJ/6k41oqoyGcCnRQi3SFtamsKWAaxY5YtV3sA4qufWV9jycND60dZ9mdDdiwNtTY0VNN5ff6&#10;EBwcJvmLvH+0+Wrlx8/n7fSHctk7d301PM7ACA3yb/67fvOKn91PlFff0Rns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hCjHAAAA3gAAAA8AAAAAAAAAAAAAAAAAmAIAAGRy&#10;cy9kb3ducmV2LnhtbFBLBQYAAAAABAAEAPUAAACMAwAAAAA=&#10;" path="m,l464225,e" filled="f" strokeweight=".17683mm">
                  <v:path arrowok="t" textboxrect="0,0,464225,0"/>
                </v:shape>
              </v:group>
            </w:pict>
          </mc:Fallback>
        </mc:AlternateContent>
      </w:r>
      <w:r w:rsidRPr="005F36CE">
        <w:rPr>
          <w:rFonts w:ascii="Calibri" w:eastAsia="Calibri" w:hAnsi="Calibri" w:cs="Calibri"/>
          <w:color w:val="000000"/>
          <w:kern w:val="2"/>
          <w:lang w:eastAsia="en-IE"/>
          <w14:ligatures w14:val="standardContextual"/>
        </w:rPr>
        <w:tab/>
      </w:r>
      <w:r w:rsidRPr="005F36CE">
        <w:rPr>
          <w:i/>
          <w:color w:val="000000"/>
          <w:kern w:val="2"/>
          <w:sz w:val="24"/>
          <w:lang w:eastAsia="en-IE"/>
          <w14:ligatures w14:val="standardContextual"/>
        </w:rPr>
        <w:t>rpf</w:t>
      </w:r>
      <w:r w:rsidRPr="005F36CE">
        <w:rPr>
          <w:i/>
          <w:color w:val="000000"/>
          <w:kern w:val="2"/>
          <w:sz w:val="21"/>
          <w:vertAlign w:val="subscript"/>
          <w:lang w:eastAsia="en-IE"/>
          <w14:ligatures w14:val="standardContextual"/>
        </w:rPr>
        <w:t>a</w:t>
      </w:r>
      <w:r w:rsidRPr="005F36CE">
        <w:rPr>
          <w:color w:val="000000"/>
          <w:kern w:val="2"/>
          <w:sz w:val="21"/>
          <w:vertAlign w:val="subscript"/>
          <w:lang w:eastAsia="en-IE"/>
          <w14:ligatures w14:val="standardContextual"/>
        </w:rPr>
        <w:t>.</w:t>
      </w:r>
      <w:r w:rsidRPr="005F36CE">
        <w:rPr>
          <w:i/>
          <w:color w:val="000000"/>
          <w:kern w:val="2"/>
          <w:sz w:val="21"/>
          <w:vertAlign w:val="subscript"/>
          <w:lang w:eastAsia="en-IE"/>
          <w14:ligatures w14:val="standardContextual"/>
        </w:rPr>
        <w:t>s</w:t>
      </w:r>
      <w:r w:rsidRPr="005F36CE">
        <w:rPr>
          <w:color w:val="000000"/>
          <w:kern w:val="2"/>
          <w:sz w:val="21"/>
          <w:vertAlign w:val="subscript"/>
          <w:lang w:eastAsia="en-IE"/>
          <w14:ligatures w14:val="standardContextual"/>
        </w:rPr>
        <w:t xml:space="preserve">.1 </w:t>
      </w:r>
      <w:r w:rsidR="00B06955">
        <w:rPr>
          <w:rFonts w:ascii="Segoe UI Symbol" w:eastAsia="Segoe UI Symbol" w:hAnsi="Segoe UI Symbol" w:cs="Segoe UI Symbol"/>
          <w:color w:val="000000"/>
          <w:kern w:val="2"/>
          <w:sz w:val="24"/>
          <w:lang w:eastAsia="en-IE"/>
          <w14:ligatures w14:val="standardContextual"/>
        </w:rPr>
        <w:t>=</w:t>
      </w:r>
      <w:r w:rsidRPr="005F36CE">
        <w:rPr>
          <w:rFonts w:ascii="Segoe UI Symbol" w:eastAsia="Segoe UI Symbol" w:hAnsi="Segoe UI Symbol" w:cs="Segoe UI Symbol"/>
          <w:color w:val="000000"/>
          <w:kern w:val="2"/>
          <w:sz w:val="24"/>
          <w:lang w:eastAsia="en-IE"/>
          <w14:ligatures w14:val="standardContextual"/>
        </w:rPr>
        <w:tab/>
      </w:r>
      <w:r w:rsidRPr="005F36CE">
        <w:rPr>
          <w:color w:val="000000"/>
          <w:kern w:val="2"/>
          <w:sz w:val="24"/>
          <w:lang w:eastAsia="en-IE"/>
          <w14:ligatures w14:val="standardContextual"/>
        </w:rPr>
        <w:t>/(</w:t>
      </w:r>
      <w:r w:rsidRPr="005F36CE">
        <w:rPr>
          <w:color w:val="000000"/>
          <w:kern w:val="2"/>
          <w:sz w:val="24"/>
          <w:lang w:eastAsia="en-IE"/>
          <w14:ligatures w14:val="standardContextual"/>
        </w:rPr>
        <w:tab/>
      </w:r>
      <w:r w:rsidR="00B06955">
        <w:rPr>
          <w:rFonts w:ascii="Segoe UI Symbol" w:eastAsia="Segoe UI Symbol" w:hAnsi="Segoe UI Symbol" w:cs="Segoe UI Symbol"/>
          <w:color w:val="000000"/>
          <w:kern w:val="2"/>
          <w:sz w:val="24"/>
          <w:lang w:eastAsia="en-IE"/>
          <w14:ligatures w14:val="standardContextual"/>
        </w:rPr>
        <w:t>+</w:t>
      </w:r>
      <w:r w:rsidRPr="005F36CE">
        <w:rPr>
          <w:rFonts w:ascii="Segoe UI Symbol" w:eastAsia="Segoe UI Symbol" w:hAnsi="Segoe UI Symbol" w:cs="Segoe UI Symbol"/>
          <w:color w:val="000000"/>
          <w:kern w:val="2"/>
          <w:sz w:val="24"/>
          <w:lang w:eastAsia="en-IE"/>
          <w14:ligatures w14:val="standardContextual"/>
        </w:rPr>
        <w:tab/>
      </w:r>
      <w:r w:rsidRPr="005F36CE">
        <w:rPr>
          <w:color w:val="000000"/>
          <w:kern w:val="2"/>
          <w:sz w:val="24"/>
          <w:lang w:eastAsia="en-IE"/>
          <w14:ligatures w14:val="standardContextual"/>
        </w:rPr>
        <w:t>...</w:t>
      </w:r>
      <w:r w:rsidR="00B06955">
        <w:rPr>
          <w:rFonts w:ascii="Segoe UI Symbol" w:eastAsia="Segoe UI Symbol" w:hAnsi="Segoe UI Symbol" w:cs="Segoe UI Symbol"/>
          <w:color w:val="000000"/>
          <w:kern w:val="2"/>
          <w:sz w:val="24"/>
          <w:lang w:eastAsia="en-IE"/>
          <w14:ligatures w14:val="standardContextual"/>
        </w:rPr>
        <w:t>+</w:t>
      </w:r>
      <w:r w:rsidRPr="005F36CE">
        <w:rPr>
          <w:rFonts w:ascii="Segoe UI Symbol" w:eastAsia="Segoe UI Symbol" w:hAnsi="Segoe UI Symbol" w:cs="Segoe UI Symbol"/>
          <w:color w:val="000000"/>
          <w:kern w:val="2"/>
          <w:sz w:val="24"/>
          <w:lang w:eastAsia="en-IE"/>
          <w14:ligatures w14:val="standardContextual"/>
        </w:rPr>
        <w:tab/>
      </w:r>
      <w:r w:rsidRPr="005F36CE">
        <w:rPr>
          <w:color w:val="000000"/>
          <w:kern w:val="2"/>
          <w:sz w:val="24"/>
          <w:lang w:eastAsia="en-IE"/>
          <w14:ligatures w14:val="standardContextual"/>
        </w:rPr>
        <w:t>)</w:t>
      </w:r>
    </w:p>
    <w:p w14:paraId="2D202035" w14:textId="77777777" w:rsidR="00F13E03" w:rsidRPr="005F36CE" w:rsidRDefault="00F13E03" w:rsidP="00901204">
      <w:pPr>
        <w:tabs>
          <w:tab w:val="center" w:pos="2281"/>
          <w:tab w:val="center" w:pos="3231"/>
          <w:tab w:val="center" w:pos="4222"/>
          <w:tab w:val="center" w:pos="5391"/>
        </w:tabs>
        <w:spacing w:after="240" w:line="259" w:lineRule="auto"/>
        <w:rPr>
          <w:color w:val="000000"/>
          <w:kern w:val="2"/>
          <w:lang w:eastAsia="en-IE"/>
          <w14:ligatures w14:val="standardContextual"/>
        </w:rPr>
      </w:pPr>
      <w:r w:rsidRPr="005F36CE">
        <w:rPr>
          <w:rFonts w:ascii="Calibri" w:eastAsia="Calibri" w:hAnsi="Calibri" w:cs="Calibri"/>
          <w:color w:val="000000"/>
          <w:kern w:val="2"/>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.1</w:t>
      </w:r>
      <w:r w:rsidRPr="005F36CE">
        <w:rPr>
          <w:color w:val="000000"/>
          <w:kern w:val="2"/>
          <w:sz w:val="14"/>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.1</w:t>
      </w:r>
      <w:r w:rsidRPr="005F36CE">
        <w:rPr>
          <w:color w:val="000000"/>
          <w:kern w:val="2"/>
          <w:sz w:val="14"/>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.2</w:t>
      </w:r>
      <w:r w:rsidRPr="005F36CE">
        <w:rPr>
          <w:color w:val="000000"/>
          <w:kern w:val="2"/>
          <w:sz w:val="14"/>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w:t>
      </w:r>
      <w:r w:rsidRPr="005F36CE">
        <w:rPr>
          <w:i/>
          <w:color w:val="000000"/>
          <w:kern w:val="2"/>
          <w:sz w:val="14"/>
          <w:lang w:eastAsia="en-IE"/>
          <w14:ligatures w14:val="standardContextual"/>
        </w:rPr>
        <w:t>i</w:t>
      </w:r>
    </w:p>
    <w:p w14:paraId="0E31A28A" w14:textId="4C61CAFE" w:rsidR="00F13E03" w:rsidRPr="005F36CE" w:rsidRDefault="00F13E03" w:rsidP="0093353F">
      <w:pPr>
        <w:spacing w:after="240" w:line="247" w:lineRule="auto"/>
        <w:ind w:hanging="10"/>
        <w:jc w:val="both"/>
        <w:rPr>
          <w:color w:val="000000"/>
          <w:kern w:val="2"/>
          <w:lang w:eastAsia="en-IE"/>
          <w14:ligatures w14:val="standardContextual"/>
        </w:rPr>
      </w:pPr>
      <w:r w:rsidRPr="005F36CE">
        <w:rPr>
          <w:color w:val="000000"/>
          <w:kern w:val="2"/>
          <w:lang w:eastAsia="en-IE"/>
          <w14:ligatures w14:val="standardContextual"/>
        </w:rPr>
        <w:t xml:space="preserve">The estimation is based on TER values from the same refinement level to assure comparability. </w:t>
      </w:r>
    </w:p>
    <w:p w14:paraId="213546ED" w14:textId="77777777" w:rsidR="00F13E03" w:rsidRPr="005F36CE" w:rsidRDefault="00F13E03" w:rsidP="00901204">
      <w:pPr>
        <w:spacing w:after="240" w:line="248" w:lineRule="auto"/>
        <w:ind w:hanging="10"/>
        <w:rPr>
          <w:color w:val="000000"/>
          <w:kern w:val="2"/>
          <w:lang w:eastAsia="en-IE"/>
          <w14:ligatures w14:val="standardContextual"/>
        </w:rPr>
      </w:pPr>
      <w:r w:rsidRPr="005F36CE">
        <w:rPr>
          <w:b/>
          <w:color w:val="000000"/>
          <w:kern w:val="2"/>
          <w:lang w:eastAsia="en-IE"/>
          <w14:ligatures w14:val="standardContextual"/>
        </w:rPr>
        <w:t>3</w:t>
      </w:r>
      <w:r w:rsidRPr="005F36CE">
        <w:rPr>
          <w:b/>
          <w:color w:val="000000"/>
          <w:kern w:val="2"/>
          <w:vertAlign w:val="superscript"/>
          <w:lang w:eastAsia="en-IE"/>
          <w14:ligatures w14:val="standardContextual"/>
        </w:rPr>
        <w:t>rd</w:t>
      </w:r>
      <w:r w:rsidRPr="005F36CE">
        <w:rPr>
          <w:b/>
          <w:color w:val="000000"/>
          <w:kern w:val="2"/>
          <w:lang w:eastAsia="en-IE"/>
          <w14:ligatures w14:val="standardContextual"/>
        </w:rPr>
        <w:t xml:space="preserve"> step: TER</w:t>
      </w:r>
      <w:r w:rsidRPr="005F36CE">
        <w:rPr>
          <w:b/>
          <w:color w:val="000000"/>
          <w:kern w:val="2"/>
          <w:vertAlign w:val="subscript"/>
          <w:lang w:eastAsia="en-IE"/>
          <w14:ligatures w14:val="standardContextual"/>
        </w:rPr>
        <w:t>MIX</w:t>
      </w:r>
      <w:r w:rsidRPr="005F36CE">
        <w:rPr>
          <w:b/>
          <w:color w:val="000000"/>
          <w:kern w:val="2"/>
          <w:lang w:eastAsia="en-IE"/>
          <w14:ligatures w14:val="standardContextual"/>
        </w:rPr>
        <w:t xml:space="preserve"> calculation</w:t>
      </w:r>
      <w:r w:rsidRPr="005F36CE">
        <w:rPr>
          <w:color w:val="000000"/>
          <w:kern w:val="2"/>
          <w:lang w:eastAsia="en-IE"/>
          <w14:ligatures w14:val="standardContextual"/>
        </w:rPr>
        <w:t xml:space="preserve"> </w:t>
      </w:r>
    </w:p>
    <w:p w14:paraId="13EEADD2" w14:textId="77777777" w:rsidR="00F13E03" w:rsidRPr="005F36CE" w:rsidRDefault="00F13E03" w:rsidP="0074026E">
      <w:pPr>
        <w:spacing w:line="247" w:lineRule="auto"/>
        <w:ind w:left="10" w:hanging="10"/>
        <w:jc w:val="both"/>
        <w:rPr>
          <w:color w:val="000000"/>
          <w:kern w:val="2"/>
          <w:lang w:eastAsia="en-IE"/>
          <w14:ligatures w14:val="standardContextual"/>
        </w:rPr>
      </w:pPr>
      <w:r w:rsidRPr="005F36CE">
        <w:rPr>
          <w:color w:val="000000"/>
          <w:kern w:val="2"/>
          <w:u w:val="single" w:color="000000"/>
          <w:lang w:eastAsia="en-IE"/>
          <w14:ligatures w14:val="standardContextual"/>
        </w:rPr>
        <w:t>Condition:</w:t>
      </w:r>
      <w:r w:rsidRPr="005F36CE">
        <w:rPr>
          <w:color w:val="000000"/>
          <w:kern w:val="2"/>
          <w:lang w:eastAsia="en-IE"/>
          <w14:ligatures w14:val="standardContextual"/>
        </w:rPr>
        <w:t xml:space="preserve"> The combined toxicity is acceptable if TER</w:t>
      </w:r>
      <w:r w:rsidRPr="005F36CE">
        <w:rPr>
          <w:color w:val="000000"/>
          <w:kern w:val="2"/>
          <w:vertAlign w:val="subscript"/>
          <w:lang w:eastAsia="en-IE"/>
          <w14:ligatures w14:val="standardContextual"/>
        </w:rPr>
        <w:t>MIX</w:t>
      </w:r>
      <w:r w:rsidRPr="005F36CE">
        <w:rPr>
          <w:color w:val="000000"/>
          <w:kern w:val="2"/>
          <w:lang w:eastAsia="en-IE"/>
          <w14:ligatures w14:val="standardContextual"/>
        </w:rPr>
        <w:t xml:space="preserve"> ≥ 10 (acute) or 5 (long-term)  </w:t>
      </w:r>
    </w:p>
    <w:p w14:paraId="468EFBD9" w14:textId="77777777" w:rsidR="00F13E03" w:rsidRPr="005F36CE" w:rsidRDefault="00F13E03" w:rsidP="0074026E">
      <w:pPr>
        <w:spacing w:after="240" w:line="247" w:lineRule="auto"/>
        <w:jc w:val="both"/>
        <w:rPr>
          <w:color w:val="000000"/>
          <w:kern w:val="2"/>
          <w:lang w:eastAsia="en-IE"/>
          <w14:ligatures w14:val="standardContextual"/>
        </w:rPr>
      </w:pPr>
      <w:r w:rsidRPr="005F36CE">
        <w:rPr>
          <w:color w:val="000000"/>
          <w:kern w:val="2"/>
          <w:u w:val="single" w:color="000000"/>
          <w:lang w:eastAsia="en-IE"/>
          <w14:ligatures w14:val="standardContextual"/>
        </w:rPr>
        <w:t>Assessment:</w:t>
      </w:r>
      <w:r w:rsidRPr="005F36CE">
        <w:rPr>
          <w:color w:val="000000"/>
          <w:kern w:val="2"/>
          <w:lang w:eastAsia="en-IE"/>
          <w14:ligatures w14:val="standardContextual"/>
        </w:rPr>
        <w:t xml:space="preserve"> The combined toxicity risk (TER</w:t>
      </w:r>
      <w:r w:rsidRPr="005F36CE">
        <w:rPr>
          <w:color w:val="000000"/>
          <w:kern w:val="2"/>
          <w:vertAlign w:val="subscript"/>
          <w:lang w:eastAsia="en-IE"/>
          <w14:ligatures w14:val="standardContextual"/>
        </w:rPr>
        <w:t>MIX</w:t>
      </w:r>
      <w:r w:rsidRPr="005F36CE">
        <w:rPr>
          <w:color w:val="000000"/>
          <w:kern w:val="2"/>
          <w:lang w:eastAsia="en-IE"/>
          <w14:ligatures w14:val="standardContextual"/>
        </w:rPr>
        <w:t xml:space="preserve">) with concentration-addition is estimated based on the following equation: </w:t>
      </w:r>
    </w:p>
    <w:p w14:paraId="76609443" w14:textId="77777777" w:rsidR="00F13E03" w:rsidRPr="005F36CE" w:rsidRDefault="00F13E03" w:rsidP="00901204">
      <w:pPr>
        <w:tabs>
          <w:tab w:val="center" w:pos="2131"/>
          <w:tab w:val="center" w:pos="3122"/>
          <w:tab w:val="center" w:pos="4294"/>
        </w:tabs>
        <w:spacing w:after="240" w:line="248" w:lineRule="auto"/>
        <w:rPr>
          <w:color w:val="000000"/>
          <w:kern w:val="2"/>
          <w:lang w:eastAsia="en-IE"/>
          <w14:ligatures w14:val="standardContextual"/>
        </w:rPr>
      </w:pPr>
      <w:r w:rsidRPr="005F36CE">
        <w:rPr>
          <w:rFonts w:ascii="Calibri" w:eastAsia="Calibri" w:hAnsi="Calibri" w:cs="Calibri"/>
          <w:color w:val="000000"/>
          <w:kern w:val="2"/>
          <w:lang w:eastAsia="en-IE"/>
          <w14:ligatures w14:val="standardContextual"/>
        </w:rPr>
        <w:tab/>
      </w:r>
      <w:r w:rsidRPr="005F36CE">
        <w:rPr>
          <w:color w:val="000000"/>
          <w:kern w:val="2"/>
          <w:sz w:val="24"/>
          <w:lang w:eastAsia="en-IE"/>
          <w14:ligatures w14:val="standardContextual"/>
        </w:rPr>
        <w:t>1</w:t>
      </w:r>
      <w:r w:rsidRPr="005F36CE">
        <w:rPr>
          <w:color w:val="000000"/>
          <w:kern w:val="2"/>
          <w:sz w:val="24"/>
          <w:lang w:eastAsia="en-IE"/>
          <w14:ligatures w14:val="standardContextual"/>
        </w:rPr>
        <w:tab/>
        <w:t>1</w:t>
      </w:r>
      <w:r w:rsidRPr="005F36CE">
        <w:rPr>
          <w:color w:val="000000"/>
          <w:kern w:val="2"/>
          <w:sz w:val="24"/>
          <w:lang w:eastAsia="en-IE"/>
          <w14:ligatures w14:val="standardContextual"/>
        </w:rPr>
        <w:tab/>
        <w:t>1</w:t>
      </w:r>
    </w:p>
    <w:p w14:paraId="7224C5C6" w14:textId="6EB93547" w:rsidR="00F13E03" w:rsidRPr="005F36CE" w:rsidRDefault="00F13E03" w:rsidP="00901204">
      <w:pPr>
        <w:tabs>
          <w:tab w:val="center" w:pos="1160"/>
          <w:tab w:val="center" w:pos="2625"/>
          <w:tab w:val="center" w:pos="3702"/>
          <w:tab w:val="center" w:pos="4706"/>
        </w:tabs>
        <w:spacing w:after="240" w:line="248" w:lineRule="auto"/>
        <w:rPr>
          <w:color w:val="000000"/>
          <w:kern w:val="2"/>
          <w:lang w:eastAsia="en-IE"/>
          <w14:ligatures w14:val="standardContextual"/>
        </w:rPr>
      </w:pPr>
      <w:r w:rsidRPr="005F36CE">
        <w:rPr>
          <w:rFonts w:ascii="Calibri" w:eastAsia="Calibri" w:hAnsi="Calibri" w:cs="Calibri"/>
          <w:noProof/>
          <w:color w:val="000000"/>
          <w:kern w:val="2"/>
          <w:lang w:val="pl-PL" w:eastAsia="pl-PL"/>
          <w14:ligatures w14:val="standardContextual"/>
        </w:rPr>
        <mc:AlternateContent>
          <mc:Choice Requires="wpg">
            <w:drawing>
              <wp:anchor distT="0" distB="0" distL="114300" distR="114300" simplePos="0" relativeHeight="251660288" behindDoc="0" locked="0" layoutInCell="1" allowOverlap="1" wp14:anchorId="5AD455B3" wp14:editId="1EE892F7">
                <wp:simplePos x="0" y="0"/>
                <wp:positionH relativeFrom="column">
                  <wp:posOffset>1119188</wp:posOffset>
                </wp:positionH>
                <wp:positionV relativeFrom="paragraph">
                  <wp:posOffset>76812</wp:posOffset>
                </wp:positionV>
                <wp:extent cx="1836744" cy="6366"/>
                <wp:effectExtent l="0" t="0" r="0" b="0"/>
                <wp:wrapNone/>
                <wp:docPr id="1544543" name="Group 1544543"/>
                <wp:cNvGraphicFramePr/>
                <a:graphic xmlns:a="http://schemas.openxmlformats.org/drawingml/2006/main">
                  <a:graphicData uri="http://schemas.microsoft.com/office/word/2010/wordprocessingGroup">
                    <wpg:wgp>
                      <wpg:cNvGrpSpPr/>
                      <wpg:grpSpPr>
                        <a:xfrm>
                          <a:off x="0" y="0"/>
                          <a:ext cx="1836744" cy="6366"/>
                          <a:chOff x="0" y="0"/>
                          <a:chExt cx="1836744" cy="6366"/>
                        </a:xfrm>
                      </wpg:grpSpPr>
                      <wps:wsp>
                        <wps:cNvPr id="10789" name="Shape 10789"/>
                        <wps:cNvSpPr/>
                        <wps:spPr>
                          <a:xfrm>
                            <a:off x="0" y="0"/>
                            <a:ext cx="468082" cy="0"/>
                          </a:xfrm>
                          <a:custGeom>
                            <a:avLst/>
                            <a:gdLst/>
                            <a:ahLst/>
                            <a:cxnLst/>
                            <a:rect l="0" t="0" r="0" b="0"/>
                            <a:pathLst>
                              <a:path w="468082">
                                <a:moveTo>
                                  <a:pt x="0" y="0"/>
                                </a:moveTo>
                                <a:lnTo>
                                  <a:pt x="468082" y="0"/>
                                </a:lnTo>
                              </a:path>
                            </a:pathLst>
                          </a:custGeom>
                          <a:noFill/>
                          <a:ln w="6366" cap="flat" cmpd="sng" algn="ctr">
                            <a:solidFill>
                              <a:srgbClr val="000000"/>
                            </a:solidFill>
                            <a:prstDash val="solid"/>
                            <a:round/>
                          </a:ln>
                          <a:effectLst/>
                        </wps:spPr>
                        <wps:bodyPr/>
                      </wps:wsp>
                      <wps:wsp>
                        <wps:cNvPr id="10790" name="Shape 10790"/>
                        <wps:cNvSpPr/>
                        <wps:spPr>
                          <a:xfrm>
                            <a:off x="625947" y="0"/>
                            <a:ext cx="475088" cy="0"/>
                          </a:xfrm>
                          <a:custGeom>
                            <a:avLst/>
                            <a:gdLst/>
                            <a:ahLst/>
                            <a:cxnLst/>
                            <a:rect l="0" t="0" r="0" b="0"/>
                            <a:pathLst>
                              <a:path w="475088">
                                <a:moveTo>
                                  <a:pt x="0" y="0"/>
                                </a:moveTo>
                                <a:lnTo>
                                  <a:pt x="475088" y="0"/>
                                </a:lnTo>
                              </a:path>
                            </a:pathLst>
                          </a:custGeom>
                          <a:noFill/>
                          <a:ln w="6366" cap="flat" cmpd="sng" algn="ctr">
                            <a:solidFill>
                              <a:srgbClr val="000000"/>
                            </a:solidFill>
                            <a:prstDash val="solid"/>
                            <a:round/>
                          </a:ln>
                          <a:effectLst/>
                        </wps:spPr>
                        <wps:bodyPr/>
                      </wps:wsp>
                      <wps:wsp>
                        <wps:cNvPr id="10791" name="Shape 10791"/>
                        <wps:cNvSpPr/>
                        <wps:spPr>
                          <a:xfrm>
                            <a:off x="1378475" y="0"/>
                            <a:ext cx="458269" cy="0"/>
                          </a:xfrm>
                          <a:custGeom>
                            <a:avLst/>
                            <a:gdLst/>
                            <a:ahLst/>
                            <a:cxnLst/>
                            <a:rect l="0" t="0" r="0" b="0"/>
                            <a:pathLst>
                              <a:path w="458269">
                                <a:moveTo>
                                  <a:pt x="0" y="0"/>
                                </a:moveTo>
                                <a:lnTo>
                                  <a:pt x="458269" y="0"/>
                                </a:lnTo>
                              </a:path>
                            </a:pathLst>
                          </a:custGeom>
                          <a:noFill/>
                          <a:ln w="6366" cap="flat" cmpd="sng" algn="ctr">
                            <a:solidFill>
                              <a:srgbClr val="000000"/>
                            </a:solidFill>
                            <a:prstDash val="solid"/>
                            <a:round/>
                          </a:ln>
                          <a:effectLst/>
                        </wps:spPr>
                        <wps:bodyPr/>
                      </wps:wsp>
                    </wpg:wgp>
                  </a:graphicData>
                </a:graphic>
              </wp:anchor>
            </w:drawing>
          </mc:Choice>
          <mc:Fallback>
            <w:pict>
              <v:group w14:anchorId="19D50D8D" id="Group 1544543" o:spid="_x0000_s1026" style="position:absolute;margin-left:88.15pt;margin-top:6.05pt;width:144.65pt;height:.5pt;z-index:251660288" coordsize="1836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">
                <v:shape id="Shape 10789" o:spid="_x0000_s1027" style="position:absolute;width:4680;height:0;visibility:visible;mso-wrap-style:square;v-text-anchor:top" coordsize="4680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9l1cUA&#10;AADeAAAADwAAAGRycy9kb3ducmV2LnhtbERP22rCQBB9L/Qflin0RXRjoTVGV2kDrT4IXj9gyI5J&#10;MDsbdrcm/r0rFPo2h3Od+bI3jbiS87VlBeNRAoK4sLrmUsHp+D1MQfiArLGxTApu5GG5eH6aY6Zt&#10;x3u6HkIpYgj7DBVUIbSZlL6oyKAf2ZY4cmfrDIYIXSm1wy6Gm0a+JcmHNFhzbKiwpbyi4nL4NQqa&#10;bb75+TLdwI3fV3q3zbvBKt0p9frSf85ABOrDv/jPvdZxfjJJp/B4J94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2XVxQAAAN4AAAAPAAAAAAAAAAAAAAAAAJgCAABkcnMv&#10;ZG93bnJldi54bWxQSwUGAAAAAAQABAD1AAAAigMAAAAA&#10;" path="m,l468082,e" filled="f" strokeweight=".17683mm">
                  <v:path arrowok="t" textboxrect="0,0,468082,0"/>
                </v:shape>
                <v:shape id="Shape 10790" o:spid="_x0000_s1028" style="position:absolute;left:6259;width:4751;height:0;visibility:visible;mso-wrap-style:square;v-text-anchor:top" coordsize="4750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AXa8gA&#10;AADeAAAADwAAAGRycy9kb3ducmV2LnhtbESPT0/DMAzF70h8h8iTuLFkRdqfsmxCAyQOXOi2AzfT&#10;mKaicaombGWfHh+QuNny83vvt96OoVMnGlIb2cJsakAR19G13Fg47J9vl6BSRnbYRSYLP5Rgu7m+&#10;WmPp4pnf6FTlRokJpxIt+Jz7UutUewqYprEnlttnHAJmWYdGuwHPYh46XRgz1wFblgSPPe081V/V&#10;d7CwDPv34+vicPFmVejH48fuqbirrL2ZjA/3oDKN+V/89/3ipL5ZrARAcGQGvfk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sBdryAAAAN4AAAAPAAAAAAAAAAAAAAAAAJgCAABk&#10;cnMvZG93bnJldi54bWxQSwUGAAAAAAQABAD1AAAAjQMAAAAA&#10;" path="m,l475088,e" filled="f" strokeweight=".17683mm">
                  <v:path arrowok="t" textboxrect="0,0,475088,0"/>
                </v:shape>
                <v:shape id="Shape 10791" o:spid="_x0000_s1029" style="position:absolute;left:13784;width:4583;height:0;visibility:visible;mso-wrap-style:square;v-text-anchor:top" coordsize="45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fL6sQA&#10;AADeAAAADwAAAGRycy9kb3ducmV2LnhtbERPS2sCMRC+F/wPYYReima3BR+rUaRQ6KEIVdHruBk3&#10;i5vJmqS6/feNUPA2H99z5svONuJKPtSOFeTDDARx6XTNlYLd9mMwAREissbGMSn4pQDLRe9pjoV2&#10;N/6m6yZWIoVwKFCBibEtpAylIYth6FrixJ2ctxgT9JXUHm8p3DbyNctG0mLNqcFgS++GyvPmxyqg&#10;FzM5Vccvb7atG73luD9c1nulnvvdagYiUhcf4n/3p07zs/E0h/s76Qa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Xy+rEAAAA3gAAAA8AAAAAAAAAAAAAAAAAmAIAAGRycy9k&#10;b3ducmV2LnhtbFBLBQYAAAAABAAEAPUAAACJAwAAAAA=&#10;" path="m,l458269,e" filled="f" strokeweight=".17683mm">
                  <v:path arrowok="t" textboxrect="0,0,458269,0"/>
                </v:shape>
              </v:group>
            </w:pict>
          </mc:Fallback>
        </mc:AlternateContent>
      </w:r>
      <w:r w:rsidRPr="005F36CE">
        <w:rPr>
          <w:rFonts w:ascii="Calibri" w:eastAsia="Calibri" w:hAnsi="Calibri" w:cs="Calibri"/>
          <w:color w:val="000000"/>
          <w:kern w:val="2"/>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21"/>
          <w:vertAlign w:val="subscript"/>
          <w:lang w:eastAsia="en-IE"/>
          <w14:ligatures w14:val="standardContextual"/>
        </w:rPr>
        <w:t xml:space="preserve">mix </w:t>
      </w:r>
      <w:r w:rsidR="00B06955">
        <w:rPr>
          <w:rFonts w:ascii="Segoe UI Symbol" w:eastAsia="Segoe UI Symbol" w:hAnsi="Segoe UI Symbol" w:cs="Segoe UI Symbol"/>
          <w:color w:val="000000"/>
          <w:kern w:val="2"/>
          <w:sz w:val="24"/>
          <w:lang w:eastAsia="en-IE"/>
          <w14:ligatures w14:val="standardContextual"/>
        </w:rPr>
        <w:t>=</w:t>
      </w:r>
      <w:r w:rsidRPr="005F36CE">
        <w:rPr>
          <w:color w:val="000000"/>
          <w:kern w:val="2"/>
          <w:sz w:val="24"/>
          <w:lang w:eastAsia="en-IE"/>
          <w14:ligatures w14:val="standardContextual"/>
        </w:rPr>
        <w:t>1/(</w:t>
      </w:r>
      <w:r w:rsidRPr="005F36CE">
        <w:rPr>
          <w:color w:val="000000"/>
          <w:kern w:val="2"/>
          <w:sz w:val="24"/>
          <w:lang w:eastAsia="en-IE"/>
          <w14:ligatures w14:val="standardContextual"/>
        </w:rPr>
        <w:tab/>
      </w:r>
      <w:r w:rsidR="00B06955">
        <w:rPr>
          <w:rFonts w:ascii="Segoe UI Symbol" w:eastAsia="Segoe UI Symbol" w:hAnsi="Segoe UI Symbol" w:cs="Segoe UI Symbol"/>
          <w:color w:val="000000"/>
          <w:kern w:val="2"/>
          <w:sz w:val="24"/>
          <w:lang w:eastAsia="en-IE"/>
          <w14:ligatures w14:val="standardContextual"/>
        </w:rPr>
        <w:t>+</w:t>
      </w:r>
      <w:r w:rsidRPr="005F36CE">
        <w:rPr>
          <w:rFonts w:ascii="Segoe UI Symbol" w:eastAsia="Segoe UI Symbol" w:hAnsi="Segoe UI Symbol" w:cs="Segoe UI Symbol"/>
          <w:color w:val="000000"/>
          <w:kern w:val="2"/>
          <w:sz w:val="24"/>
          <w:lang w:eastAsia="en-IE"/>
          <w14:ligatures w14:val="standardContextual"/>
        </w:rPr>
        <w:tab/>
      </w:r>
      <w:r w:rsidRPr="005F36CE">
        <w:rPr>
          <w:color w:val="000000"/>
          <w:kern w:val="2"/>
          <w:sz w:val="24"/>
          <w:lang w:eastAsia="en-IE"/>
          <w14:ligatures w14:val="standardContextual"/>
        </w:rPr>
        <w:t>...</w:t>
      </w:r>
      <w:r w:rsidR="00B06955">
        <w:rPr>
          <w:rFonts w:ascii="Segoe UI Symbol" w:eastAsia="Segoe UI Symbol" w:hAnsi="Segoe UI Symbol" w:cs="Segoe UI Symbol"/>
          <w:color w:val="000000"/>
          <w:kern w:val="2"/>
          <w:sz w:val="24"/>
          <w:lang w:eastAsia="en-IE"/>
          <w14:ligatures w14:val="standardContextual"/>
        </w:rPr>
        <w:t>+</w:t>
      </w:r>
      <w:r w:rsidRPr="005F36CE">
        <w:rPr>
          <w:rFonts w:ascii="Segoe UI Symbol" w:eastAsia="Segoe UI Symbol" w:hAnsi="Segoe UI Symbol" w:cs="Segoe UI Symbol"/>
          <w:color w:val="000000"/>
          <w:kern w:val="2"/>
          <w:sz w:val="24"/>
          <w:lang w:eastAsia="en-IE"/>
          <w14:ligatures w14:val="standardContextual"/>
        </w:rPr>
        <w:tab/>
      </w:r>
      <w:r w:rsidRPr="005F36CE">
        <w:rPr>
          <w:color w:val="000000"/>
          <w:kern w:val="2"/>
          <w:sz w:val="24"/>
          <w:lang w:eastAsia="en-IE"/>
          <w14:ligatures w14:val="standardContextual"/>
        </w:rPr>
        <w:t>)</w:t>
      </w:r>
    </w:p>
    <w:p w14:paraId="0BC3B19F" w14:textId="207377C2" w:rsidR="00F13E03" w:rsidRPr="005F36CE" w:rsidRDefault="00F13E03" w:rsidP="0074026E">
      <w:pPr>
        <w:tabs>
          <w:tab w:val="center" w:pos="2118"/>
          <w:tab w:val="center" w:pos="3104"/>
          <w:tab w:val="center" w:pos="4274"/>
        </w:tabs>
        <w:spacing w:after="240" w:line="259" w:lineRule="auto"/>
        <w:rPr>
          <w:color w:val="000000"/>
          <w:kern w:val="2"/>
          <w:lang w:eastAsia="en-IE"/>
          <w14:ligatures w14:val="standardContextual"/>
        </w:rPr>
      </w:pPr>
      <w:r w:rsidRPr="005F36CE">
        <w:rPr>
          <w:rFonts w:ascii="Calibri" w:eastAsia="Calibri" w:hAnsi="Calibri" w:cs="Calibri"/>
          <w:color w:val="000000"/>
          <w:kern w:val="2"/>
          <w:lang w:eastAsia="en-IE"/>
          <w14:ligatures w14:val="standardContextual"/>
        </w:rPr>
        <w:lastRenderedPageBreak/>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.1</w:t>
      </w:r>
      <w:r w:rsidRPr="005F36CE">
        <w:rPr>
          <w:color w:val="000000"/>
          <w:kern w:val="2"/>
          <w:sz w:val="14"/>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.2</w:t>
      </w:r>
      <w:r w:rsidRPr="005F36CE">
        <w:rPr>
          <w:color w:val="000000"/>
          <w:kern w:val="2"/>
          <w:sz w:val="14"/>
          <w:lang w:eastAsia="en-IE"/>
          <w14:ligatures w14:val="standardContextual"/>
        </w:rPr>
        <w:tab/>
      </w:r>
      <w:r w:rsidRPr="005F36CE">
        <w:rPr>
          <w:i/>
          <w:color w:val="000000"/>
          <w:kern w:val="2"/>
          <w:sz w:val="24"/>
          <w:lang w:eastAsia="en-IE"/>
          <w14:ligatures w14:val="standardContextual"/>
        </w:rPr>
        <w:t>TER</w:t>
      </w:r>
      <w:r w:rsidRPr="005F36CE">
        <w:rPr>
          <w:i/>
          <w:color w:val="000000"/>
          <w:kern w:val="2"/>
          <w:sz w:val="14"/>
          <w:lang w:eastAsia="en-IE"/>
          <w14:ligatures w14:val="standardContextual"/>
        </w:rPr>
        <w:t>a</w:t>
      </w:r>
      <w:r w:rsidRPr="005F36CE">
        <w:rPr>
          <w:color w:val="000000"/>
          <w:kern w:val="2"/>
          <w:sz w:val="14"/>
          <w:lang w:eastAsia="en-IE"/>
          <w14:ligatures w14:val="standardContextual"/>
        </w:rPr>
        <w:t>.</w:t>
      </w:r>
      <w:r w:rsidRPr="005F36CE">
        <w:rPr>
          <w:i/>
          <w:color w:val="000000"/>
          <w:kern w:val="2"/>
          <w:sz w:val="14"/>
          <w:lang w:eastAsia="en-IE"/>
          <w14:ligatures w14:val="standardContextual"/>
        </w:rPr>
        <w:t>s</w:t>
      </w:r>
      <w:r w:rsidRPr="005F36CE">
        <w:rPr>
          <w:color w:val="000000"/>
          <w:kern w:val="2"/>
          <w:sz w:val="14"/>
          <w:lang w:eastAsia="en-IE"/>
          <w14:ligatures w14:val="standardContextual"/>
        </w:rPr>
        <w:t>.</w:t>
      </w:r>
      <w:r w:rsidRPr="005F36CE">
        <w:rPr>
          <w:i/>
          <w:color w:val="000000"/>
          <w:kern w:val="2"/>
          <w:sz w:val="14"/>
          <w:lang w:eastAsia="en-IE"/>
          <w14:ligatures w14:val="standardContextual"/>
        </w:rPr>
        <w:t>i</w:t>
      </w:r>
    </w:p>
    <w:p w14:paraId="37BB0BCA" w14:textId="53F87905" w:rsidR="00F13E03" w:rsidRPr="00F13E03" w:rsidRDefault="00F13E03" w:rsidP="00901204">
      <w:pPr>
        <w:spacing w:after="240" w:line="247" w:lineRule="auto"/>
        <w:ind w:hanging="10"/>
        <w:jc w:val="both"/>
        <w:rPr>
          <w:color w:val="000000"/>
          <w:kern w:val="2"/>
          <w:lang w:eastAsia="en-IE"/>
          <w14:ligatures w14:val="standardContextual"/>
        </w:rPr>
      </w:pPr>
      <w:r w:rsidRPr="005F36CE">
        <w:rPr>
          <w:color w:val="000000"/>
          <w:kern w:val="2"/>
          <w:lang w:eastAsia="en-IE"/>
          <w14:ligatures w14:val="standardContextual"/>
        </w:rPr>
        <w:t>As the notifier experienced differing preferences by national reviewers for one or the other step, results of all three steps are considered below:</w:t>
      </w:r>
      <w:r w:rsidRPr="00F13E03">
        <w:rPr>
          <w:color w:val="000000"/>
          <w:kern w:val="2"/>
          <w:lang w:eastAsia="en-IE"/>
          <w14:ligatures w14:val="standardContextual"/>
        </w:rPr>
        <w:t xml:space="preserve">  </w:t>
      </w:r>
    </w:p>
    <w:p w14:paraId="4D9ABD03" w14:textId="7869F089" w:rsidR="004D0712" w:rsidRPr="005F36CE" w:rsidRDefault="004D0712" w:rsidP="00675A23">
      <w:pPr>
        <w:pStyle w:val="RepLabel"/>
        <w:jc w:val="both"/>
      </w:pPr>
      <w:bookmarkStart w:id="178" w:name="_Hlk150252841"/>
      <w:bookmarkStart w:id="179" w:name="_Hlk150256722"/>
      <w:r w:rsidRPr="005F36CE">
        <w:t xml:space="preserve">Table </w:t>
      </w:r>
      <w:r w:rsidRPr="005F36CE">
        <w:fldChar w:fldCharType="begin"/>
      </w:r>
      <w:r w:rsidRPr="005F36CE">
        <w:instrText xml:space="preserve"> STYLEREF 2 \s </w:instrText>
      </w:r>
      <w:r w:rsidRPr="005F36CE">
        <w:fldChar w:fldCharType="separate"/>
      </w:r>
      <w:r w:rsidR="005F36CE" w:rsidRPr="005F36CE">
        <w:rPr>
          <w:noProof/>
        </w:rPr>
        <w:t>9.2</w:t>
      </w:r>
      <w:r w:rsidRPr="005F36CE">
        <w:fldChar w:fldCharType="end"/>
      </w:r>
      <w:r w:rsidRPr="005F36CE">
        <w:noBreakHyphen/>
      </w:r>
      <w:r w:rsidRPr="005F36CE">
        <w:fldChar w:fldCharType="begin"/>
      </w:r>
      <w:r w:rsidRPr="005F36CE">
        <w:instrText xml:space="preserve"> SEQ Table \* ARABIC \s 2 </w:instrText>
      </w:r>
      <w:r w:rsidRPr="005F36CE">
        <w:fldChar w:fldCharType="separate"/>
      </w:r>
      <w:r w:rsidR="005F36CE" w:rsidRPr="005F36CE">
        <w:rPr>
          <w:noProof/>
        </w:rPr>
        <w:t>4</w:t>
      </w:r>
      <w:r w:rsidRPr="005F36CE">
        <w:fldChar w:fldCharType="end"/>
      </w:r>
      <w:r w:rsidRPr="005F36CE">
        <w:t xml:space="preserve">: </w:t>
      </w:r>
      <w:r w:rsidRPr="005F36CE">
        <w:tab/>
        <w:t xml:space="preserve">First-tier assessment of the acute and long-term/reproductive risk for birds due to the use of </w:t>
      </w:r>
      <w:r w:rsidR="005F36CE" w:rsidRPr="005F36CE">
        <w:t>the formulation</w:t>
      </w:r>
      <w:r w:rsidRPr="005F36CE">
        <w:t xml:space="preserve"> in </w:t>
      </w:r>
      <w:r w:rsidR="00A127E2" w:rsidRPr="005F36CE">
        <w:t>cereals – combined toxicity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4"/>
        <w:gridCol w:w="909"/>
        <w:gridCol w:w="479"/>
        <w:gridCol w:w="1387"/>
        <w:gridCol w:w="1155"/>
        <w:gridCol w:w="1155"/>
        <w:gridCol w:w="1255"/>
        <w:gridCol w:w="1154"/>
      </w:tblGrid>
      <w:tr w:rsidR="004D0712" w:rsidRPr="005F36CE" w14:paraId="197D9172" w14:textId="77777777" w:rsidTr="004560EC">
        <w:tc>
          <w:tcPr>
            <w:tcW w:w="1478" w:type="pct"/>
            <w:gridSpan w:val="2"/>
            <w:tcBorders>
              <w:right w:val="single" w:sz="4" w:space="0" w:color="auto"/>
            </w:tcBorders>
            <w:shd w:val="clear" w:color="auto" w:fill="auto"/>
          </w:tcPr>
          <w:bookmarkEnd w:id="178"/>
          <w:p w14:paraId="4451F2B5" w14:textId="77777777" w:rsidR="004D0712" w:rsidRPr="005F36CE" w:rsidRDefault="004D0712" w:rsidP="005F36CE">
            <w:pPr>
              <w:pStyle w:val="RepTableHeader"/>
            </w:pPr>
            <w:r w:rsidRPr="005F36CE">
              <w:t>Intended use</w:t>
            </w:r>
          </w:p>
        </w:tc>
        <w:tc>
          <w:tcPr>
            <w:tcW w:w="3522" w:type="pct"/>
            <w:gridSpan w:val="6"/>
            <w:tcBorders>
              <w:top w:val="single" w:sz="4" w:space="0" w:color="auto"/>
              <w:left w:val="single" w:sz="4" w:space="0" w:color="auto"/>
              <w:bottom w:val="nil"/>
              <w:right w:val="single" w:sz="4" w:space="0" w:color="auto"/>
            </w:tcBorders>
            <w:shd w:val="clear" w:color="auto" w:fill="auto"/>
          </w:tcPr>
          <w:p w14:paraId="16D8E2B2" w14:textId="1760A5FA" w:rsidR="004D0712" w:rsidRPr="005F36CE" w:rsidRDefault="004D0712" w:rsidP="004D0712">
            <w:pPr>
              <w:pStyle w:val="RepTableHeader"/>
              <w:rPr>
                <w:b w:val="0"/>
                <w:bCs/>
              </w:rPr>
            </w:pPr>
            <w:r w:rsidRPr="005F36CE">
              <w:rPr>
                <w:b w:val="0"/>
                <w:bCs/>
              </w:rPr>
              <w:t>Risk envelope approach (use group A</w:t>
            </w:r>
            <w:r w:rsidR="00F960EE" w:rsidRPr="005F36CE">
              <w:rPr>
                <w:b w:val="0"/>
                <w:bCs/>
              </w:rPr>
              <w:t>)</w:t>
            </w:r>
          </w:p>
        </w:tc>
      </w:tr>
      <w:tr w:rsidR="004D0712" w:rsidRPr="005F36CE" w14:paraId="3A6E2D5E" w14:textId="77777777" w:rsidTr="004560EC">
        <w:tc>
          <w:tcPr>
            <w:tcW w:w="1478" w:type="pct"/>
            <w:gridSpan w:val="2"/>
            <w:tcBorders>
              <w:right w:val="single" w:sz="4" w:space="0" w:color="auto"/>
            </w:tcBorders>
            <w:shd w:val="clear" w:color="auto" w:fill="auto"/>
          </w:tcPr>
          <w:p w14:paraId="01418089" w14:textId="77777777" w:rsidR="004D0712" w:rsidRPr="005F36CE" w:rsidRDefault="004D0712" w:rsidP="002F7498">
            <w:pPr>
              <w:pStyle w:val="RepTableBold"/>
            </w:pPr>
            <w:r w:rsidRPr="005F36CE">
              <w:t>Active substance/product</w:t>
            </w:r>
          </w:p>
        </w:tc>
        <w:tc>
          <w:tcPr>
            <w:tcW w:w="3522" w:type="pct"/>
            <w:gridSpan w:val="6"/>
            <w:tcBorders>
              <w:top w:val="nil"/>
              <w:left w:val="single" w:sz="4" w:space="0" w:color="auto"/>
              <w:bottom w:val="nil"/>
              <w:right w:val="single" w:sz="4" w:space="0" w:color="auto"/>
            </w:tcBorders>
            <w:shd w:val="clear" w:color="auto" w:fill="auto"/>
          </w:tcPr>
          <w:p w14:paraId="48ECAB23" w14:textId="0E438C57" w:rsidR="004D0712" w:rsidRPr="005F36CE" w:rsidRDefault="00B465B3" w:rsidP="002F7498">
            <w:pPr>
              <w:pStyle w:val="RepTable"/>
              <w:rPr>
                <w:bCs/>
              </w:rPr>
            </w:pPr>
            <w:r w:rsidRPr="005F36CE">
              <w:rPr>
                <w:bCs/>
                <w:lang w:val="en-IE"/>
              </w:rPr>
              <w:t>mesosulfuron-methyl + iodosulfuron-methyl-sodium</w:t>
            </w:r>
          </w:p>
        </w:tc>
      </w:tr>
      <w:tr w:rsidR="004D0712" w:rsidRPr="005F36CE" w14:paraId="2F4FEF12" w14:textId="77777777" w:rsidTr="004560EC">
        <w:tc>
          <w:tcPr>
            <w:tcW w:w="1478" w:type="pct"/>
            <w:gridSpan w:val="2"/>
            <w:tcBorders>
              <w:right w:val="single" w:sz="4" w:space="0" w:color="auto"/>
            </w:tcBorders>
            <w:shd w:val="clear" w:color="auto" w:fill="auto"/>
          </w:tcPr>
          <w:p w14:paraId="2FCF3150" w14:textId="77777777" w:rsidR="004D0712" w:rsidRPr="005F36CE" w:rsidRDefault="004D0712" w:rsidP="002F7498">
            <w:pPr>
              <w:pStyle w:val="RepTableBold"/>
            </w:pPr>
            <w:r w:rsidRPr="005F36CE">
              <w:t>Application rate (g/ha)</w:t>
            </w:r>
          </w:p>
        </w:tc>
        <w:tc>
          <w:tcPr>
            <w:tcW w:w="3522" w:type="pct"/>
            <w:gridSpan w:val="6"/>
            <w:tcBorders>
              <w:top w:val="nil"/>
              <w:left w:val="single" w:sz="4" w:space="0" w:color="auto"/>
              <w:bottom w:val="single" w:sz="4" w:space="0" w:color="auto"/>
              <w:right w:val="single" w:sz="4" w:space="0" w:color="auto"/>
            </w:tcBorders>
            <w:shd w:val="clear" w:color="auto" w:fill="auto"/>
          </w:tcPr>
          <w:p w14:paraId="3AA38C73" w14:textId="33856909" w:rsidR="004D0712" w:rsidRPr="005F36CE" w:rsidRDefault="00B465B3" w:rsidP="002F7498">
            <w:pPr>
              <w:pStyle w:val="RepTable"/>
            </w:pPr>
            <w:r w:rsidRPr="005F36CE">
              <w:t>1 x</w:t>
            </w:r>
            <w:r w:rsidR="00EE14B8" w:rsidRPr="005F36CE">
              <w:t xml:space="preserve"> (10 g/ha + 15g/ha)</w:t>
            </w:r>
          </w:p>
        </w:tc>
      </w:tr>
      <w:tr w:rsidR="000D318B" w:rsidRPr="005F36CE" w14:paraId="33BD1A21" w14:textId="77777777" w:rsidTr="00ED07EB">
        <w:tc>
          <w:tcPr>
            <w:tcW w:w="992" w:type="pct"/>
            <w:shd w:val="clear" w:color="auto" w:fill="auto"/>
          </w:tcPr>
          <w:p w14:paraId="08C683AB" w14:textId="229157B0" w:rsidR="000D318B" w:rsidRPr="005F36CE" w:rsidRDefault="000D318B" w:rsidP="002F7498">
            <w:pPr>
              <w:pStyle w:val="RepTableBold"/>
            </w:pPr>
            <w:r w:rsidRPr="005F36CE">
              <w:t>Scenario/Generic focal species</w:t>
            </w:r>
          </w:p>
        </w:tc>
        <w:tc>
          <w:tcPr>
            <w:tcW w:w="742" w:type="pct"/>
            <w:gridSpan w:val="2"/>
            <w:shd w:val="clear" w:color="auto" w:fill="auto"/>
          </w:tcPr>
          <w:p w14:paraId="6331A760" w14:textId="265E9650" w:rsidR="000D318B" w:rsidRPr="005F36CE" w:rsidRDefault="000D318B" w:rsidP="002F7498">
            <w:pPr>
              <w:pStyle w:val="RepTableBold"/>
            </w:pPr>
            <w:r w:rsidRPr="005F36CE">
              <w:t>IMS</w:t>
            </w:r>
            <w:r w:rsidRPr="005F36CE">
              <w:rPr>
                <w:vertAlign w:val="superscript"/>
              </w:rPr>
              <w:t>1)</w:t>
            </w:r>
          </w:p>
        </w:tc>
        <w:tc>
          <w:tcPr>
            <w:tcW w:w="742" w:type="pct"/>
            <w:shd w:val="clear" w:color="auto" w:fill="auto"/>
          </w:tcPr>
          <w:p w14:paraId="42B5F6A9" w14:textId="533F200D" w:rsidR="000D318B" w:rsidRPr="005F36CE" w:rsidRDefault="000D318B" w:rsidP="002F7498">
            <w:pPr>
              <w:pStyle w:val="RepTableBold"/>
            </w:pPr>
            <w:r w:rsidRPr="005F36CE">
              <w:t>MSM</w:t>
            </w:r>
            <w:r w:rsidRPr="005F36CE">
              <w:rPr>
                <w:vertAlign w:val="superscript"/>
              </w:rPr>
              <w:t>1)</w:t>
            </w:r>
          </w:p>
        </w:tc>
        <w:tc>
          <w:tcPr>
            <w:tcW w:w="618" w:type="pct"/>
            <w:shd w:val="clear" w:color="auto" w:fill="auto"/>
          </w:tcPr>
          <w:p w14:paraId="58586D75" w14:textId="4B6E1289" w:rsidR="000D318B" w:rsidRPr="005F36CE" w:rsidRDefault="000D318B" w:rsidP="000D318B">
            <w:pPr>
              <w:pStyle w:val="RepTableBold"/>
              <w:jc w:val="center"/>
            </w:pPr>
            <w:r w:rsidRPr="005F36CE">
              <w:t>Trigger</w:t>
            </w:r>
          </w:p>
          <w:p w14:paraId="59C48C6E" w14:textId="536C02D6" w:rsidR="000D318B" w:rsidRPr="005F36CE" w:rsidRDefault="000D318B" w:rsidP="000D318B">
            <w:pPr>
              <w:pStyle w:val="RepTableBold"/>
              <w:jc w:val="center"/>
            </w:pPr>
            <w:r w:rsidRPr="005F36CE">
              <w:t>a.s.1/a.s.2</w:t>
            </w:r>
          </w:p>
        </w:tc>
        <w:tc>
          <w:tcPr>
            <w:tcW w:w="618" w:type="pct"/>
            <w:shd w:val="clear" w:color="auto" w:fill="auto"/>
          </w:tcPr>
          <w:p w14:paraId="038E4EB5" w14:textId="58C9F220" w:rsidR="000D318B" w:rsidRPr="005F36CE" w:rsidRDefault="000D318B" w:rsidP="000D318B">
            <w:pPr>
              <w:pStyle w:val="RepTableBold"/>
              <w:jc w:val="center"/>
            </w:pPr>
            <w:r w:rsidRPr="005F36CE">
              <w:t>1st step</w:t>
            </w:r>
          </w:p>
          <w:p w14:paraId="644C4C66" w14:textId="7C5948C2" w:rsidR="000D318B" w:rsidRPr="005F36CE" w:rsidRDefault="000D318B" w:rsidP="000D318B">
            <w:pPr>
              <w:pStyle w:val="RepTableBold"/>
              <w:jc w:val="center"/>
            </w:pPr>
            <w:r w:rsidRPr="005F36CE">
              <w:t>All TER &gt; trigger</w:t>
            </w:r>
            <w:r w:rsidR="005F36CE">
              <w:t xml:space="preserve"> </w:t>
            </w:r>
            <w:r w:rsidRPr="005F36CE">
              <w:t>×</w:t>
            </w:r>
            <w:r w:rsidR="005F36CE">
              <w:t xml:space="preserve"> </w:t>
            </w:r>
            <w:r w:rsidRPr="005F36CE">
              <w:t>n?</w:t>
            </w:r>
          </w:p>
        </w:tc>
        <w:tc>
          <w:tcPr>
            <w:tcW w:w="671" w:type="pct"/>
            <w:shd w:val="clear" w:color="auto" w:fill="auto"/>
          </w:tcPr>
          <w:p w14:paraId="75F2C01C" w14:textId="565AA617" w:rsidR="000D318B" w:rsidRPr="005F36CE" w:rsidRDefault="000D318B" w:rsidP="000D318B">
            <w:pPr>
              <w:pStyle w:val="RepTableBold"/>
              <w:jc w:val="center"/>
            </w:pPr>
            <w:r w:rsidRPr="005F36CE">
              <w:t>2</w:t>
            </w:r>
            <w:r w:rsidRPr="005F36CE">
              <w:rPr>
                <w:vertAlign w:val="superscript"/>
              </w:rPr>
              <w:t>nd</w:t>
            </w:r>
            <w:r w:rsidRPr="005F36CE">
              <w:t xml:space="preserve"> step</w:t>
            </w:r>
          </w:p>
          <w:p w14:paraId="6B03D704" w14:textId="1D69912A" w:rsidR="000D318B" w:rsidRPr="005F36CE" w:rsidRDefault="000D318B" w:rsidP="000D318B">
            <w:pPr>
              <w:pStyle w:val="RepTableBold"/>
              <w:jc w:val="center"/>
              <w:rPr>
                <w:vertAlign w:val="subscript"/>
                <w:lang w:val="de-DE"/>
              </w:rPr>
            </w:pPr>
            <w:r w:rsidRPr="005F36CE">
              <w:rPr>
                <w:vertAlign w:val="subscript"/>
              </w:rPr>
              <w:t>rpfMAX</w:t>
            </w:r>
          </w:p>
        </w:tc>
        <w:tc>
          <w:tcPr>
            <w:tcW w:w="617" w:type="pct"/>
            <w:shd w:val="clear" w:color="auto" w:fill="auto"/>
          </w:tcPr>
          <w:p w14:paraId="123BB1E6" w14:textId="1AC81082" w:rsidR="000D318B" w:rsidRPr="005F36CE" w:rsidRDefault="000D318B" w:rsidP="000D318B">
            <w:pPr>
              <w:pStyle w:val="RepTableBold"/>
              <w:jc w:val="center"/>
            </w:pPr>
            <w:r w:rsidRPr="005F36CE">
              <w:t>3</w:t>
            </w:r>
            <w:r w:rsidRPr="005F36CE">
              <w:rPr>
                <w:vertAlign w:val="superscript"/>
              </w:rPr>
              <w:t>rd</w:t>
            </w:r>
            <w:r w:rsidRPr="005F36CE">
              <w:t xml:space="preserve"> step</w:t>
            </w:r>
          </w:p>
          <w:p w14:paraId="0D5C9497" w14:textId="7CC0F9CA" w:rsidR="000D318B" w:rsidRPr="005F36CE" w:rsidRDefault="000D318B" w:rsidP="000D318B">
            <w:pPr>
              <w:pStyle w:val="RepTableBold"/>
              <w:jc w:val="center"/>
            </w:pPr>
            <w:r w:rsidRPr="005F36CE">
              <w:t>TER</w:t>
            </w:r>
            <w:r w:rsidRPr="005F36CE">
              <w:rPr>
                <w:vertAlign w:val="subscript"/>
              </w:rPr>
              <w:t>mix</w:t>
            </w:r>
          </w:p>
        </w:tc>
      </w:tr>
      <w:tr w:rsidR="004560EC" w:rsidRPr="005F36CE" w14:paraId="4A8E750D" w14:textId="77777777" w:rsidTr="00ED07EB">
        <w:tc>
          <w:tcPr>
            <w:tcW w:w="992" w:type="pct"/>
            <w:shd w:val="clear" w:color="auto" w:fill="auto"/>
          </w:tcPr>
          <w:p w14:paraId="78A04372" w14:textId="4FD4408B" w:rsidR="004560EC" w:rsidRPr="005F36CE" w:rsidRDefault="004560EC" w:rsidP="002F7498">
            <w:pPr>
              <w:pStyle w:val="RepTable"/>
            </w:pPr>
            <w:r w:rsidRPr="005F36CE">
              <w:t>Acute/small omnivorous bird</w:t>
            </w:r>
          </w:p>
        </w:tc>
        <w:tc>
          <w:tcPr>
            <w:tcW w:w="742" w:type="pct"/>
            <w:gridSpan w:val="2"/>
            <w:shd w:val="clear" w:color="auto" w:fill="auto"/>
          </w:tcPr>
          <w:p w14:paraId="525406E5" w14:textId="5FF5F1AA" w:rsidR="004560EC" w:rsidRPr="005F36CE" w:rsidRDefault="00B22FE3" w:rsidP="002F7498">
            <w:pPr>
              <w:pStyle w:val="RepTable"/>
            </w:pPr>
            <w:r w:rsidRPr="005F36CE">
              <w:t>&gt;1250</w:t>
            </w:r>
          </w:p>
        </w:tc>
        <w:tc>
          <w:tcPr>
            <w:tcW w:w="742" w:type="pct"/>
            <w:shd w:val="clear" w:color="auto" w:fill="auto"/>
          </w:tcPr>
          <w:p w14:paraId="374855FD" w14:textId="48A60DEE" w:rsidR="004560EC" w:rsidRPr="005F36CE" w:rsidRDefault="00B22FE3" w:rsidP="002F7498">
            <w:pPr>
              <w:pStyle w:val="RepTable"/>
            </w:pPr>
            <w:r w:rsidRPr="005F36CE">
              <w:t>&gt;840</w:t>
            </w:r>
          </w:p>
        </w:tc>
        <w:tc>
          <w:tcPr>
            <w:tcW w:w="618" w:type="pct"/>
            <w:shd w:val="clear" w:color="auto" w:fill="auto"/>
          </w:tcPr>
          <w:p w14:paraId="6D17A233" w14:textId="4541D80F" w:rsidR="004560EC" w:rsidRPr="005F36CE" w:rsidRDefault="00B22FE3" w:rsidP="002F7498">
            <w:pPr>
              <w:pStyle w:val="RepTable"/>
            </w:pPr>
            <w:r w:rsidRPr="005F36CE">
              <w:t>10/10</w:t>
            </w:r>
          </w:p>
        </w:tc>
        <w:tc>
          <w:tcPr>
            <w:tcW w:w="618" w:type="pct"/>
            <w:shd w:val="clear" w:color="auto" w:fill="auto"/>
          </w:tcPr>
          <w:p w14:paraId="3EB66FD2" w14:textId="6A26CA8E" w:rsidR="004560EC" w:rsidRPr="005F36CE" w:rsidRDefault="00B22FE3" w:rsidP="002F7498">
            <w:pPr>
              <w:pStyle w:val="RepTable"/>
            </w:pPr>
            <w:r w:rsidRPr="005F36CE">
              <w:t xml:space="preserve">Yes </w:t>
            </w:r>
          </w:p>
        </w:tc>
        <w:tc>
          <w:tcPr>
            <w:tcW w:w="671" w:type="pct"/>
            <w:shd w:val="clear" w:color="auto" w:fill="auto"/>
          </w:tcPr>
          <w:p w14:paraId="77EC9757" w14:textId="225FB130" w:rsidR="004560EC" w:rsidRPr="005F36CE" w:rsidRDefault="00ED07EB" w:rsidP="002F7498">
            <w:pPr>
              <w:pStyle w:val="RepTable"/>
            </w:pPr>
            <w:r w:rsidRPr="005F36CE">
              <w:t>n</w:t>
            </w:r>
            <w:r w:rsidR="00B22FE3" w:rsidRPr="005F36CE">
              <w:t>ot applicable</w:t>
            </w:r>
            <w:r w:rsidRPr="005F36CE">
              <w:rPr>
                <w:vertAlign w:val="superscript"/>
              </w:rPr>
              <w:t>#)</w:t>
            </w:r>
          </w:p>
        </w:tc>
        <w:tc>
          <w:tcPr>
            <w:tcW w:w="617" w:type="pct"/>
            <w:shd w:val="clear" w:color="auto" w:fill="auto"/>
          </w:tcPr>
          <w:p w14:paraId="4A76CC75" w14:textId="70D4A80C" w:rsidR="004560EC" w:rsidRPr="005F36CE" w:rsidRDefault="004560EC" w:rsidP="002F7498">
            <w:pPr>
              <w:pStyle w:val="RepTable"/>
            </w:pPr>
            <w:r w:rsidRPr="005F36CE">
              <w:t>502.51</w:t>
            </w:r>
          </w:p>
        </w:tc>
      </w:tr>
      <w:tr w:rsidR="00B22FE3" w:rsidRPr="005F36CE" w14:paraId="0926352F" w14:textId="77777777" w:rsidTr="00ED07EB">
        <w:tc>
          <w:tcPr>
            <w:tcW w:w="992" w:type="pct"/>
            <w:shd w:val="clear" w:color="auto" w:fill="auto"/>
          </w:tcPr>
          <w:p w14:paraId="2ACF1B2C" w14:textId="476D4F6C" w:rsidR="00B22FE3" w:rsidRPr="005F36CE" w:rsidRDefault="00B22FE3" w:rsidP="002F7498">
            <w:pPr>
              <w:pStyle w:val="RepTable"/>
            </w:pPr>
            <w:r w:rsidRPr="005F36CE">
              <w:t>Long-term/small omnivorous bird</w:t>
            </w:r>
          </w:p>
        </w:tc>
        <w:tc>
          <w:tcPr>
            <w:tcW w:w="742" w:type="pct"/>
            <w:gridSpan w:val="2"/>
            <w:shd w:val="clear" w:color="auto" w:fill="auto"/>
          </w:tcPr>
          <w:p w14:paraId="72BE588E" w14:textId="3FDA4BED" w:rsidR="00B22FE3" w:rsidRPr="005F36CE" w:rsidRDefault="00B22FE3" w:rsidP="002F7498">
            <w:pPr>
              <w:pStyle w:val="RepTable"/>
            </w:pPr>
            <w:r w:rsidRPr="005F36CE">
              <w:t>260</w:t>
            </w:r>
          </w:p>
        </w:tc>
        <w:tc>
          <w:tcPr>
            <w:tcW w:w="742" w:type="pct"/>
            <w:shd w:val="clear" w:color="auto" w:fill="auto"/>
          </w:tcPr>
          <w:p w14:paraId="66523DC0" w14:textId="6310B3F4" w:rsidR="00B22FE3" w:rsidRPr="005F36CE" w:rsidRDefault="00B22FE3" w:rsidP="002F7498">
            <w:pPr>
              <w:pStyle w:val="RepTable"/>
            </w:pPr>
            <w:r w:rsidRPr="005F36CE">
              <w:t>181</w:t>
            </w:r>
          </w:p>
        </w:tc>
        <w:tc>
          <w:tcPr>
            <w:tcW w:w="618" w:type="pct"/>
            <w:shd w:val="clear" w:color="auto" w:fill="auto"/>
          </w:tcPr>
          <w:p w14:paraId="7C17D5A0" w14:textId="4535023F" w:rsidR="00B22FE3" w:rsidRPr="005F36CE" w:rsidRDefault="00B22FE3" w:rsidP="002F7498">
            <w:pPr>
              <w:pStyle w:val="RepTable"/>
            </w:pPr>
            <w:r w:rsidRPr="005F36CE">
              <w:t>5/5</w:t>
            </w:r>
          </w:p>
        </w:tc>
        <w:tc>
          <w:tcPr>
            <w:tcW w:w="618" w:type="pct"/>
            <w:shd w:val="clear" w:color="auto" w:fill="auto"/>
          </w:tcPr>
          <w:p w14:paraId="396B4406" w14:textId="1C8EE99F" w:rsidR="00B22FE3" w:rsidRPr="005F36CE" w:rsidRDefault="00B22FE3" w:rsidP="002F7498">
            <w:pPr>
              <w:pStyle w:val="RepTable"/>
            </w:pPr>
            <w:r w:rsidRPr="005F36CE">
              <w:t>Yes</w:t>
            </w:r>
          </w:p>
        </w:tc>
        <w:tc>
          <w:tcPr>
            <w:tcW w:w="671" w:type="pct"/>
            <w:shd w:val="clear" w:color="auto" w:fill="auto"/>
          </w:tcPr>
          <w:p w14:paraId="631D7F68" w14:textId="1A7D683D" w:rsidR="00B22FE3" w:rsidRPr="005F36CE" w:rsidRDefault="00ED07EB" w:rsidP="002F7498">
            <w:pPr>
              <w:pStyle w:val="RepTable"/>
            </w:pPr>
            <w:r w:rsidRPr="005F36CE">
              <w:t>not applicable</w:t>
            </w:r>
            <w:r w:rsidRPr="005F36CE">
              <w:rPr>
                <w:vertAlign w:val="superscript"/>
              </w:rPr>
              <w:t>#)</w:t>
            </w:r>
          </w:p>
        </w:tc>
        <w:tc>
          <w:tcPr>
            <w:tcW w:w="617" w:type="pct"/>
            <w:shd w:val="clear" w:color="auto" w:fill="auto"/>
          </w:tcPr>
          <w:p w14:paraId="7DADA1D4" w14:textId="4366FAEA" w:rsidR="00B22FE3" w:rsidRPr="005F36CE" w:rsidRDefault="00B22FE3" w:rsidP="002F7498">
            <w:pPr>
              <w:pStyle w:val="RepTable"/>
            </w:pPr>
            <w:r w:rsidRPr="005F36CE">
              <w:t>107.52</w:t>
            </w:r>
          </w:p>
        </w:tc>
      </w:tr>
    </w:tbl>
    <w:p w14:paraId="59CE4D40" w14:textId="37B1EBB7" w:rsidR="008C220E" w:rsidRPr="005F36CE" w:rsidRDefault="008C220E" w:rsidP="00AC6B89">
      <w:pPr>
        <w:pStyle w:val="RepTableFootnote"/>
        <w:tabs>
          <w:tab w:val="clear" w:pos="425"/>
          <w:tab w:val="left" w:pos="0"/>
        </w:tabs>
        <w:ind w:left="0" w:firstLine="0"/>
        <w:jc w:val="both"/>
        <w:rPr>
          <w:lang w:val="en-GB"/>
        </w:rPr>
      </w:pPr>
      <w:r w:rsidRPr="005F36CE">
        <w:rPr>
          <w:color w:val="000000"/>
          <w:kern w:val="2"/>
          <w:vertAlign w:val="superscript"/>
          <w:lang w:eastAsia="en-IE"/>
          <w14:ligatures w14:val="standardContextual"/>
        </w:rPr>
        <w:t>1)</w:t>
      </w:r>
      <w:r w:rsidRPr="005F36CE">
        <w:rPr>
          <w:color w:val="000000"/>
          <w:kern w:val="2"/>
          <w:lang w:eastAsia="en-IE"/>
          <w14:ligatures w14:val="standardContextual"/>
        </w:rPr>
        <w:t xml:space="preserve"> Worst-case TER values as listed in point 9.2.2.1 </w:t>
      </w:r>
    </w:p>
    <w:p w14:paraId="0AD99127" w14:textId="74A794C3" w:rsidR="008C220E" w:rsidRPr="005F36CE" w:rsidRDefault="008C220E" w:rsidP="00AC6B89">
      <w:pPr>
        <w:spacing w:after="240" w:line="248" w:lineRule="auto"/>
        <w:ind w:left="-5" w:right="12" w:hanging="10"/>
        <w:jc w:val="both"/>
        <w:rPr>
          <w:color w:val="000000"/>
          <w:kern w:val="2"/>
          <w:lang w:eastAsia="en-IE"/>
          <w14:ligatures w14:val="standardContextual"/>
        </w:rPr>
      </w:pPr>
      <w:r w:rsidRPr="005F36CE">
        <w:rPr>
          <w:color w:val="000000"/>
          <w:kern w:val="2"/>
          <w:sz w:val="18"/>
          <w:vertAlign w:val="superscript"/>
          <w:lang w:eastAsia="en-IE"/>
          <w14:ligatures w14:val="standardContextual"/>
        </w:rPr>
        <w:t>#</w:t>
      </w:r>
      <w:r w:rsidRPr="005F36CE">
        <w:rPr>
          <w:color w:val="000000"/>
          <w:kern w:val="2"/>
          <w:sz w:val="18"/>
          <w:lang w:eastAsia="en-IE"/>
          <w14:ligatures w14:val="standardContextual"/>
        </w:rPr>
        <w:t xml:space="preserve"> The rpf calculation is not meaningful if due to a risk envelope approach for one or more individual substances the ratio of the active substances in the assessed mixture differs from the ratio in the formulation. </w:t>
      </w:r>
    </w:p>
    <w:bookmarkEnd w:id="179"/>
    <w:p w14:paraId="6BAA0B6F" w14:textId="714BA644" w:rsidR="005159DF" w:rsidRDefault="008C220E" w:rsidP="005159DF">
      <w:pPr>
        <w:spacing w:after="240" w:line="247" w:lineRule="auto"/>
        <w:ind w:left="-5" w:hanging="10"/>
        <w:jc w:val="both"/>
        <w:rPr>
          <w:color w:val="000000"/>
          <w:kern w:val="2"/>
          <w:lang w:eastAsia="en-IE"/>
          <w14:ligatures w14:val="standardContextual"/>
        </w:rPr>
      </w:pPr>
      <w:r w:rsidRPr="005F36CE">
        <w:rPr>
          <w:color w:val="000000"/>
          <w:kern w:val="2"/>
          <w:lang w:eastAsia="en-IE"/>
          <w14:ligatures w14:val="standardContextual"/>
        </w:rPr>
        <w:t>In all cases the TER values are ≥ Trigger × n (n = number of active substances in the mixture), indicating no unacceptable risk from the use of the product.</w:t>
      </w:r>
      <w:r w:rsidRPr="008C220E">
        <w:rPr>
          <w:color w:val="000000"/>
          <w:kern w:val="2"/>
          <w:lang w:eastAsia="en-IE"/>
          <w14:ligatures w14:val="standardContextual"/>
        </w:rPr>
        <w:t xml:space="preserve"> </w:t>
      </w:r>
    </w:p>
    <w:p w14:paraId="56F737BD" w14:textId="15E58153" w:rsidR="00453174" w:rsidRPr="00781845" w:rsidRDefault="00453174" w:rsidP="008C220E">
      <w:pPr>
        <w:spacing w:after="240" w:line="247" w:lineRule="auto"/>
        <w:ind w:left="-5" w:hanging="10"/>
        <w:jc w:val="both"/>
        <w:rPr>
          <w:b/>
          <w:bCs/>
          <w:color w:val="000000"/>
          <w:kern w:val="2"/>
          <w:lang w:eastAsia="en-IE"/>
          <w14:ligatures w14:val="standardContextual"/>
        </w:rPr>
      </w:pPr>
      <w:r w:rsidRPr="00781845">
        <w:rPr>
          <w:b/>
          <w:bCs/>
          <w:color w:val="000000"/>
          <w:kern w:val="2"/>
          <w:lang w:eastAsia="en-IE"/>
          <w14:ligatures w14:val="standardContextual"/>
        </w:rPr>
        <w:t>Mefenpyr-diethyl</w:t>
      </w:r>
    </w:p>
    <w:p w14:paraId="4860D7FB" w14:textId="06410A95" w:rsidR="00453174" w:rsidRPr="00781845" w:rsidRDefault="00453174" w:rsidP="008C220E">
      <w:pPr>
        <w:spacing w:after="240" w:line="247" w:lineRule="auto"/>
        <w:ind w:left="-5" w:hanging="10"/>
        <w:jc w:val="both"/>
        <w:rPr>
          <w:color w:val="000000"/>
          <w:kern w:val="2"/>
          <w:lang w:eastAsia="en-IE"/>
          <w14:ligatures w14:val="standardContextual"/>
        </w:rPr>
      </w:pPr>
      <w:r w:rsidRPr="00781845">
        <w:rPr>
          <w:color w:val="000000"/>
          <w:kern w:val="2"/>
          <w:lang w:eastAsia="en-IE"/>
          <w14:ligatures w14:val="standardContextual"/>
        </w:rPr>
        <w:t>An assessment for the safener mefenpyr-diethyl has</w:t>
      </w:r>
      <w:r w:rsidR="00266ECA" w:rsidRPr="00781845">
        <w:rPr>
          <w:color w:val="000000"/>
          <w:kern w:val="2"/>
          <w:lang w:eastAsia="en-IE"/>
          <w14:ligatures w14:val="standardContextual"/>
        </w:rPr>
        <w:t xml:space="preserve"> also</w:t>
      </w:r>
      <w:r w:rsidRPr="00781845">
        <w:rPr>
          <w:color w:val="000000"/>
          <w:kern w:val="2"/>
          <w:lang w:eastAsia="en-IE"/>
          <w14:ligatures w14:val="standardContextual"/>
        </w:rPr>
        <w:t xml:space="preserve"> been provided below as supplemental information</w:t>
      </w:r>
      <w:r w:rsidR="00266ECA" w:rsidRPr="00781845">
        <w:rPr>
          <w:color w:val="000000"/>
          <w:kern w:val="2"/>
          <w:lang w:eastAsia="en-IE"/>
          <w14:ligatures w14:val="standardContextual"/>
        </w:rPr>
        <w:t>. An application rate of 45g/ha has been considered</w:t>
      </w:r>
      <w:r w:rsidR="00781845" w:rsidRPr="00781845">
        <w:rPr>
          <w:color w:val="000000"/>
          <w:kern w:val="2"/>
          <w:lang w:eastAsia="en-IE"/>
          <w14:ligatures w14:val="standardContextual"/>
        </w:rPr>
        <w:t xml:space="preserve"> </w:t>
      </w:r>
      <w:r w:rsidR="00266ECA" w:rsidRPr="00781845">
        <w:rPr>
          <w:color w:val="000000"/>
          <w:kern w:val="2"/>
          <w:lang w:eastAsia="en-IE"/>
          <w14:ligatures w14:val="standardContextual"/>
        </w:rPr>
        <w:t>in the risk assessment</w:t>
      </w:r>
      <w:r w:rsidR="00781845" w:rsidRPr="00781845">
        <w:rPr>
          <w:color w:val="000000"/>
          <w:kern w:val="2"/>
          <w:lang w:eastAsia="en-IE"/>
          <w14:ligatures w14:val="standardContextual"/>
        </w:rPr>
        <w:t xml:space="preserve"> which is protective of all intended rates.</w:t>
      </w:r>
    </w:p>
    <w:p w14:paraId="470E31A4" w14:textId="38D57DEF" w:rsidR="007E3EE2" w:rsidRPr="00781845" w:rsidRDefault="007E3EE2" w:rsidP="007E3EE2">
      <w:pPr>
        <w:pStyle w:val="RepLabel"/>
        <w:jc w:val="both"/>
      </w:pPr>
      <w:r w:rsidRPr="00781845">
        <w:t xml:space="preserve">Table </w:t>
      </w:r>
      <w:r w:rsidRPr="00781845">
        <w:fldChar w:fldCharType="begin"/>
      </w:r>
      <w:r w:rsidRPr="00781845">
        <w:instrText xml:space="preserve"> STYLEREF 2 \s </w:instrText>
      </w:r>
      <w:r w:rsidRPr="00781845">
        <w:fldChar w:fldCharType="separate"/>
      </w:r>
      <w:r w:rsidRPr="00781845">
        <w:rPr>
          <w:noProof/>
        </w:rPr>
        <w:t>9.2</w:t>
      </w:r>
      <w:r w:rsidRPr="00781845">
        <w:fldChar w:fldCharType="end"/>
      </w:r>
      <w:r w:rsidRPr="00781845">
        <w:noBreakHyphen/>
      </w:r>
      <w:r w:rsidRPr="00781845">
        <w:fldChar w:fldCharType="begin"/>
      </w:r>
      <w:r w:rsidRPr="00781845">
        <w:instrText xml:space="preserve"> SEQ Table \* ARABIC \s 2 </w:instrText>
      </w:r>
      <w:r w:rsidRPr="00781845">
        <w:fldChar w:fldCharType="separate"/>
      </w:r>
      <w:r w:rsidRPr="00781845">
        <w:rPr>
          <w:noProof/>
        </w:rPr>
        <w:t>5</w:t>
      </w:r>
      <w:r w:rsidRPr="00781845">
        <w:fldChar w:fldCharType="end"/>
      </w:r>
      <w:r w:rsidRPr="00781845">
        <w:t xml:space="preserve">: </w:t>
      </w:r>
      <w:r w:rsidRPr="00781845">
        <w:tab/>
        <w:t xml:space="preserve">First-tier assessment of the acute and long-term/reproductive risk for birds due to the use of the safener mefenpyr-diethyl in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49"/>
        <w:gridCol w:w="914"/>
        <w:gridCol w:w="1861"/>
        <w:gridCol w:w="1155"/>
        <w:gridCol w:w="1155"/>
        <w:gridCol w:w="1254"/>
        <w:gridCol w:w="1160"/>
      </w:tblGrid>
      <w:tr w:rsidR="007E3EE2" w:rsidRPr="00781845" w14:paraId="30EB2651" w14:textId="77777777" w:rsidTr="002F7498">
        <w:tc>
          <w:tcPr>
            <w:tcW w:w="1494" w:type="pct"/>
            <w:gridSpan w:val="2"/>
            <w:tcBorders>
              <w:right w:val="single" w:sz="4" w:space="0" w:color="auto"/>
            </w:tcBorders>
            <w:shd w:val="clear" w:color="auto" w:fill="auto"/>
          </w:tcPr>
          <w:p w14:paraId="511C22B3" w14:textId="57D1FFA3" w:rsidR="007E3EE2" w:rsidRPr="00781845" w:rsidRDefault="00453174" w:rsidP="00453174">
            <w:pPr>
              <w:pStyle w:val="RepTableHeader"/>
            </w:pPr>
            <w:r w:rsidRPr="00781845">
              <w:t>I</w:t>
            </w:r>
            <w:r w:rsidR="007E3EE2" w:rsidRPr="00781845">
              <w:t>ntended use</w:t>
            </w:r>
          </w:p>
        </w:tc>
        <w:tc>
          <w:tcPr>
            <w:tcW w:w="3506" w:type="pct"/>
            <w:gridSpan w:val="5"/>
            <w:tcBorders>
              <w:top w:val="single" w:sz="4" w:space="0" w:color="auto"/>
              <w:left w:val="single" w:sz="4" w:space="0" w:color="auto"/>
              <w:bottom w:val="nil"/>
              <w:right w:val="single" w:sz="4" w:space="0" w:color="auto"/>
            </w:tcBorders>
            <w:shd w:val="clear" w:color="auto" w:fill="auto"/>
          </w:tcPr>
          <w:p w14:paraId="3F6C1840" w14:textId="726B9EEE" w:rsidR="007E3EE2" w:rsidRPr="00781845" w:rsidRDefault="007E3EE2" w:rsidP="002F7498">
            <w:pPr>
              <w:pStyle w:val="RepTableHeader"/>
              <w:rPr>
                <w:b w:val="0"/>
              </w:rPr>
            </w:pPr>
            <w:r w:rsidRPr="00781845">
              <w:rPr>
                <w:b w:val="0"/>
              </w:rPr>
              <w:t>Winter &amp; spring cereals</w:t>
            </w:r>
          </w:p>
        </w:tc>
      </w:tr>
      <w:tr w:rsidR="007E3EE2" w:rsidRPr="00781845" w14:paraId="7ACC698B" w14:textId="77777777" w:rsidTr="002F7498">
        <w:tc>
          <w:tcPr>
            <w:tcW w:w="1494" w:type="pct"/>
            <w:gridSpan w:val="2"/>
            <w:tcBorders>
              <w:right w:val="single" w:sz="4" w:space="0" w:color="auto"/>
            </w:tcBorders>
            <w:shd w:val="clear" w:color="auto" w:fill="auto"/>
          </w:tcPr>
          <w:p w14:paraId="4829CDD0" w14:textId="77777777" w:rsidR="007E3EE2" w:rsidRPr="00781845" w:rsidRDefault="007E3EE2" w:rsidP="002F7498">
            <w:pPr>
              <w:pStyle w:val="RepTableBold"/>
            </w:pPr>
            <w:r w:rsidRPr="00781845">
              <w:t>Active substance/product</w:t>
            </w:r>
          </w:p>
        </w:tc>
        <w:tc>
          <w:tcPr>
            <w:tcW w:w="3506" w:type="pct"/>
            <w:gridSpan w:val="5"/>
            <w:tcBorders>
              <w:top w:val="nil"/>
              <w:left w:val="single" w:sz="4" w:space="0" w:color="auto"/>
              <w:bottom w:val="nil"/>
              <w:right w:val="single" w:sz="4" w:space="0" w:color="auto"/>
            </w:tcBorders>
            <w:shd w:val="clear" w:color="auto" w:fill="auto"/>
          </w:tcPr>
          <w:p w14:paraId="06C97CFB" w14:textId="77777777" w:rsidR="007E3EE2" w:rsidRPr="00781845" w:rsidRDefault="007E3EE2" w:rsidP="002F7498">
            <w:pPr>
              <w:pStyle w:val="RepTable"/>
            </w:pPr>
            <w:r w:rsidRPr="00781845">
              <w:t>Mefenpyr-diethyl</w:t>
            </w:r>
          </w:p>
        </w:tc>
      </w:tr>
      <w:tr w:rsidR="007E3EE2" w:rsidRPr="00781845" w14:paraId="6725B584" w14:textId="77777777" w:rsidTr="002F7498">
        <w:tc>
          <w:tcPr>
            <w:tcW w:w="1494" w:type="pct"/>
            <w:gridSpan w:val="2"/>
            <w:tcBorders>
              <w:right w:val="single" w:sz="4" w:space="0" w:color="auto"/>
            </w:tcBorders>
            <w:shd w:val="clear" w:color="auto" w:fill="auto"/>
          </w:tcPr>
          <w:p w14:paraId="0EF9FAD3" w14:textId="77777777" w:rsidR="007E3EE2" w:rsidRPr="00781845" w:rsidRDefault="007E3EE2" w:rsidP="002F7498">
            <w:pPr>
              <w:pStyle w:val="RepTableBold"/>
            </w:pPr>
            <w:r w:rsidRPr="00781845">
              <w:t>Application rate (g/ha)</w:t>
            </w:r>
          </w:p>
        </w:tc>
        <w:tc>
          <w:tcPr>
            <w:tcW w:w="3506" w:type="pct"/>
            <w:gridSpan w:val="5"/>
            <w:tcBorders>
              <w:top w:val="nil"/>
              <w:left w:val="single" w:sz="4" w:space="0" w:color="auto"/>
              <w:bottom w:val="single" w:sz="4" w:space="0" w:color="auto"/>
              <w:right w:val="single" w:sz="4" w:space="0" w:color="auto"/>
            </w:tcBorders>
            <w:shd w:val="clear" w:color="auto" w:fill="auto"/>
          </w:tcPr>
          <w:p w14:paraId="271837E9" w14:textId="77777777" w:rsidR="007E3EE2" w:rsidRPr="00781845" w:rsidRDefault="007E3EE2" w:rsidP="002F7498">
            <w:pPr>
              <w:pStyle w:val="RepTable"/>
            </w:pPr>
            <w:r w:rsidRPr="00781845">
              <w:t>1 × 45</w:t>
            </w:r>
          </w:p>
        </w:tc>
      </w:tr>
      <w:tr w:rsidR="007E3EE2" w:rsidRPr="00781845" w14:paraId="44112E0E" w14:textId="77777777" w:rsidTr="002F7498">
        <w:tc>
          <w:tcPr>
            <w:tcW w:w="1494" w:type="pct"/>
            <w:gridSpan w:val="2"/>
            <w:tcBorders>
              <w:right w:val="single" w:sz="4" w:space="0" w:color="auto"/>
            </w:tcBorders>
            <w:shd w:val="clear" w:color="auto" w:fill="auto"/>
          </w:tcPr>
          <w:p w14:paraId="2CB17AEC" w14:textId="77777777" w:rsidR="007E3EE2" w:rsidRPr="00781845" w:rsidRDefault="007E3EE2" w:rsidP="002F7498">
            <w:pPr>
              <w:pStyle w:val="RepTableBold"/>
            </w:pPr>
            <w:r w:rsidRPr="00781845">
              <w:t>Acute toxicity (mg/kg bw)</w:t>
            </w:r>
          </w:p>
        </w:tc>
        <w:tc>
          <w:tcPr>
            <w:tcW w:w="3506" w:type="pct"/>
            <w:gridSpan w:val="5"/>
            <w:tcBorders>
              <w:top w:val="single" w:sz="4" w:space="0" w:color="auto"/>
              <w:left w:val="single" w:sz="4" w:space="0" w:color="auto"/>
              <w:bottom w:val="nil"/>
              <w:right w:val="single" w:sz="4" w:space="0" w:color="auto"/>
            </w:tcBorders>
            <w:shd w:val="clear" w:color="auto" w:fill="auto"/>
          </w:tcPr>
          <w:p w14:paraId="2FC56DC7" w14:textId="77777777" w:rsidR="007E3EE2" w:rsidRPr="00781845" w:rsidRDefault="007E3EE2" w:rsidP="002F7498">
            <w:pPr>
              <w:pStyle w:val="RepTable"/>
            </w:pPr>
            <w:r w:rsidRPr="00781845">
              <w:t>3776</w:t>
            </w:r>
          </w:p>
        </w:tc>
      </w:tr>
      <w:tr w:rsidR="007E3EE2" w:rsidRPr="00781845" w14:paraId="43BBA6D0" w14:textId="77777777" w:rsidTr="002F7498">
        <w:tc>
          <w:tcPr>
            <w:tcW w:w="1494" w:type="pct"/>
            <w:gridSpan w:val="2"/>
            <w:tcBorders>
              <w:right w:val="single" w:sz="4" w:space="0" w:color="auto"/>
            </w:tcBorders>
            <w:shd w:val="clear" w:color="auto" w:fill="auto"/>
          </w:tcPr>
          <w:p w14:paraId="6220A2DB" w14:textId="77777777" w:rsidR="007E3EE2" w:rsidRPr="00781845" w:rsidRDefault="007E3EE2" w:rsidP="002F7498">
            <w:pPr>
              <w:pStyle w:val="RepTableBold"/>
            </w:pPr>
            <w:r w:rsidRPr="00781845">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1914883F" w14:textId="77777777" w:rsidR="007E3EE2" w:rsidRPr="00781845" w:rsidRDefault="007E3EE2" w:rsidP="002F7498">
            <w:pPr>
              <w:pStyle w:val="RepTable"/>
            </w:pPr>
            <w:r w:rsidRPr="00781845">
              <w:t>10</w:t>
            </w:r>
          </w:p>
        </w:tc>
      </w:tr>
      <w:tr w:rsidR="007E3EE2" w:rsidRPr="00781845" w14:paraId="142F19DA" w14:textId="77777777" w:rsidTr="002F7498">
        <w:tc>
          <w:tcPr>
            <w:tcW w:w="997" w:type="pct"/>
            <w:shd w:val="clear" w:color="auto" w:fill="auto"/>
          </w:tcPr>
          <w:p w14:paraId="10FB4FCF" w14:textId="77777777" w:rsidR="007E3EE2" w:rsidRPr="00781845" w:rsidRDefault="007E3EE2" w:rsidP="002F7498">
            <w:pPr>
              <w:pStyle w:val="RepTableBold"/>
            </w:pPr>
            <w:r w:rsidRPr="00781845">
              <w:t>Crop scenario</w:t>
            </w:r>
          </w:p>
          <w:p w14:paraId="14316E4D" w14:textId="77777777" w:rsidR="007E3EE2" w:rsidRPr="00781845" w:rsidRDefault="007E3EE2" w:rsidP="002F7498">
            <w:pPr>
              <w:pStyle w:val="RepTableBold"/>
            </w:pPr>
            <w:r w:rsidRPr="00781845">
              <w:t>Growth stage</w:t>
            </w:r>
          </w:p>
        </w:tc>
        <w:tc>
          <w:tcPr>
            <w:tcW w:w="1500" w:type="pct"/>
            <w:gridSpan w:val="2"/>
            <w:shd w:val="clear" w:color="auto" w:fill="auto"/>
          </w:tcPr>
          <w:p w14:paraId="476138FE" w14:textId="77777777" w:rsidR="007E3EE2" w:rsidRPr="00781845" w:rsidRDefault="007E3EE2" w:rsidP="002F7498">
            <w:pPr>
              <w:pStyle w:val="RepTableBold"/>
            </w:pPr>
            <w:r w:rsidRPr="00781845">
              <w:t>Indicator species</w:t>
            </w:r>
          </w:p>
        </w:tc>
        <w:tc>
          <w:tcPr>
            <w:tcW w:w="625" w:type="pct"/>
            <w:shd w:val="clear" w:color="auto" w:fill="auto"/>
          </w:tcPr>
          <w:p w14:paraId="77D44AE0" w14:textId="77777777" w:rsidR="007E3EE2" w:rsidRPr="00781845" w:rsidRDefault="007E3EE2" w:rsidP="002F7498">
            <w:pPr>
              <w:pStyle w:val="RepTableBold"/>
            </w:pPr>
            <w:r w:rsidRPr="00781845">
              <w:t>SV</w:t>
            </w:r>
            <w:r w:rsidRPr="00781845">
              <w:rPr>
                <w:vertAlign w:val="subscript"/>
              </w:rPr>
              <w:t>90</w:t>
            </w:r>
          </w:p>
        </w:tc>
        <w:tc>
          <w:tcPr>
            <w:tcW w:w="625" w:type="pct"/>
            <w:shd w:val="clear" w:color="auto" w:fill="auto"/>
          </w:tcPr>
          <w:p w14:paraId="26497514" w14:textId="77777777" w:rsidR="007E3EE2" w:rsidRPr="00781845" w:rsidRDefault="007E3EE2" w:rsidP="002F7498">
            <w:pPr>
              <w:pStyle w:val="RepTableBold"/>
            </w:pPr>
            <w:r w:rsidRPr="00781845">
              <w:t>MAF</w:t>
            </w:r>
            <w:r w:rsidRPr="00781845">
              <w:rPr>
                <w:vertAlign w:val="subscript"/>
              </w:rPr>
              <w:t>90</w:t>
            </w:r>
          </w:p>
        </w:tc>
        <w:tc>
          <w:tcPr>
            <w:tcW w:w="625" w:type="pct"/>
            <w:shd w:val="clear" w:color="auto" w:fill="auto"/>
          </w:tcPr>
          <w:p w14:paraId="6B1D43EC" w14:textId="77777777" w:rsidR="007E3EE2" w:rsidRPr="00781845" w:rsidRDefault="007E3EE2" w:rsidP="002F7498">
            <w:pPr>
              <w:pStyle w:val="RepTableBold"/>
              <w:rPr>
                <w:lang w:val="de-DE"/>
              </w:rPr>
            </w:pPr>
            <w:r w:rsidRPr="00781845">
              <w:rPr>
                <w:lang w:val="de-DE"/>
              </w:rPr>
              <w:t>DDD</w:t>
            </w:r>
            <w:r w:rsidRPr="00781845">
              <w:rPr>
                <w:vertAlign w:val="subscript"/>
                <w:lang w:val="de-DE"/>
              </w:rPr>
              <w:t>90</w:t>
            </w:r>
          </w:p>
          <w:p w14:paraId="5CC3B5C2" w14:textId="77777777" w:rsidR="007E3EE2" w:rsidRPr="00781845" w:rsidRDefault="007E3EE2" w:rsidP="002F7498">
            <w:pPr>
              <w:pStyle w:val="RepTableBold"/>
              <w:rPr>
                <w:lang w:val="de-DE"/>
              </w:rPr>
            </w:pPr>
            <w:r w:rsidRPr="00781845">
              <w:rPr>
                <w:lang w:val="de-DE"/>
              </w:rPr>
              <w:t>(mg/kg bw/d)</w:t>
            </w:r>
          </w:p>
        </w:tc>
        <w:tc>
          <w:tcPr>
            <w:tcW w:w="628" w:type="pct"/>
            <w:shd w:val="clear" w:color="auto" w:fill="auto"/>
          </w:tcPr>
          <w:p w14:paraId="5B20CB96" w14:textId="77777777" w:rsidR="007E3EE2" w:rsidRPr="00781845" w:rsidRDefault="007E3EE2" w:rsidP="002F7498">
            <w:pPr>
              <w:pStyle w:val="RepTableBold"/>
            </w:pPr>
            <w:r w:rsidRPr="00781845">
              <w:t>TER</w:t>
            </w:r>
            <w:r w:rsidRPr="00781845">
              <w:rPr>
                <w:vertAlign w:val="subscript"/>
              </w:rPr>
              <w:t>a</w:t>
            </w:r>
          </w:p>
        </w:tc>
      </w:tr>
      <w:tr w:rsidR="007E3EE2" w:rsidRPr="00781845" w14:paraId="55E412F7" w14:textId="77777777" w:rsidTr="002F7498">
        <w:tc>
          <w:tcPr>
            <w:tcW w:w="997" w:type="pct"/>
            <w:shd w:val="clear" w:color="auto" w:fill="auto"/>
          </w:tcPr>
          <w:p w14:paraId="6DFF8A4C" w14:textId="77777777" w:rsidR="007E3EE2" w:rsidRPr="00781845" w:rsidRDefault="007E3EE2" w:rsidP="002F7498">
            <w:pPr>
              <w:pStyle w:val="RepTable"/>
            </w:pPr>
            <w:r w:rsidRPr="00781845">
              <w:t>Cereals</w:t>
            </w:r>
          </w:p>
        </w:tc>
        <w:tc>
          <w:tcPr>
            <w:tcW w:w="1500" w:type="pct"/>
            <w:gridSpan w:val="2"/>
            <w:shd w:val="clear" w:color="auto" w:fill="auto"/>
          </w:tcPr>
          <w:p w14:paraId="7F697819" w14:textId="77777777" w:rsidR="007E3EE2" w:rsidRPr="00781845" w:rsidRDefault="007E3EE2" w:rsidP="002F7498">
            <w:pPr>
              <w:pStyle w:val="RepTable"/>
            </w:pPr>
            <w:r w:rsidRPr="00781845">
              <w:t>Small omnivorous bird</w:t>
            </w:r>
          </w:p>
        </w:tc>
        <w:tc>
          <w:tcPr>
            <w:tcW w:w="625" w:type="pct"/>
            <w:shd w:val="clear" w:color="auto" w:fill="auto"/>
          </w:tcPr>
          <w:p w14:paraId="0C3145E8" w14:textId="77777777" w:rsidR="007E3EE2" w:rsidRPr="00781845" w:rsidRDefault="007E3EE2" w:rsidP="002F7498">
            <w:pPr>
              <w:pStyle w:val="RepTable"/>
            </w:pPr>
            <w:r w:rsidRPr="00781845">
              <w:t>158.8</w:t>
            </w:r>
          </w:p>
        </w:tc>
        <w:tc>
          <w:tcPr>
            <w:tcW w:w="625" w:type="pct"/>
            <w:shd w:val="clear" w:color="auto" w:fill="auto"/>
          </w:tcPr>
          <w:p w14:paraId="59537B45" w14:textId="77777777" w:rsidR="007E3EE2" w:rsidRPr="00781845" w:rsidRDefault="007E3EE2" w:rsidP="002F7498">
            <w:pPr>
              <w:pStyle w:val="RepTable"/>
            </w:pPr>
            <w:r w:rsidRPr="00781845">
              <w:t>1</w:t>
            </w:r>
          </w:p>
        </w:tc>
        <w:tc>
          <w:tcPr>
            <w:tcW w:w="625" w:type="pct"/>
            <w:shd w:val="clear" w:color="auto" w:fill="auto"/>
          </w:tcPr>
          <w:p w14:paraId="72ACE36D" w14:textId="77777777" w:rsidR="007E3EE2" w:rsidRPr="00781845" w:rsidRDefault="007E3EE2" w:rsidP="002F7498">
            <w:pPr>
              <w:pStyle w:val="RepTable"/>
            </w:pPr>
            <w:r w:rsidRPr="00781845">
              <w:t>7.15</w:t>
            </w:r>
          </w:p>
        </w:tc>
        <w:tc>
          <w:tcPr>
            <w:tcW w:w="628" w:type="pct"/>
            <w:shd w:val="clear" w:color="auto" w:fill="auto"/>
          </w:tcPr>
          <w:p w14:paraId="6D9DB2DF" w14:textId="77777777" w:rsidR="007E3EE2" w:rsidRPr="00781845" w:rsidRDefault="007E3EE2" w:rsidP="002F7498">
            <w:pPr>
              <w:pStyle w:val="RepTable"/>
            </w:pPr>
            <w:r w:rsidRPr="00781845">
              <w:t>528.4</w:t>
            </w:r>
          </w:p>
        </w:tc>
      </w:tr>
      <w:tr w:rsidR="007E3EE2" w:rsidRPr="00781845" w14:paraId="4FDEA17B" w14:textId="77777777" w:rsidTr="002F7498">
        <w:tc>
          <w:tcPr>
            <w:tcW w:w="1494" w:type="pct"/>
            <w:gridSpan w:val="2"/>
            <w:tcBorders>
              <w:right w:val="single" w:sz="4" w:space="0" w:color="auto"/>
            </w:tcBorders>
            <w:shd w:val="clear" w:color="auto" w:fill="auto"/>
          </w:tcPr>
          <w:p w14:paraId="29B8749C" w14:textId="77777777" w:rsidR="007E3EE2" w:rsidRPr="00781845" w:rsidRDefault="007E3EE2" w:rsidP="002F7498">
            <w:pPr>
              <w:pStyle w:val="RepTableBold"/>
            </w:pPr>
            <w:r w:rsidRPr="00781845">
              <w:t>Reprod. toxicity (mg/kg bw/d)</w:t>
            </w:r>
          </w:p>
        </w:tc>
        <w:tc>
          <w:tcPr>
            <w:tcW w:w="3506" w:type="pct"/>
            <w:gridSpan w:val="5"/>
            <w:tcBorders>
              <w:top w:val="single" w:sz="4" w:space="0" w:color="auto"/>
              <w:left w:val="single" w:sz="4" w:space="0" w:color="auto"/>
              <w:bottom w:val="nil"/>
              <w:right w:val="single" w:sz="4" w:space="0" w:color="auto"/>
            </w:tcBorders>
            <w:shd w:val="clear" w:color="auto" w:fill="auto"/>
          </w:tcPr>
          <w:p w14:paraId="245E4736" w14:textId="77777777" w:rsidR="007E3EE2" w:rsidRPr="00781845" w:rsidRDefault="007E3EE2" w:rsidP="002F7498">
            <w:pPr>
              <w:pStyle w:val="RepTable"/>
            </w:pPr>
            <w:r w:rsidRPr="00781845">
              <w:t>106</w:t>
            </w:r>
          </w:p>
        </w:tc>
      </w:tr>
      <w:tr w:rsidR="007E3EE2" w:rsidRPr="00781845" w14:paraId="15E088E4" w14:textId="77777777" w:rsidTr="002F7498">
        <w:tc>
          <w:tcPr>
            <w:tcW w:w="1494" w:type="pct"/>
            <w:gridSpan w:val="2"/>
            <w:tcBorders>
              <w:right w:val="single" w:sz="4" w:space="0" w:color="auto"/>
            </w:tcBorders>
            <w:shd w:val="clear" w:color="auto" w:fill="auto"/>
          </w:tcPr>
          <w:p w14:paraId="2AE5D4BC" w14:textId="77777777" w:rsidR="007E3EE2" w:rsidRPr="00781845" w:rsidRDefault="007E3EE2" w:rsidP="002F7498">
            <w:pPr>
              <w:pStyle w:val="RepTableBold"/>
            </w:pPr>
            <w:r w:rsidRPr="00781845">
              <w:t>TER criterion</w:t>
            </w:r>
          </w:p>
        </w:tc>
        <w:tc>
          <w:tcPr>
            <w:tcW w:w="3506" w:type="pct"/>
            <w:gridSpan w:val="5"/>
            <w:tcBorders>
              <w:top w:val="nil"/>
              <w:left w:val="single" w:sz="4" w:space="0" w:color="auto"/>
              <w:bottom w:val="single" w:sz="4" w:space="0" w:color="auto"/>
              <w:right w:val="single" w:sz="4" w:space="0" w:color="auto"/>
            </w:tcBorders>
            <w:shd w:val="clear" w:color="auto" w:fill="auto"/>
          </w:tcPr>
          <w:p w14:paraId="4E1EFD19" w14:textId="77777777" w:rsidR="007E3EE2" w:rsidRPr="00781845" w:rsidRDefault="007E3EE2" w:rsidP="002F7498">
            <w:pPr>
              <w:pStyle w:val="RepTable"/>
            </w:pPr>
            <w:r w:rsidRPr="00781845">
              <w:t>5</w:t>
            </w:r>
          </w:p>
        </w:tc>
      </w:tr>
      <w:tr w:rsidR="007E3EE2" w:rsidRPr="00781845" w14:paraId="7D259420" w14:textId="77777777" w:rsidTr="002F7498">
        <w:tc>
          <w:tcPr>
            <w:tcW w:w="997" w:type="pct"/>
            <w:shd w:val="clear" w:color="auto" w:fill="auto"/>
          </w:tcPr>
          <w:p w14:paraId="61F06061" w14:textId="77777777" w:rsidR="007E3EE2" w:rsidRPr="00781845" w:rsidRDefault="007E3EE2" w:rsidP="002F7498">
            <w:pPr>
              <w:pStyle w:val="RepTableBold"/>
            </w:pPr>
            <w:r w:rsidRPr="00781845">
              <w:t>Crop scenario</w:t>
            </w:r>
          </w:p>
          <w:p w14:paraId="5DAE4300" w14:textId="77777777" w:rsidR="007E3EE2" w:rsidRPr="00781845" w:rsidRDefault="007E3EE2" w:rsidP="002F7498">
            <w:pPr>
              <w:pStyle w:val="RepTableBold"/>
            </w:pPr>
            <w:r w:rsidRPr="00781845">
              <w:t>Growth stage</w:t>
            </w:r>
          </w:p>
        </w:tc>
        <w:tc>
          <w:tcPr>
            <w:tcW w:w="1500" w:type="pct"/>
            <w:gridSpan w:val="2"/>
            <w:shd w:val="clear" w:color="auto" w:fill="auto"/>
          </w:tcPr>
          <w:p w14:paraId="014D4812" w14:textId="77777777" w:rsidR="007E3EE2" w:rsidRPr="00781845" w:rsidRDefault="007E3EE2" w:rsidP="002F7498">
            <w:pPr>
              <w:pStyle w:val="RepTableBold"/>
            </w:pPr>
            <w:r w:rsidRPr="00781845">
              <w:t>Indicator species</w:t>
            </w:r>
          </w:p>
        </w:tc>
        <w:tc>
          <w:tcPr>
            <w:tcW w:w="625" w:type="pct"/>
            <w:shd w:val="clear" w:color="auto" w:fill="auto"/>
          </w:tcPr>
          <w:p w14:paraId="0CD291B1" w14:textId="77777777" w:rsidR="007E3EE2" w:rsidRPr="00781845" w:rsidRDefault="007E3EE2" w:rsidP="002F7498">
            <w:pPr>
              <w:pStyle w:val="RepTableBold"/>
            </w:pPr>
            <w:r w:rsidRPr="00781845">
              <w:t>SV</w:t>
            </w:r>
            <w:r w:rsidRPr="00781845">
              <w:rPr>
                <w:vertAlign w:val="subscript"/>
              </w:rPr>
              <w:t>m</w:t>
            </w:r>
          </w:p>
        </w:tc>
        <w:tc>
          <w:tcPr>
            <w:tcW w:w="625" w:type="pct"/>
            <w:shd w:val="clear" w:color="auto" w:fill="auto"/>
          </w:tcPr>
          <w:p w14:paraId="052BDACB" w14:textId="77777777" w:rsidR="007E3EE2" w:rsidRPr="00781845" w:rsidRDefault="007E3EE2" w:rsidP="002F7498">
            <w:pPr>
              <w:pStyle w:val="RepTableBold"/>
            </w:pPr>
            <w:r w:rsidRPr="00781845">
              <w:t>MAF</w:t>
            </w:r>
            <w:r w:rsidRPr="00781845">
              <w:rPr>
                <w:vertAlign w:val="subscript"/>
              </w:rPr>
              <w:t>m</w:t>
            </w:r>
            <w:r w:rsidRPr="00781845">
              <w:t xml:space="preserve"> × TWA</w:t>
            </w:r>
          </w:p>
        </w:tc>
        <w:tc>
          <w:tcPr>
            <w:tcW w:w="625" w:type="pct"/>
            <w:shd w:val="clear" w:color="auto" w:fill="auto"/>
          </w:tcPr>
          <w:p w14:paraId="7E755228" w14:textId="77777777" w:rsidR="007E3EE2" w:rsidRPr="00781845" w:rsidRDefault="007E3EE2" w:rsidP="002F7498">
            <w:pPr>
              <w:pStyle w:val="RepTableBold"/>
              <w:rPr>
                <w:lang w:val="de-DE"/>
              </w:rPr>
            </w:pPr>
            <w:r w:rsidRPr="00781845">
              <w:rPr>
                <w:lang w:val="de-DE"/>
              </w:rPr>
              <w:t>DDD</w:t>
            </w:r>
            <w:r w:rsidRPr="00781845">
              <w:rPr>
                <w:vertAlign w:val="subscript"/>
                <w:lang w:val="de-DE"/>
              </w:rPr>
              <w:t>m</w:t>
            </w:r>
          </w:p>
          <w:p w14:paraId="75DDB7C2" w14:textId="77777777" w:rsidR="007E3EE2" w:rsidRPr="00781845" w:rsidRDefault="007E3EE2" w:rsidP="002F7498">
            <w:pPr>
              <w:pStyle w:val="RepTableBold"/>
              <w:rPr>
                <w:lang w:val="de-DE"/>
              </w:rPr>
            </w:pPr>
            <w:r w:rsidRPr="00781845">
              <w:rPr>
                <w:lang w:val="de-DE"/>
              </w:rPr>
              <w:t>(mg/kg bw/d)</w:t>
            </w:r>
          </w:p>
        </w:tc>
        <w:tc>
          <w:tcPr>
            <w:tcW w:w="628" w:type="pct"/>
            <w:shd w:val="clear" w:color="auto" w:fill="auto"/>
          </w:tcPr>
          <w:p w14:paraId="55DF935F" w14:textId="77777777" w:rsidR="007E3EE2" w:rsidRPr="00781845" w:rsidRDefault="007E3EE2" w:rsidP="002F7498">
            <w:pPr>
              <w:pStyle w:val="RepTableBold"/>
            </w:pPr>
            <w:r w:rsidRPr="00781845">
              <w:t>TER</w:t>
            </w:r>
            <w:r w:rsidRPr="00781845">
              <w:rPr>
                <w:vertAlign w:val="subscript"/>
              </w:rPr>
              <w:t>lt</w:t>
            </w:r>
          </w:p>
        </w:tc>
      </w:tr>
      <w:tr w:rsidR="007E3EE2" w:rsidRPr="00781845" w14:paraId="127117C9" w14:textId="77777777" w:rsidTr="002F7498">
        <w:tc>
          <w:tcPr>
            <w:tcW w:w="997" w:type="pct"/>
            <w:shd w:val="clear" w:color="auto" w:fill="auto"/>
          </w:tcPr>
          <w:p w14:paraId="25B0900E" w14:textId="77777777" w:rsidR="007E3EE2" w:rsidRPr="00781845" w:rsidRDefault="007E3EE2" w:rsidP="002F7498">
            <w:pPr>
              <w:pStyle w:val="RepTable"/>
            </w:pPr>
            <w:r w:rsidRPr="00781845">
              <w:t>Cereals</w:t>
            </w:r>
          </w:p>
        </w:tc>
        <w:tc>
          <w:tcPr>
            <w:tcW w:w="1500" w:type="pct"/>
            <w:gridSpan w:val="2"/>
            <w:shd w:val="clear" w:color="auto" w:fill="auto"/>
          </w:tcPr>
          <w:p w14:paraId="01932974" w14:textId="77777777" w:rsidR="007E3EE2" w:rsidRPr="00781845" w:rsidRDefault="007E3EE2" w:rsidP="002F7498">
            <w:pPr>
              <w:pStyle w:val="RepTable"/>
            </w:pPr>
            <w:r w:rsidRPr="00781845">
              <w:t>Small omnivorous bird</w:t>
            </w:r>
          </w:p>
        </w:tc>
        <w:tc>
          <w:tcPr>
            <w:tcW w:w="625" w:type="pct"/>
            <w:shd w:val="clear" w:color="auto" w:fill="auto"/>
          </w:tcPr>
          <w:p w14:paraId="05A9FBBF" w14:textId="77777777" w:rsidR="007E3EE2" w:rsidRPr="00781845" w:rsidRDefault="007E3EE2" w:rsidP="002F7498">
            <w:pPr>
              <w:pStyle w:val="RepTable"/>
            </w:pPr>
            <w:r w:rsidRPr="00781845">
              <w:t>64.8</w:t>
            </w:r>
          </w:p>
        </w:tc>
        <w:tc>
          <w:tcPr>
            <w:tcW w:w="625" w:type="pct"/>
            <w:shd w:val="clear" w:color="auto" w:fill="auto"/>
          </w:tcPr>
          <w:p w14:paraId="652B6F21" w14:textId="77777777" w:rsidR="007E3EE2" w:rsidRPr="00781845" w:rsidRDefault="007E3EE2" w:rsidP="002F7498">
            <w:pPr>
              <w:pStyle w:val="RepTable"/>
            </w:pPr>
            <w:r w:rsidRPr="00781845">
              <w:t>0.53</w:t>
            </w:r>
          </w:p>
        </w:tc>
        <w:tc>
          <w:tcPr>
            <w:tcW w:w="625" w:type="pct"/>
            <w:shd w:val="clear" w:color="auto" w:fill="auto"/>
          </w:tcPr>
          <w:p w14:paraId="4E5338C9" w14:textId="77777777" w:rsidR="007E3EE2" w:rsidRPr="00781845" w:rsidRDefault="007E3EE2" w:rsidP="002F7498">
            <w:pPr>
              <w:pStyle w:val="RepTable"/>
            </w:pPr>
            <w:r w:rsidRPr="00781845">
              <w:t>1.55</w:t>
            </w:r>
          </w:p>
        </w:tc>
        <w:tc>
          <w:tcPr>
            <w:tcW w:w="628" w:type="pct"/>
            <w:shd w:val="clear" w:color="auto" w:fill="auto"/>
          </w:tcPr>
          <w:p w14:paraId="69B651E8" w14:textId="77777777" w:rsidR="007E3EE2" w:rsidRPr="00781845" w:rsidRDefault="007E3EE2" w:rsidP="002F7498">
            <w:pPr>
              <w:pStyle w:val="RepTable"/>
            </w:pPr>
            <w:r w:rsidRPr="00781845">
              <w:t>68.6</w:t>
            </w:r>
          </w:p>
        </w:tc>
      </w:tr>
    </w:tbl>
    <w:p w14:paraId="1DF3FD97" w14:textId="47F6923E" w:rsidR="007E3EE2" w:rsidRDefault="007E3EE2" w:rsidP="00A91FBA">
      <w:pPr>
        <w:pStyle w:val="RepTableFootnote"/>
        <w:tabs>
          <w:tab w:val="clear" w:pos="425"/>
          <w:tab w:val="left" w:pos="0"/>
        </w:tabs>
        <w:spacing w:after="240"/>
        <w:ind w:left="0" w:firstLine="0"/>
        <w:rPr>
          <w:lang w:val="en-GB"/>
        </w:rPr>
      </w:pPr>
      <w:r w:rsidRPr="00781845">
        <w:rPr>
          <w:lang w:val="en-GB"/>
        </w:rPr>
        <w:t>SV: shortcut value; MAF: multiple application factor; TWA: time-weighted average factor; DDD: daily dietary dose; TER: toxicity to exposure ratio. TER values shown in bold fall below the relevant trigger.</w:t>
      </w:r>
    </w:p>
    <w:p w14:paraId="08185457" w14:textId="3CC640BB" w:rsidR="005159DF" w:rsidRPr="00EB5596" w:rsidRDefault="005159DF" w:rsidP="00EB5596">
      <w:pPr>
        <w:pStyle w:val="RepStandard"/>
        <w:spacing w:after="240"/>
        <w:rPr>
          <w:b/>
          <w:bCs/>
        </w:rPr>
      </w:pPr>
      <w:r w:rsidRPr="00EB5596">
        <w:rPr>
          <w:b/>
          <w:bCs/>
        </w:rPr>
        <w:lastRenderedPageBreak/>
        <w:t>Conclusions</w:t>
      </w:r>
    </w:p>
    <w:p w14:paraId="26DEF0AA" w14:textId="2790C096" w:rsidR="005159DF" w:rsidRDefault="005159DF" w:rsidP="00EB5596">
      <w:pPr>
        <w:pStyle w:val="RepStandard"/>
        <w:spacing w:after="240"/>
      </w:pPr>
      <w:r>
        <w:t>Safe use of</w:t>
      </w:r>
      <w:r w:rsidR="00781845">
        <w:t xml:space="preserve"> i</w:t>
      </w:r>
      <w:r>
        <w:t>odosulfuron-methyl-sodium</w:t>
      </w:r>
      <w:r w:rsidR="00781845">
        <w:t>, m</w:t>
      </w:r>
      <w:r>
        <w:t>esosulfuron methyl</w:t>
      </w:r>
      <w:r w:rsidR="00781845">
        <w:t xml:space="preserve"> and m</w:t>
      </w:r>
      <w:r>
        <w:t xml:space="preserve">efenpyr-diethyl </w:t>
      </w:r>
      <w:r w:rsidR="00781845">
        <w:t>in cereals was confirmed</w:t>
      </w:r>
      <w:r>
        <w:t xml:space="preserve"> for birds based on TER</w:t>
      </w:r>
      <w:r w:rsidRPr="00EB5596">
        <w:rPr>
          <w:vertAlign w:val="subscript"/>
        </w:rPr>
        <w:t>A</w:t>
      </w:r>
      <w:r>
        <w:t xml:space="preserve"> and TER</w:t>
      </w:r>
      <w:r w:rsidRPr="00EB5596">
        <w:rPr>
          <w:vertAlign w:val="subscript"/>
        </w:rPr>
        <w:t>LT</w:t>
      </w:r>
      <w:r>
        <w:t xml:space="preserve"> values for the active substance</w:t>
      </w:r>
      <w:r w:rsidR="00781845">
        <w:t>s</w:t>
      </w:r>
      <w:r>
        <w:t>.</w:t>
      </w:r>
    </w:p>
    <w:p w14:paraId="426A763E" w14:textId="13AD4CC5" w:rsidR="005159DF" w:rsidRPr="005159DF" w:rsidRDefault="005159DF" w:rsidP="00EB5596">
      <w:pPr>
        <w:pStyle w:val="RepStandard"/>
        <w:spacing w:after="240"/>
      </w:pPr>
      <w:r>
        <w:t xml:space="preserve">For the combined risk assessment in all cases the TER values are ≥ Trigger × n (n = number of active substances in the mixture), indicating </w:t>
      </w:r>
      <w:r w:rsidR="00EB5596">
        <w:t xml:space="preserve">an </w:t>
      </w:r>
      <w:r>
        <w:t>acceptable risk from the use of the product.</w:t>
      </w:r>
    </w:p>
    <w:p w14:paraId="0245E1F4" w14:textId="77777777" w:rsidR="00D526BE" w:rsidRPr="009D565A" w:rsidRDefault="00D526BE" w:rsidP="00AA32CE">
      <w:pPr>
        <w:pStyle w:val="Nagwek4"/>
        <w:rPr>
          <w:lang w:val="en-GB"/>
        </w:rPr>
      </w:pPr>
      <w:bookmarkStart w:id="180" w:name="_Toc412643976"/>
      <w:bookmarkStart w:id="181" w:name="_Toc413916822"/>
      <w:bookmarkStart w:id="182" w:name="_Toc413916964"/>
      <w:bookmarkStart w:id="183" w:name="_Toc413922025"/>
      <w:bookmarkStart w:id="184" w:name="_Toc413922514"/>
      <w:bookmarkStart w:id="185" w:name="_Toc413922618"/>
      <w:bookmarkStart w:id="186" w:name="_Toc414955255"/>
      <w:bookmarkStart w:id="187" w:name="_Toc415214562"/>
      <w:bookmarkStart w:id="188" w:name="_Toc415579175"/>
      <w:r w:rsidRPr="009D565A">
        <w:rPr>
          <w:lang w:val="en-GB"/>
        </w:rPr>
        <w:t>Higher-tier risk assessment</w:t>
      </w:r>
      <w:bookmarkEnd w:id="180"/>
      <w:bookmarkEnd w:id="181"/>
      <w:bookmarkEnd w:id="182"/>
      <w:bookmarkEnd w:id="183"/>
      <w:bookmarkEnd w:id="184"/>
      <w:bookmarkEnd w:id="185"/>
      <w:bookmarkEnd w:id="186"/>
      <w:bookmarkEnd w:id="187"/>
      <w:bookmarkEnd w:id="188"/>
    </w:p>
    <w:p w14:paraId="51591107" w14:textId="4BE15D2D" w:rsidR="0012628F" w:rsidRPr="009D565A" w:rsidRDefault="0012628F" w:rsidP="0012628F">
      <w:pPr>
        <w:pStyle w:val="RepLabel"/>
        <w:rPr>
          <w:b w:val="0"/>
          <w:bCs w:val="0"/>
        </w:rPr>
      </w:pPr>
      <w:r w:rsidRPr="009D565A">
        <w:rPr>
          <w:b w:val="0"/>
          <w:bCs w:val="0"/>
        </w:rPr>
        <w:t>Not relevant.</w:t>
      </w:r>
    </w:p>
    <w:p w14:paraId="540A0881" w14:textId="77777777" w:rsidR="00D526BE" w:rsidRPr="009D565A" w:rsidRDefault="00D526BE" w:rsidP="00AA32CE">
      <w:pPr>
        <w:pStyle w:val="Nagwek4"/>
        <w:rPr>
          <w:lang w:val="en-GB"/>
        </w:rPr>
      </w:pPr>
      <w:bookmarkStart w:id="189" w:name="_Toc267660797"/>
      <w:bookmarkStart w:id="190" w:name="_Toc269365856"/>
      <w:bookmarkStart w:id="191" w:name="_Toc321980187"/>
      <w:bookmarkStart w:id="192" w:name="_Toc412643977"/>
      <w:bookmarkStart w:id="193" w:name="_Toc413916823"/>
      <w:bookmarkStart w:id="194" w:name="_Toc413916965"/>
      <w:bookmarkStart w:id="195" w:name="_Toc413922026"/>
      <w:bookmarkStart w:id="196" w:name="_Toc413922515"/>
      <w:bookmarkStart w:id="197" w:name="_Toc413922619"/>
      <w:bookmarkStart w:id="198" w:name="_Toc414955256"/>
      <w:bookmarkStart w:id="199" w:name="_Toc415214563"/>
      <w:bookmarkStart w:id="200" w:name="_Toc415579176"/>
      <w:r w:rsidRPr="009D565A">
        <w:rPr>
          <w:lang w:val="en-GB"/>
        </w:rPr>
        <w:t>Drinking water exposure</w:t>
      </w:r>
      <w:bookmarkEnd w:id="189"/>
      <w:bookmarkEnd w:id="190"/>
      <w:bookmarkEnd w:id="191"/>
      <w:bookmarkEnd w:id="192"/>
      <w:bookmarkEnd w:id="193"/>
      <w:bookmarkEnd w:id="194"/>
      <w:bookmarkEnd w:id="195"/>
      <w:bookmarkEnd w:id="196"/>
      <w:bookmarkEnd w:id="197"/>
      <w:bookmarkEnd w:id="198"/>
      <w:bookmarkEnd w:id="199"/>
      <w:bookmarkEnd w:id="200"/>
      <w:r w:rsidRPr="009D565A">
        <w:rPr>
          <w:lang w:val="en-GB"/>
        </w:rPr>
        <w:t xml:space="preserve"> </w:t>
      </w:r>
    </w:p>
    <w:p w14:paraId="1FF51522" w14:textId="77777777" w:rsidR="00D526BE" w:rsidRPr="009D565A" w:rsidRDefault="00D526BE" w:rsidP="00AA32CE">
      <w:pPr>
        <w:pStyle w:val="RepStandard"/>
      </w:pPr>
      <w:r w:rsidRPr="009D565A">
        <w:t>Whe</w:t>
      </w:r>
      <w:r w:rsidR="00384BED" w:rsidRPr="009D565A">
        <w:t>n</w:t>
      </w:r>
      <w:r w:rsidRPr="009D565A">
        <w:t xml:space="preserve"> necessary, the assessment of the risk for birds due to uptake of contaminated drinking water is conducted for a small granivorous bird with a body weight of 15.3 g (</w:t>
      </w:r>
      <w:r w:rsidRPr="009D565A">
        <w:rPr>
          <w:i/>
        </w:rPr>
        <w:t>Carduelis cannabina</w:t>
      </w:r>
      <w:r w:rsidRPr="009D565A">
        <w:t>) and a drinking water uptake rate of 0.46 L/kg bw/d (</w:t>
      </w:r>
      <w:r w:rsidRPr="009D565A">
        <w:rPr>
          <w:i/>
        </w:rPr>
        <w:t>cf</w:t>
      </w:r>
      <w:r w:rsidRPr="009D565A">
        <w:t>. Appendix K of EFSA/2009/1438).</w:t>
      </w:r>
    </w:p>
    <w:p w14:paraId="18386BC8" w14:textId="77777777" w:rsidR="00D526BE" w:rsidRPr="009D565A" w:rsidRDefault="00D526BE" w:rsidP="00AA32CE">
      <w:pPr>
        <w:pStyle w:val="RepNewPart"/>
      </w:pPr>
      <w:bookmarkStart w:id="201" w:name="_Toc335031501"/>
      <w:r w:rsidRPr="009D565A">
        <w:t>Leaf scenario</w:t>
      </w:r>
      <w:bookmarkEnd w:id="201"/>
    </w:p>
    <w:p w14:paraId="478B947F" w14:textId="4DD44A3F" w:rsidR="00D526BE" w:rsidRPr="002B1114" w:rsidRDefault="00D526BE" w:rsidP="00AA32CE">
      <w:pPr>
        <w:pStyle w:val="RepStandard"/>
      </w:pPr>
      <w:r w:rsidRPr="009D565A">
        <w:t>Since</w:t>
      </w:r>
      <w:r w:rsidR="00A519FE" w:rsidRPr="009D565A">
        <w:t xml:space="preserve"> </w:t>
      </w:r>
      <w:r w:rsidR="00A519FE" w:rsidRPr="00DA1938">
        <w:t xml:space="preserve">054-01-05 </w:t>
      </w:r>
      <w:r w:rsidRPr="00DA1938">
        <w:t>is no</w:t>
      </w:r>
      <w:r w:rsidR="00EE027F" w:rsidRPr="00DA1938">
        <w:t>t a</w:t>
      </w:r>
      <w:r w:rsidRPr="00DA1938">
        <w:t xml:space="preserve"> product </w:t>
      </w:r>
      <w:r w:rsidR="00A519FE" w:rsidRPr="00DA1938">
        <w:t xml:space="preserve">is </w:t>
      </w:r>
      <w:r w:rsidRPr="00DA1938">
        <w:t>not</w:t>
      </w:r>
      <w:r w:rsidRPr="009D565A">
        <w:t xml:space="preserve"> intended to be applied on leafy vegetables forming heads or crop plants with comparable water collecting structures</w:t>
      </w:r>
      <w:r w:rsidRPr="009D565A">
        <w:rPr>
          <w:rFonts w:eastAsia="Calibri"/>
          <w:lang w:eastAsia="en-US"/>
        </w:rPr>
        <w:t xml:space="preserve"> </w:t>
      </w:r>
      <w:r w:rsidRPr="009D565A">
        <w:t>at principal growth stage 4 or later, the leaf scenario does not have to be considered.</w:t>
      </w:r>
    </w:p>
    <w:p w14:paraId="11C9E90F" w14:textId="77777777" w:rsidR="00D526BE" w:rsidRPr="005735A9" w:rsidRDefault="00D526BE" w:rsidP="00AA32CE">
      <w:pPr>
        <w:pStyle w:val="RepNewPart"/>
      </w:pPr>
      <w:r w:rsidRPr="005735A9">
        <w:t>Puddle scenario</w:t>
      </w:r>
    </w:p>
    <w:p w14:paraId="2D8643D3" w14:textId="4A80CE2E" w:rsidR="009D565A" w:rsidRPr="005735A9" w:rsidRDefault="00D526BE" w:rsidP="00A91FBA">
      <w:pPr>
        <w:pStyle w:val="RepStandard"/>
        <w:spacing w:after="240"/>
      </w:pPr>
      <w:r w:rsidRPr="005735A9">
        <w:t>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substances (Koc &lt; 500 L/kg) or 3000 in the case of more sorptive substances (Koc ≥ 500 L/kg).</w:t>
      </w:r>
    </w:p>
    <w:p w14:paraId="5175D6E0" w14:textId="71778D6C" w:rsidR="009D565A" w:rsidRPr="00781845" w:rsidRDefault="009D565A" w:rsidP="00AA32CE">
      <w:pPr>
        <w:pStyle w:val="RepStandard"/>
        <w:rPr>
          <w:b/>
          <w:bCs/>
        </w:rPr>
      </w:pPr>
      <w:r w:rsidRPr="00781845">
        <w:rPr>
          <w:b/>
          <w:bCs/>
        </w:rPr>
        <w:t>Iodosulfuron-methyl-sodium</w:t>
      </w:r>
    </w:p>
    <w:p w14:paraId="48ECCB5E" w14:textId="77777777" w:rsidR="009D565A" w:rsidRPr="00781845" w:rsidRDefault="009D565A" w:rsidP="009D565A">
      <w:pPr>
        <w:pStyle w:val="RepStandard"/>
        <w:spacing w:before="240" w:after="120"/>
      </w:pPr>
      <w:r w:rsidRPr="00781845">
        <w:t xml:space="preserve">With a K(f)oc of 50.8, iodosulfuron-methyl-sodium belongs to the group of less sorptive substances.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9D565A" w:rsidRPr="00781845" w14:paraId="703B656F" w14:textId="77777777" w:rsidTr="002F7498">
        <w:tc>
          <w:tcPr>
            <w:tcW w:w="2269" w:type="pct"/>
          </w:tcPr>
          <w:p w14:paraId="3F42C3F8" w14:textId="77777777" w:rsidR="009D565A" w:rsidRPr="00781845" w:rsidRDefault="009D565A" w:rsidP="002F7498">
            <w:pPr>
              <w:pStyle w:val="RepStandard"/>
            </w:pPr>
            <w:r w:rsidRPr="00781845">
              <w:t>Effective application rate (g/ha)</w:t>
            </w:r>
            <w:r w:rsidRPr="00781845">
              <w:tab/>
              <w:t>=</w:t>
            </w:r>
          </w:p>
        </w:tc>
        <w:tc>
          <w:tcPr>
            <w:tcW w:w="789" w:type="pct"/>
          </w:tcPr>
          <w:p w14:paraId="7F64CD5E" w14:textId="77777777" w:rsidR="009D565A" w:rsidRPr="00781845" w:rsidRDefault="009D565A" w:rsidP="002F7498">
            <w:r w:rsidRPr="00781845">
              <w:t>10</w:t>
            </w:r>
          </w:p>
        </w:tc>
        <w:tc>
          <w:tcPr>
            <w:tcW w:w="1110" w:type="pct"/>
          </w:tcPr>
          <w:p w14:paraId="59278BE7" w14:textId="77777777" w:rsidR="009D565A" w:rsidRPr="00781845" w:rsidRDefault="009D565A" w:rsidP="002F7498">
            <w:pPr>
              <w:tabs>
                <w:tab w:val="right" w:pos="992"/>
              </w:tabs>
            </w:pPr>
          </w:p>
        </w:tc>
        <w:tc>
          <w:tcPr>
            <w:tcW w:w="832" w:type="pct"/>
          </w:tcPr>
          <w:p w14:paraId="5D2F0764" w14:textId="77777777" w:rsidR="009D565A" w:rsidRPr="00781845" w:rsidRDefault="009D565A" w:rsidP="002F7498"/>
        </w:tc>
      </w:tr>
      <w:tr w:rsidR="009D565A" w:rsidRPr="00781845" w14:paraId="77FBB3AE" w14:textId="77777777" w:rsidTr="002F7498">
        <w:tc>
          <w:tcPr>
            <w:tcW w:w="2269" w:type="pct"/>
          </w:tcPr>
          <w:p w14:paraId="31AF58EC" w14:textId="77777777" w:rsidR="009D565A" w:rsidRPr="00781845" w:rsidRDefault="009D565A" w:rsidP="002F7498">
            <w:pPr>
              <w:pStyle w:val="RepStandard"/>
            </w:pPr>
            <w:r w:rsidRPr="00781845">
              <w:t>Acute toxicity (mg/kg bw)</w:t>
            </w:r>
            <w:r w:rsidRPr="00781845">
              <w:tab/>
              <w:t>=</w:t>
            </w:r>
          </w:p>
        </w:tc>
        <w:tc>
          <w:tcPr>
            <w:tcW w:w="789" w:type="pct"/>
          </w:tcPr>
          <w:p w14:paraId="2EF32A7B" w14:textId="77777777" w:rsidR="009D565A" w:rsidRPr="00781845" w:rsidRDefault="009D565A" w:rsidP="002F7498">
            <w:pPr>
              <w:pStyle w:val="RepStandard"/>
            </w:pPr>
            <w:r w:rsidRPr="00781845">
              <w:t>&gt;2000</w:t>
            </w:r>
          </w:p>
        </w:tc>
        <w:tc>
          <w:tcPr>
            <w:tcW w:w="1110" w:type="pct"/>
          </w:tcPr>
          <w:p w14:paraId="41B174DE" w14:textId="77777777" w:rsidR="009D565A" w:rsidRPr="00781845" w:rsidRDefault="009D565A" w:rsidP="002F7498">
            <w:pPr>
              <w:pStyle w:val="RepStandard"/>
            </w:pPr>
            <w:r w:rsidRPr="00781845">
              <w:t>quotient</w:t>
            </w:r>
            <w:r w:rsidRPr="00781845">
              <w:tab/>
              <w:t>=</w:t>
            </w:r>
          </w:p>
        </w:tc>
        <w:tc>
          <w:tcPr>
            <w:tcW w:w="832" w:type="pct"/>
          </w:tcPr>
          <w:p w14:paraId="4FDD4DBA" w14:textId="77777777" w:rsidR="009D565A" w:rsidRPr="00781845" w:rsidRDefault="009D565A" w:rsidP="002F7498">
            <w:r w:rsidRPr="00781845">
              <w:t>&lt;0.01</w:t>
            </w:r>
          </w:p>
        </w:tc>
      </w:tr>
      <w:tr w:rsidR="009D565A" w:rsidRPr="00781845" w14:paraId="06D9FDD5" w14:textId="77777777" w:rsidTr="002F7498">
        <w:tc>
          <w:tcPr>
            <w:tcW w:w="2269" w:type="pct"/>
          </w:tcPr>
          <w:p w14:paraId="0E29159F" w14:textId="77777777" w:rsidR="009D565A" w:rsidRPr="00781845" w:rsidRDefault="009D565A" w:rsidP="002F7498">
            <w:pPr>
              <w:pStyle w:val="RepStandard"/>
            </w:pPr>
            <w:r w:rsidRPr="00781845">
              <w:t>Reprod. toxicity (mg/kg bw/d)</w:t>
            </w:r>
            <w:r w:rsidRPr="00781845">
              <w:tab/>
              <w:t>=</w:t>
            </w:r>
          </w:p>
        </w:tc>
        <w:tc>
          <w:tcPr>
            <w:tcW w:w="789" w:type="pct"/>
          </w:tcPr>
          <w:p w14:paraId="592F2E88" w14:textId="77777777" w:rsidR="009D565A" w:rsidRPr="00781845" w:rsidRDefault="009D565A" w:rsidP="002F7498">
            <w:pPr>
              <w:pStyle w:val="RepStandard"/>
            </w:pPr>
            <w:r w:rsidRPr="00781845">
              <w:t>78</w:t>
            </w:r>
          </w:p>
        </w:tc>
        <w:tc>
          <w:tcPr>
            <w:tcW w:w="1110" w:type="pct"/>
          </w:tcPr>
          <w:p w14:paraId="0218F2F9" w14:textId="77777777" w:rsidR="009D565A" w:rsidRPr="00781845" w:rsidRDefault="009D565A" w:rsidP="002F7498">
            <w:pPr>
              <w:pStyle w:val="RepStandard"/>
            </w:pPr>
            <w:r w:rsidRPr="00781845">
              <w:t>quotient</w:t>
            </w:r>
            <w:r w:rsidRPr="00781845">
              <w:tab/>
              <w:t>=</w:t>
            </w:r>
          </w:p>
        </w:tc>
        <w:tc>
          <w:tcPr>
            <w:tcW w:w="832" w:type="pct"/>
          </w:tcPr>
          <w:p w14:paraId="122DEC96" w14:textId="77777777" w:rsidR="009D565A" w:rsidRPr="00781845" w:rsidRDefault="009D565A" w:rsidP="002F7498">
            <w:pPr>
              <w:pStyle w:val="RepStandard"/>
              <w:jc w:val="left"/>
            </w:pPr>
            <w:r w:rsidRPr="00781845">
              <w:t>0.13</w:t>
            </w:r>
          </w:p>
        </w:tc>
      </w:tr>
    </w:tbl>
    <w:p w14:paraId="54891AF3" w14:textId="6C9EB6E1" w:rsidR="009D565A" w:rsidRPr="00781845" w:rsidRDefault="009D565A" w:rsidP="009D565A">
      <w:pPr>
        <w:pStyle w:val="RepStandard"/>
        <w:spacing w:before="240" w:after="120"/>
        <w:rPr>
          <w:b/>
          <w:bCs/>
        </w:rPr>
      </w:pPr>
      <w:r w:rsidRPr="00781845">
        <w:rPr>
          <w:b/>
          <w:bCs/>
        </w:rPr>
        <w:t>Mesosulfuron-methyl</w:t>
      </w:r>
    </w:p>
    <w:p w14:paraId="2F5AFF9E" w14:textId="12795A47" w:rsidR="002A692B" w:rsidRPr="00781845" w:rsidRDefault="002A692B" w:rsidP="009D565A">
      <w:pPr>
        <w:pStyle w:val="RepStandard"/>
        <w:spacing w:before="240" w:after="120"/>
      </w:pPr>
      <w:r w:rsidRPr="00781845">
        <w:t xml:space="preserve">With a K(f)oc of 64 L/kf, mesosulfuron-methyl belongs to the group of less sorptive substances.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2A692B" w:rsidRPr="00781845" w14:paraId="4EF5653D" w14:textId="77777777" w:rsidTr="002F7498">
        <w:tc>
          <w:tcPr>
            <w:tcW w:w="2269" w:type="pct"/>
          </w:tcPr>
          <w:p w14:paraId="510D1927" w14:textId="77777777" w:rsidR="002A692B" w:rsidRPr="00781845" w:rsidRDefault="002A692B" w:rsidP="002F7498">
            <w:pPr>
              <w:pStyle w:val="RepStandard"/>
            </w:pPr>
            <w:r w:rsidRPr="00781845">
              <w:t>Effective application rate (g/ha)</w:t>
            </w:r>
            <w:r w:rsidRPr="00781845">
              <w:tab/>
              <w:t>=</w:t>
            </w:r>
          </w:p>
        </w:tc>
        <w:tc>
          <w:tcPr>
            <w:tcW w:w="789" w:type="pct"/>
          </w:tcPr>
          <w:p w14:paraId="7E8AD551" w14:textId="48B2A9D0" w:rsidR="002A692B" w:rsidRPr="00781845" w:rsidRDefault="002A692B" w:rsidP="002F7498">
            <w:r w:rsidRPr="00781845">
              <w:t>1</w:t>
            </w:r>
            <w:r w:rsidR="00D03F5A" w:rsidRPr="00781845">
              <w:t>5</w:t>
            </w:r>
          </w:p>
        </w:tc>
        <w:tc>
          <w:tcPr>
            <w:tcW w:w="1110" w:type="pct"/>
          </w:tcPr>
          <w:p w14:paraId="2F2670B3" w14:textId="77777777" w:rsidR="002A692B" w:rsidRPr="00781845" w:rsidRDefault="002A692B" w:rsidP="002F7498">
            <w:pPr>
              <w:tabs>
                <w:tab w:val="right" w:pos="992"/>
              </w:tabs>
            </w:pPr>
          </w:p>
        </w:tc>
        <w:tc>
          <w:tcPr>
            <w:tcW w:w="833" w:type="pct"/>
          </w:tcPr>
          <w:p w14:paraId="70BE48A2" w14:textId="77777777" w:rsidR="002A692B" w:rsidRPr="00781845" w:rsidRDefault="002A692B" w:rsidP="002F7498"/>
        </w:tc>
      </w:tr>
      <w:tr w:rsidR="002A692B" w:rsidRPr="00781845" w14:paraId="3151D039" w14:textId="77777777" w:rsidTr="002F7498">
        <w:tc>
          <w:tcPr>
            <w:tcW w:w="2269" w:type="pct"/>
          </w:tcPr>
          <w:p w14:paraId="3739AEB3" w14:textId="77777777" w:rsidR="002A692B" w:rsidRPr="00781845" w:rsidRDefault="002A692B" w:rsidP="002F7498">
            <w:pPr>
              <w:pStyle w:val="RepStandard"/>
            </w:pPr>
            <w:r w:rsidRPr="00781845">
              <w:t>Acute toxicity (mg/kg bw)</w:t>
            </w:r>
            <w:r w:rsidRPr="00781845">
              <w:tab/>
              <w:t>=</w:t>
            </w:r>
          </w:p>
        </w:tc>
        <w:tc>
          <w:tcPr>
            <w:tcW w:w="789" w:type="pct"/>
          </w:tcPr>
          <w:p w14:paraId="3AEFE531" w14:textId="77777777" w:rsidR="002A692B" w:rsidRPr="00781845" w:rsidRDefault="002A692B" w:rsidP="002F7498">
            <w:pPr>
              <w:pStyle w:val="RepStandard"/>
            </w:pPr>
            <w:r w:rsidRPr="00781845">
              <w:t>&gt;2000</w:t>
            </w:r>
          </w:p>
        </w:tc>
        <w:tc>
          <w:tcPr>
            <w:tcW w:w="1110" w:type="pct"/>
          </w:tcPr>
          <w:p w14:paraId="20384C50" w14:textId="77777777" w:rsidR="002A692B" w:rsidRPr="00781845" w:rsidRDefault="002A692B" w:rsidP="002F7498">
            <w:pPr>
              <w:pStyle w:val="RepStandard"/>
            </w:pPr>
            <w:r w:rsidRPr="00781845">
              <w:t>quotient</w:t>
            </w:r>
            <w:r w:rsidRPr="00781845">
              <w:tab/>
              <w:t>=</w:t>
            </w:r>
          </w:p>
        </w:tc>
        <w:tc>
          <w:tcPr>
            <w:tcW w:w="833" w:type="pct"/>
          </w:tcPr>
          <w:p w14:paraId="2AD465CA" w14:textId="77777777" w:rsidR="002A692B" w:rsidRPr="00781845" w:rsidRDefault="002A692B" w:rsidP="002F7498">
            <w:r w:rsidRPr="00781845">
              <w:t>&lt;0.01</w:t>
            </w:r>
          </w:p>
        </w:tc>
      </w:tr>
      <w:tr w:rsidR="002A692B" w:rsidRPr="00781845" w14:paraId="1AC195C7" w14:textId="77777777" w:rsidTr="002F7498">
        <w:tc>
          <w:tcPr>
            <w:tcW w:w="2269" w:type="pct"/>
          </w:tcPr>
          <w:p w14:paraId="2AADEC61" w14:textId="77777777" w:rsidR="002A692B" w:rsidRPr="00781845" w:rsidRDefault="002A692B" w:rsidP="002F7498">
            <w:pPr>
              <w:pStyle w:val="RepStandard"/>
            </w:pPr>
            <w:r w:rsidRPr="00781845">
              <w:t>Reprod. toxicity (mg/kg bw/d)</w:t>
            </w:r>
            <w:r w:rsidRPr="00781845">
              <w:tab/>
              <w:t>=</w:t>
            </w:r>
          </w:p>
        </w:tc>
        <w:tc>
          <w:tcPr>
            <w:tcW w:w="789" w:type="pct"/>
          </w:tcPr>
          <w:p w14:paraId="6D521EA0" w14:textId="62B57768" w:rsidR="002A692B" w:rsidRPr="00781845" w:rsidRDefault="00D03F5A" w:rsidP="002F7498">
            <w:pPr>
              <w:pStyle w:val="RepStandard"/>
            </w:pPr>
            <w:r w:rsidRPr="00781845">
              <w:t>93</w:t>
            </w:r>
          </w:p>
        </w:tc>
        <w:tc>
          <w:tcPr>
            <w:tcW w:w="1110" w:type="pct"/>
          </w:tcPr>
          <w:p w14:paraId="026DD4B8" w14:textId="77777777" w:rsidR="002A692B" w:rsidRPr="00781845" w:rsidRDefault="002A692B" w:rsidP="002F7498">
            <w:pPr>
              <w:pStyle w:val="RepStandard"/>
            </w:pPr>
            <w:r w:rsidRPr="00781845">
              <w:t>quotient</w:t>
            </w:r>
            <w:r w:rsidRPr="00781845">
              <w:tab/>
              <w:t>=</w:t>
            </w:r>
          </w:p>
        </w:tc>
        <w:tc>
          <w:tcPr>
            <w:tcW w:w="833" w:type="pct"/>
          </w:tcPr>
          <w:p w14:paraId="4A863C3C" w14:textId="7372D773" w:rsidR="002A692B" w:rsidRPr="00781845" w:rsidRDefault="002A692B" w:rsidP="002F7498">
            <w:pPr>
              <w:pStyle w:val="RepStandard"/>
              <w:jc w:val="left"/>
            </w:pPr>
            <w:r w:rsidRPr="00781845">
              <w:t>0.1</w:t>
            </w:r>
            <w:r w:rsidR="00D03F5A" w:rsidRPr="00781845">
              <w:t>6</w:t>
            </w:r>
          </w:p>
        </w:tc>
      </w:tr>
    </w:tbl>
    <w:p w14:paraId="2596DB08" w14:textId="5763E713" w:rsidR="009D565A" w:rsidRPr="00781845" w:rsidRDefault="009D565A" w:rsidP="001B1B40">
      <w:pPr>
        <w:pStyle w:val="RepStandard"/>
        <w:spacing w:before="240" w:after="120"/>
        <w:rPr>
          <w:b/>
          <w:bCs/>
          <w:lang w:val="en-IE"/>
        </w:rPr>
      </w:pPr>
      <w:r w:rsidRPr="00781845">
        <w:rPr>
          <w:b/>
          <w:bCs/>
          <w:lang w:val="en-IE"/>
        </w:rPr>
        <w:t>Mefenpyr-die</w:t>
      </w:r>
      <w:r w:rsidR="003D6219" w:rsidRPr="00781845">
        <w:rPr>
          <w:b/>
          <w:bCs/>
          <w:lang w:val="en-IE"/>
        </w:rPr>
        <w:t>thyl</w:t>
      </w:r>
    </w:p>
    <w:p w14:paraId="2BC6EFEB" w14:textId="1FDABD24" w:rsidR="001B1B40" w:rsidRPr="00781845" w:rsidRDefault="001B1B40" w:rsidP="001B1B40">
      <w:pPr>
        <w:pStyle w:val="RepStandard"/>
        <w:spacing w:before="240" w:after="120"/>
      </w:pPr>
      <w:r w:rsidRPr="00781845">
        <w:rPr>
          <w:lang w:val="en-IE"/>
        </w:rPr>
        <w:t>With a K(f)oc of 614 ml/g mefenpyr-diethyl belongs to the group of more sorptive substances.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1B1B40" w:rsidRPr="00781845" w14:paraId="2F6F6800" w14:textId="77777777" w:rsidTr="002F7498">
        <w:tc>
          <w:tcPr>
            <w:tcW w:w="2269" w:type="pct"/>
          </w:tcPr>
          <w:p w14:paraId="09EED05C" w14:textId="77777777" w:rsidR="001B1B40" w:rsidRPr="00781845" w:rsidRDefault="001B1B40" w:rsidP="002F7498">
            <w:pPr>
              <w:pStyle w:val="RepStandard"/>
            </w:pPr>
            <w:r w:rsidRPr="00781845">
              <w:t>Effective application rate (g/ha)</w:t>
            </w:r>
            <w:r w:rsidRPr="00781845">
              <w:tab/>
              <w:t>=</w:t>
            </w:r>
          </w:p>
        </w:tc>
        <w:tc>
          <w:tcPr>
            <w:tcW w:w="789" w:type="pct"/>
          </w:tcPr>
          <w:p w14:paraId="29BBFF90" w14:textId="77777777" w:rsidR="001B1B40" w:rsidRPr="00781845" w:rsidRDefault="001B1B40" w:rsidP="002F7498">
            <w:r w:rsidRPr="00781845">
              <w:t>45</w:t>
            </w:r>
          </w:p>
        </w:tc>
        <w:tc>
          <w:tcPr>
            <w:tcW w:w="1110" w:type="pct"/>
          </w:tcPr>
          <w:p w14:paraId="2C47FC40" w14:textId="77777777" w:rsidR="001B1B40" w:rsidRPr="00781845" w:rsidRDefault="001B1B40" w:rsidP="002F7498">
            <w:pPr>
              <w:tabs>
                <w:tab w:val="right" w:pos="992"/>
              </w:tabs>
            </w:pPr>
          </w:p>
        </w:tc>
        <w:tc>
          <w:tcPr>
            <w:tcW w:w="833" w:type="pct"/>
          </w:tcPr>
          <w:p w14:paraId="60A4DAEC" w14:textId="77777777" w:rsidR="001B1B40" w:rsidRPr="00781845" w:rsidRDefault="001B1B40" w:rsidP="002F7498"/>
        </w:tc>
      </w:tr>
      <w:tr w:rsidR="001B1B40" w:rsidRPr="00781845" w14:paraId="3D920901" w14:textId="77777777" w:rsidTr="002F7498">
        <w:tc>
          <w:tcPr>
            <w:tcW w:w="2269" w:type="pct"/>
          </w:tcPr>
          <w:p w14:paraId="5FF5A0CA" w14:textId="77777777" w:rsidR="001B1B40" w:rsidRPr="00781845" w:rsidRDefault="001B1B40" w:rsidP="002F7498">
            <w:pPr>
              <w:pStyle w:val="RepStandard"/>
            </w:pPr>
            <w:r w:rsidRPr="00781845">
              <w:t>Acute toxicity (mg/kg bw)</w:t>
            </w:r>
            <w:r w:rsidRPr="00781845">
              <w:tab/>
              <w:t>=</w:t>
            </w:r>
          </w:p>
        </w:tc>
        <w:tc>
          <w:tcPr>
            <w:tcW w:w="789" w:type="pct"/>
          </w:tcPr>
          <w:p w14:paraId="6D264896" w14:textId="77777777" w:rsidR="001B1B40" w:rsidRPr="00781845" w:rsidRDefault="001B1B40" w:rsidP="002F7498">
            <w:pPr>
              <w:pStyle w:val="RepStandard"/>
            </w:pPr>
            <w:r w:rsidRPr="00781845">
              <w:t>3776</w:t>
            </w:r>
          </w:p>
        </w:tc>
        <w:tc>
          <w:tcPr>
            <w:tcW w:w="1110" w:type="pct"/>
          </w:tcPr>
          <w:p w14:paraId="70BB8F36" w14:textId="77777777" w:rsidR="001B1B40" w:rsidRPr="00781845" w:rsidRDefault="001B1B40" w:rsidP="002F7498">
            <w:pPr>
              <w:pStyle w:val="RepStandard"/>
            </w:pPr>
            <w:r w:rsidRPr="00781845">
              <w:t>quotient</w:t>
            </w:r>
            <w:r w:rsidRPr="00781845">
              <w:tab/>
              <w:t>=</w:t>
            </w:r>
          </w:p>
        </w:tc>
        <w:tc>
          <w:tcPr>
            <w:tcW w:w="833" w:type="pct"/>
          </w:tcPr>
          <w:p w14:paraId="6671FA09" w14:textId="77777777" w:rsidR="001B1B40" w:rsidRPr="00781845" w:rsidRDefault="001B1B40" w:rsidP="002F7498">
            <w:r w:rsidRPr="00781845">
              <w:t>0.01</w:t>
            </w:r>
          </w:p>
        </w:tc>
      </w:tr>
      <w:tr w:rsidR="001B1B40" w:rsidRPr="002B1114" w14:paraId="6318D70F" w14:textId="77777777" w:rsidTr="002F7498">
        <w:tc>
          <w:tcPr>
            <w:tcW w:w="2269" w:type="pct"/>
          </w:tcPr>
          <w:p w14:paraId="26704E1F" w14:textId="77777777" w:rsidR="001B1B40" w:rsidRPr="00781845" w:rsidRDefault="001B1B40" w:rsidP="002F7498">
            <w:pPr>
              <w:pStyle w:val="RepStandard"/>
            </w:pPr>
            <w:r w:rsidRPr="00781845">
              <w:t>Reprod. toxicity (mg/kg bw/d)</w:t>
            </w:r>
            <w:r w:rsidRPr="00781845">
              <w:tab/>
              <w:t>=</w:t>
            </w:r>
          </w:p>
        </w:tc>
        <w:tc>
          <w:tcPr>
            <w:tcW w:w="789" w:type="pct"/>
          </w:tcPr>
          <w:p w14:paraId="3D71BE2C" w14:textId="77777777" w:rsidR="001B1B40" w:rsidRPr="00781845" w:rsidRDefault="001B1B40" w:rsidP="002F7498">
            <w:pPr>
              <w:pStyle w:val="RepStandard"/>
            </w:pPr>
            <w:r w:rsidRPr="00781845">
              <w:t>106</w:t>
            </w:r>
          </w:p>
        </w:tc>
        <w:tc>
          <w:tcPr>
            <w:tcW w:w="1110" w:type="pct"/>
          </w:tcPr>
          <w:p w14:paraId="4F997FB1" w14:textId="77777777" w:rsidR="001B1B40" w:rsidRPr="00781845" w:rsidRDefault="001B1B40" w:rsidP="002F7498">
            <w:pPr>
              <w:pStyle w:val="RepStandard"/>
            </w:pPr>
            <w:r w:rsidRPr="00781845">
              <w:t>quotient</w:t>
            </w:r>
            <w:r w:rsidRPr="00781845">
              <w:tab/>
              <w:t>=</w:t>
            </w:r>
          </w:p>
        </w:tc>
        <w:tc>
          <w:tcPr>
            <w:tcW w:w="833" w:type="pct"/>
          </w:tcPr>
          <w:p w14:paraId="4EC47DBF" w14:textId="77777777" w:rsidR="001B1B40" w:rsidRPr="002B1114" w:rsidRDefault="001B1B40" w:rsidP="002F7498">
            <w:pPr>
              <w:pStyle w:val="RepStandard"/>
              <w:jc w:val="left"/>
            </w:pPr>
            <w:r w:rsidRPr="00781845">
              <w:t>0.42</w:t>
            </w:r>
          </w:p>
        </w:tc>
      </w:tr>
    </w:tbl>
    <w:p w14:paraId="15EA9DC7" w14:textId="239B9A05" w:rsidR="005735A9" w:rsidRPr="00781845" w:rsidRDefault="005735A9" w:rsidP="005735A9">
      <w:pPr>
        <w:pStyle w:val="RepStandard"/>
        <w:suppressAutoHyphens/>
        <w:spacing w:before="240" w:after="360"/>
      </w:pPr>
      <w:bookmarkStart w:id="202" w:name="_Hlk150346087"/>
      <w:r>
        <w:lastRenderedPageBreak/>
        <w:t>Since the product is not intended to be applied on leafy vegetables forming heads or crop plants with comparable water collecting structures at principal growth stage 4 or later</w:t>
      </w:r>
      <w:r w:rsidR="00681D3D">
        <w:t xml:space="preserve">, </w:t>
      </w:r>
      <w:r>
        <w:t xml:space="preserve">the leaf scenario does not have </w:t>
      </w:r>
      <w:r w:rsidRPr="00781845">
        <w:t>to be considered taking onto account the proposed uses (cereals).</w:t>
      </w:r>
    </w:p>
    <w:p w14:paraId="4547D844" w14:textId="587256C4" w:rsidR="001B1B40" w:rsidRPr="00ED745C" w:rsidRDefault="005735A9" w:rsidP="00ED745C">
      <w:pPr>
        <w:pStyle w:val="RepStandard"/>
        <w:suppressAutoHyphens/>
        <w:spacing w:before="240" w:after="360"/>
      </w:pPr>
      <w:r w:rsidRPr="00781845">
        <w:t>Evaluation of exposing for birds through the drinking water Puddle scenario for the active substances</w:t>
      </w:r>
      <w:r w:rsidR="00681D3D" w:rsidRPr="00781845">
        <w:t xml:space="preserve"> and the safener mefenpyr-diethyl</w:t>
      </w:r>
      <w:r w:rsidRPr="00781845">
        <w:t xml:space="preserve"> solely, demonstrate that the acceptable risk for birds for </w:t>
      </w:r>
      <w:r w:rsidR="00ED745C" w:rsidRPr="00781845">
        <w:t xml:space="preserve">the </w:t>
      </w:r>
      <w:r w:rsidRPr="00781845">
        <w:t>proposed use pattern in cereal</w:t>
      </w:r>
      <w:r w:rsidR="00B06955">
        <w:t>s.</w:t>
      </w:r>
    </w:p>
    <w:p w14:paraId="3A9E1893" w14:textId="64EAFFE9" w:rsidR="00F64E0F" w:rsidRPr="00F64E0F" w:rsidRDefault="00D526BE" w:rsidP="00AA32CE">
      <w:pPr>
        <w:pStyle w:val="Nagwek4"/>
        <w:rPr>
          <w:lang w:val="en-GB"/>
        </w:rPr>
      </w:pPr>
      <w:bookmarkStart w:id="203" w:name="_Toc105318971"/>
      <w:bookmarkStart w:id="204" w:name="_Toc140312107"/>
      <w:bookmarkStart w:id="205" w:name="_Toc234290973"/>
      <w:bookmarkStart w:id="206" w:name="_Toc321980196"/>
      <w:bookmarkStart w:id="207" w:name="_Toc412643978"/>
      <w:bookmarkStart w:id="208" w:name="_Toc413916824"/>
      <w:bookmarkStart w:id="209" w:name="_Toc413916966"/>
      <w:bookmarkStart w:id="210" w:name="_Toc413922027"/>
      <w:bookmarkStart w:id="211" w:name="_Toc413922516"/>
      <w:bookmarkStart w:id="212" w:name="_Toc413922620"/>
      <w:bookmarkStart w:id="213" w:name="_Toc414955257"/>
      <w:bookmarkStart w:id="214" w:name="_Toc415214564"/>
      <w:bookmarkStart w:id="215" w:name="_Toc415579177"/>
      <w:bookmarkEnd w:id="202"/>
      <w:r w:rsidRPr="002B1114">
        <w:rPr>
          <w:lang w:val="en-GB"/>
        </w:rPr>
        <w:t>Effects of secondary poisoning</w:t>
      </w:r>
      <w:bookmarkEnd w:id="203"/>
      <w:bookmarkEnd w:id="204"/>
      <w:bookmarkEnd w:id="205"/>
      <w:bookmarkEnd w:id="206"/>
      <w:bookmarkEnd w:id="207"/>
      <w:bookmarkEnd w:id="208"/>
      <w:bookmarkEnd w:id="209"/>
      <w:bookmarkEnd w:id="210"/>
      <w:bookmarkEnd w:id="211"/>
      <w:bookmarkEnd w:id="212"/>
      <w:bookmarkEnd w:id="213"/>
      <w:bookmarkEnd w:id="214"/>
      <w:bookmarkEnd w:id="215"/>
    </w:p>
    <w:p w14:paraId="470514E9" w14:textId="77777777" w:rsidR="00F64E0F" w:rsidRPr="00F64E0F" w:rsidRDefault="00F64E0F" w:rsidP="00F64E0F">
      <w:pPr>
        <w:pStyle w:val="RepStandard"/>
        <w:spacing w:after="240"/>
        <w:rPr>
          <w:b/>
          <w:bCs/>
          <w:lang w:val="en-IE"/>
        </w:rPr>
      </w:pPr>
      <w:r w:rsidRPr="00F64E0F">
        <w:rPr>
          <w:b/>
          <w:bCs/>
          <w:lang w:val="en-IE"/>
        </w:rPr>
        <w:t>Iodosulfuron-methyl-sodium</w:t>
      </w:r>
    </w:p>
    <w:p w14:paraId="462A0CEA" w14:textId="27869852" w:rsidR="00F64E0F" w:rsidRPr="00F64E0F" w:rsidRDefault="00F64E0F" w:rsidP="00F64E0F">
      <w:pPr>
        <w:pStyle w:val="RepStandard"/>
        <w:spacing w:after="240"/>
        <w:rPr>
          <w:lang w:val="en-IE"/>
        </w:rPr>
      </w:pPr>
      <w:r w:rsidRPr="00F64E0F">
        <w:rPr>
          <w:lang w:val="en-IE"/>
        </w:rPr>
        <w:t xml:space="preserve">The log Pow of iodosulfuron-methyl-sodium (-0.70) and does not exceed the trigger value of 3. The log </w:t>
      </w:r>
      <w:r>
        <w:rPr>
          <w:lang w:val="en-IE"/>
        </w:rPr>
        <w:t xml:space="preserve"> </w:t>
      </w:r>
      <w:r w:rsidRPr="00F64E0F">
        <w:rPr>
          <w:lang w:val="en-IE"/>
        </w:rPr>
        <w:t xml:space="preserve">Pow of all iodosulfuron-methyl-sodium metabolites are below the trigger value of 3 as stated in the EFSA </w:t>
      </w:r>
      <w:r>
        <w:rPr>
          <w:lang w:val="en-IE"/>
        </w:rPr>
        <w:t xml:space="preserve"> </w:t>
      </w:r>
      <w:r w:rsidRPr="00F64E0F">
        <w:rPr>
          <w:lang w:val="en-IE"/>
        </w:rPr>
        <w:t xml:space="preserve">Journal 2016;14(4):4453. In accordance with the Guidance Document on Risk Assessment for Birds and </w:t>
      </w:r>
      <w:r>
        <w:rPr>
          <w:lang w:val="en-IE"/>
        </w:rPr>
        <w:t xml:space="preserve"> </w:t>
      </w:r>
      <w:r w:rsidRPr="00F64E0F">
        <w:rPr>
          <w:lang w:val="en-IE"/>
        </w:rPr>
        <w:t>Mammals, a risk assessment for effects due to secondary poisoning is not required.</w:t>
      </w:r>
    </w:p>
    <w:p w14:paraId="563E58FA" w14:textId="77777777" w:rsidR="00F64E0F" w:rsidRPr="00F64E0F" w:rsidRDefault="00F64E0F" w:rsidP="00F64E0F">
      <w:pPr>
        <w:pStyle w:val="RepStandard"/>
        <w:spacing w:after="240"/>
        <w:rPr>
          <w:b/>
          <w:bCs/>
          <w:lang w:val="en-IE"/>
        </w:rPr>
      </w:pPr>
      <w:r w:rsidRPr="00F64E0F">
        <w:rPr>
          <w:b/>
          <w:bCs/>
          <w:lang w:val="en-IE"/>
        </w:rPr>
        <w:t>Mesosulfuron-methyl</w:t>
      </w:r>
    </w:p>
    <w:p w14:paraId="79B32D2F" w14:textId="5437F139" w:rsidR="006A77E9" w:rsidRPr="008361DC" w:rsidRDefault="00F64E0F" w:rsidP="00F64E0F">
      <w:pPr>
        <w:pStyle w:val="RepStandard"/>
        <w:spacing w:after="240"/>
        <w:rPr>
          <w:lang w:val="en-IE"/>
        </w:rPr>
      </w:pPr>
      <w:r w:rsidRPr="00F64E0F">
        <w:rPr>
          <w:lang w:val="en-IE"/>
        </w:rPr>
        <w:t xml:space="preserve">The log Pow of mesosulfuron-methyl (-0.48) does not exceed the trigger value of 3. The log Pow values of the mesosulfuron-methyl metabolites are all below the trigger of 3 as EU agreed in EFSA Journal 2016;14(10):4584. In accordance with the Guidance Document on Risk Assessment for Birds and </w:t>
      </w:r>
      <w:r w:rsidRPr="008361DC">
        <w:rPr>
          <w:lang w:val="en-IE"/>
        </w:rPr>
        <w:t>Mammals, a risk assessment for effects due to secondary poisoning is not required.</w:t>
      </w:r>
    </w:p>
    <w:p w14:paraId="2DADD284" w14:textId="3FDCC0FF" w:rsidR="00B50A9A" w:rsidRPr="008361DC" w:rsidRDefault="00F64E0F" w:rsidP="00F64E0F">
      <w:pPr>
        <w:pStyle w:val="RepStandard"/>
        <w:spacing w:after="240"/>
        <w:rPr>
          <w:b/>
          <w:bCs/>
          <w:lang w:val="en-IE"/>
        </w:rPr>
      </w:pPr>
      <w:r w:rsidRPr="008361DC">
        <w:rPr>
          <w:b/>
          <w:bCs/>
          <w:lang w:val="en-IE"/>
        </w:rPr>
        <w:t>Mefenpyr-diethyl</w:t>
      </w:r>
    </w:p>
    <w:p w14:paraId="2AB7FBB7" w14:textId="79C2CC69" w:rsidR="00B50A9A" w:rsidRPr="008361DC" w:rsidRDefault="00B50A9A" w:rsidP="00F64E0F">
      <w:pPr>
        <w:pStyle w:val="RepStandard"/>
        <w:spacing w:after="240"/>
      </w:pPr>
      <w:r w:rsidRPr="008361DC">
        <w:t>The log P</w:t>
      </w:r>
      <w:r w:rsidRPr="008361DC">
        <w:rPr>
          <w:vertAlign w:val="subscript"/>
        </w:rPr>
        <w:t>ow</w:t>
      </w:r>
      <w:r w:rsidRPr="008361DC">
        <w:t xml:space="preserve"> of mefenpyr-diethyl amounts to 3.83 and thus exceeds the trigger value of 3. A risk assessment for effects due to secondary poisoning is required.</w:t>
      </w:r>
    </w:p>
    <w:p w14:paraId="701112CA" w14:textId="77777777" w:rsidR="00D526BE" w:rsidRPr="008361DC" w:rsidRDefault="00D526BE" w:rsidP="00010762">
      <w:pPr>
        <w:pStyle w:val="RepNewPart"/>
        <w:spacing w:after="240"/>
      </w:pPr>
      <w:r w:rsidRPr="008361DC">
        <w:t>Risk assessment for earthworm-eating birds via secondary poisoning</w:t>
      </w:r>
    </w:p>
    <w:p w14:paraId="599B634C" w14:textId="32183F51" w:rsidR="00D755C7" w:rsidRPr="008361DC" w:rsidRDefault="00F06CF6" w:rsidP="00AA32CE">
      <w:pPr>
        <w:pStyle w:val="RepStandard"/>
      </w:pPr>
      <w:r w:rsidRPr="008361DC">
        <w:t>According to EFSA/2009/1438, the risk for vermivorous birds is assessed for a bird of 100 g body weight with a daily food consumption of 104.6 g. Bioaccumulation in earthworms is estimated based on predicted concentrations of mefenpyr-diethyl in soil.</w:t>
      </w:r>
    </w:p>
    <w:p w14:paraId="76968B0E" w14:textId="7E60D57B" w:rsidR="00D755C7" w:rsidRPr="008361DC" w:rsidRDefault="00D755C7" w:rsidP="00D755C7">
      <w:pPr>
        <w:pStyle w:val="RepLabel"/>
        <w:jc w:val="both"/>
      </w:pPr>
      <w:r w:rsidRPr="008361DC">
        <w:t xml:space="preserve">Table </w:t>
      </w:r>
      <w:r w:rsidRPr="008361DC">
        <w:fldChar w:fldCharType="begin"/>
      </w:r>
      <w:r w:rsidRPr="008361DC">
        <w:instrText xml:space="preserve"> STYLEREF 2 \s </w:instrText>
      </w:r>
      <w:r w:rsidRPr="008361DC">
        <w:fldChar w:fldCharType="separate"/>
      </w:r>
      <w:r w:rsidRPr="008361DC">
        <w:rPr>
          <w:noProof/>
        </w:rPr>
        <w:t>9.2</w:t>
      </w:r>
      <w:r w:rsidRPr="008361DC">
        <w:fldChar w:fldCharType="end"/>
      </w:r>
      <w:r w:rsidRPr="008361DC">
        <w:noBreakHyphen/>
      </w:r>
      <w:r w:rsidRPr="008361DC">
        <w:fldChar w:fldCharType="begin"/>
      </w:r>
      <w:r w:rsidRPr="008361DC">
        <w:instrText xml:space="preserve"> SEQ Table \* ARABIC \s 2 </w:instrText>
      </w:r>
      <w:r w:rsidRPr="008361DC">
        <w:fldChar w:fldCharType="separate"/>
      </w:r>
      <w:r w:rsidRPr="008361DC">
        <w:rPr>
          <w:noProof/>
        </w:rPr>
        <w:t>6</w:t>
      </w:r>
      <w:r w:rsidRPr="008361DC">
        <w:fldChar w:fldCharType="end"/>
      </w:r>
      <w:r w:rsidRPr="008361DC">
        <w:t>:</w:t>
      </w:r>
      <w:r w:rsidRPr="008361DC">
        <w:tab/>
        <w:t>Assessment of the risk for earthworm-eating birds due to exposure to mefenpyr-diethyl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D755C7" w:rsidRPr="008361DC" w14:paraId="23EA71EB" w14:textId="77777777" w:rsidTr="002F7498">
        <w:trPr>
          <w:tblHeader/>
        </w:trPr>
        <w:tc>
          <w:tcPr>
            <w:tcW w:w="1500" w:type="pct"/>
            <w:shd w:val="clear" w:color="auto" w:fill="auto"/>
          </w:tcPr>
          <w:p w14:paraId="08618FD3" w14:textId="77777777" w:rsidR="00D755C7" w:rsidRPr="008361DC" w:rsidRDefault="00D755C7" w:rsidP="002F7498">
            <w:pPr>
              <w:pStyle w:val="RepTableHeader"/>
              <w:jc w:val="center"/>
            </w:pPr>
            <w:r w:rsidRPr="008361DC">
              <w:t>Parameter</w:t>
            </w:r>
          </w:p>
        </w:tc>
        <w:tc>
          <w:tcPr>
            <w:tcW w:w="1250" w:type="pct"/>
            <w:shd w:val="clear" w:color="auto" w:fill="auto"/>
          </w:tcPr>
          <w:p w14:paraId="21D74F52" w14:textId="77777777" w:rsidR="00D755C7" w:rsidRPr="008361DC" w:rsidRDefault="00D755C7" w:rsidP="002F7498">
            <w:pPr>
              <w:pStyle w:val="RepTableHeader"/>
              <w:jc w:val="center"/>
            </w:pPr>
            <w:r w:rsidRPr="008361DC">
              <w:t>mefenpyr-diethyl</w:t>
            </w:r>
          </w:p>
        </w:tc>
        <w:tc>
          <w:tcPr>
            <w:tcW w:w="2250" w:type="pct"/>
            <w:shd w:val="clear" w:color="auto" w:fill="auto"/>
          </w:tcPr>
          <w:p w14:paraId="5C0AC312" w14:textId="77777777" w:rsidR="00D755C7" w:rsidRPr="008361DC" w:rsidRDefault="00D755C7" w:rsidP="002F7498">
            <w:pPr>
              <w:pStyle w:val="RepTableHeader"/>
              <w:jc w:val="center"/>
            </w:pPr>
            <w:r w:rsidRPr="008361DC">
              <w:t>comments</w:t>
            </w:r>
          </w:p>
        </w:tc>
      </w:tr>
      <w:tr w:rsidR="00D755C7" w:rsidRPr="008361DC" w14:paraId="7B318D57" w14:textId="77777777" w:rsidTr="002F7498">
        <w:tc>
          <w:tcPr>
            <w:tcW w:w="1500" w:type="pct"/>
            <w:shd w:val="clear" w:color="auto" w:fill="auto"/>
          </w:tcPr>
          <w:p w14:paraId="7420F8D1" w14:textId="77777777" w:rsidR="00D755C7" w:rsidRPr="008361DC" w:rsidRDefault="00D755C7" w:rsidP="002F7498">
            <w:pPr>
              <w:pStyle w:val="RepTable"/>
            </w:pPr>
            <w:r w:rsidRPr="008361DC">
              <w:t>PEC</w:t>
            </w:r>
            <w:r w:rsidRPr="008361DC">
              <w:rPr>
                <w:vertAlign w:val="subscript"/>
              </w:rPr>
              <w:t>soil</w:t>
            </w:r>
            <w:r w:rsidRPr="008361DC">
              <w:t xml:space="preserve"> (mg/kg soil)</w:t>
            </w:r>
          </w:p>
        </w:tc>
        <w:tc>
          <w:tcPr>
            <w:tcW w:w="1250" w:type="pct"/>
            <w:shd w:val="clear" w:color="auto" w:fill="auto"/>
          </w:tcPr>
          <w:p w14:paraId="2FF66FD3" w14:textId="77777777" w:rsidR="00D755C7" w:rsidRPr="008361DC" w:rsidRDefault="00D755C7" w:rsidP="002F7498">
            <w:pPr>
              <w:pStyle w:val="RepTable"/>
              <w:jc w:val="center"/>
            </w:pPr>
            <w:r w:rsidRPr="008361DC">
              <w:t>0.060</w:t>
            </w:r>
          </w:p>
        </w:tc>
        <w:tc>
          <w:tcPr>
            <w:tcW w:w="2250" w:type="pct"/>
            <w:shd w:val="clear" w:color="auto" w:fill="auto"/>
          </w:tcPr>
          <w:p w14:paraId="1C2CBBE9" w14:textId="77777777" w:rsidR="00D755C7" w:rsidRPr="008361DC" w:rsidRDefault="00D755C7" w:rsidP="002F7498">
            <w:pPr>
              <w:pStyle w:val="RepTable"/>
            </w:pPr>
            <w:r w:rsidRPr="008361DC">
              <w:t>See dRR Part B, Section 8 for Environmental Fate</w:t>
            </w:r>
          </w:p>
        </w:tc>
      </w:tr>
      <w:tr w:rsidR="00D755C7" w:rsidRPr="008361DC" w14:paraId="4118EE01" w14:textId="77777777" w:rsidTr="002F7498">
        <w:tc>
          <w:tcPr>
            <w:tcW w:w="1500" w:type="pct"/>
            <w:shd w:val="clear" w:color="auto" w:fill="auto"/>
          </w:tcPr>
          <w:p w14:paraId="37084F8C" w14:textId="77777777" w:rsidR="00D755C7" w:rsidRPr="008361DC" w:rsidRDefault="00D755C7" w:rsidP="002F7498">
            <w:pPr>
              <w:pStyle w:val="RepTable"/>
            </w:pPr>
            <w:r w:rsidRPr="008361DC">
              <w:t>log P</w:t>
            </w:r>
            <w:r w:rsidRPr="008361DC">
              <w:rPr>
                <w:vertAlign w:val="subscript"/>
              </w:rPr>
              <w:t>ow</w:t>
            </w:r>
            <w:r w:rsidRPr="008361DC">
              <w:t xml:space="preserve"> / P</w:t>
            </w:r>
            <w:r w:rsidRPr="008361DC">
              <w:rPr>
                <w:vertAlign w:val="subscript"/>
              </w:rPr>
              <w:t>ow</w:t>
            </w:r>
          </w:p>
        </w:tc>
        <w:tc>
          <w:tcPr>
            <w:tcW w:w="1250" w:type="pct"/>
            <w:shd w:val="clear" w:color="auto" w:fill="auto"/>
          </w:tcPr>
          <w:p w14:paraId="54E07AF6" w14:textId="77777777" w:rsidR="00D755C7" w:rsidRPr="008361DC" w:rsidRDefault="00D755C7" w:rsidP="002F7498">
            <w:pPr>
              <w:pStyle w:val="RepTable"/>
              <w:jc w:val="center"/>
            </w:pPr>
            <w:r w:rsidRPr="008361DC">
              <w:t>3.83/6760.83</w:t>
            </w:r>
          </w:p>
        </w:tc>
        <w:tc>
          <w:tcPr>
            <w:tcW w:w="2250" w:type="pct"/>
            <w:shd w:val="clear" w:color="auto" w:fill="auto"/>
          </w:tcPr>
          <w:p w14:paraId="42DA05AF" w14:textId="77777777" w:rsidR="00D755C7" w:rsidRPr="008361DC" w:rsidRDefault="00D755C7" w:rsidP="002F7498">
            <w:pPr>
              <w:pStyle w:val="RepTable"/>
            </w:pPr>
          </w:p>
        </w:tc>
      </w:tr>
      <w:tr w:rsidR="00D755C7" w:rsidRPr="008361DC" w14:paraId="4C3BFE6A" w14:textId="77777777" w:rsidTr="002F7498">
        <w:tc>
          <w:tcPr>
            <w:tcW w:w="1500" w:type="pct"/>
            <w:shd w:val="clear" w:color="auto" w:fill="auto"/>
          </w:tcPr>
          <w:p w14:paraId="746F77A0" w14:textId="77777777" w:rsidR="00D755C7" w:rsidRPr="008361DC" w:rsidRDefault="00D755C7" w:rsidP="002F7498">
            <w:pPr>
              <w:pStyle w:val="RepTable"/>
            </w:pPr>
            <w:r w:rsidRPr="008361DC">
              <w:t>Koc</w:t>
            </w:r>
          </w:p>
        </w:tc>
        <w:tc>
          <w:tcPr>
            <w:tcW w:w="1250" w:type="pct"/>
            <w:shd w:val="clear" w:color="auto" w:fill="auto"/>
          </w:tcPr>
          <w:p w14:paraId="734D181A" w14:textId="77777777" w:rsidR="00D755C7" w:rsidRPr="008361DC" w:rsidRDefault="00D755C7" w:rsidP="002F7498">
            <w:pPr>
              <w:pStyle w:val="RepTable"/>
              <w:jc w:val="center"/>
            </w:pPr>
            <w:r w:rsidRPr="008361DC">
              <w:t>614</w:t>
            </w:r>
          </w:p>
        </w:tc>
        <w:tc>
          <w:tcPr>
            <w:tcW w:w="2250" w:type="pct"/>
            <w:shd w:val="clear" w:color="auto" w:fill="auto"/>
          </w:tcPr>
          <w:p w14:paraId="6FA29BB2" w14:textId="77777777" w:rsidR="00D755C7" w:rsidRPr="008361DC" w:rsidRDefault="00D755C7" w:rsidP="002F7498">
            <w:pPr>
              <w:pStyle w:val="RepTable"/>
            </w:pPr>
          </w:p>
        </w:tc>
      </w:tr>
      <w:tr w:rsidR="00D755C7" w:rsidRPr="008361DC" w14:paraId="1F0C2BB1" w14:textId="77777777" w:rsidTr="002F7498">
        <w:tc>
          <w:tcPr>
            <w:tcW w:w="1500" w:type="pct"/>
            <w:shd w:val="clear" w:color="auto" w:fill="auto"/>
          </w:tcPr>
          <w:p w14:paraId="349C0100" w14:textId="77777777" w:rsidR="00D755C7" w:rsidRPr="008361DC" w:rsidRDefault="00D755C7" w:rsidP="002F7498">
            <w:pPr>
              <w:pStyle w:val="RepTable"/>
            </w:pPr>
            <w:r w:rsidRPr="008361DC">
              <w:t>foc</w:t>
            </w:r>
          </w:p>
        </w:tc>
        <w:tc>
          <w:tcPr>
            <w:tcW w:w="1250" w:type="pct"/>
            <w:shd w:val="clear" w:color="auto" w:fill="auto"/>
          </w:tcPr>
          <w:p w14:paraId="5FDF2455" w14:textId="77777777" w:rsidR="00D755C7" w:rsidRPr="008361DC" w:rsidRDefault="00D755C7" w:rsidP="002F7498">
            <w:pPr>
              <w:pStyle w:val="RepTable"/>
              <w:jc w:val="center"/>
            </w:pPr>
            <w:r w:rsidRPr="008361DC">
              <w:t>0.02</w:t>
            </w:r>
          </w:p>
        </w:tc>
        <w:tc>
          <w:tcPr>
            <w:tcW w:w="2250" w:type="pct"/>
            <w:shd w:val="clear" w:color="auto" w:fill="auto"/>
          </w:tcPr>
          <w:p w14:paraId="0E81A7B9" w14:textId="77777777" w:rsidR="00D755C7" w:rsidRPr="008361DC" w:rsidRDefault="00D755C7" w:rsidP="002F7498">
            <w:pPr>
              <w:pStyle w:val="RepTable"/>
            </w:pPr>
            <w:r w:rsidRPr="008361DC">
              <w:t>Default</w:t>
            </w:r>
          </w:p>
        </w:tc>
      </w:tr>
      <w:tr w:rsidR="00D755C7" w:rsidRPr="008361DC" w14:paraId="75DBAD16" w14:textId="77777777" w:rsidTr="002F7498">
        <w:tc>
          <w:tcPr>
            <w:tcW w:w="1500" w:type="pct"/>
            <w:shd w:val="clear" w:color="auto" w:fill="auto"/>
          </w:tcPr>
          <w:p w14:paraId="30F4E3B8" w14:textId="77777777" w:rsidR="00D755C7" w:rsidRPr="008361DC" w:rsidRDefault="00D755C7" w:rsidP="002F7498">
            <w:pPr>
              <w:pStyle w:val="RepTable"/>
            </w:pPr>
            <w:r w:rsidRPr="008361DC">
              <w:t>BCF</w:t>
            </w:r>
            <w:r w:rsidRPr="008361DC">
              <w:rPr>
                <w:vertAlign w:val="subscript"/>
              </w:rPr>
              <w:t>worm</w:t>
            </w:r>
          </w:p>
        </w:tc>
        <w:tc>
          <w:tcPr>
            <w:tcW w:w="1250" w:type="pct"/>
            <w:shd w:val="clear" w:color="auto" w:fill="auto"/>
          </w:tcPr>
          <w:p w14:paraId="3DD0C915" w14:textId="77777777" w:rsidR="00D755C7" w:rsidRPr="008361DC" w:rsidRDefault="00D755C7" w:rsidP="002F7498">
            <w:pPr>
              <w:pStyle w:val="RepTable"/>
              <w:jc w:val="center"/>
            </w:pPr>
            <w:r w:rsidRPr="008361DC">
              <w:t>6.68</w:t>
            </w:r>
          </w:p>
        </w:tc>
        <w:tc>
          <w:tcPr>
            <w:tcW w:w="2250" w:type="pct"/>
            <w:shd w:val="clear" w:color="auto" w:fill="auto"/>
          </w:tcPr>
          <w:p w14:paraId="0DBF1029" w14:textId="77777777" w:rsidR="00D755C7" w:rsidRPr="008361DC" w:rsidRDefault="00D755C7" w:rsidP="002F7498">
            <w:pPr>
              <w:pStyle w:val="RepTable"/>
            </w:pPr>
            <w:r w:rsidRPr="008361DC">
              <w:t>BCF</w:t>
            </w:r>
            <w:r w:rsidRPr="008361DC">
              <w:rPr>
                <w:vertAlign w:val="subscript"/>
              </w:rPr>
              <w:t xml:space="preserve">worm/soil </w:t>
            </w:r>
            <w:r w:rsidRPr="008361DC">
              <w:t>= (PEC</w:t>
            </w:r>
            <w:r w:rsidRPr="008361DC">
              <w:rPr>
                <w:vertAlign w:val="subscript"/>
              </w:rPr>
              <w:t>worm,ww</w:t>
            </w:r>
            <w:r w:rsidRPr="008361DC">
              <w:t>/PEC</w:t>
            </w:r>
            <w:r w:rsidRPr="008361DC">
              <w:rPr>
                <w:vertAlign w:val="subscript"/>
              </w:rPr>
              <w:t>soil,dw</w:t>
            </w:r>
            <w:r w:rsidRPr="008361DC">
              <w:t>)</w:t>
            </w:r>
            <w:r w:rsidRPr="008361DC">
              <w:br/>
              <w:t>= (0.84 + 0.12 × P</w:t>
            </w:r>
            <w:r w:rsidRPr="008361DC">
              <w:rPr>
                <w:vertAlign w:val="subscript"/>
              </w:rPr>
              <w:t>ow</w:t>
            </w:r>
            <w:r w:rsidRPr="008361DC">
              <w:t>) / foc × Koc</w:t>
            </w:r>
          </w:p>
        </w:tc>
      </w:tr>
      <w:tr w:rsidR="00D755C7" w:rsidRPr="008361DC" w14:paraId="6CA26764" w14:textId="77777777" w:rsidTr="002F7498">
        <w:tc>
          <w:tcPr>
            <w:tcW w:w="1500" w:type="pct"/>
            <w:shd w:val="clear" w:color="auto" w:fill="auto"/>
          </w:tcPr>
          <w:p w14:paraId="078C2E0A" w14:textId="77777777" w:rsidR="00D755C7" w:rsidRPr="008361DC" w:rsidRDefault="00D755C7" w:rsidP="002F7498">
            <w:pPr>
              <w:pStyle w:val="RepTable"/>
            </w:pPr>
            <w:r w:rsidRPr="008361DC">
              <w:t>PEC</w:t>
            </w:r>
            <w:r w:rsidRPr="008361DC">
              <w:rPr>
                <w:vertAlign w:val="subscript"/>
              </w:rPr>
              <w:t>worm</w:t>
            </w:r>
          </w:p>
        </w:tc>
        <w:tc>
          <w:tcPr>
            <w:tcW w:w="1250" w:type="pct"/>
            <w:shd w:val="clear" w:color="auto" w:fill="auto"/>
          </w:tcPr>
          <w:p w14:paraId="27CEF1A7" w14:textId="77777777" w:rsidR="00D755C7" w:rsidRPr="008361DC" w:rsidRDefault="00D755C7" w:rsidP="002F7498">
            <w:pPr>
              <w:pStyle w:val="RepTable"/>
              <w:jc w:val="center"/>
            </w:pPr>
            <w:r w:rsidRPr="008361DC">
              <w:t>0.40</w:t>
            </w:r>
          </w:p>
        </w:tc>
        <w:tc>
          <w:tcPr>
            <w:tcW w:w="2250" w:type="pct"/>
            <w:shd w:val="clear" w:color="auto" w:fill="auto"/>
          </w:tcPr>
          <w:p w14:paraId="49195A1A" w14:textId="77777777" w:rsidR="00D755C7" w:rsidRPr="008361DC" w:rsidRDefault="00D755C7" w:rsidP="002F7498">
            <w:pPr>
              <w:pStyle w:val="RepTable"/>
            </w:pPr>
            <w:r w:rsidRPr="008361DC">
              <w:t>PEC</w:t>
            </w:r>
            <w:r w:rsidRPr="008361DC">
              <w:rPr>
                <w:vertAlign w:val="subscript"/>
              </w:rPr>
              <w:t>worm</w:t>
            </w:r>
            <w:r w:rsidRPr="008361DC">
              <w:t xml:space="preserve"> = PEC</w:t>
            </w:r>
            <w:r w:rsidRPr="008361DC">
              <w:rPr>
                <w:vertAlign w:val="subscript"/>
              </w:rPr>
              <w:t>soil</w:t>
            </w:r>
            <w:r w:rsidRPr="008361DC">
              <w:t xml:space="preserve"> × BCF</w:t>
            </w:r>
            <w:r w:rsidRPr="008361DC">
              <w:rPr>
                <w:vertAlign w:val="subscript"/>
              </w:rPr>
              <w:t>worm/soil</w:t>
            </w:r>
          </w:p>
        </w:tc>
      </w:tr>
      <w:tr w:rsidR="00D755C7" w:rsidRPr="008361DC" w14:paraId="43C4F15F" w14:textId="77777777" w:rsidTr="002F7498">
        <w:tc>
          <w:tcPr>
            <w:tcW w:w="1500" w:type="pct"/>
            <w:shd w:val="clear" w:color="auto" w:fill="auto"/>
          </w:tcPr>
          <w:p w14:paraId="2D656044" w14:textId="77777777" w:rsidR="00D755C7" w:rsidRPr="008361DC" w:rsidRDefault="00D755C7" w:rsidP="002F7498">
            <w:pPr>
              <w:pStyle w:val="RepTable"/>
            </w:pPr>
            <w:r w:rsidRPr="008361DC">
              <w:t>Daily dietary dose (mg/kg bw/d)</w:t>
            </w:r>
          </w:p>
        </w:tc>
        <w:tc>
          <w:tcPr>
            <w:tcW w:w="1250" w:type="pct"/>
            <w:shd w:val="clear" w:color="auto" w:fill="auto"/>
          </w:tcPr>
          <w:p w14:paraId="252ACAC6" w14:textId="77777777" w:rsidR="00D755C7" w:rsidRPr="008361DC" w:rsidRDefault="00D755C7" w:rsidP="002F7498">
            <w:pPr>
              <w:pStyle w:val="RepTable"/>
              <w:jc w:val="center"/>
            </w:pPr>
            <w:r w:rsidRPr="008361DC">
              <w:t>0.42</w:t>
            </w:r>
          </w:p>
        </w:tc>
        <w:tc>
          <w:tcPr>
            <w:tcW w:w="2250" w:type="pct"/>
            <w:shd w:val="clear" w:color="auto" w:fill="auto"/>
          </w:tcPr>
          <w:p w14:paraId="75B1DF00" w14:textId="77777777" w:rsidR="00D755C7" w:rsidRPr="008361DC" w:rsidRDefault="00D755C7" w:rsidP="002F7498">
            <w:pPr>
              <w:pStyle w:val="RepTable"/>
            </w:pPr>
            <w:r w:rsidRPr="008361DC">
              <w:t>DDD = PEC</w:t>
            </w:r>
            <w:r w:rsidRPr="008361DC">
              <w:rPr>
                <w:vertAlign w:val="subscript"/>
              </w:rPr>
              <w:t>worm</w:t>
            </w:r>
            <w:r w:rsidRPr="008361DC">
              <w:t xml:space="preserve"> × 1.05</w:t>
            </w:r>
          </w:p>
        </w:tc>
      </w:tr>
      <w:tr w:rsidR="00D755C7" w:rsidRPr="008361DC" w14:paraId="72B9EE88" w14:textId="77777777" w:rsidTr="002F7498">
        <w:tc>
          <w:tcPr>
            <w:tcW w:w="1500" w:type="pct"/>
            <w:shd w:val="clear" w:color="auto" w:fill="auto"/>
          </w:tcPr>
          <w:p w14:paraId="756C926A" w14:textId="77777777" w:rsidR="00D755C7" w:rsidRPr="008361DC" w:rsidRDefault="00D755C7" w:rsidP="002F7498">
            <w:pPr>
              <w:pStyle w:val="RepTable"/>
              <w:rPr>
                <w:lang w:val="nl-NL"/>
              </w:rPr>
            </w:pPr>
            <w:r w:rsidRPr="008361DC">
              <w:rPr>
                <w:lang w:val="nl-NL"/>
              </w:rPr>
              <w:t>NOEL (mg/kg bw/d)</w:t>
            </w:r>
          </w:p>
        </w:tc>
        <w:tc>
          <w:tcPr>
            <w:tcW w:w="1250" w:type="pct"/>
            <w:shd w:val="clear" w:color="auto" w:fill="auto"/>
          </w:tcPr>
          <w:p w14:paraId="6139E298" w14:textId="77777777" w:rsidR="00D755C7" w:rsidRPr="008361DC" w:rsidRDefault="00D755C7" w:rsidP="002F7498">
            <w:pPr>
              <w:pStyle w:val="RepTable"/>
              <w:jc w:val="center"/>
              <w:rPr>
                <w:lang w:val="de-DE"/>
              </w:rPr>
            </w:pPr>
            <w:r w:rsidRPr="008361DC">
              <w:rPr>
                <w:lang w:val="de-DE"/>
              </w:rPr>
              <w:t>106</w:t>
            </w:r>
          </w:p>
        </w:tc>
        <w:tc>
          <w:tcPr>
            <w:tcW w:w="2250" w:type="pct"/>
            <w:shd w:val="clear" w:color="auto" w:fill="auto"/>
          </w:tcPr>
          <w:p w14:paraId="04B6C541" w14:textId="77777777" w:rsidR="00D755C7" w:rsidRPr="008361DC" w:rsidRDefault="00D755C7" w:rsidP="002F7498">
            <w:pPr>
              <w:pStyle w:val="RepTable"/>
              <w:rPr>
                <w:lang w:val="de-DE"/>
              </w:rPr>
            </w:pPr>
          </w:p>
        </w:tc>
      </w:tr>
      <w:tr w:rsidR="00D755C7" w:rsidRPr="008361DC" w14:paraId="43B21B0F" w14:textId="77777777" w:rsidTr="002F7498">
        <w:tc>
          <w:tcPr>
            <w:tcW w:w="1500" w:type="pct"/>
            <w:shd w:val="clear" w:color="auto" w:fill="auto"/>
          </w:tcPr>
          <w:p w14:paraId="6200BFC8" w14:textId="77777777" w:rsidR="00D755C7" w:rsidRPr="008361DC" w:rsidRDefault="00D755C7" w:rsidP="002F7498">
            <w:pPr>
              <w:pStyle w:val="RepTable"/>
            </w:pPr>
            <w:r w:rsidRPr="008361DC">
              <w:t>TER</w:t>
            </w:r>
            <w:r w:rsidRPr="008361DC">
              <w:rPr>
                <w:vertAlign w:val="subscript"/>
              </w:rPr>
              <w:t>lt</w:t>
            </w:r>
          </w:p>
        </w:tc>
        <w:tc>
          <w:tcPr>
            <w:tcW w:w="1250" w:type="pct"/>
            <w:shd w:val="clear" w:color="auto" w:fill="auto"/>
          </w:tcPr>
          <w:p w14:paraId="51CA368B" w14:textId="77777777" w:rsidR="00D755C7" w:rsidRPr="008361DC" w:rsidRDefault="00D755C7" w:rsidP="002F7498">
            <w:pPr>
              <w:pStyle w:val="RepTable"/>
              <w:jc w:val="center"/>
            </w:pPr>
            <w:r w:rsidRPr="008361DC">
              <w:t>252.1</w:t>
            </w:r>
          </w:p>
        </w:tc>
        <w:tc>
          <w:tcPr>
            <w:tcW w:w="2250" w:type="pct"/>
            <w:shd w:val="clear" w:color="auto" w:fill="auto"/>
          </w:tcPr>
          <w:p w14:paraId="559B58FF" w14:textId="77777777" w:rsidR="00D755C7" w:rsidRPr="008361DC" w:rsidRDefault="00D755C7" w:rsidP="002F7498">
            <w:pPr>
              <w:pStyle w:val="RepTable"/>
            </w:pPr>
            <w:r w:rsidRPr="008361DC">
              <w:t>Acceptable</w:t>
            </w:r>
          </w:p>
        </w:tc>
      </w:tr>
    </w:tbl>
    <w:p w14:paraId="003F4158" w14:textId="4E2CD78C" w:rsidR="00D755C7" w:rsidRPr="008361DC" w:rsidRDefault="00D755C7" w:rsidP="00D755C7">
      <w:pPr>
        <w:pStyle w:val="RepTableFootnote"/>
        <w:rPr>
          <w:lang w:val="en-GB"/>
        </w:rPr>
      </w:pPr>
      <w:r w:rsidRPr="008361DC">
        <w:rPr>
          <w:lang w:val="en-GB"/>
        </w:rPr>
        <w:lastRenderedPageBreak/>
        <w:t>TER values shown in bold fall below the relevant trigger.</w:t>
      </w:r>
    </w:p>
    <w:p w14:paraId="16254CEE" w14:textId="77777777" w:rsidR="00D526BE" w:rsidRPr="00850790" w:rsidRDefault="00D526BE" w:rsidP="00010762">
      <w:pPr>
        <w:pStyle w:val="RepNewPart"/>
        <w:spacing w:after="240"/>
      </w:pPr>
      <w:r w:rsidRPr="008361DC">
        <w:t>Risk assessment for fish-eating birds via secondary</w:t>
      </w:r>
      <w:r w:rsidRPr="00850790">
        <w:t xml:space="preserve"> poisoning</w:t>
      </w:r>
    </w:p>
    <w:p w14:paraId="48D634AB" w14:textId="77777777" w:rsidR="00010762" w:rsidRPr="00850790" w:rsidRDefault="00010762" w:rsidP="00010762">
      <w:pPr>
        <w:pStyle w:val="RepStandard"/>
      </w:pPr>
      <w:r w:rsidRPr="00850790">
        <w:t>According to EFSA/2009/1438, the risk for piscivorous birds is assessed for a bird of 1000 g body weight with a daily food consumption of 159 g. Bioaccumulation in fish is estimated based on predicted concentrations of mefenpyr-diethyl in surface water.</w:t>
      </w:r>
    </w:p>
    <w:p w14:paraId="5CAF62E7" w14:textId="565286B2" w:rsidR="00010762" w:rsidRPr="008361DC" w:rsidRDefault="00010762" w:rsidP="00010762">
      <w:pPr>
        <w:pStyle w:val="RepLabel"/>
        <w:jc w:val="both"/>
      </w:pPr>
      <w:r w:rsidRPr="008361DC">
        <w:t xml:space="preserve">Table </w:t>
      </w:r>
      <w:r w:rsidRPr="008361DC">
        <w:fldChar w:fldCharType="begin"/>
      </w:r>
      <w:r w:rsidRPr="008361DC">
        <w:instrText xml:space="preserve"> STYLEREF 2 \s </w:instrText>
      </w:r>
      <w:r w:rsidRPr="008361DC">
        <w:fldChar w:fldCharType="separate"/>
      </w:r>
      <w:r w:rsidRPr="008361DC">
        <w:rPr>
          <w:noProof/>
        </w:rPr>
        <w:t>9.2</w:t>
      </w:r>
      <w:r w:rsidRPr="008361DC">
        <w:fldChar w:fldCharType="end"/>
      </w:r>
      <w:r w:rsidRPr="008361DC">
        <w:noBreakHyphen/>
      </w:r>
      <w:r w:rsidRPr="008361DC">
        <w:fldChar w:fldCharType="begin"/>
      </w:r>
      <w:r w:rsidRPr="008361DC">
        <w:instrText xml:space="preserve"> SEQ Table \* ARABIC \s 2 </w:instrText>
      </w:r>
      <w:r w:rsidRPr="008361DC">
        <w:fldChar w:fldCharType="separate"/>
      </w:r>
      <w:r w:rsidRPr="008361DC">
        <w:rPr>
          <w:noProof/>
        </w:rPr>
        <w:t>7</w:t>
      </w:r>
      <w:r w:rsidRPr="008361DC">
        <w:fldChar w:fldCharType="end"/>
      </w:r>
      <w:r w:rsidRPr="008361DC">
        <w:t>:</w:t>
      </w:r>
      <w:r w:rsidRPr="008361DC">
        <w:tab/>
        <w:t>Assessment of the risk for fish-eating birds due to exposure to mefenpyr-diethyl via bioaccumulation in fish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010762" w:rsidRPr="008361DC" w14:paraId="598584E3" w14:textId="77777777" w:rsidTr="002F7498">
        <w:trPr>
          <w:tblHeader/>
        </w:trPr>
        <w:tc>
          <w:tcPr>
            <w:tcW w:w="1500" w:type="pct"/>
            <w:shd w:val="clear" w:color="auto" w:fill="auto"/>
          </w:tcPr>
          <w:p w14:paraId="4F722F81" w14:textId="77777777" w:rsidR="00010762" w:rsidRPr="008361DC" w:rsidRDefault="00010762" w:rsidP="002F7498">
            <w:pPr>
              <w:pStyle w:val="RepTableHeader"/>
              <w:jc w:val="center"/>
            </w:pPr>
            <w:r w:rsidRPr="008361DC">
              <w:t>Parameter</w:t>
            </w:r>
          </w:p>
        </w:tc>
        <w:tc>
          <w:tcPr>
            <w:tcW w:w="1250" w:type="pct"/>
            <w:shd w:val="clear" w:color="auto" w:fill="auto"/>
          </w:tcPr>
          <w:p w14:paraId="6A953DCE" w14:textId="77777777" w:rsidR="00010762" w:rsidRPr="008361DC" w:rsidRDefault="00010762" w:rsidP="002F7498">
            <w:pPr>
              <w:pStyle w:val="RepTableHeader"/>
              <w:jc w:val="center"/>
            </w:pPr>
            <w:r w:rsidRPr="008361DC">
              <w:t>mefenpyr-diethyl</w:t>
            </w:r>
          </w:p>
        </w:tc>
        <w:tc>
          <w:tcPr>
            <w:tcW w:w="2250" w:type="pct"/>
            <w:shd w:val="clear" w:color="auto" w:fill="auto"/>
          </w:tcPr>
          <w:p w14:paraId="7A70EEC9" w14:textId="77777777" w:rsidR="00010762" w:rsidRPr="008361DC" w:rsidRDefault="00010762" w:rsidP="002F7498">
            <w:pPr>
              <w:pStyle w:val="RepTableHeader"/>
              <w:jc w:val="center"/>
            </w:pPr>
            <w:r w:rsidRPr="008361DC">
              <w:t>comments</w:t>
            </w:r>
          </w:p>
        </w:tc>
      </w:tr>
      <w:tr w:rsidR="00010762" w:rsidRPr="008361DC" w14:paraId="6F61FAFE" w14:textId="77777777" w:rsidTr="002F7498">
        <w:tc>
          <w:tcPr>
            <w:tcW w:w="1500" w:type="pct"/>
            <w:shd w:val="clear" w:color="auto" w:fill="auto"/>
          </w:tcPr>
          <w:p w14:paraId="7247D9A5" w14:textId="77777777" w:rsidR="00010762" w:rsidRPr="008361DC" w:rsidRDefault="00010762" w:rsidP="002F7498">
            <w:pPr>
              <w:pStyle w:val="RepTable"/>
              <w:rPr>
                <w:lang w:val="de-DE"/>
              </w:rPr>
            </w:pPr>
            <w:r w:rsidRPr="008361DC">
              <w:rPr>
                <w:lang w:val="de-DE"/>
              </w:rPr>
              <w:t>PEC</w:t>
            </w:r>
            <w:r w:rsidRPr="008361DC">
              <w:rPr>
                <w:vertAlign w:val="subscript"/>
                <w:lang w:val="de-DE"/>
              </w:rPr>
              <w:t>sw</w:t>
            </w:r>
            <w:r w:rsidRPr="008361DC">
              <w:rPr>
                <w:lang w:val="de-DE"/>
              </w:rPr>
              <w:t xml:space="preserve"> initial (mg/L)</w:t>
            </w:r>
          </w:p>
        </w:tc>
        <w:tc>
          <w:tcPr>
            <w:tcW w:w="1250" w:type="pct"/>
            <w:shd w:val="clear" w:color="auto" w:fill="auto"/>
          </w:tcPr>
          <w:p w14:paraId="49757F55" w14:textId="77777777" w:rsidR="00010762" w:rsidRPr="008361DC" w:rsidRDefault="00010762" w:rsidP="002F7498">
            <w:pPr>
              <w:pStyle w:val="RepTable"/>
              <w:jc w:val="center"/>
              <w:rPr>
                <w:lang w:val="de-DE"/>
              </w:rPr>
            </w:pPr>
            <w:r w:rsidRPr="008361DC">
              <w:rPr>
                <w:lang w:val="de-DE"/>
              </w:rPr>
              <w:t>0.009</w:t>
            </w:r>
          </w:p>
        </w:tc>
        <w:tc>
          <w:tcPr>
            <w:tcW w:w="2250" w:type="pct"/>
            <w:shd w:val="clear" w:color="auto" w:fill="auto"/>
          </w:tcPr>
          <w:p w14:paraId="3BA2CB67" w14:textId="77777777" w:rsidR="00010762" w:rsidRPr="008361DC" w:rsidRDefault="00010762" w:rsidP="002F7498">
            <w:pPr>
              <w:pStyle w:val="RepTable"/>
              <w:rPr>
                <w:lang w:val="de-DE"/>
              </w:rPr>
            </w:pPr>
            <w:r w:rsidRPr="008361DC">
              <w:rPr>
                <w:lang w:val="de-DE"/>
              </w:rPr>
              <w:t>See dRR Part B, Section 8 for Environmental Fate</w:t>
            </w:r>
          </w:p>
        </w:tc>
      </w:tr>
      <w:tr w:rsidR="00010762" w:rsidRPr="008361DC" w14:paraId="33011C29" w14:textId="77777777" w:rsidTr="002F7498">
        <w:tc>
          <w:tcPr>
            <w:tcW w:w="1500" w:type="pct"/>
            <w:shd w:val="clear" w:color="auto" w:fill="auto"/>
          </w:tcPr>
          <w:p w14:paraId="1CE6D48B" w14:textId="77777777" w:rsidR="00010762" w:rsidRPr="008361DC" w:rsidRDefault="00010762" w:rsidP="002F7498">
            <w:pPr>
              <w:pStyle w:val="RepTable"/>
            </w:pPr>
            <w:r w:rsidRPr="008361DC">
              <w:t>BCF</w:t>
            </w:r>
            <w:r w:rsidRPr="008361DC">
              <w:rPr>
                <w:vertAlign w:val="subscript"/>
              </w:rPr>
              <w:t>fish</w:t>
            </w:r>
          </w:p>
        </w:tc>
        <w:tc>
          <w:tcPr>
            <w:tcW w:w="1250" w:type="pct"/>
            <w:shd w:val="clear" w:color="auto" w:fill="auto"/>
          </w:tcPr>
          <w:p w14:paraId="5E748C1F" w14:textId="77777777" w:rsidR="00010762" w:rsidRPr="008361DC" w:rsidRDefault="00010762" w:rsidP="002F7498">
            <w:pPr>
              <w:pStyle w:val="RepTable"/>
              <w:jc w:val="center"/>
            </w:pPr>
            <w:r w:rsidRPr="008361DC">
              <w:t>362</w:t>
            </w:r>
          </w:p>
        </w:tc>
        <w:tc>
          <w:tcPr>
            <w:tcW w:w="2250" w:type="pct"/>
            <w:shd w:val="clear" w:color="auto" w:fill="auto"/>
          </w:tcPr>
          <w:p w14:paraId="383060DF" w14:textId="77777777" w:rsidR="00010762" w:rsidRPr="008361DC" w:rsidRDefault="00010762" w:rsidP="002F7498">
            <w:pPr>
              <w:pStyle w:val="RepTable"/>
            </w:pPr>
          </w:p>
        </w:tc>
      </w:tr>
      <w:tr w:rsidR="00010762" w:rsidRPr="008361DC" w14:paraId="317583E0" w14:textId="77777777" w:rsidTr="002F7498">
        <w:tc>
          <w:tcPr>
            <w:tcW w:w="1500" w:type="pct"/>
            <w:shd w:val="clear" w:color="auto" w:fill="auto"/>
          </w:tcPr>
          <w:p w14:paraId="4CA21FDE" w14:textId="77777777" w:rsidR="00010762" w:rsidRPr="008361DC" w:rsidRDefault="00010762" w:rsidP="002F7498">
            <w:pPr>
              <w:pStyle w:val="RepTable"/>
            </w:pPr>
            <w:r w:rsidRPr="008361DC">
              <w:t>BMF</w:t>
            </w:r>
          </w:p>
        </w:tc>
        <w:tc>
          <w:tcPr>
            <w:tcW w:w="1250" w:type="pct"/>
            <w:shd w:val="clear" w:color="auto" w:fill="auto"/>
          </w:tcPr>
          <w:p w14:paraId="02AD72BA" w14:textId="77777777" w:rsidR="00010762" w:rsidRPr="008361DC" w:rsidRDefault="00010762" w:rsidP="002F7498">
            <w:pPr>
              <w:pStyle w:val="RepTable"/>
              <w:jc w:val="center"/>
            </w:pPr>
          </w:p>
        </w:tc>
        <w:tc>
          <w:tcPr>
            <w:tcW w:w="2250" w:type="pct"/>
            <w:shd w:val="clear" w:color="auto" w:fill="auto"/>
          </w:tcPr>
          <w:p w14:paraId="5316EC56" w14:textId="77777777" w:rsidR="00010762" w:rsidRPr="008361DC" w:rsidRDefault="00010762" w:rsidP="002F7498">
            <w:pPr>
              <w:pStyle w:val="RepTable"/>
            </w:pPr>
            <w:r w:rsidRPr="008361DC">
              <w:t>biomagnification factor (relevant for BCF ≥ 2000)</w:t>
            </w:r>
          </w:p>
        </w:tc>
      </w:tr>
      <w:tr w:rsidR="00010762" w:rsidRPr="008361DC" w14:paraId="1910EF3B" w14:textId="77777777" w:rsidTr="002F7498">
        <w:tc>
          <w:tcPr>
            <w:tcW w:w="1500" w:type="pct"/>
            <w:shd w:val="clear" w:color="auto" w:fill="auto"/>
          </w:tcPr>
          <w:p w14:paraId="0450F0AF" w14:textId="77777777" w:rsidR="00010762" w:rsidRPr="008361DC" w:rsidRDefault="00010762" w:rsidP="002F7498">
            <w:pPr>
              <w:pStyle w:val="RepTable"/>
            </w:pPr>
            <w:r w:rsidRPr="008361DC">
              <w:t>PEC</w:t>
            </w:r>
            <w:r w:rsidRPr="008361DC">
              <w:rPr>
                <w:vertAlign w:val="subscript"/>
              </w:rPr>
              <w:t>fish</w:t>
            </w:r>
          </w:p>
        </w:tc>
        <w:tc>
          <w:tcPr>
            <w:tcW w:w="1250" w:type="pct"/>
            <w:shd w:val="clear" w:color="auto" w:fill="auto"/>
          </w:tcPr>
          <w:p w14:paraId="302E27EA" w14:textId="77777777" w:rsidR="00010762" w:rsidRPr="008361DC" w:rsidRDefault="00010762" w:rsidP="002F7498">
            <w:pPr>
              <w:pStyle w:val="RepTable"/>
              <w:jc w:val="center"/>
            </w:pPr>
            <w:r w:rsidRPr="008361DC">
              <w:t>3.26</w:t>
            </w:r>
          </w:p>
        </w:tc>
        <w:tc>
          <w:tcPr>
            <w:tcW w:w="2250" w:type="pct"/>
            <w:shd w:val="clear" w:color="auto" w:fill="auto"/>
          </w:tcPr>
          <w:p w14:paraId="75BE1AA4" w14:textId="77777777" w:rsidR="00010762" w:rsidRPr="008361DC" w:rsidRDefault="00010762" w:rsidP="002F7498">
            <w:pPr>
              <w:pStyle w:val="RepTable"/>
            </w:pPr>
            <w:r w:rsidRPr="008361DC">
              <w:t>PEC</w:t>
            </w:r>
            <w:r w:rsidRPr="008361DC">
              <w:rPr>
                <w:vertAlign w:val="subscript"/>
              </w:rPr>
              <w:t>fish</w:t>
            </w:r>
            <w:r w:rsidRPr="008361DC">
              <w:t xml:space="preserve"> = PEC</w:t>
            </w:r>
            <w:r w:rsidRPr="008361DC">
              <w:rPr>
                <w:vertAlign w:val="subscript"/>
              </w:rPr>
              <w:t>water</w:t>
            </w:r>
            <w:r w:rsidRPr="008361DC">
              <w:t xml:space="preserve"> × BCF</w:t>
            </w:r>
            <w:r w:rsidRPr="008361DC">
              <w:rPr>
                <w:vertAlign w:val="subscript"/>
              </w:rPr>
              <w:t>fish</w:t>
            </w:r>
          </w:p>
        </w:tc>
      </w:tr>
      <w:tr w:rsidR="00010762" w:rsidRPr="008361DC" w14:paraId="0908E552" w14:textId="77777777" w:rsidTr="002F7498">
        <w:tc>
          <w:tcPr>
            <w:tcW w:w="1500" w:type="pct"/>
            <w:shd w:val="clear" w:color="auto" w:fill="auto"/>
          </w:tcPr>
          <w:p w14:paraId="39B66268" w14:textId="77777777" w:rsidR="00010762" w:rsidRPr="008361DC" w:rsidRDefault="00010762" w:rsidP="002F7498">
            <w:pPr>
              <w:pStyle w:val="RepTable"/>
            </w:pPr>
            <w:r w:rsidRPr="008361DC">
              <w:t>Daily dietary dose (mg/kg bw/d)</w:t>
            </w:r>
          </w:p>
        </w:tc>
        <w:tc>
          <w:tcPr>
            <w:tcW w:w="1250" w:type="pct"/>
            <w:shd w:val="clear" w:color="auto" w:fill="auto"/>
          </w:tcPr>
          <w:p w14:paraId="24E9FD8F" w14:textId="77777777" w:rsidR="00010762" w:rsidRPr="008361DC" w:rsidRDefault="00010762" w:rsidP="002F7498">
            <w:pPr>
              <w:pStyle w:val="RepTable"/>
              <w:jc w:val="center"/>
            </w:pPr>
            <w:r w:rsidRPr="008361DC">
              <w:t>0.52</w:t>
            </w:r>
          </w:p>
        </w:tc>
        <w:tc>
          <w:tcPr>
            <w:tcW w:w="2250" w:type="pct"/>
            <w:shd w:val="clear" w:color="auto" w:fill="auto"/>
          </w:tcPr>
          <w:p w14:paraId="3FB11F41" w14:textId="77777777" w:rsidR="00010762" w:rsidRPr="008361DC" w:rsidRDefault="00010762" w:rsidP="002F7498">
            <w:pPr>
              <w:pStyle w:val="RepTable"/>
            </w:pPr>
            <w:r w:rsidRPr="008361DC">
              <w:t>DDD = PEC</w:t>
            </w:r>
            <w:r w:rsidRPr="008361DC">
              <w:rPr>
                <w:vertAlign w:val="subscript"/>
              </w:rPr>
              <w:t>fish</w:t>
            </w:r>
            <w:r w:rsidRPr="008361DC">
              <w:t xml:space="preserve"> × 0.159</w:t>
            </w:r>
          </w:p>
        </w:tc>
      </w:tr>
      <w:tr w:rsidR="00010762" w:rsidRPr="008361DC" w14:paraId="3A0D4FE8" w14:textId="77777777" w:rsidTr="002F7498">
        <w:tc>
          <w:tcPr>
            <w:tcW w:w="1500" w:type="pct"/>
            <w:shd w:val="clear" w:color="auto" w:fill="auto"/>
          </w:tcPr>
          <w:p w14:paraId="35523310" w14:textId="77777777" w:rsidR="00010762" w:rsidRPr="008361DC" w:rsidRDefault="00010762" w:rsidP="002F7498">
            <w:pPr>
              <w:pStyle w:val="RepTable"/>
              <w:rPr>
                <w:lang w:val="nl-NL"/>
              </w:rPr>
            </w:pPr>
            <w:r w:rsidRPr="008361DC">
              <w:rPr>
                <w:lang w:val="nl-NL"/>
              </w:rPr>
              <w:t>NOEL (mg/kg bw/d)</w:t>
            </w:r>
          </w:p>
        </w:tc>
        <w:tc>
          <w:tcPr>
            <w:tcW w:w="1250" w:type="pct"/>
            <w:shd w:val="clear" w:color="auto" w:fill="auto"/>
          </w:tcPr>
          <w:p w14:paraId="2D7DB019" w14:textId="77777777" w:rsidR="00010762" w:rsidRPr="008361DC" w:rsidRDefault="00010762" w:rsidP="002F7498">
            <w:pPr>
              <w:pStyle w:val="RepTable"/>
              <w:jc w:val="center"/>
              <w:rPr>
                <w:lang w:val="de-DE"/>
              </w:rPr>
            </w:pPr>
            <w:r w:rsidRPr="008361DC">
              <w:rPr>
                <w:lang w:val="de-DE"/>
              </w:rPr>
              <w:t>106</w:t>
            </w:r>
          </w:p>
        </w:tc>
        <w:tc>
          <w:tcPr>
            <w:tcW w:w="2250" w:type="pct"/>
            <w:shd w:val="clear" w:color="auto" w:fill="auto"/>
          </w:tcPr>
          <w:p w14:paraId="49D98D44" w14:textId="77777777" w:rsidR="00010762" w:rsidRPr="008361DC" w:rsidRDefault="00010762" w:rsidP="002F7498">
            <w:pPr>
              <w:pStyle w:val="RepTable"/>
              <w:rPr>
                <w:lang w:val="de-DE"/>
              </w:rPr>
            </w:pPr>
          </w:p>
        </w:tc>
      </w:tr>
      <w:tr w:rsidR="00010762" w:rsidRPr="008361DC" w14:paraId="5FE03010" w14:textId="77777777" w:rsidTr="002F7498">
        <w:tc>
          <w:tcPr>
            <w:tcW w:w="1500" w:type="pct"/>
            <w:shd w:val="clear" w:color="auto" w:fill="auto"/>
          </w:tcPr>
          <w:p w14:paraId="2BBF47D5" w14:textId="77777777" w:rsidR="00010762" w:rsidRPr="008361DC" w:rsidRDefault="00010762" w:rsidP="002F7498">
            <w:pPr>
              <w:pStyle w:val="RepTable"/>
            </w:pPr>
            <w:r w:rsidRPr="008361DC">
              <w:t>TER</w:t>
            </w:r>
            <w:r w:rsidRPr="008361DC">
              <w:rPr>
                <w:vertAlign w:val="subscript"/>
              </w:rPr>
              <w:t>lt</w:t>
            </w:r>
          </w:p>
        </w:tc>
        <w:tc>
          <w:tcPr>
            <w:tcW w:w="1250" w:type="pct"/>
            <w:shd w:val="clear" w:color="auto" w:fill="auto"/>
          </w:tcPr>
          <w:p w14:paraId="643373F8" w14:textId="77777777" w:rsidR="00010762" w:rsidRPr="008361DC" w:rsidRDefault="00010762" w:rsidP="002F7498">
            <w:pPr>
              <w:pStyle w:val="RepTable"/>
              <w:jc w:val="center"/>
            </w:pPr>
            <w:r w:rsidRPr="008361DC">
              <w:t>204.6</w:t>
            </w:r>
          </w:p>
        </w:tc>
        <w:tc>
          <w:tcPr>
            <w:tcW w:w="2250" w:type="pct"/>
            <w:shd w:val="clear" w:color="auto" w:fill="auto"/>
          </w:tcPr>
          <w:p w14:paraId="24F4D6C6" w14:textId="77777777" w:rsidR="00010762" w:rsidRPr="008361DC" w:rsidRDefault="00010762" w:rsidP="002F7498">
            <w:pPr>
              <w:pStyle w:val="RepTable"/>
            </w:pPr>
            <w:r w:rsidRPr="008361DC">
              <w:t>Acceptable</w:t>
            </w:r>
          </w:p>
        </w:tc>
      </w:tr>
    </w:tbl>
    <w:p w14:paraId="52665127" w14:textId="530756DC" w:rsidR="00010762" w:rsidRPr="00010762" w:rsidRDefault="00010762" w:rsidP="00010762">
      <w:pPr>
        <w:pStyle w:val="RepTableFootnote"/>
        <w:rPr>
          <w:lang w:val="en-GB"/>
        </w:rPr>
      </w:pPr>
      <w:r w:rsidRPr="008361DC">
        <w:rPr>
          <w:lang w:val="en-GB"/>
        </w:rPr>
        <w:t>TER values shown in bold fall below the relevant trigger.</w:t>
      </w:r>
    </w:p>
    <w:p w14:paraId="598F236A" w14:textId="77777777" w:rsidR="00D526BE" w:rsidRPr="008161FC" w:rsidRDefault="00D526BE" w:rsidP="00AA32CE">
      <w:pPr>
        <w:pStyle w:val="Nagwek4"/>
        <w:rPr>
          <w:lang w:val="en-GB"/>
        </w:rPr>
      </w:pPr>
      <w:bookmarkStart w:id="216" w:name="_Toc399353255"/>
      <w:bookmarkStart w:id="217" w:name="_Toc412643979"/>
      <w:bookmarkStart w:id="218" w:name="_Toc413916825"/>
      <w:bookmarkStart w:id="219" w:name="_Toc413916967"/>
      <w:bookmarkStart w:id="220" w:name="_Toc413922028"/>
      <w:bookmarkStart w:id="221" w:name="_Toc413922517"/>
      <w:bookmarkStart w:id="222" w:name="_Toc413922621"/>
      <w:bookmarkStart w:id="223" w:name="_Toc414955258"/>
      <w:bookmarkStart w:id="224" w:name="_Toc415214565"/>
      <w:bookmarkStart w:id="225" w:name="_Toc415579178"/>
      <w:r w:rsidRPr="008161FC">
        <w:rPr>
          <w:lang w:val="en-GB"/>
        </w:rPr>
        <w:t>Biomagnification in terrestrial food chains</w:t>
      </w:r>
      <w:bookmarkEnd w:id="216"/>
      <w:bookmarkEnd w:id="217"/>
      <w:bookmarkEnd w:id="218"/>
      <w:bookmarkEnd w:id="219"/>
      <w:bookmarkEnd w:id="220"/>
      <w:bookmarkEnd w:id="221"/>
      <w:bookmarkEnd w:id="222"/>
      <w:bookmarkEnd w:id="223"/>
      <w:bookmarkEnd w:id="224"/>
      <w:bookmarkEnd w:id="225"/>
    </w:p>
    <w:p w14:paraId="2ABB5972" w14:textId="369451BD" w:rsidR="009028F5" w:rsidRPr="008161FC" w:rsidRDefault="00D526BE" w:rsidP="009028F5">
      <w:pPr>
        <w:pStyle w:val="RepStandard"/>
      </w:pPr>
      <w:r w:rsidRPr="008161FC">
        <w:t>Not relevant.</w:t>
      </w:r>
    </w:p>
    <w:p w14:paraId="70633DE2" w14:textId="77777777" w:rsidR="00D526BE" w:rsidRPr="008161FC" w:rsidRDefault="00D526BE" w:rsidP="00AA32CE">
      <w:pPr>
        <w:pStyle w:val="Nagwek3"/>
      </w:pPr>
      <w:bookmarkStart w:id="226" w:name="_Toc399353256"/>
      <w:bookmarkStart w:id="227" w:name="_Toc412643980"/>
      <w:bookmarkStart w:id="228" w:name="_Toc413916826"/>
      <w:bookmarkStart w:id="229" w:name="_Toc413916968"/>
      <w:bookmarkStart w:id="230" w:name="_Toc413922029"/>
      <w:bookmarkStart w:id="231" w:name="_Toc413922518"/>
      <w:bookmarkStart w:id="232" w:name="_Toc413922622"/>
      <w:bookmarkStart w:id="233" w:name="_Toc414955259"/>
      <w:bookmarkStart w:id="234" w:name="_Toc415214566"/>
      <w:bookmarkStart w:id="235" w:name="_Toc415579179"/>
      <w:r w:rsidRPr="008161FC">
        <w:t>Risk assessment for baits, pellets, granules, prills or treated seed</w:t>
      </w:r>
      <w:bookmarkEnd w:id="226"/>
      <w:bookmarkEnd w:id="227"/>
      <w:bookmarkEnd w:id="228"/>
      <w:bookmarkEnd w:id="229"/>
      <w:bookmarkEnd w:id="230"/>
      <w:bookmarkEnd w:id="231"/>
      <w:bookmarkEnd w:id="232"/>
      <w:bookmarkEnd w:id="233"/>
      <w:bookmarkEnd w:id="234"/>
      <w:bookmarkEnd w:id="235"/>
    </w:p>
    <w:p w14:paraId="4D54164A" w14:textId="383B811D" w:rsidR="009028F5" w:rsidRPr="002B1114" w:rsidRDefault="00D526BE" w:rsidP="009028F5">
      <w:pPr>
        <w:pStyle w:val="RepStandard"/>
      </w:pPr>
      <w:r w:rsidRPr="008161FC">
        <w:t>Not relevant.</w:t>
      </w:r>
    </w:p>
    <w:p w14:paraId="2DE7FA56" w14:textId="77777777" w:rsidR="00D526BE" w:rsidRPr="002B1114" w:rsidRDefault="00D526BE" w:rsidP="00AA32CE">
      <w:pPr>
        <w:pStyle w:val="Nagwek3"/>
      </w:pPr>
      <w:bookmarkStart w:id="236" w:name="_Toc399353257"/>
      <w:bookmarkStart w:id="237" w:name="_Toc412643981"/>
      <w:bookmarkStart w:id="238" w:name="_Toc413916827"/>
      <w:bookmarkStart w:id="239" w:name="_Toc413916969"/>
      <w:bookmarkStart w:id="240" w:name="_Toc413922030"/>
      <w:bookmarkStart w:id="241" w:name="_Toc413922519"/>
      <w:bookmarkStart w:id="242" w:name="_Toc413922623"/>
      <w:bookmarkStart w:id="243" w:name="_Toc414955260"/>
      <w:bookmarkStart w:id="244" w:name="_Toc415214567"/>
      <w:bookmarkStart w:id="245" w:name="_Toc415579180"/>
      <w:r w:rsidRPr="002B1114">
        <w:t>Overall conclusions</w:t>
      </w:r>
      <w:bookmarkEnd w:id="236"/>
      <w:bookmarkEnd w:id="237"/>
      <w:bookmarkEnd w:id="238"/>
      <w:bookmarkEnd w:id="239"/>
      <w:bookmarkEnd w:id="240"/>
      <w:bookmarkEnd w:id="241"/>
      <w:bookmarkEnd w:id="242"/>
      <w:bookmarkEnd w:id="243"/>
      <w:bookmarkEnd w:id="244"/>
      <w:bookmarkEnd w:id="245"/>
    </w:p>
    <w:p w14:paraId="52F6DCEB" w14:textId="77777777" w:rsidR="00F41DF0" w:rsidRPr="00F41DF0" w:rsidRDefault="00F41DF0" w:rsidP="00F41DF0">
      <w:pPr>
        <w:spacing w:after="240" w:line="247" w:lineRule="auto"/>
        <w:ind w:left="10" w:hanging="10"/>
        <w:jc w:val="both"/>
        <w:rPr>
          <w:b/>
          <w:bCs/>
          <w:color w:val="000000"/>
          <w:kern w:val="2"/>
          <w:lang w:eastAsia="en-IE"/>
          <w14:ligatures w14:val="standardContextual"/>
        </w:rPr>
      </w:pPr>
      <w:r w:rsidRPr="00F41DF0">
        <w:rPr>
          <w:b/>
          <w:bCs/>
          <w:color w:val="000000"/>
          <w:kern w:val="2"/>
          <w:lang w:eastAsia="en-IE"/>
          <w14:ligatures w14:val="standardContextual"/>
        </w:rPr>
        <w:t>Iodosulfuron-methyl-sodium</w:t>
      </w:r>
    </w:p>
    <w:p w14:paraId="6385FF75" w14:textId="695315AC" w:rsidR="00F41DF0" w:rsidRPr="00F41DF0" w:rsidRDefault="00F41DF0" w:rsidP="00F41DF0">
      <w:pPr>
        <w:spacing w:after="240" w:line="247" w:lineRule="auto"/>
        <w:ind w:left="10" w:hanging="10"/>
        <w:jc w:val="both"/>
        <w:rPr>
          <w:color w:val="000000"/>
          <w:kern w:val="2"/>
          <w:lang w:eastAsia="en-IE"/>
          <w14:ligatures w14:val="standardContextual"/>
        </w:rPr>
      </w:pPr>
      <w:r w:rsidRPr="00F41DF0">
        <w:rPr>
          <w:color w:val="000000"/>
          <w:kern w:val="2"/>
          <w:lang w:eastAsia="en-IE"/>
          <w14:ligatures w14:val="standardContextual"/>
        </w:rPr>
        <w:t>The acute and long-term risks of iodosulfuron-methyl-sodium to birds were assessed from toxicity exposure ratios between toxicity endpoints, estimated from studies on the active substance and maximum residues occurring on food items following applications according to the proposed use pattern. For iodosulfuron-methyl-sodium, the acute and long-term screening step TER values, calculated for the recommended scenario, were above the trigger value of 10 and 5, respectively, according to the proposed use pattern.</w:t>
      </w:r>
    </w:p>
    <w:p w14:paraId="4B83A2FE" w14:textId="290B1668" w:rsidR="00F41DF0" w:rsidRPr="00F41DF0" w:rsidRDefault="00F41DF0" w:rsidP="00F41DF0">
      <w:pPr>
        <w:spacing w:after="240" w:line="247" w:lineRule="auto"/>
        <w:ind w:left="10" w:hanging="10"/>
        <w:jc w:val="both"/>
        <w:rPr>
          <w:color w:val="000000"/>
          <w:kern w:val="2"/>
          <w:lang w:eastAsia="en-IE"/>
          <w14:ligatures w14:val="standardContextual"/>
        </w:rPr>
      </w:pPr>
      <w:r w:rsidRPr="00F41DF0">
        <w:rPr>
          <w:color w:val="000000"/>
          <w:kern w:val="2"/>
          <w:lang w:eastAsia="en-IE"/>
          <w14:ligatures w14:val="standardContextual"/>
        </w:rPr>
        <w:t>Furthermore, due to the k(f)oc and log Pow values, the risk assessment for exposure via drinking water from puddles and risk of secondary poisoning was not considered necessary.</w:t>
      </w:r>
    </w:p>
    <w:p w14:paraId="1410C3BE" w14:textId="77777777" w:rsidR="00F41DF0" w:rsidRPr="00F41DF0" w:rsidRDefault="00F41DF0" w:rsidP="00F41DF0">
      <w:pPr>
        <w:spacing w:after="240" w:line="247" w:lineRule="auto"/>
        <w:ind w:left="10" w:hanging="10"/>
        <w:jc w:val="both"/>
        <w:rPr>
          <w:b/>
          <w:bCs/>
          <w:color w:val="000000"/>
          <w:kern w:val="2"/>
          <w:lang w:eastAsia="en-IE"/>
          <w14:ligatures w14:val="standardContextual"/>
        </w:rPr>
      </w:pPr>
      <w:r w:rsidRPr="00F41DF0">
        <w:rPr>
          <w:b/>
          <w:bCs/>
          <w:color w:val="000000"/>
          <w:kern w:val="2"/>
          <w:lang w:eastAsia="en-IE"/>
          <w14:ligatures w14:val="standardContextual"/>
        </w:rPr>
        <w:t>Mesosulfuron-methyl</w:t>
      </w:r>
    </w:p>
    <w:p w14:paraId="43212727" w14:textId="203DEA0D" w:rsidR="00F41DF0" w:rsidRPr="00F41DF0" w:rsidRDefault="00F41DF0" w:rsidP="001B498E">
      <w:pPr>
        <w:spacing w:after="240" w:line="247" w:lineRule="auto"/>
        <w:ind w:left="10" w:hanging="10"/>
        <w:jc w:val="both"/>
        <w:rPr>
          <w:color w:val="000000"/>
          <w:kern w:val="2"/>
          <w:lang w:eastAsia="en-IE"/>
          <w14:ligatures w14:val="standardContextual"/>
        </w:rPr>
      </w:pPr>
      <w:r w:rsidRPr="00F41DF0">
        <w:rPr>
          <w:color w:val="000000"/>
          <w:kern w:val="2"/>
          <w:lang w:eastAsia="en-IE"/>
          <w14:ligatures w14:val="standardContextual"/>
        </w:rPr>
        <w:t>The acute and long-term risks of mesosulfuron-methyl to birds were assessed from toxicity exposure ratios between toxicity endpoints, estimated from studies on the active substance and maximum residues occurring on food items following applications according to the proposed use pattern. For mesosulfuron</w:t>
      </w:r>
      <w:r w:rsidR="001B498E">
        <w:rPr>
          <w:color w:val="000000"/>
          <w:kern w:val="2"/>
          <w:lang w:eastAsia="en-IE"/>
          <w14:ligatures w14:val="standardContextual"/>
        </w:rPr>
        <w:t>-</w:t>
      </w:r>
      <w:r w:rsidRPr="00F41DF0">
        <w:rPr>
          <w:color w:val="000000"/>
          <w:kern w:val="2"/>
          <w:lang w:eastAsia="en-IE"/>
          <w14:ligatures w14:val="standardContextual"/>
        </w:rPr>
        <w:t>methyl, the acute and long-term screening step TER values, calculated for the recommended scenario, were above the trigger value of 10 and 5, respectively, according to the proposed use pattern.</w:t>
      </w:r>
    </w:p>
    <w:p w14:paraId="642B1ED9" w14:textId="231A6525" w:rsidR="00F41DF0" w:rsidRDefault="00F41DF0" w:rsidP="00F41DF0">
      <w:pPr>
        <w:spacing w:after="240" w:line="247" w:lineRule="auto"/>
        <w:ind w:left="10" w:hanging="10"/>
        <w:jc w:val="both"/>
        <w:rPr>
          <w:color w:val="000000"/>
          <w:kern w:val="2"/>
          <w:lang w:eastAsia="en-IE"/>
          <w14:ligatures w14:val="standardContextual"/>
        </w:rPr>
      </w:pPr>
      <w:r w:rsidRPr="00F41DF0">
        <w:rPr>
          <w:color w:val="000000"/>
          <w:kern w:val="2"/>
          <w:lang w:eastAsia="en-IE"/>
          <w14:ligatures w14:val="standardContextual"/>
        </w:rPr>
        <w:lastRenderedPageBreak/>
        <w:t>Furthermore, due to the k(f)oc and log Pow values, the risk assessment for exposure via drinking water from puddles and risk of secondary poisoning was not considered necessary.</w:t>
      </w:r>
    </w:p>
    <w:p w14:paraId="71C49C4E" w14:textId="79AECF37" w:rsidR="001B498E" w:rsidRPr="008361DC" w:rsidRDefault="001B498E" w:rsidP="00F41DF0">
      <w:pPr>
        <w:spacing w:after="240" w:line="247" w:lineRule="auto"/>
        <w:ind w:left="10" w:hanging="10"/>
        <w:jc w:val="both"/>
        <w:rPr>
          <w:b/>
          <w:bCs/>
          <w:color w:val="000000"/>
          <w:kern w:val="2"/>
          <w:lang w:eastAsia="en-IE"/>
          <w14:ligatures w14:val="standardContextual"/>
        </w:rPr>
      </w:pPr>
      <w:r w:rsidRPr="008361DC">
        <w:rPr>
          <w:b/>
          <w:bCs/>
          <w:color w:val="000000"/>
          <w:kern w:val="2"/>
          <w:lang w:eastAsia="en-IE"/>
          <w14:ligatures w14:val="standardContextual"/>
        </w:rPr>
        <w:t>Mefenpyr-diethyl</w:t>
      </w:r>
    </w:p>
    <w:p w14:paraId="4F9A1C1E" w14:textId="39E0A9E1" w:rsidR="009504E6" w:rsidRPr="008361DC" w:rsidRDefault="001B498E" w:rsidP="001B498E">
      <w:pPr>
        <w:spacing w:after="240" w:line="247" w:lineRule="auto"/>
        <w:jc w:val="both"/>
        <w:rPr>
          <w:color w:val="000000"/>
          <w:kern w:val="2"/>
          <w:lang w:eastAsia="en-IE"/>
          <w14:ligatures w14:val="standardContextual"/>
        </w:rPr>
      </w:pPr>
      <w:r w:rsidRPr="008361DC">
        <w:rPr>
          <w:color w:val="000000"/>
          <w:kern w:val="2"/>
          <w:lang w:eastAsia="en-IE"/>
          <w14:ligatures w14:val="standardContextual"/>
        </w:rPr>
        <w:t xml:space="preserve">The acute and long-term risks of mefenpyr-diethyl to birds were assessed </w:t>
      </w:r>
      <w:r w:rsidR="00C9203C" w:rsidRPr="008361DC">
        <w:rPr>
          <w:color w:val="000000"/>
          <w:kern w:val="2"/>
          <w:lang w:eastAsia="en-IE"/>
          <w14:ligatures w14:val="standardContextual"/>
        </w:rPr>
        <w:t>and an acceptable risk was demonstrated.</w:t>
      </w:r>
      <w:r w:rsidRPr="008361DC">
        <w:rPr>
          <w:color w:val="000000"/>
          <w:kern w:val="2"/>
          <w:lang w:eastAsia="en-IE"/>
          <w14:ligatures w14:val="standardContextual"/>
        </w:rPr>
        <w:t xml:space="preserve"> </w:t>
      </w:r>
      <w:r w:rsidR="009504E6" w:rsidRPr="008361DC">
        <w:rPr>
          <w:color w:val="000000"/>
          <w:kern w:val="2"/>
          <w:lang w:eastAsia="en-IE"/>
          <w14:ligatures w14:val="standardContextual"/>
        </w:rPr>
        <w:t>As a log P</w:t>
      </w:r>
      <w:r w:rsidR="009504E6" w:rsidRPr="008361DC">
        <w:rPr>
          <w:color w:val="000000"/>
          <w:kern w:val="2"/>
          <w:vertAlign w:val="subscript"/>
          <w:lang w:eastAsia="en-IE"/>
          <w14:ligatures w14:val="standardContextual"/>
        </w:rPr>
        <w:t>OW</w:t>
      </w:r>
      <w:r w:rsidR="009504E6" w:rsidRPr="008361DC">
        <w:rPr>
          <w:color w:val="000000"/>
          <w:kern w:val="2"/>
          <w:lang w:eastAsia="en-IE"/>
          <w14:ligatures w14:val="standardContextual"/>
        </w:rPr>
        <w:t xml:space="preserve"> of mefenpyr-diethyl is &gt; 3, risk assessment for effects due to secondary poisoning for birds exposed to this substance was provided. Both calculated TER met the trigger value of 5 indicating acceptable risk for earthworms-eating and fish-eating birds.</w:t>
      </w:r>
    </w:p>
    <w:p w14:paraId="0C8F8E7A" w14:textId="332462FF" w:rsidR="001D2FEB" w:rsidRDefault="0093353F" w:rsidP="001D2FEB">
      <w:pPr>
        <w:spacing w:after="240" w:line="247" w:lineRule="auto"/>
        <w:ind w:left="10" w:hanging="10"/>
        <w:jc w:val="both"/>
        <w:rPr>
          <w:color w:val="000000"/>
          <w:kern w:val="2"/>
          <w:lang w:eastAsia="en-IE"/>
          <w14:ligatures w14:val="standardContextual"/>
        </w:rPr>
      </w:pPr>
      <w:r w:rsidRPr="008361DC">
        <w:rPr>
          <w:color w:val="000000"/>
          <w:kern w:val="2"/>
          <w:lang w:eastAsia="en-IE"/>
          <w14:ligatures w14:val="standardContextual"/>
        </w:rPr>
        <w:t>In conclusion, the risk for wild birds is acceptable for the use of 054-01-05 according to the intended use pattern.</w:t>
      </w:r>
      <w:r w:rsidRPr="000C412F">
        <w:rPr>
          <w:color w:val="000000"/>
          <w:kern w:val="2"/>
          <w:lang w:eastAsia="en-IE"/>
          <w14:ligatures w14:val="standardContextual"/>
        </w:rPr>
        <w:t xml:space="preserve"> </w:t>
      </w:r>
    </w:p>
    <w:p w14:paraId="66710915" w14:textId="77777777" w:rsidR="001D2FEB" w:rsidRDefault="001D2FEB" w:rsidP="001D2FEB">
      <w:pPr>
        <w:shd w:val="clear" w:color="auto" w:fill="BFBFBF"/>
        <w:spacing w:before="120"/>
        <w:jc w:val="both"/>
        <w:rPr>
          <w:b/>
        </w:rPr>
      </w:pPr>
      <w:r w:rsidRPr="00F22CE8">
        <w:rPr>
          <w:b/>
        </w:rPr>
        <w:t>Evaluator comments:</w:t>
      </w:r>
    </w:p>
    <w:p w14:paraId="19765960" w14:textId="77777777" w:rsidR="001D2FEB" w:rsidRPr="003B7588" w:rsidRDefault="001D2FEB" w:rsidP="001D2FEB">
      <w:pPr>
        <w:shd w:val="clear" w:color="auto" w:fill="BFBFBF"/>
        <w:spacing w:before="120"/>
        <w:jc w:val="both"/>
        <w:rPr>
          <w:b/>
        </w:rPr>
      </w:pPr>
    </w:p>
    <w:p w14:paraId="6C4F7D2E" w14:textId="15F6A310" w:rsidR="001D2FEB" w:rsidRDefault="001D2FEB" w:rsidP="001D2FEB">
      <w:pPr>
        <w:pStyle w:val="RepStandard"/>
        <w:shd w:val="clear" w:color="auto" w:fill="BFBFBF"/>
        <w:tabs>
          <w:tab w:val="left" w:pos="2532"/>
        </w:tabs>
        <w:rPr>
          <w:b/>
        </w:rPr>
      </w:pPr>
      <w:r w:rsidRPr="00B72ACD">
        <w:rPr>
          <w:b/>
        </w:rPr>
        <w:t xml:space="preserve">Birds </w:t>
      </w:r>
    </w:p>
    <w:p w14:paraId="40824E96" w14:textId="77777777" w:rsidR="001D2FEB" w:rsidRPr="003B7588" w:rsidRDefault="001D2FEB" w:rsidP="001D2FEB">
      <w:pPr>
        <w:pStyle w:val="RepStandard"/>
        <w:shd w:val="clear" w:color="auto" w:fill="BFBFBF"/>
        <w:tabs>
          <w:tab w:val="left" w:pos="2532"/>
        </w:tabs>
        <w:rPr>
          <w:b/>
        </w:rPr>
      </w:pPr>
      <w:r>
        <w:t xml:space="preserve">No data is provided in support of the application for authorization of </w:t>
      </w:r>
      <w:r>
        <w:rPr>
          <w:b/>
          <w:bCs/>
        </w:rPr>
        <w:t>Meso-Iodo OD-Life</w:t>
      </w:r>
      <w:r>
        <w:t xml:space="preserve">. The intended uses Product </w:t>
      </w:r>
      <w:r>
        <w:rPr>
          <w:b/>
          <w:bCs/>
        </w:rPr>
        <w:t xml:space="preserve">Atlantis  12 OD </w:t>
      </w:r>
      <w:r>
        <w:t xml:space="preserve">are within those considered acceptable for registration of </w:t>
      </w:r>
      <w:r w:rsidRPr="003B7588">
        <w:rPr>
          <w:b/>
        </w:rPr>
        <w:t>Meso-Iodo OD-Life.</w:t>
      </w:r>
    </w:p>
    <w:p w14:paraId="620DBA84" w14:textId="77777777" w:rsidR="001D2FEB" w:rsidRDefault="001D2FEB" w:rsidP="001D2FEB">
      <w:pPr>
        <w:pStyle w:val="RepStandard"/>
        <w:shd w:val="clear" w:color="auto" w:fill="BFBFBF"/>
        <w:tabs>
          <w:tab w:val="left" w:pos="2532"/>
        </w:tabs>
      </w:pPr>
    </w:p>
    <w:p w14:paraId="43B9349E" w14:textId="31DA48CC" w:rsidR="001D2FEB" w:rsidRPr="00B72ACD" w:rsidRDefault="001D2FEB" w:rsidP="001D2FEB">
      <w:pPr>
        <w:pStyle w:val="RepStandard"/>
        <w:shd w:val="clear" w:color="auto" w:fill="BFBFBF"/>
        <w:tabs>
          <w:tab w:val="left" w:pos="2532"/>
        </w:tabs>
        <w:rPr>
          <w:b/>
        </w:rPr>
      </w:pPr>
      <w:r w:rsidRPr="003B7588">
        <w:t xml:space="preserve">According to the Registration Report for </w:t>
      </w:r>
      <w:r>
        <w:t>Atlantis 12 OD</w:t>
      </w:r>
      <w:r w:rsidRPr="003B7588">
        <w:t xml:space="preserve"> the acute and long-term risk assessment for birds</w:t>
      </w:r>
      <w:r>
        <w:t xml:space="preserve"> </w:t>
      </w:r>
      <w:r w:rsidRPr="003B7588">
        <w:t xml:space="preserve">have been accepted. On the basis of performed calculations in </w:t>
      </w:r>
      <w:r w:rsidRPr="003B7588">
        <w:rPr>
          <w:b/>
        </w:rPr>
        <w:t>Atlantis 12 OD</w:t>
      </w:r>
      <w:r w:rsidRPr="003B7588">
        <w:t xml:space="preserve"> report, acceptable acute and long-term risk to birds may be concluded from proposed uses of </w:t>
      </w:r>
      <w:r>
        <w:t>Meso-Iodo OD-Life. No addi</w:t>
      </w:r>
      <w:r w:rsidRPr="003B7588">
        <w:t>tional risk assessment is required.</w:t>
      </w:r>
      <w:r>
        <w:rPr>
          <w:b/>
        </w:rPr>
        <w:tab/>
      </w:r>
    </w:p>
    <w:p w14:paraId="7A598CB3" w14:textId="77777777" w:rsidR="001D2FEB" w:rsidRPr="0093353F" w:rsidRDefault="001D2FEB" w:rsidP="0093353F">
      <w:pPr>
        <w:spacing w:after="240" w:line="247" w:lineRule="auto"/>
        <w:ind w:left="10" w:hanging="10"/>
        <w:jc w:val="both"/>
        <w:rPr>
          <w:color w:val="000000"/>
          <w:kern w:val="2"/>
          <w:lang w:eastAsia="en-IE"/>
          <w14:ligatures w14:val="standardContextual"/>
        </w:rPr>
      </w:pPr>
    </w:p>
    <w:p w14:paraId="5BE4FCA4" w14:textId="77777777" w:rsidR="00D526BE" w:rsidRPr="002B1114" w:rsidRDefault="00D526BE" w:rsidP="00AA32CE">
      <w:pPr>
        <w:pStyle w:val="Nagwek2"/>
      </w:pPr>
      <w:bookmarkStart w:id="246" w:name="_Toc399487264"/>
      <w:bookmarkStart w:id="247" w:name="_Ref405399189"/>
      <w:bookmarkStart w:id="248" w:name="_Ref405923364"/>
      <w:bookmarkStart w:id="249" w:name="_Toc412643982"/>
      <w:bookmarkStart w:id="250" w:name="_Toc413916828"/>
      <w:bookmarkStart w:id="251" w:name="_Toc413916970"/>
      <w:bookmarkStart w:id="252" w:name="_Toc413922031"/>
      <w:bookmarkStart w:id="253" w:name="_Toc413922520"/>
      <w:bookmarkStart w:id="254" w:name="_Toc413922624"/>
      <w:bookmarkStart w:id="255" w:name="_Toc414955261"/>
      <w:bookmarkStart w:id="256" w:name="_Toc415214568"/>
      <w:bookmarkStart w:id="257" w:name="_Toc415579181"/>
      <w:r w:rsidRPr="002B1114">
        <w:t>Effects on terrestrial vertebrates other than birds (KCP 10.1.2)</w:t>
      </w:r>
      <w:bookmarkEnd w:id="246"/>
      <w:bookmarkEnd w:id="247"/>
      <w:bookmarkEnd w:id="248"/>
      <w:bookmarkEnd w:id="249"/>
      <w:bookmarkEnd w:id="250"/>
      <w:bookmarkEnd w:id="251"/>
      <w:bookmarkEnd w:id="252"/>
      <w:bookmarkEnd w:id="253"/>
      <w:bookmarkEnd w:id="254"/>
      <w:bookmarkEnd w:id="255"/>
      <w:bookmarkEnd w:id="256"/>
      <w:bookmarkEnd w:id="257"/>
    </w:p>
    <w:p w14:paraId="7ABD08ED" w14:textId="77777777" w:rsidR="00D526BE" w:rsidRPr="002B1114" w:rsidRDefault="00D526BE" w:rsidP="00AA32CE">
      <w:pPr>
        <w:pStyle w:val="Nagwek3"/>
      </w:pPr>
      <w:bookmarkStart w:id="258" w:name="_Toc412643983"/>
      <w:bookmarkStart w:id="259" w:name="_Toc413916829"/>
      <w:bookmarkStart w:id="260" w:name="_Toc413916971"/>
      <w:bookmarkStart w:id="261" w:name="_Toc413922032"/>
      <w:bookmarkStart w:id="262" w:name="_Toc413922521"/>
      <w:bookmarkStart w:id="263" w:name="_Toc413922625"/>
      <w:bookmarkStart w:id="264" w:name="_Toc414955262"/>
      <w:bookmarkStart w:id="265" w:name="_Toc415214569"/>
      <w:bookmarkStart w:id="266" w:name="_Toc415579182"/>
      <w:r w:rsidRPr="002B1114">
        <w:t>Toxicity data</w:t>
      </w:r>
      <w:bookmarkEnd w:id="258"/>
      <w:bookmarkEnd w:id="259"/>
      <w:bookmarkEnd w:id="260"/>
      <w:bookmarkEnd w:id="261"/>
      <w:bookmarkEnd w:id="262"/>
      <w:bookmarkEnd w:id="263"/>
      <w:bookmarkEnd w:id="264"/>
      <w:bookmarkEnd w:id="265"/>
      <w:bookmarkEnd w:id="266"/>
    </w:p>
    <w:p w14:paraId="1CF20105" w14:textId="691F0B6C" w:rsidR="000B151A" w:rsidRPr="000B151A" w:rsidRDefault="000B151A" w:rsidP="007C67CD">
      <w:pPr>
        <w:pStyle w:val="RepStandard"/>
        <w:spacing w:after="240"/>
        <w:rPr>
          <w:b/>
          <w:bCs/>
        </w:rPr>
      </w:pPr>
      <w:r w:rsidRPr="000B151A">
        <w:rPr>
          <w:b/>
          <w:bCs/>
        </w:rPr>
        <w:t>Iodosulfuron-methyl-sodium</w:t>
      </w:r>
    </w:p>
    <w:p w14:paraId="69C8A498" w14:textId="77777777" w:rsidR="007C67CD" w:rsidRPr="000B151A" w:rsidRDefault="007C67CD" w:rsidP="007C67CD">
      <w:pPr>
        <w:spacing w:after="240" w:line="247" w:lineRule="auto"/>
        <w:ind w:hanging="10"/>
        <w:jc w:val="both"/>
        <w:rPr>
          <w:color w:val="000000"/>
          <w:kern w:val="2"/>
          <w:lang w:eastAsia="en-IE"/>
          <w14:ligatures w14:val="standardContextual"/>
        </w:rPr>
      </w:pPr>
      <w:r w:rsidRPr="000B151A">
        <w:rPr>
          <w:color w:val="000000"/>
          <w:kern w:val="2"/>
          <w:lang w:eastAsia="en-IE"/>
          <w14:ligatures w14:val="standardContextual"/>
        </w:rPr>
        <w:t xml:space="preserve">Mammalian toxicity studies have been carried out with iodosulfuron-methyl-sodium. Full details of these studies are provided in the EU Renewal Assessment Report and related documents, presented agreed endpoints were taken from EFSA Journal 2016;14(4):4453. </w:t>
      </w:r>
    </w:p>
    <w:p w14:paraId="3CF9CB16" w14:textId="011E0EFF" w:rsidR="000B151A" w:rsidRPr="000B151A" w:rsidRDefault="000B151A" w:rsidP="007C67CD">
      <w:pPr>
        <w:spacing w:after="240" w:line="247" w:lineRule="auto"/>
        <w:ind w:hanging="10"/>
        <w:jc w:val="both"/>
        <w:rPr>
          <w:b/>
          <w:bCs/>
          <w:color w:val="000000"/>
          <w:kern w:val="2"/>
          <w:lang w:eastAsia="en-IE"/>
          <w14:ligatures w14:val="standardContextual"/>
        </w:rPr>
      </w:pPr>
      <w:r w:rsidRPr="000B151A">
        <w:rPr>
          <w:b/>
          <w:bCs/>
          <w:color w:val="000000"/>
          <w:kern w:val="2"/>
          <w:lang w:eastAsia="en-IE"/>
          <w14:ligatures w14:val="standardContextual"/>
        </w:rPr>
        <w:t>Mesosulfuron-methyl</w:t>
      </w:r>
    </w:p>
    <w:p w14:paraId="6EA3DD6C" w14:textId="77777777" w:rsidR="000B151A" w:rsidRDefault="000B151A" w:rsidP="000B151A">
      <w:pPr>
        <w:pStyle w:val="RepStandard"/>
        <w:spacing w:after="240"/>
      </w:pPr>
      <w:r w:rsidRPr="000B151A">
        <w:t>Mammalian toxicity studies have been carried out with mesosulfuron-methyl. Full details of these studies are provided in the EU Renewal Assessment Report and related documents, presented agreed endpoints were taken from EFSA Journal 2016;14(10):4584.</w:t>
      </w:r>
    </w:p>
    <w:p w14:paraId="76B8E952" w14:textId="41BEB178" w:rsidR="00875F14" w:rsidRDefault="008361DC" w:rsidP="00875F14">
      <w:pPr>
        <w:pStyle w:val="RepStandard"/>
        <w:spacing w:after="240"/>
        <w:rPr>
          <w:b/>
          <w:bCs/>
        </w:rPr>
      </w:pPr>
      <w:r w:rsidRPr="005D3DEB">
        <w:rPr>
          <w:b/>
          <w:bCs/>
        </w:rPr>
        <w:t>054-01-05</w:t>
      </w:r>
    </w:p>
    <w:p w14:paraId="368E9957" w14:textId="0F6A1EE9" w:rsidR="00782398" w:rsidRPr="005D3DEB" w:rsidRDefault="00782398" w:rsidP="00875F14">
      <w:pPr>
        <w:pStyle w:val="RepStandard"/>
        <w:spacing w:after="240"/>
        <w:rPr>
          <w:lang w:val="en-IE"/>
        </w:rPr>
      </w:pPr>
      <w:r w:rsidRPr="00D835D2">
        <w:rPr>
          <w:lang w:val="en-IE"/>
        </w:rPr>
        <w:t xml:space="preserve">Possible risk to </w:t>
      </w:r>
      <w:r w:rsidR="00DA1938">
        <w:rPr>
          <w:lang w:val="en-IE"/>
        </w:rPr>
        <w:t>mammals</w:t>
      </w:r>
      <w:r w:rsidRPr="00D835D2">
        <w:rPr>
          <w:lang w:val="en-IE"/>
        </w:rPr>
        <w:t xml:space="preserve"> exposed to the formulated product 054-01-05 can be predicted on the basis of data for the individual active substances in a combined toxicity assessment.  Therefore, no</w:t>
      </w:r>
      <w:r>
        <w:rPr>
          <w:lang w:val="en-IE"/>
        </w:rPr>
        <w:t xml:space="preserve"> new</w:t>
      </w:r>
      <w:r w:rsidRPr="00D835D2">
        <w:rPr>
          <w:lang w:val="en-IE"/>
        </w:rPr>
        <w:t xml:space="preserve"> toxicity data</w:t>
      </w:r>
      <w:r w:rsidR="00C439E9">
        <w:rPr>
          <w:lang w:val="en-IE"/>
        </w:rPr>
        <w:t>, from vertebrate studies</w:t>
      </w:r>
      <w:r w:rsidRPr="00D835D2">
        <w:rPr>
          <w:lang w:val="en-IE"/>
        </w:rPr>
        <w:t xml:space="preserve"> with the formulation</w:t>
      </w:r>
      <w:r w:rsidR="00C439E9">
        <w:rPr>
          <w:lang w:val="en-IE"/>
        </w:rPr>
        <w:t>,</w:t>
      </w:r>
      <w:r w:rsidRPr="00D835D2">
        <w:rPr>
          <w:lang w:val="en-IE"/>
        </w:rPr>
        <w:t xml:space="preserve"> is presented here</w:t>
      </w:r>
      <w:r w:rsidR="00C439E9">
        <w:rPr>
          <w:lang w:val="en-IE"/>
        </w:rPr>
        <w:t>.</w:t>
      </w:r>
    </w:p>
    <w:p w14:paraId="165B5954" w14:textId="617847A3" w:rsidR="005D3DEB" w:rsidRDefault="00875F14" w:rsidP="00875F14">
      <w:pPr>
        <w:pStyle w:val="RepStandard"/>
        <w:spacing w:after="240"/>
      </w:pPr>
      <w:r>
        <w:t xml:space="preserve">Effects on mammals of </w:t>
      </w:r>
      <w:r w:rsidR="002329A7">
        <w:t>the representative formulation Atlantis 12 OD</w:t>
      </w:r>
      <w:r>
        <w:t xml:space="preserve"> were evaluated as part of the EU assessment of the active substance mesosulfuron-methyl</w:t>
      </w:r>
      <w:r w:rsidR="002329A7">
        <w:t xml:space="preserve">. </w:t>
      </w:r>
      <w:r w:rsidR="005D3DEB" w:rsidRPr="005D3DEB">
        <w:rPr>
          <w:lang w:val="en-IE"/>
        </w:rPr>
        <w:t xml:space="preserve">054-01-05 is believed to be comparable to Atlantis 12 OD in all areas of the assessment (refer to dRR Part C for details of the composition). </w:t>
      </w:r>
      <w:r w:rsidR="005D3DEB">
        <w:rPr>
          <w:lang w:val="en-IE"/>
        </w:rPr>
        <w:t>It</w:t>
      </w:r>
      <w:r w:rsidR="005D3DEB" w:rsidRPr="005D3DEB">
        <w:rPr>
          <w:lang w:val="en-IE"/>
        </w:rPr>
        <w:t xml:space="preserve"> is requested that the zRMS refers to the data presented in the renewal of Atlantis 12 OD in order to support the authorisation of 054-01-05</w:t>
      </w:r>
    </w:p>
    <w:p w14:paraId="1DA13A2B" w14:textId="59100C16" w:rsidR="00F471C6" w:rsidRDefault="00D526BE" w:rsidP="000464DB">
      <w:pPr>
        <w:pStyle w:val="RepLabel"/>
      </w:pPr>
      <w:r w:rsidRPr="002B1114">
        <w:lastRenderedPageBreak/>
        <w:t xml:space="preserve">Table </w:t>
      </w:r>
      <w:r w:rsidRPr="002B1114">
        <w:fldChar w:fldCharType="begin"/>
      </w:r>
      <w:r w:rsidRPr="002B1114">
        <w:instrText xml:space="preserve"> STYLEREF 2 \s </w:instrText>
      </w:r>
      <w:r w:rsidRPr="002B1114">
        <w:fldChar w:fldCharType="separate"/>
      </w:r>
      <w:r w:rsidR="00AA32CE" w:rsidRPr="002B1114">
        <w:rPr>
          <w:noProof/>
        </w:rPr>
        <w:t>9.3</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mammals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46"/>
        <w:gridCol w:w="1585"/>
        <w:gridCol w:w="2636"/>
        <w:gridCol w:w="2294"/>
        <w:gridCol w:w="1987"/>
      </w:tblGrid>
      <w:tr w:rsidR="00F471C6" w:rsidRPr="002B1114" w14:paraId="5D3F92C0" w14:textId="77777777" w:rsidTr="002F7498">
        <w:trPr>
          <w:tblHeader/>
        </w:trPr>
        <w:tc>
          <w:tcPr>
            <w:tcW w:w="846" w:type="dxa"/>
            <w:shd w:val="clear" w:color="auto" w:fill="auto"/>
          </w:tcPr>
          <w:p w14:paraId="298243DD" w14:textId="77777777" w:rsidR="00F471C6" w:rsidRPr="002B1114" w:rsidRDefault="00F471C6" w:rsidP="002F7498">
            <w:pPr>
              <w:pStyle w:val="RepTableHeader"/>
              <w:jc w:val="center"/>
            </w:pPr>
            <w:r w:rsidRPr="002B1114">
              <w:t>Species</w:t>
            </w:r>
          </w:p>
        </w:tc>
        <w:tc>
          <w:tcPr>
            <w:tcW w:w="1533" w:type="dxa"/>
            <w:shd w:val="clear" w:color="auto" w:fill="auto"/>
          </w:tcPr>
          <w:p w14:paraId="05724E3B" w14:textId="77777777" w:rsidR="00F471C6" w:rsidRPr="002B1114" w:rsidRDefault="00F471C6" w:rsidP="002F7498">
            <w:pPr>
              <w:pStyle w:val="RepTableHeader"/>
              <w:jc w:val="center"/>
            </w:pPr>
            <w:r w:rsidRPr="002B1114">
              <w:t>Substance</w:t>
            </w:r>
          </w:p>
        </w:tc>
        <w:tc>
          <w:tcPr>
            <w:tcW w:w="0" w:type="auto"/>
            <w:shd w:val="clear" w:color="auto" w:fill="auto"/>
          </w:tcPr>
          <w:p w14:paraId="0D2FD1DA" w14:textId="77777777" w:rsidR="00F471C6" w:rsidRPr="002B1114" w:rsidRDefault="00F471C6" w:rsidP="002F7498">
            <w:pPr>
              <w:pStyle w:val="RepTableHeader"/>
              <w:jc w:val="center"/>
            </w:pPr>
            <w:r w:rsidRPr="002B1114">
              <w:t>Exposure</w:t>
            </w:r>
          </w:p>
          <w:p w14:paraId="7E92564F" w14:textId="77777777" w:rsidR="00F471C6" w:rsidRPr="002B1114" w:rsidRDefault="00F471C6" w:rsidP="002F7498">
            <w:pPr>
              <w:pStyle w:val="RepTableHeader"/>
              <w:jc w:val="center"/>
            </w:pPr>
            <w:r w:rsidRPr="002B1114">
              <w:t>System</w:t>
            </w:r>
          </w:p>
        </w:tc>
        <w:tc>
          <w:tcPr>
            <w:tcW w:w="0" w:type="auto"/>
            <w:shd w:val="clear" w:color="auto" w:fill="auto"/>
          </w:tcPr>
          <w:p w14:paraId="4F0604CB" w14:textId="77777777" w:rsidR="00F471C6" w:rsidRPr="002B1114" w:rsidRDefault="00F471C6" w:rsidP="002F7498">
            <w:pPr>
              <w:pStyle w:val="RepTableHeader"/>
              <w:jc w:val="center"/>
            </w:pPr>
            <w:r w:rsidRPr="002B1114">
              <w:t>Results</w:t>
            </w:r>
          </w:p>
        </w:tc>
        <w:tc>
          <w:tcPr>
            <w:tcW w:w="0" w:type="auto"/>
            <w:shd w:val="clear" w:color="auto" w:fill="auto"/>
          </w:tcPr>
          <w:p w14:paraId="34F2AF65" w14:textId="77777777" w:rsidR="00F471C6" w:rsidRPr="002B1114" w:rsidRDefault="00F471C6" w:rsidP="002F7498">
            <w:pPr>
              <w:pStyle w:val="RepTableHeader"/>
              <w:jc w:val="center"/>
            </w:pPr>
            <w:r w:rsidRPr="002B1114">
              <w:t>Reference</w:t>
            </w:r>
          </w:p>
        </w:tc>
      </w:tr>
      <w:tr w:rsidR="00F471C6" w:rsidRPr="002B1114" w14:paraId="09CAD32C" w14:textId="77777777" w:rsidTr="002F7498">
        <w:tc>
          <w:tcPr>
            <w:tcW w:w="846" w:type="dxa"/>
            <w:shd w:val="clear" w:color="auto" w:fill="auto"/>
          </w:tcPr>
          <w:p w14:paraId="6AEDC084" w14:textId="77777777" w:rsidR="00F471C6" w:rsidRPr="004E20F1" w:rsidRDefault="00F471C6" w:rsidP="002F7498">
            <w:pPr>
              <w:pStyle w:val="RepTable"/>
            </w:pPr>
            <w:r w:rsidRPr="004E20F1">
              <w:t>Rat</w:t>
            </w:r>
          </w:p>
        </w:tc>
        <w:tc>
          <w:tcPr>
            <w:tcW w:w="1533" w:type="dxa"/>
            <w:shd w:val="clear" w:color="auto" w:fill="auto"/>
          </w:tcPr>
          <w:p w14:paraId="3DFF6FF4" w14:textId="77777777" w:rsidR="00F471C6" w:rsidRPr="004E20F1" w:rsidRDefault="00F471C6" w:rsidP="002F7498">
            <w:pPr>
              <w:pStyle w:val="RepTable"/>
            </w:pPr>
            <w:r w:rsidRPr="004E20F1">
              <w:t>Mesosulfuron-methyl</w:t>
            </w:r>
          </w:p>
        </w:tc>
        <w:tc>
          <w:tcPr>
            <w:tcW w:w="0" w:type="auto"/>
            <w:shd w:val="clear" w:color="auto" w:fill="auto"/>
          </w:tcPr>
          <w:p w14:paraId="0B76C1FB" w14:textId="305D8792" w:rsidR="00F471C6" w:rsidRPr="004E20F1" w:rsidRDefault="00B67CB4" w:rsidP="002F7498">
            <w:pPr>
              <w:pStyle w:val="RepTable"/>
            </w:pPr>
            <w:r w:rsidRPr="004E20F1">
              <w:t xml:space="preserve">Oral </w:t>
            </w:r>
            <w:r w:rsidR="00F471C6" w:rsidRPr="004E20F1">
              <w:t>Acute</w:t>
            </w:r>
          </w:p>
        </w:tc>
        <w:tc>
          <w:tcPr>
            <w:tcW w:w="0" w:type="auto"/>
            <w:shd w:val="clear" w:color="auto" w:fill="auto"/>
          </w:tcPr>
          <w:p w14:paraId="65FC6198" w14:textId="77777777" w:rsidR="00F471C6" w:rsidRPr="004E20F1" w:rsidRDefault="00F471C6" w:rsidP="002F7498">
            <w:pPr>
              <w:pStyle w:val="RepTable"/>
              <w:rPr>
                <w:lang w:val="de-DE"/>
              </w:rPr>
            </w:pPr>
            <w:r w:rsidRPr="004E20F1">
              <w:rPr>
                <w:lang w:val="de-DE"/>
              </w:rPr>
              <w:t>LD</w:t>
            </w:r>
            <w:r w:rsidRPr="004E20F1">
              <w:rPr>
                <w:vertAlign w:val="subscript"/>
                <w:lang w:val="de-DE"/>
              </w:rPr>
              <w:t>50</w:t>
            </w:r>
            <w:r w:rsidRPr="004E20F1">
              <w:rPr>
                <w:lang w:val="de-DE"/>
              </w:rPr>
              <w:t xml:space="preserve"> &gt; 5000 mg/kg bw</w:t>
            </w:r>
          </w:p>
        </w:tc>
        <w:tc>
          <w:tcPr>
            <w:tcW w:w="0" w:type="auto"/>
            <w:shd w:val="clear" w:color="auto" w:fill="auto"/>
          </w:tcPr>
          <w:p w14:paraId="1E38F2E4" w14:textId="77777777" w:rsidR="00F471C6" w:rsidRPr="004E20F1" w:rsidRDefault="00F471C6" w:rsidP="002F7498">
            <w:pPr>
              <w:pStyle w:val="RepTable"/>
            </w:pPr>
            <w:r w:rsidRPr="004E20F1">
              <w:t>EFSA Journal 2016;14(10):4584</w:t>
            </w:r>
          </w:p>
        </w:tc>
      </w:tr>
      <w:tr w:rsidR="00F471C6" w:rsidRPr="001E7EBC" w14:paraId="64467F86" w14:textId="77777777" w:rsidTr="002F7498">
        <w:tc>
          <w:tcPr>
            <w:tcW w:w="846" w:type="dxa"/>
            <w:shd w:val="clear" w:color="auto" w:fill="auto"/>
          </w:tcPr>
          <w:p w14:paraId="4513F741" w14:textId="77777777" w:rsidR="00F471C6" w:rsidRPr="004E20F1" w:rsidRDefault="00F471C6" w:rsidP="002F7498">
            <w:pPr>
              <w:pStyle w:val="RepTable"/>
            </w:pPr>
            <w:r w:rsidRPr="004E20F1">
              <w:t>Rat</w:t>
            </w:r>
          </w:p>
        </w:tc>
        <w:tc>
          <w:tcPr>
            <w:tcW w:w="1533" w:type="dxa"/>
            <w:shd w:val="clear" w:color="auto" w:fill="auto"/>
          </w:tcPr>
          <w:p w14:paraId="2A016244" w14:textId="77777777" w:rsidR="00F471C6" w:rsidRPr="004E20F1" w:rsidRDefault="00F471C6" w:rsidP="002F7498">
            <w:pPr>
              <w:pStyle w:val="RepTable"/>
            </w:pPr>
            <w:r w:rsidRPr="004E20F1">
              <w:t>Mesosulfuron-methyl</w:t>
            </w:r>
          </w:p>
        </w:tc>
        <w:tc>
          <w:tcPr>
            <w:tcW w:w="0" w:type="auto"/>
            <w:shd w:val="clear" w:color="auto" w:fill="auto"/>
          </w:tcPr>
          <w:p w14:paraId="6E4E2C28" w14:textId="77777777" w:rsidR="004E20F1" w:rsidRPr="004E20F1" w:rsidRDefault="004E20F1" w:rsidP="004E20F1">
            <w:pPr>
              <w:pStyle w:val="RepTable"/>
            </w:pPr>
            <w:r w:rsidRPr="004E20F1">
              <w:t>Dietary</w:t>
            </w:r>
          </w:p>
          <w:p w14:paraId="4800FD5B" w14:textId="77777777" w:rsidR="004E20F1" w:rsidRPr="004E20F1" w:rsidRDefault="004E20F1" w:rsidP="004E20F1">
            <w:pPr>
              <w:pStyle w:val="RepTable"/>
            </w:pPr>
            <w:r w:rsidRPr="004E20F1">
              <w:t>Reproductive toxicity</w:t>
            </w:r>
          </w:p>
          <w:p w14:paraId="775334E1" w14:textId="69046B97" w:rsidR="00F471C6" w:rsidRPr="004E20F1" w:rsidRDefault="004E20F1" w:rsidP="004E20F1">
            <w:pPr>
              <w:pStyle w:val="RepTable"/>
            </w:pPr>
            <w:r w:rsidRPr="004E20F1">
              <w:t>Two-generation study</w:t>
            </w:r>
          </w:p>
        </w:tc>
        <w:tc>
          <w:tcPr>
            <w:tcW w:w="0" w:type="auto"/>
            <w:shd w:val="clear" w:color="auto" w:fill="auto"/>
          </w:tcPr>
          <w:p w14:paraId="4E2092A6" w14:textId="77777777" w:rsidR="00F471C6" w:rsidRPr="004E20F1" w:rsidRDefault="00F471C6" w:rsidP="002F7498">
            <w:pPr>
              <w:pStyle w:val="RepTable"/>
            </w:pPr>
            <w:r w:rsidRPr="004E20F1">
              <w:t>NOEL = 840 mg/kg bw</w:t>
            </w:r>
          </w:p>
        </w:tc>
        <w:tc>
          <w:tcPr>
            <w:tcW w:w="0" w:type="auto"/>
            <w:shd w:val="clear" w:color="auto" w:fill="auto"/>
          </w:tcPr>
          <w:p w14:paraId="52A6CE55" w14:textId="77777777" w:rsidR="00F471C6" w:rsidRPr="004E20F1" w:rsidRDefault="00F471C6" w:rsidP="002F7498">
            <w:pPr>
              <w:pStyle w:val="RepTable"/>
              <w:rPr>
                <w:lang w:val="de-DE"/>
              </w:rPr>
            </w:pPr>
            <w:r w:rsidRPr="004E20F1">
              <w:rPr>
                <w:lang w:val="de-DE"/>
              </w:rPr>
              <w:t>EFSA Journal 2016;14(10):4584</w:t>
            </w:r>
          </w:p>
        </w:tc>
      </w:tr>
      <w:tr w:rsidR="00F471C6" w:rsidRPr="002B1114" w14:paraId="77F98CFB" w14:textId="77777777" w:rsidTr="002F7498">
        <w:tc>
          <w:tcPr>
            <w:tcW w:w="846" w:type="dxa"/>
            <w:shd w:val="clear" w:color="auto" w:fill="auto"/>
          </w:tcPr>
          <w:p w14:paraId="7F97200D" w14:textId="6820FA55" w:rsidR="00F471C6" w:rsidRPr="001D6423" w:rsidRDefault="001D6423" w:rsidP="002F7498">
            <w:pPr>
              <w:pStyle w:val="RepTable"/>
            </w:pPr>
            <w:r>
              <w:t>Rat</w:t>
            </w:r>
          </w:p>
        </w:tc>
        <w:tc>
          <w:tcPr>
            <w:tcW w:w="1533" w:type="dxa"/>
            <w:shd w:val="clear" w:color="auto" w:fill="auto"/>
          </w:tcPr>
          <w:p w14:paraId="63B593E6" w14:textId="77777777" w:rsidR="00F471C6" w:rsidRPr="001D6423" w:rsidRDefault="00F471C6" w:rsidP="002F7498">
            <w:pPr>
              <w:pStyle w:val="RepTable"/>
            </w:pPr>
            <w:r w:rsidRPr="001D6423">
              <w:t xml:space="preserve">Iodosulfuron-methyl-sodium </w:t>
            </w:r>
          </w:p>
        </w:tc>
        <w:tc>
          <w:tcPr>
            <w:tcW w:w="0" w:type="auto"/>
            <w:shd w:val="clear" w:color="auto" w:fill="auto"/>
          </w:tcPr>
          <w:p w14:paraId="47F7BE17" w14:textId="27A40478" w:rsidR="00F471C6" w:rsidRPr="001D6423" w:rsidRDefault="001D6423" w:rsidP="002F7498">
            <w:pPr>
              <w:pStyle w:val="RepTable"/>
            </w:pPr>
            <w:r w:rsidRPr="001D6423">
              <w:t xml:space="preserve">Oral </w:t>
            </w:r>
            <w:r w:rsidR="00F471C6" w:rsidRPr="001D6423">
              <w:t>Acute</w:t>
            </w:r>
          </w:p>
        </w:tc>
        <w:tc>
          <w:tcPr>
            <w:tcW w:w="0" w:type="auto"/>
            <w:shd w:val="clear" w:color="auto" w:fill="auto"/>
          </w:tcPr>
          <w:p w14:paraId="0644428A" w14:textId="77777777" w:rsidR="00F471C6" w:rsidRPr="001D6423" w:rsidRDefault="00F471C6" w:rsidP="002F7498">
            <w:pPr>
              <w:pStyle w:val="RepTable"/>
              <w:rPr>
                <w:lang w:val="de-DE"/>
              </w:rPr>
            </w:pPr>
            <w:r w:rsidRPr="001D6423">
              <w:rPr>
                <w:lang w:val="de-DE"/>
              </w:rPr>
              <w:t>LD</w:t>
            </w:r>
            <w:r w:rsidRPr="001D6423">
              <w:rPr>
                <w:vertAlign w:val="subscript"/>
                <w:lang w:val="de-DE"/>
              </w:rPr>
              <w:t>50</w:t>
            </w:r>
            <w:r w:rsidRPr="001D6423">
              <w:rPr>
                <w:lang w:val="de-DE"/>
              </w:rPr>
              <w:t xml:space="preserve"> = 2678 mg/kg bw</w:t>
            </w:r>
          </w:p>
        </w:tc>
        <w:tc>
          <w:tcPr>
            <w:tcW w:w="0" w:type="auto"/>
            <w:shd w:val="clear" w:color="auto" w:fill="auto"/>
          </w:tcPr>
          <w:p w14:paraId="03B954DE" w14:textId="77777777" w:rsidR="00F471C6" w:rsidRPr="001D6423" w:rsidRDefault="00F471C6" w:rsidP="002F7498">
            <w:pPr>
              <w:pStyle w:val="RepTable"/>
            </w:pPr>
            <w:r w:rsidRPr="001D6423">
              <w:t>EFSA Journal 2016;14(4):4453</w:t>
            </w:r>
          </w:p>
        </w:tc>
      </w:tr>
      <w:tr w:rsidR="00F471C6" w:rsidRPr="002B1114" w14:paraId="41415431" w14:textId="77777777" w:rsidTr="002F7498">
        <w:tc>
          <w:tcPr>
            <w:tcW w:w="846" w:type="dxa"/>
            <w:shd w:val="clear" w:color="auto" w:fill="auto"/>
          </w:tcPr>
          <w:p w14:paraId="3BA26C33" w14:textId="75925921" w:rsidR="00F471C6" w:rsidRPr="00B67CB4" w:rsidRDefault="001D6423" w:rsidP="002F7498">
            <w:pPr>
              <w:rPr>
                <w:sz w:val="20"/>
                <w:szCs w:val="20"/>
              </w:rPr>
            </w:pPr>
            <w:r w:rsidRPr="00B67CB4">
              <w:rPr>
                <w:sz w:val="20"/>
                <w:szCs w:val="20"/>
              </w:rPr>
              <w:t>Rat</w:t>
            </w:r>
          </w:p>
        </w:tc>
        <w:tc>
          <w:tcPr>
            <w:tcW w:w="1533" w:type="dxa"/>
            <w:shd w:val="clear" w:color="auto" w:fill="auto"/>
          </w:tcPr>
          <w:p w14:paraId="611DB379" w14:textId="77777777" w:rsidR="00F471C6" w:rsidRPr="00B67CB4" w:rsidRDefault="00F471C6" w:rsidP="002F7498">
            <w:pPr>
              <w:pStyle w:val="RepTable"/>
            </w:pPr>
            <w:r w:rsidRPr="00B67CB4">
              <w:t>Iodosulfuron-methyl-sodium</w:t>
            </w:r>
          </w:p>
        </w:tc>
        <w:tc>
          <w:tcPr>
            <w:tcW w:w="0" w:type="auto"/>
            <w:shd w:val="clear" w:color="auto" w:fill="auto"/>
          </w:tcPr>
          <w:p w14:paraId="499738BD" w14:textId="38D4EC98" w:rsidR="00F471C6" w:rsidRPr="00B67CB4" w:rsidRDefault="001D6423" w:rsidP="002F7498">
            <w:pPr>
              <w:pStyle w:val="RepTable"/>
            </w:pPr>
            <w:r w:rsidRPr="00B67CB4">
              <w:rPr>
                <w:lang w:val="en-IE"/>
              </w:rPr>
              <w:t>Combined chronic toxicity and oncogenicity study (2 years)</w:t>
            </w:r>
          </w:p>
        </w:tc>
        <w:tc>
          <w:tcPr>
            <w:tcW w:w="0" w:type="auto"/>
            <w:shd w:val="clear" w:color="auto" w:fill="auto"/>
          </w:tcPr>
          <w:p w14:paraId="49687CC8" w14:textId="77777777" w:rsidR="00F471C6" w:rsidRPr="00B67CB4" w:rsidRDefault="00F471C6" w:rsidP="002F7498">
            <w:pPr>
              <w:pStyle w:val="RepTable"/>
            </w:pPr>
            <w:r w:rsidRPr="00B67CB4">
              <w:t xml:space="preserve">NOAEL  = </w:t>
            </w:r>
          </w:p>
          <w:p w14:paraId="1FE27AA3" w14:textId="2A6225A7" w:rsidR="00F471C6" w:rsidRPr="00B67CB4" w:rsidRDefault="00F471C6" w:rsidP="002F7498">
            <w:pPr>
              <w:pStyle w:val="RepTable"/>
            </w:pPr>
            <w:r w:rsidRPr="00B67CB4">
              <w:t xml:space="preserve">2.96 (male) and 3.91 (female) mg/kg bw/day </w:t>
            </w:r>
          </w:p>
        </w:tc>
        <w:tc>
          <w:tcPr>
            <w:tcW w:w="0" w:type="auto"/>
            <w:shd w:val="clear" w:color="auto" w:fill="auto"/>
          </w:tcPr>
          <w:p w14:paraId="4E878D37" w14:textId="77777777" w:rsidR="00F471C6" w:rsidRPr="00B67CB4" w:rsidRDefault="00F471C6" w:rsidP="002F7498">
            <w:pPr>
              <w:pStyle w:val="RepTable"/>
            </w:pPr>
            <w:r w:rsidRPr="00B67CB4">
              <w:t>EFSA Journal 2016;14(4):4453</w:t>
            </w:r>
          </w:p>
        </w:tc>
      </w:tr>
      <w:tr w:rsidR="00F471C6" w:rsidRPr="00A1562E" w14:paraId="568873AD" w14:textId="77777777" w:rsidTr="002F7498">
        <w:tc>
          <w:tcPr>
            <w:tcW w:w="846" w:type="dxa"/>
            <w:tcBorders>
              <w:top w:val="single" w:sz="4" w:space="0" w:color="auto"/>
              <w:left w:val="single" w:sz="4" w:space="0" w:color="auto"/>
              <w:bottom w:val="single" w:sz="4" w:space="0" w:color="auto"/>
              <w:right w:val="single" w:sz="4" w:space="0" w:color="auto"/>
            </w:tcBorders>
            <w:shd w:val="clear" w:color="auto" w:fill="auto"/>
          </w:tcPr>
          <w:p w14:paraId="0247B425" w14:textId="77777777" w:rsidR="00F471C6" w:rsidRPr="008361DC" w:rsidRDefault="00F471C6" w:rsidP="002F7498">
            <w:pPr>
              <w:rPr>
                <w:sz w:val="20"/>
                <w:szCs w:val="20"/>
              </w:rPr>
            </w:pPr>
            <w:r w:rsidRPr="008361DC">
              <w:rPr>
                <w:sz w:val="20"/>
                <w:szCs w:val="20"/>
              </w:rPr>
              <w:t>Rat</w:t>
            </w:r>
          </w:p>
        </w:tc>
        <w:tc>
          <w:tcPr>
            <w:tcW w:w="1533" w:type="dxa"/>
            <w:tcBorders>
              <w:top w:val="single" w:sz="4" w:space="0" w:color="auto"/>
              <w:left w:val="single" w:sz="4" w:space="0" w:color="auto"/>
              <w:bottom w:val="single" w:sz="4" w:space="0" w:color="auto"/>
              <w:right w:val="single" w:sz="4" w:space="0" w:color="auto"/>
            </w:tcBorders>
            <w:shd w:val="clear" w:color="auto" w:fill="auto"/>
          </w:tcPr>
          <w:p w14:paraId="13D6A8D7" w14:textId="77777777" w:rsidR="00F471C6" w:rsidRPr="008361DC" w:rsidRDefault="00F471C6" w:rsidP="002F7498">
            <w:pPr>
              <w:pStyle w:val="RepTable"/>
            </w:pPr>
            <w:r w:rsidRPr="008361DC">
              <w:t>Mefenpyr-diethyl</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17F8D4" w14:textId="77777777" w:rsidR="00F471C6" w:rsidRPr="008361DC" w:rsidRDefault="00F471C6" w:rsidP="002F7498">
            <w:pPr>
              <w:pStyle w:val="RepTable"/>
            </w:pPr>
            <w:r w:rsidRPr="008361DC">
              <w:t>Acute oral</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BB1BAC1" w14:textId="77777777" w:rsidR="00F471C6" w:rsidRPr="008361DC" w:rsidRDefault="00F471C6" w:rsidP="002F7498">
            <w:pPr>
              <w:pStyle w:val="RepTable"/>
            </w:pPr>
            <w:r w:rsidRPr="008361DC">
              <w:t>LD</w:t>
            </w:r>
            <w:r w:rsidRPr="008361DC">
              <w:rPr>
                <w:vertAlign w:val="subscript"/>
              </w:rPr>
              <w:t>50</w:t>
            </w:r>
            <w:r w:rsidRPr="008361DC">
              <w:t xml:space="preserve"> &gt; 5000 mg/kg b.w. </w:t>
            </w:r>
            <w:r w:rsidRPr="008361DC">
              <w:rPr>
                <w:vertAlign w:val="superscript"/>
              </w:rPr>
              <w:t>1)</w:t>
            </w:r>
          </w:p>
          <w:p w14:paraId="3C563A82" w14:textId="77777777" w:rsidR="00F471C6" w:rsidRPr="008361DC" w:rsidRDefault="00F471C6" w:rsidP="002F7498">
            <w:pPr>
              <w:pStyle w:val="RepTable"/>
            </w:pPr>
            <w:r w:rsidRPr="008361DC">
              <w:t>NOAEL = 5000 mg/kg b.w.</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30F5023" w14:textId="77777777" w:rsidR="00F471C6" w:rsidRPr="008361DC" w:rsidRDefault="00F471C6" w:rsidP="002F7498">
            <w:pPr>
              <w:pStyle w:val="RepTable"/>
            </w:pPr>
            <w:r w:rsidRPr="008361DC">
              <w:t>Mefenpyr-diethyl</w:t>
            </w:r>
          </w:p>
          <w:p w14:paraId="0D82306D" w14:textId="77777777" w:rsidR="00F471C6" w:rsidRPr="008361DC" w:rsidRDefault="00F471C6" w:rsidP="002F7498">
            <w:pPr>
              <w:pStyle w:val="RepTable"/>
            </w:pPr>
            <w:r w:rsidRPr="008361DC">
              <w:t>DAR, 2011</w:t>
            </w:r>
          </w:p>
        </w:tc>
      </w:tr>
      <w:tr w:rsidR="00F471C6" w14:paraId="0A842FE1" w14:textId="77777777" w:rsidTr="002F7498">
        <w:tc>
          <w:tcPr>
            <w:tcW w:w="846" w:type="dxa"/>
            <w:tcBorders>
              <w:top w:val="single" w:sz="4" w:space="0" w:color="auto"/>
              <w:left w:val="single" w:sz="4" w:space="0" w:color="auto"/>
              <w:bottom w:val="single" w:sz="4" w:space="0" w:color="auto"/>
              <w:right w:val="single" w:sz="4" w:space="0" w:color="auto"/>
            </w:tcBorders>
            <w:shd w:val="clear" w:color="auto" w:fill="auto"/>
          </w:tcPr>
          <w:p w14:paraId="4BCAA8E3" w14:textId="77777777" w:rsidR="00F471C6" w:rsidRPr="008361DC" w:rsidRDefault="00F471C6" w:rsidP="002F7498">
            <w:pPr>
              <w:rPr>
                <w:sz w:val="20"/>
                <w:szCs w:val="20"/>
              </w:rPr>
            </w:pPr>
            <w:r w:rsidRPr="008361DC">
              <w:rPr>
                <w:sz w:val="20"/>
                <w:szCs w:val="20"/>
              </w:rPr>
              <w:t>Rat</w:t>
            </w:r>
          </w:p>
        </w:tc>
        <w:tc>
          <w:tcPr>
            <w:tcW w:w="1533" w:type="dxa"/>
            <w:tcBorders>
              <w:top w:val="single" w:sz="4" w:space="0" w:color="auto"/>
              <w:left w:val="single" w:sz="4" w:space="0" w:color="auto"/>
              <w:bottom w:val="single" w:sz="4" w:space="0" w:color="auto"/>
              <w:right w:val="single" w:sz="4" w:space="0" w:color="auto"/>
            </w:tcBorders>
            <w:shd w:val="clear" w:color="auto" w:fill="auto"/>
          </w:tcPr>
          <w:p w14:paraId="38BDDBAA" w14:textId="77777777" w:rsidR="00F471C6" w:rsidRPr="008361DC" w:rsidRDefault="00F471C6" w:rsidP="002F7498">
            <w:pPr>
              <w:pStyle w:val="RepTable"/>
            </w:pPr>
            <w:r w:rsidRPr="008361DC">
              <w:t>Mefenpyr-diethyl</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6A0E25F" w14:textId="77777777" w:rsidR="00F471C6" w:rsidRPr="008361DC" w:rsidRDefault="00F471C6" w:rsidP="002F7498">
            <w:pPr>
              <w:pStyle w:val="RepTable"/>
            </w:pPr>
            <w:r w:rsidRPr="008361DC">
              <w:t>Multi-generations study (2-generation)</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51939A4" w14:textId="77777777" w:rsidR="00F471C6" w:rsidRPr="008361DC" w:rsidRDefault="00F471C6" w:rsidP="002F7498">
            <w:pPr>
              <w:pStyle w:val="RepTable"/>
            </w:pPr>
            <w:r w:rsidRPr="008361DC">
              <w:t>NOAEC = 1000 ppm</w:t>
            </w:r>
          </w:p>
          <w:p w14:paraId="73C52E54" w14:textId="77777777" w:rsidR="00F471C6" w:rsidRPr="008361DC" w:rsidRDefault="00F471C6" w:rsidP="002F7498">
            <w:pPr>
              <w:pStyle w:val="RepTable"/>
            </w:pPr>
            <w:r w:rsidRPr="008361DC">
              <w:t>NOAEL = 88.8 mg/kg b.w./d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E8F3FFA" w14:textId="77777777" w:rsidR="00F471C6" w:rsidRPr="008361DC" w:rsidRDefault="00F471C6" w:rsidP="002F7498">
            <w:pPr>
              <w:pStyle w:val="RepTable"/>
            </w:pPr>
            <w:r w:rsidRPr="008361DC">
              <w:t>Mefenpyr-diethyl</w:t>
            </w:r>
          </w:p>
          <w:p w14:paraId="08965694" w14:textId="77777777" w:rsidR="00F471C6" w:rsidRPr="008361DC" w:rsidRDefault="00F471C6" w:rsidP="002F7498">
            <w:pPr>
              <w:pStyle w:val="RepTable"/>
            </w:pPr>
            <w:r w:rsidRPr="008361DC">
              <w:t>DAR, 2011</w:t>
            </w:r>
          </w:p>
        </w:tc>
      </w:tr>
      <w:tr w:rsidR="00F471C6" w14:paraId="049C01B0" w14:textId="77777777" w:rsidTr="002F7498">
        <w:tc>
          <w:tcPr>
            <w:tcW w:w="846" w:type="dxa"/>
            <w:tcBorders>
              <w:top w:val="single" w:sz="4" w:space="0" w:color="auto"/>
              <w:left w:val="single" w:sz="4" w:space="0" w:color="auto"/>
              <w:bottom w:val="single" w:sz="4" w:space="0" w:color="auto"/>
              <w:right w:val="single" w:sz="4" w:space="0" w:color="auto"/>
            </w:tcBorders>
            <w:shd w:val="clear" w:color="auto" w:fill="auto"/>
          </w:tcPr>
          <w:p w14:paraId="0C2D827D" w14:textId="77777777" w:rsidR="00F471C6" w:rsidRPr="008361DC" w:rsidRDefault="00F471C6" w:rsidP="002F7498">
            <w:pPr>
              <w:rPr>
                <w:sz w:val="20"/>
                <w:szCs w:val="20"/>
              </w:rPr>
            </w:pPr>
            <w:r w:rsidRPr="008361DC">
              <w:rPr>
                <w:sz w:val="20"/>
                <w:szCs w:val="20"/>
              </w:rPr>
              <w:t>Rat</w:t>
            </w:r>
          </w:p>
        </w:tc>
        <w:tc>
          <w:tcPr>
            <w:tcW w:w="1533" w:type="dxa"/>
            <w:tcBorders>
              <w:top w:val="single" w:sz="4" w:space="0" w:color="auto"/>
              <w:left w:val="single" w:sz="4" w:space="0" w:color="auto"/>
              <w:bottom w:val="single" w:sz="4" w:space="0" w:color="auto"/>
              <w:right w:val="single" w:sz="4" w:space="0" w:color="auto"/>
            </w:tcBorders>
            <w:shd w:val="clear" w:color="auto" w:fill="auto"/>
          </w:tcPr>
          <w:p w14:paraId="48F3AE48" w14:textId="77777777" w:rsidR="00F471C6" w:rsidRPr="008361DC" w:rsidRDefault="00F471C6" w:rsidP="002F7498">
            <w:pPr>
              <w:pStyle w:val="RepTable"/>
            </w:pPr>
            <w:r w:rsidRPr="008361DC">
              <w:t>Mefenpyr-diethyl</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771D4D3" w14:textId="77777777" w:rsidR="00F471C6" w:rsidRPr="008361DC" w:rsidRDefault="00F471C6" w:rsidP="002F7498">
            <w:pPr>
              <w:pStyle w:val="RepTable"/>
            </w:pPr>
            <w:r w:rsidRPr="008361DC">
              <w:t>Developmental study</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4FE863B" w14:textId="77777777" w:rsidR="00F471C6" w:rsidRPr="008361DC" w:rsidRDefault="00F471C6" w:rsidP="002F7498">
            <w:pPr>
              <w:pStyle w:val="RepTable"/>
              <w:rPr>
                <w:lang w:val="nl-NL"/>
              </w:rPr>
            </w:pPr>
            <w:r w:rsidRPr="008361DC">
              <w:rPr>
                <w:lang w:val="nl-NL"/>
              </w:rPr>
              <w:t>NOAELmaternal  = 200 mg/kg b.w./d</w:t>
            </w:r>
          </w:p>
          <w:p w14:paraId="63706EA2" w14:textId="77777777" w:rsidR="00F471C6" w:rsidRPr="008361DC" w:rsidRDefault="00F471C6" w:rsidP="002F7498">
            <w:pPr>
              <w:pStyle w:val="RepTable"/>
              <w:rPr>
                <w:lang w:val="nl-NL"/>
              </w:rPr>
            </w:pPr>
            <w:r w:rsidRPr="008361DC">
              <w:rPr>
                <w:lang w:val="nl-NL"/>
              </w:rPr>
              <w:t>NOELfetal = 200 mg/kg b.w./d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B511796" w14:textId="77777777" w:rsidR="00F471C6" w:rsidRPr="008361DC" w:rsidRDefault="00F471C6" w:rsidP="002F7498">
            <w:pPr>
              <w:pStyle w:val="RepTable"/>
            </w:pPr>
            <w:r w:rsidRPr="008361DC">
              <w:t>Mefenpyr-diethyl</w:t>
            </w:r>
          </w:p>
          <w:p w14:paraId="2102D46C" w14:textId="77777777" w:rsidR="00F471C6" w:rsidRPr="008361DC" w:rsidRDefault="00F471C6" w:rsidP="002F7498">
            <w:pPr>
              <w:pStyle w:val="RepTable"/>
            </w:pPr>
            <w:r w:rsidRPr="008361DC">
              <w:t>DAR, 2011</w:t>
            </w:r>
          </w:p>
        </w:tc>
      </w:tr>
      <w:tr w:rsidR="00F471C6" w14:paraId="3DE8849F" w14:textId="77777777" w:rsidTr="002F7498">
        <w:tc>
          <w:tcPr>
            <w:tcW w:w="846" w:type="dxa"/>
            <w:tcBorders>
              <w:top w:val="single" w:sz="4" w:space="0" w:color="auto"/>
              <w:left w:val="single" w:sz="4" w:space="0" w:color="auto"/>
              <w:bottom w:val="single" w:sz="4" w:space="0" w:color="auto"/>
              <w:right w:val="single" w:sz="4" w:space="0" w:color="auto"/>
            </w:tcBorders>
            <w:shd w:val="clear" w:color="auto" w:fill="auto"/>
          </w:tcPr>
          <w:p w14:paraId="6FF9773B" w14:textId="77777777" w:rsidR="00F471C6" w:rsidRPr="008361DC" w:rsidRDefault="00F471C6" w:rsidP="002F7498">
            <w:pPr>
              <w:rPr>
                <w:sz w:val="20"/>
                <w:szCs w:val="20"/>
              </w:rPr>
            </w:pPr>
            <w:r w:rsidRPr="008361DC">
              <w:rPr>
                <w:sz w:val="20"/>
                <w:szCs w:val="20"/>
              </w:rPr>
              <w:t>Rabbit</w:t>
            </w:r>
          </w:p>
        </w:tc>
        <w:tc>
          <w:tcPr>
            <w:tcW w:w="1533" w:type="dxa"/>
            <w:tcBorders>
              <w:top w:val="single" w:sz="4" w:space="0" w:color="auto"/>
              <w:left w:val="single" w:sz="4" w:space="0" w:color="auto"/>
              <w:bottom w:val="single" w:sz="4" w:space="0" w:color="auto"/>
              <w:right w:val="single" w:sz="4" w:space="0" w:color="auto"/>
            </w:tcBorders>
            <w:shd w:val="clear" w:color="auto" w:fill="auto"/>
          </w:tcPr>
          <w:p w14:paraId="505FF869" w14:textId="77777777" w:rsidR="00F471C6" w:rsidRPr="008361DC" w:rsidRDefault="00F471C6" w:rsidP="002F7498">
            <w:pPr>
              <w:pStyle w:val="RepTable"/>
            </w:pPr>
            <w:r w:rsidRPr="008361DC">
              <w:t>Mefenpyr-diethyl</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CC9B63B" w14:textId="77777777" w:rsidR="00F471C6" w:rsidRPr="008361DC" w:rsidRDefault="00F471C6" w:rsidP="002F7498">
            <w:pPr>
              <w:pStyle w:val="RepTable"/>
            </w:pPr>
            <w:r w:rsidRPr="008361DC">
              <w:t>Developmental study</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1609FFE" w14:textId="77777777" w:rsidR="00F471C6" w:rsidRPr="008361DC" w:rsidRDefault="00F471C6" w:rsidP="002F7498">
            <w:pPr>
              <w:pStyle w:val="RepTable"/>
              <w:rPr>
                <w:lang w:val="nl-NL"/>
              </w:rPr>
            </w:pPr>
            <w:r w:rsidRPr="008361DC">
              <w:rPr>
                <w:lang w:val="nl-NL"/>
              </w:rPr>
              <w:t>NOAELmaternal = 100 mg/kg b.w./d</w:t>
            </w:r>
          </w:p>
          <w:p w14:paraId="62E6B3B4" w14:textId="77777777" w:rsidR="00F471C6" w:rsidRPr="008361DC" w:rsidRDefault="00F471C6" w:rsidP="002F7498">
            <w:pPr>
              <w:pStyle w:val="RepTable"/>
              <w:rPr>
                <w:lang w:val="nl-NL"/>
              </w:rPr>
            </w:pPr>
            <w:r w:rsidRPr="008361DC">
              <w:rPr>
                <w:lang w:val="nl-NL"/>
              </w:rPr>
              <w:t>NOELfetal = 100 mg/kg b.w./d</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788F7D4" w14:textId="77777777" w:rsidR="00F471C6" w:rsidRPr="008361DC" w:rsidRDefault="00F471C6" w:rsidP="002F7498">
            <w:pPr>
              <w:pStyle w:val="RepTable"/>
            </w:pPr>
            <w:r w:rsidRPr="008361DC">
              <w:t>Anon, 1992,</w:t>
            </w:r>
          </w:p>
          <w:p w14:paraId="6C984805" w14:textId="77777777" w:rsidR="00F471C6" w:rsidRPr="008361DC" w:rsidRDefault="00F471C6" w:rsidP="002F7498">
            <w:pPr>
              <w:pStyle w:val="RepTable"/>
            </w:pPr>
            <w:r w:rsidRPr="008361DC">
              <w:t>Mefenpyr-diethyl</w:t>
            </w:r>
          </w:p>
          <w:p w14:paraId="290FD703" w14:textId="77777777" w:rsidR="00F471C6" w:rsidRPr="008361DC" w:rsidRDefault="00F471C6" w:rsidP="002F7498">
            <w:pPr>
              <w:pStyle w:val="RepTable"/>
            </w:pPr>
            <w:r w:rsidRPr="008361DC">
              <w:t>DAR</w:t>
            </w:r>
          </w:p>
          <w:p w14:paraId="5FB856D8" w14:textId="77777777" w:rsidR="00F471C6" w:rsidRPr="008361DC" w:rsidRDefault="00F471C6" w:rsidP="002F7498">
            <w:pPr>
              <w:pStyle w:val="RepTable"/>
            </w:pPr>
          </w:p>
        </w:tc>
      </w:tr>
      <w:tr w:rsidR="009F6B3E" w14:paraId="11088BC0" w14:textId="77777777" w:rsidTr="002F7498">
        <w:tc>
          <w:tcPr>
            <w:tcW w:w="846" w:type="dxa"/>
            <w:tcBorders>
              <w:top w:val="single" w:sz="4" w:space="0" w:color="auto"/>
              <w:left w:val="single" w:sz="4" w:space="0" w:color="auto"/>
              <w:bottom w:val="single" w:sz="4" w:space="0" w:color="auto"/>
              <w:right w:val="single" w:sz="4" w:space="0" w:color="auto"/>
            </w:tcBorders>
            <w:shd w:val="clear" w:color="auto" w:fill="auto"/>
          </w:tcPr>
          <w:p w14:paraId="1EA2E2CD" w14:textId="0FDDFB09" w:rsidR="009F6B3E" w:rsidRPr="00EA72DF" w:rsidRDefault="009F6B3E" w:rsidP="002F7498">
            <w:pPr>
              <w:rPr>
                <w:sz w:val="20"/>
                <w:szCs w:val="20"/>
              </w:rPr>
            </w:pPr>
            <w:r w:rsidRPr="00EA72DF">
              <w:rPr>
                <w:sz w:val="20"/>
                <w:szCs w:val="20"/>
              </w:rPr>
              <w:t>Rat</w:t>
            </w:r>
          </w:p>
        </w:tc>
        <w:tc>
          <w:tcPr>
            <w:tcW w:w="1533" w:type="dxa"/>
            <w:tcBorders>
              <w:top w:val="single" w:sz="4" w:space="0" w:color="auto"/>
              <w:left w:val="single" w:sz="4" w:space="0" w:color="auto"/>
              <w:bottom w:val="single" w:sz="4" w:space="0" w:color="auto"/>
              <w:right w:val="single" w:sz="4" w:space="0" w:color="auto"/>
            </w:tcBorders>
            <w:shd w:val="clear" w:color="auto" w:fill="auto"/>
          </w:tcPr>
          <w:p w14:paraId="69E38A24" w14:textId="7B156389" w:rsidR="009F6B3E" w:rsidRPr="00EA72DF" w:rsidRDefault="00EA72DF" w:rsidP="002F7498">
            <w:pPr>
              <w:pStyle w:val="RepTable"/>
            </w:pPr>
            <w:r w:rsidRPr="00EA72DF">
              <w:rPr>
                <w:lang w:val="en-IE"/>
              </w:rPr>
              <w:t>IMS+MSM+MPR OD 42 (2+10+30)</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593785B5" w14:textId="7AC22BAA" w:rsidR="009F6B3E" w:rsidRPr="00EA72DF" w:rsidRDefault="00EA72DF" w:rsidP="002F7498">
            <w:pPr>
              <w:pStyle w:val="RepTable"/>
            </w:pPr>
            <w:r w:rsidRPr="00EA72DF">
              <w:t xml:space="preserve">Oral </w:t>
            </w:r>
            <w:r w:rsidR="00F23131" w:rsidRPr="00EA72DF">
              <w:t>Acute</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4211498B" w14:textId="43553510" w:rsidR="009F6B3E" w:rsidRPr="00EA72DF" w:rsidRDefault="00F23131" w:rsidP="002F7498">
            <w:pPr>
              <w:pStyle w:val="RepTable"/>
              <w:rPr>
                <w:lang w:val="nl-NL"/>
              </w:rPr>
            </w:pPr>
            <w:r w:rsidRPr="00EA72DF">
              <w:rPr>
                <w:lang w:val="nl-NL"/>
              </w:rPr>
              <w:t>LD</w:t>
            </w:r>
            <w:r w:rsidRPr="00EA72DF">
              <w:rPr>
                <w:vertAlign w:val="subscript"/>
                <w:lang w:val="nl-NL"/>
              </w:rPr>
              <w:t>50</w:t>
            </w:r>
            <w:r w:rsidRPr="00EA72DF">
              <w:rPr>
                <w:lang w:val="nl-NL"/>
              </w:rPr>
              <w:t xml:space="preserve"> &gt; 5000 mg/kg bw</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1328D55" w14:textId="77777777" w:rsidR="00EC4793" w:rsidRPr="00EA72DF" w:rsidRDefault="00EC4793" w:rsidP="00EC4793">
            <w:pPr>
              <w:pStyle w:val="RepTable"/>
              <w:rPr>
                <w:lang w:val="en-IE"/>
              </w:rPr>
            </w:pPr>
            <w:r w:rsidRPr="00EA72DF">
              <w:rPr>
                <w:lang w:val="en-IE"/>
              </w:rPr>
              <w:t xml:space="preserve">EFSA Journal </w:t>
            </w:r>
          </w:p>
          <w:p w14:paraId="2C3F3CB4" w14:textId="6B64D6FC" w:rsidR="009F6B3E" w:rsidRPr="00EA72DF" w:rsidRDefault="00EC4793" w:rsidP="00EC4793">
            <w:pPr>
              <w:pStyle w:val="RepTable"/>
            </w:pPr>
            <w:r w:rsidRPr="00EA72DF">
              <w:rPr>
                <w:lang w:val="en-IE"/>
              </w:rPr>
              <w:t>2016;14(10):4584</w:t>
            </w:r>
          </w:p>
        </w:tc>
      </w:tr>
    </w:tbl>
    <w:p w14:paraId="6E8C2646" w14:textId="77777777" w:rsidR="00D526BE" w:rsidRPr="002B1114" w:rsidRDefault="00D526BE" w:rsidP="00AA32CE">
      <w:pPr>
        <w:pStyle w:val="Nagwek4"/>
        <w:rPr>
          <w:lang w:val="en-GB"/>
        </w:rPr>
      </w:pPr>
      <w:bookmarkStart w:id="267" w:name="_Toc412643984"/>
      <w:bookmarkStart w:id="268" w:name="_Toc413916830"/>
      <w:bookmarkStart w:id="269" w:name="_Toc413916972"/>
      <w:bookmarkStart w:id="270" w:name="_Toc413922033"/>
      <w:bookmarkStart w:id="271" w:name="_Toc413922522"/>
      <w:bookmarkStart w:id="272" w:name="_Toc413922626"/>
      <w:bookmarkStart w:id="273" w:name="_Toc414955263"/>
      <w:bookmarkStart w:id="274" w:name="_Toc415214570"/>
      <w:bookmarkStart w:id="275" w:name="_Toc415579183"/>
      <w:r w:rsidRPr="002B1114">
        <w:rPr>
          <w:lang w:val="en-GB"/>
        </w:rPr>
        <w:t>Justification for new endpoints</w:t>
      </w:r>
      <w:bookmarkEnd w:id="267"/>
      <w:bookmarkEnd w:id="268"/>
      <w:bookmarkEnd w:id="269"/>
      <w:bookmarkEnd w:id="270"/>
      <w:bookmarkEnd w:id="271"/>
      <w:bookmarkEnd w:id="272"/>
      <w:bookmarkEnd w:id="273"/>
      <w:bookmarkEnd w:id="274"/>
      <w:bookmarkEnd w:id="275"/>
    </w:p>
    <w:p w14:paraId="0AEF2A27" w14:textId="67B7FC67" w:rsidR="00781D82" w:rsidRPr="00BF23E4" w:rsidRDefault="00BF23E4" w:rsidP="00BF23E4">
      <w:pPr>
        <w:spacing w:after="541" w:line="247" w:lineRule="auto"/>
        <w:ind w:left="-5" w:hanging="10"/>
        <w:jc w:val="both"/>
        <w:rPr>
          <w:color w:val="000000"/>
          <w:kern w:val="2"/>
          <w:lang w:eastAsia="en-IE"/>
          <w14:ligatures w14:val="standardContextual"/>
        </w:rPr>
      </w:pPr>
      <w:bookmarkStart w:id="276" w:name="_Ref405896911"/>
      <w:r w:rsidRPr="004E20F1">
        <w:rPr>
          <w:color w:val="000000"/>
          <w:kern w:val="2"/>
          <w:lang w:eastAsia="en-IE"/>
          <w14:ligatures w14:val="standardContextual"/>
        </w:rPr>
        <w:t>No deviation to EU agreed endpoints.</w:t>
      </w:r>
    </w:p>
    <w:p w14:paraId="1430C687" w14:textId="77777777" w:rsidR="00D526BE" w:rsidRPr="002B1114" w:rsidRDefault="00D526BE" w:rsidP="00AA32CE">
      <w:pPr>
        <w:pStyle w:val="Nagwek3"/>
      </w:pPr>
      <w:bookmarkStart w:id="277" w:name="_Toc412643985"/>
      <w:bookmarkStart w:id="278" w:name="_Toc413916831"/>
      <w:bookmarkStart w:id="279" w:name="_Toc413916973"/>
      <w:bookmarkStart w:id="280" w:name="_Toc413922034"/>
      <w:bookmarkStart w:id="281" w:name="_Toc413922523"/>
      <w:bookmarkStart w:id="282" w:name="_Toc413922627"/>
      <w:bookmarkStart w:id="283" w:name="_Toc414955264"/>
      <w:bookmarkStart w:id="284" w:name="_Ref414971625"/>
      <w:bookmarkStart w:id="285" w:name="_Toc415214571"/>
      <w:bookmarkStart w:id="286" w:name="_Toc415579184"/>
      <w:r w:rsidRPr="002B1114">
        <w:t>Risk assessment for spray applications</w:t>
      </w:r>
      <w:bookmarkEnd w:id="276"/>
      <w:bookmarkEnd w:id="277"/>
      <w:bookmarkEnd w:id="278"/>
      <w:bookmarkEnd w:id="279"/>
      <w:bookmarkEnd w:id="280"/>
      <w:bookmarkEnd w:id="281"/>
      <w:bookmarkEnd w:id="282"/>
      <w:bookmarkEnd w:id="283"/>
      <w:bookmarkEnd w:id="284"/>
      <w:bookmarkEnd w:id="285"/>
      <w:bookmarkEnd w:id="286"/>
    </w:p>
    <w:p w14:paraId="2E3CF0E7" w14:textId="77777777" w:rsidR="00D526BE" w:rsidRPr="002B1114" w:rsidRDefault="00D526BE" w:rsidP="00AA32CE">
      <w:pPr>
        <w:pStyle w:val="RepStandard"/>
      </w:pPr>
      <w:r w:rsidRPr="004E20F1">
        <w:t>The risk assessment is based on the methods presented in the Guidance Document on Risk Assessment for Mammals and Mammals on request from EFSA (EFSA Journal 2009; 7(12): 1438; hereafter referred to as EFSA/2009/1438).</w:t>
      </w:r>
    </w:p>
    <w:p w14:paraId="4859A96D" w14:textId="77777777" w:rsidR="00D526BE" w:rsidRPr="002B1114" w:rsidRDefault="00D526BE" w:rsidP="00AA32CE">
      <w:pPr>
        <w:pStyle w:val="Nagwek4"/>
        <w:rPr>
          <w:lang w:val="en-GB"/>
        </w:rPr>
      </w:pPr>
      <w:bookmarkStart w:id="287" w:name="_Toc412643986"/>
      <w:bookmarkStart w:id="288" w:name="_Toc413916832"/>
      <w:bookmarkStart w:id="289" w:name="_Toc413916974"/>
      <w:bookmarkStart w:id="290" w:name="_Toc413922035"/>
      <w:bookmarkStart w:id="291" w:name="_Toc413922524"/>
      <w:bookmarkStart w:id="292" w:name="_Toc413922628"/>
      <w:bookmarkStart w:id="293" w:name="_Toc414955265"/>
      <w:bookmarkStart w:id="294" w:name="_Toc415214572"/>
      <w:bookmarkStart w:id="295" w:name="_Toc415579185"/>
      <w:r w:rsidRPr="002B1114">
        <w:rPr>
          <w:lang w:val="en-GB"/>
        </w:rPr>
        <w:t>First-tier assessment (screening/generic focal species)</w:t>
      </w:r>
      <w:bookmarkEnd w:id="287"/>
      <w:bookmarkEnd w:id="288"/>
      <w:bookmarkEnd w:id="289"/>
      <w:bookmarkEnd w:id="290"/>
      <w:bookmarkEnd w:id="291"/>
      <w:bookmarkEnd w:id="292"/>
      <w:bookmarkEnd w:id="293"/>
      <w:bookmarkEnd w:id="294"/>
      <w:bookmarkEnd w:id="295"/>
    </w:p>
    <w:p w14:paraId="32C58E85" w14:textId="77777777" w:rsidR="00D526BE" w:rsidRPr="004E20F1" w:rsidRDefault="00D526BE" w:rsidP="00DE12F4">
      <w:pPr>
        <w:pStyle w:val="RepStandard"/>
        <w:spacing w:after="240"/>
      </w:pPr>
      <w:r w:rsidRPr="004E20F1">
        <w:t>The results of the acute and reproductive first-tier risk assessments are summarised in the following tables.</w:t>
      </w:r>
    </w:p>
    <w:p w14:paraId="17D540C5" w14:textId="7C23EF3A" w:rsidR="00CA7322" w:rsidRPr="00DE12F4" w:rsidRDefault="00DE12F4" w:rsidP="00DE12F4">
      <w:pPr>
        <w:pStyle w:val="RepStandard"/>
        <w:spacing w:after="240"/>
        <w:rPr>
          <w:b/>
          <w:bCs/>
          <w:highlight w:val="cyan"/>
        </w:rPr>
      </w:pPr>
      <w:r w:rsidRPr="00DE12F4">
        <w:rPr>
          <w:b/>
          <w:bCs/>
        </w:rPr>
        <w:t>Iodosulfuron-methyl-sodium</w:t>
      </w:r>
    </w:p>
    <w:p w14:paraId="2923DE29" w14:textId="6FE28279" w:rsidR="00620EF1" w:rsidRPr="00EE5916" w:rsidRDefault="00CA7322" w:rsidP="00DE12F4">
      <w:pPr>
        <w:spacing w:after="240" w:line="247" w:lineRule="auto"/>
        <w:ind w:left="-5" w:right="87" w:hanging="10"/>
        <w:jc w:val="both"/>
        <w:rPr>
          <w:color w:val="000000"/>
          <w:kern w:val="2"/>
          <w:lang w:eastAsia="en-IE"/>
          <w14:ligatures w14:val="standardContextual"/>
        </w:rPr>
      </w:pPr>
      <w:r w:rsidRPr="00DE12F4">
        <w:rPr>
          <w:color w:val="000000"/>
          <w:kern w:val="2"/>
          <w:lang w:eastAsia="en-IE"/>
          <w14:ligatures w14:val="standardContextual"/>
        </w:rPr>
        <w:t xml:space="preserve">For the active substance iodosulfuron-methyl-sodium– as the risk assessment is passed on screening or 1st tier level - exposure and risk characterisation is presented as a generic ‘risk envelope’ approach: The risk </w:t>
      </w:r>
      <w:r w:rsidRPr="00DE12F4">
        <w:rPr>
          <w:color w:val="000000"/>
          <w:kern w:val="2"/>
          <w:lang w:eastAsia="en-IE"/>
          <w14:ligatures w14:val="standardContextual"/>
        </w:rPr>
        <w:lastRenderedPageBreak/>
        <w:t>assessment is based on worst case application rates which cover all intended European uses across different products in which the mentioned compounds may be included.</w:t>
      </w:r>
      <w:r w:rsidRPr="00CA7322">
        <w:rPr>
          <w:color w:val="000000"/>
          <w:kern w:val="2"/>
          <w:lang w:eastAsia="en-IE"/>
          <w14:ligatures w14:val="standardContextual"/>
        </w:rPr>
        <w:t xml:space="preserve"> </w:t>
      </w:r>
    </w:p>
    <w:p w14:paraId="483E177E" w14:textId="3906A8D1" w:rsidR="00620EF1" w:rsidRPr="00DE12F4" w:rsidRDefault="00620EF1" w:rsidP="00620EF1">
      <w:pPr>
        <w:pStyle w:val="RepLabel"/>
        <w:jc w:val="both"/>
      </w:pPr>
      <w:r w:rsidRPr="00DE12F4">
        <w:t xml:space="preserve">Table </w:t>
      </w:r>
      <w:r w:rsidRPr="00DE12F4">
        <w:fldChar w:fldCharType="begin"/>
      </w:r>
      <w:r w:rsidRPr="00DE12F4">
        <w:instrText xml:space="preserve"> STYLEREF 2 \s </w:instrText>
      </w:r>
      <w:r w:rsidRPr="00DE12F4">
        <w:fldChar w:fldCharType="separate"/>
      </w:r>
      <w:r w:rsidR="00DE12F4" w:rsidRPr="00DE12F4">
        <w:rPr>
          <w:noProof/>
        </w:rPr>
        <w:t>9.3</w:t>
      </w:r>
      <w:r w:rsidRPr="00DE12F4">
        <w:fldChar w:fldCharType="end"/>
      </w:r>
      <w:r w:rsidRPr="00DE12F4">
        <w:noBreakHyphen/>
      </w:r>
      <w:r w:rsidRPr="00DE12F4">
        <w:fldChar w:fldCharType="begin"/>
      </w:r>
      <w:r w:rsidRPr="00DE12F4">
        <w:instrText xml:space="preserve"> SEQ Table \* ARABIC \s 2 </w:instrText>
      </w:r>
      <w:r w:rsidRPr="00DE12F4">
        <w:fldChar w:fldCharType="separate"/>
      </w:r>
      <w:r w:rsidR="00DE12F4" w:rsidRPr="00DE12F4">
        <w:rPr>
          <w:noProof/>
        </w:rPr>
        <w:t>2</w:t>
      </w:r>
      <w:r w:rsidRPr="00DE12F4">
        <w:fldChar w:fldCharType="end"/>
      </w:r>
      <w:r w:rsidRPr="00DE12F4">
        <w:t xml:space="preserve">: </w:t>
      </w:r>
      <w:r w:rsidRPr="00DE12F4">
        <w:tab/>
      </w:r>
      <w:r w:rsidR="00DE12F4" w:rsidRPr="00DE12F4">
        <w:t xml:space="preserve">Screening </w:t>
      </w:r>
      <w:r w:rsidR="00DE12F4" w:rsidRPr="00DE12F4">
        <w:rPr>
          <w:lang w:val="en-IE"/>
        </w:rPr>
        <w:t xml:space="preserve">assessment of the acute and long-term/reproductive risk for mammals of Iodosulfuron-methyl-sodium due to the use of </w:t>
      </w:r>
      <w:r w:rsidR="00DA1938">
        <w:rPr>
          <w:lang w:val="en-IE"/>
        </w:rPr>
        <w:t xml:space="preserve">054-01-05 in </w:t>
      </w:r>
      <w:r w:rsidR="00DE12F4" w:rsidRPr="00DE12F4">
        <w:rPr>
          <w:lang w:val="en-IE"/>
        </w:rPr>
        <w:t>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620EF1" w:rsidRPr="00DE12F4" w14:paraId="708BCF26" w14:textId="77777777" w:rsidTr="002F7498">
        <w:tc>
          <w:tcPr>
            <w:tcW w:w="1494" w:type="pct"/>
            <w:gridSpan w:val="2"/>
            <w:tcBorders>
              <w:bottom w:val="nil"/>
            </w:tcBorders>
          </w:tcPr>
          <w:p w14:paraId="11181DD4" w14:textId="77777777" w:rsidR="00620EF1" w:rsidRPr="00DE12F4" w:rsidRDefault="00620EF1" w:rsidP="002F7498">
            <w:pPr>
              <w:pStyle w:val="RepTableBold"/>
            </w:pPr>
            <w:r w:rsidRPr="00DE12F4">
              <w:t>Intended use</w:t>
            </w:r>
          </w:p>
        </w:tc>
        <w:tc>
          <w:tcPr>
            <w:tcW w:w="3506" w:type="pct"/>
            <w:gridSpan w:val="5"/>
            <w:tcBorders>
              <w:bottom w:val="nil"/>
            </w:tcBorders>
          </w:tcPr>
          <w:p w14:paraId="653D023D" w14:textId="45FBDB78" w:rsidR="00620EF1" w:rsidRPr="00DE12F4" w:rsidRDefault="00620EF1" w:rsidP="002F7498">
            <w:pPr>
              <w:pStyle w:val="RepTable"/>
            </w:pPr>
            <w:r w:rsidRPr="00DE12F4">
              <w:t xml:space="preserve">Risk envelope approach (use group A): </w:t>
            </w:r>
            <w:r w:rsidR="003D18E8" w:rsidRPr="00DE12F4">
              <w:t>cereals, maize, non-cropped area, BBCH 0-39</w:t>
            </w:r>
          </w:p>
        </w:tc>
      </w:tr>
      <w:tr w:rsidR="00620EF1" w:rsidRPr="00DE12F4" w14:paraId="53C78220" w14:textId="77777777" w:rsidTr="002F7498">
        <w:tc>
          <w:tcPr>
            <w:tcW w:w="1494" w:type="pct"/>
            <w:gridSpan w:val="2"/>
            <w:tcBorders>
              <w:top w:val="nil"/>
              <w:bottom w:val="nil"/>
            </w:tcBorders>
          </w:tcPr>
          <w:p w14:paraId="3E96E1B6" w14:textId="77777777" w:rsidR="00620EF1" w:rsidRPr="00DE12F4" w:rsidRDefault="00620EF1" w:rsidP="002F7498">
            <w:pPr>
              <w:pStyle w:val="RepTableBold"/>
            </w:pPr>
            <w:r w:rsidRPr="00DE12F4">
              <w:t>Active substance/product</w:t>
            </w:r>
          </w:p>
        </w:tc>
        <w:tc>
          <w:tcPr>
            <w:tcW w:w="3506" w:type="pct"/>
            <w:gridSpan w:val="5"/>
            <w:tcBorders>
              <w:top w:val="nil"/>
              <w:bottom w:val="nil"/>
            </w:tcBorders>
          </w:tcPr>
          <w:p w14:paraId="3D5DD52A" w14:textId="1BF59DBB" w:rsidR="00620EF1" w:rsidRPr="00DE12F4" w:rsidRDefault="003D18E8" w:rsidP="002F7498">
            <w:pPr>
              <w:pStyle w:val="RepTable"/>
            </w:pPr>
            <w:r w:rsidRPr="00DE12F4">
              <w:t>Iodosulfuron-methyl-sodium</w:t>
            </w:r>
          </w:p>
        </w:tc>
      </w:tr>
      <w:tr w:rsidR="00620EF1" w:rsidRPr="00DE12F4" w14:paraId="5DA4C757" w14:textId="77777777" w:rsidTr="002F7498">
        <w:tc>
          <w:tcPr>
            <w:tcW w:w="1494" w:type="pct"/>
            <w:gridSpan w:val="2"/>
            <w:tcBorders>
              <w:top w:val="nil"/>
              <w:bottom w:val="single" w:sz="4" w:space="0" w:color="auto"/>
            </w:tcBorders>
          </w:tcPr>
          <w:p w14:paraId="27D7E59C" w14:textId="77777777" w:rsidR="00620EF1" w:rsidRPr="00DE12F4" w:rsidRDefault="00620EF1" w:rsidP="002F7498">
            <w:pPr>
              <w:pStyle w:val="RepTableBold"/>
            </w:pPr>
            <w:r w:rsidRPr="00DE12F4">
              <w:t>Application rate (g/ha)</w:t>
            </w:r>
          </w:p>
        </w:tc>
        <w:tc>
          <w:tcPr>
            <w:tcW w:w="3506" w:type="pct"/>
            <w:gridSpan w:val="5"/>
            <w:tcBorders>
              <w:top w:val="nil"/>
              <w:bottom w:val="single" w:sz="4" w:space="0" w:color="auto"/>
            </w:tcBorders>
          </w:tcPr>
          <w:p w14:paraId="20905F4D" w14:textId="70C00092" w:rsidR="00620EF1" w:rsidRPr="00DE12F4" w:rsidRDefault="00620EF1" w:rsidP="002F7498">
            <w:pPr>
              <w:pStyle w:val="RepTable"/>
            </w:pPr>
            <w:r w:rsidRPr="00DE12F4">
              <w:t>1 x 1</w:t>
            </w:r>
            <w:r w:rsidR="003D18E8" w:rsidRPr="00DE12F4">
              <w:t>0</w:t>
            </w:r>
          </w:p>
        </w:tc>
      </w:tr>
      <w:tr w:rsidR="00620EF1" w:rsidRPr="00DE12F4" w14:paraId="12F4A881" w14:textId="77777777" w:rsidTr="002F7498">
        <w:tc>
          <w:tcPr>
            <w:tcW w:w="1494" w:type="pct"/>
            <w:gridSpan w:val="2"/>
            <w:tcBorders>
              <w:bottom w:val="nil"/>
            </w:tcBorders>
          </w:tcPr>
          <w:p w14:paraId="1580418E" w14:textId="77777777" w:rsidR="00620EF1" w:rsidRPr="00DE12F4" w:rsidRDefault="00620EF1" w:rsidP="002F7498">
            <w:pPr>
              <w:pStyle w:val="RepTableBold"/>
            </w:pPr>
            <w:r w:rsidRPr="00DE12F4">
              <w:t>Acute toxicity (mg/kg bw)</w:t>
            </w:r>
          </w:p>
        </w:tc>
        <w:tc>
          <w:tcPr>
            <w:tcW w:w="3506" w:type="pct"/>
            <w:gridSpan w:val="5"/>
            <w:tcBorders>
              <w:bottom w:val="nil"/>
            </w:tcBorders>
          </w:tcPr>
          <w:p w14:paraId="745F9C1B" w14:textId="54D5F2AC" w:rsidR="00620EF1" w:rsidRPr="00DE12F4" w:rsidRDefault="00B00A8E" w:rsidP="002F7498">
            <w:pPr>
              <w:pStyle w:val="RepTable"/>
            </w:pPr>
            <w:r w:rsidRPr="00DE12F4">
              <w:t>2678</w:t>
            </w:r>
          </w:p>
        </w:tc>
      </w:tr>
      <w:tr w:rsidR="00620EF1" w:rsidRPr="00DE12F4" w14:paraId="087B51B1" w14:textId="77777777" w:rsidTr="002F7498">
        <w:tc>
          <w:tcPr>
            <w:tcW w:w="1494" w:type="pct"/>
            <w:gridSpan w:val="2"/>
            <w:tcBorders>
              <w:top w:val="nil"/>
            </w:tcBorders>
          </w:tcPr>
          <w:p w14:paraId="4EF11788" w14:textId="77777777" w:rsidR="00620EF1" w:rsidRPr="00DE12F4" w:rsidRDefault="00620EF1" w:rsidP="002F7498">
            <w:pPr>
              <w:pStyle w:val="RepTableBold"/>
            </w:pPr>
            <w:r w:rsidRPr="00DE12F4">
              <w:t>TER criterion</w:t>
            </w:r>
          </w:p>
        </w:tc>
        <w:tc>
          <w:tcPr>
            <w:tcW w:w="3506" w:type="pct"/>
            <w:gridSpan w:val="5"/>
            <w:tcBorders>
              <w:top w:val="nil"/>
            </w:tcBorders>
          </w:tcPr>
          <w:p w14:paraId="12209EDD" w14:textId="77777777" w:rsidR="00620EF1" w:rsidRPr="00DE12F4" w:rsidRDefault="00620EF1" w:rsidP="002F7498">
            <w:pPr>
              <w:pStyle w:val="RepTable"/>
            </w:pPr>
            <w:r w:rsidRPr="00DE12F4">
              <w:t>10</w:t>
            </w:r>
          </w:p>
        </w:tc>
      </w:tr>
      <w:tr w:rsidR="00620EF1" w:rsidRPr="00DE12F4" w14:paraId="5892B671" w14:textId="77777777" w:rsidTr="002F7498">
        <w:tc>
          <w:tcPr>
            <w:tcW w:w="997" w:type="pct"/>
          </w:tcPr>
          <w:p w14:paraId="7DF998C3" w14:textId="77777777" w:rsidR="00620EF1" w:rsidRPr="00DE12F4" w:rsidRDefault="00620EF1" w:rsidP="002F7498">
            <w:pPr>
              <w:pStyle w:val="RepTableBold"/>
            </w:pPr>
            <w:r w:rsidRPr="00DE12F4">
              <w:t>Crop scenario</w:t>
            </w:r>
          </w:p>
          <w:p w14:paraId="6B666A25" w14:textId="77777777" w:rsidR="00620EF1" w:rsidRPr="00DE12F4" w:rsidRDefault="00620EF1" w:rsidP="002F7498">
            <w:pPr>
              <w:pStyle w:val="RepTableBold"/>
            </w:pPr>
            <w:r w:rsidRPr="00DE12F4">
              <w:t>Growth stage</w:t>
            </w:r>
          </w:p>
        </w:tc>
        <w:tc>
          <w:tcPr>
            <w:tcW w:w="1500" w:type="pct"/>
            <w:gridSpan w:val="2"/>
          </w:tcPr>
          <w:p w14:paraId="530310A4" w14:textId="77777777" w:rsidR="00620EF1" w:rsidRPr="00DE12F4" w:rsidRDefault="00620EF1" w:rsidP="002F7498">
            <w:pPr>
              <w:pStyle w:val="RepTableBold"/>
            </w:pPr>
            <w:r w:rsidRPr="00DE12F4">
              <w:t>Indicator/generic focal species</w:t>
            </w:r>
          </w:p>
        </w:tc>
        <w:tc>
          <w:tcPr>
            <w:tcW w:w="625" w:type="pct"/>
          </w:tcPr>
          <w:p w14:paraId="37A23F84" w14:textId="77777777" w:rsidR="00620EF1" w:rsidRPr="00DE12F4" w:rsidRDefault="00620EF1" w:rsidP="002F7498">
            <w:pPr>
              <w:pStyle w:val="RepTableBold"/>
            </w:pPr>
            <w:r w:rsidRPr="00DE12F4">
              <w:t>SV</w:t>
            </w:r>
            <w:r w:rsidRPr="00DE12F4">
              <w:rPr>
                <w:vertAlign w:val="subscript"/>
              </w:rPr>
              <w:t>90</w:t>
            </w:r>
          </w:p>
        </w:tc>
        <w:tc>
          <w:tcPr>
            <w:tcW w:w="625" w:type="pct"/>
          </w:tcPr>
          <w:p w14:paraId="666B7FEB" w14:textId="77777777" w:rsidR="00620EF1" w:rsidRPr="00DE12F4" w:rsidRDefault="00620EF1" w:rsidP="002F7498">
            <w:pPr>
              <w:pStyle w:val="RepTableBold"/>
            </w:pPr>
            <w:r w:rsidRPr="00DE12F4">
              <w:t>MAF</w:t>
            </w:r>
            <w:r w:rsidRPr="00DE12F4">
              <w:rPr>
                <w:vertAlign w:val="subscript"/>
              </w:rPr>
              <w:t>90</w:t>
            </w:r>
          </w:p>
        </w:tc>
        <w:tc>
          <w:tcPr>
            <w:tcW w:w="625" w:type="pct"/>
          </w:tcPr>
          <w:p w14:paraId="451759D3" w14:textId="77777777" w:rsidR="00620EF1" w:rsidRPr="00DE12F4" w:rsidRDefault="00620EF1" w:rsidP="002F7498">
            <w:pPr>
              <w:pStyle w:val="RepTableBold"/>
              <w:rPr>
                <w:lang w:val="de-DE"/>
              </w:rPr>
            </w:pPr>
            <w:r w:rsidRPr="00DE12F4">
              <w:rPr>
                <w:lang w:val="de-DE"/>
              </w:rPr>
              <w:t>DDD</w:t>
            </w:r>
            <w:r w:rsidRPr="00DE12F4">
              <w:rPr>
                <w:vertAlign w:val="subscript"/>
                <w:lang w:val="de-DE"/>
              </w:rPr>
              <w:t>90</w:t>
            </w:r>
          </w:p>
          <w:p w14:paraId="2BDDCC5E" w14:textId="77777777" w:rsidR="00620EF1" w:rsidRPr="00DE12F4" w:rsidRDefault="00620EF1" w:rsidP="002F7498">
            <w:pPr>
              <w:pStyle w:val="RepTableBold"/>
              <w:rPr>
                <w:sz w:val="16"/>
                <w:szCs w:val="16"/>
                <w:lang w:val="de-DE"/>
              </w:rPr>
            </w:pPr>
            <w:r w:rsidRPr="00DE12F4">
              <w:rPr>
                <w:sz w:val="16"/>
                <w:szCs w:val="16"/>
                <w:lang w:val="de-DE"/>
              </w:rPr>
              <w:t>(mg/kg bw/d)</w:t>
            </w:r>
          </w:p>
        </w:tc>
        <w:tc>
          <w:tcPr>
            <w:tcW w:w="628" w:type="pct"/>
          </w:tcPr>
          <w:p w14:paraId="76F60E62" w14:textId="77777777" w:rsidR="00620EF1" w:rsidRPr="00DE12F4" w:rsidRDefault="00620EF1" w:rsidP="002F7498">
            <w:pPr>
              <w:pStyle w:val="RepTableBold"/>
            </w:pPr>
            <w:r w:rsidRPr="00DE12F4">
              <w:t>TER</w:t>
            </w:r>
            <w:r w:rsidRPr="00DE12F4">
              <w:rPr>
                <w:vertAlign w:val="subscript"/>
              </w:rPr>
              <w:t>a</w:t>
            </w:r>
          </w:p>
        </w:tc>
      </w:tr>
      <w:tr w:rsidR="00620EF1" w:rsidRPr="00DE12F4" w14:paraId="28A10087" w14:textId="77777777" w:rsidTr="002F7498">
        <w:tc>
          <w:tcPr>
            <w:tcW w:w="997" w:type="pct"/>
          </w:tcPr>
          <w:p w14:paraId="0F6DFC2C" w14:textId="72D979A4" w:rsidR="00620EF1" w:rsidRPr="00DE12F4" w:rsidRDefault="00620EF1" w:rsidP="002F7498">
            <w:pPr>
              <w:pStyle w:val="RepTable"/>
            </w:pPr>
            <w:r w:rsidRPr="00DE12F4">
              <w:t>Cereals</w:t>
            </w:r>
            <w:r w:rsidR="00B00A8E" w:rsidRPr="00DE12F4">
              <w:t>, maize</w:t>
            </w:r>
          </w:p>
        </w:tc>
        <w:tc>
          <w:tcPr>
            <w:tcW w:w="1500" w:type="pct"/>
            <w:gridSpan w:val="2"/>
          </w:tcPr>
          <w:p w14:paraId="096FE5C6" w14:textId="77777777" w:rsidR="00620EF1" w:rsidRPr="00DE12F4" w:rsidRDefault="00620EF1" w:rsidP="002F7498">
            <w:pPr>
              <w:pStyle w:val="RepTable"/>
            </w:pPr>
            <w:r w:rsidRPr="00DE12F4">
              <w:t>Small herbivorous airport</w:t>
            </w:r>
          </w:p>
        </w:tc>
        <w:tc>
          <w:tcPr>
            <w:tcW w:w="625" w:type="pct"/>
          </w:tcPr>
          <w:p w14:paraId="24CEA2D7" w14:textId="77777777" w:rsidR="00620EF1" w:rsidRPr="00DE12F4" w:rsidRDefault="00620EF1" w:rsidP="002F7498">
            <w:pPr>
              <w:pStyle w:val="RepTable"/>
            </w:pPr>
            <w:r w:rsidRPr="00DE12F4">
              <w:t>118.4</w:t>
            </w:r>
          </w:p>
        </w:tc>
        <w:tc>
          <w:tcPr>
            <w:tcW w:w="625" w:type="pct"/>
          </w:tcPr>
          <w:p w14:paraId="2649D7A4" w14:textId="77777777" w:rsidR="00620EF1" w:rsidRPr="00DE12F4" w:rsidRDefault="00620EF1" w:rsidP="002F7498">
            <w:pPr>
              <w:pStyle w:val="RepTable"/>
            </w:pPr>
            <w:r w:rsidRPr="00DE12F4">
              <w:t>1.0</w:t>
            </w:r>
          </w:p>
        </w:tc>
        <w:tc>
          <w:tcPr>
            <w:tcW w:w="625" w:type="pct"/>
          </w:tcPr>
          <w:p w14:paraId="79E277A1" w14:textId="13C5B851" w:rsidR="00620EF1" w:rsidRPr="00DE12F4" w:rsidRDefault="00620EF1" w:rsidP="002F7498">
            <w:pPr>
              <w:pStyle w:val="RepTable"/>
            </w:pPr>
            <w:r w:rsidRPr="00DE12F4">
              <w:t>1.</w:t>
            </w:r>
            <w:r w:rsidR="00B00A8E" w:rsidRPr="00DE12F4">
              <w:t>2</w:t>
            </w:r>
          </w:p>
        </w:tc>
        <w:tc>
          <w:tcPr>
            <w:tcW w:w="628" w:type="pct"/>
          </w:tcPr>
          <w:p w14:paraId="00145F84" w14:textId="2E0CE6DF" w:rsidR="00620EF1" w:rsidRPr="00DE12F4" w:rsidRDefault="00B00A8E" w:rsidP="002F7498">
            <w:pPr>
              <w:pStyle w:val="RepTable"/>
            </w:pPr>
            <w:r w:rsidRPr="00DE12F4">
              <w:t>2232</w:t>
            </w:r>
          </w:p>
        </w:tc>
      </w:tr>
      <w:tr w:rsidR="00620EF1" w:rsidRPr="00DE12F4" w14:paraId="232611E4" w14:textId="77777777" w:rsidTr="002F7498">
        <w:tc>
          <w:tcPr>
            <w:tcW w:w="1494" w:type="pct"/>
            <w:gridSpan w:val="2"/>
            <w:tcBorders>
              <w:bottom w:val="nil"/>
            </w:tcBorders>
          </w:tcPr>
          <w:p w14:paraId="439E1003" w14:textId="77777777" w:rsidR="00620EF1" w:rsidRPr="00DE12F4" w:rsidRDefault="00620EF1" w:rsidP="002F7498">
            <w:pPr>
              <w:pStyle w:val="RepTableBold"/>
            </w:pPr>
            <w:r w:rsidRPr="00DE12F4">
              <w:t>Reprod. toxicity (mg/kg bw/d)</w:t>
            </w:r>
          </w:p>
        </w:tc>
        <w:tc>
          <w:tcPr>
            <w:tcW w:w="3506" w:type="pct"/>
            <w:gridSpan w:val="5"/>
            <w:tcBorders>
              <w:bottom w:val="nil"/>
            </w:tcBorders>
          </w:tcPr>
          <w:p w14:paraId="21D929D2" w14:textId="53613D23" w:rsidR="00620EF1" w:rsidRPr="00DE12F4" w:rsidRDefault="00B00A8E" w:rsidP="002F7498">
            <w:pPr>
              <w:pStyle w:val="RepTable"/>
            </w:pPr>
            <w:r w:rsidRPr="00DE12F4">
              <w:t>2.96</w:t>
            </w:r>
          </w:p>
        </w:tc>
      </w:tr>
      <w:tr w:rsidR="00620EF1" w:rsidRPr="00DE12F4" w14:paraId="76096277" w14:textId="77777777" w:rsidTr="002F7498">
        <w:tc>
          <w:tcPr>
            <w:tcW w:w="1494" w:type="pct"/>
            <w:gridSpan w:val="2"/>
            <w:tcBorders>
              <w:top w:val="nil"/>
            </w:tcBorders>
          </w:tcPr>
          <w:p w14:paraId="06891EF0" w14:textId="77777777" w:rsidR="00620EF1" w:rsidRPr="00DE12F4" w:rsidRDefault="00620EF1" w:rsidP="002F7498">
            <w:pPr>
              <w:pStyle w:val="RepTableBold"/>
            </w:pPr>
            <w:r w:rsidRPr="00DE12F4">
              <w:t>TER criterion</w:t>
            </w:r>
          </w:p>
        </w:tc>
        <w:tc>
          <w:tcPr>
            <w:tcW w:w="3506" w:type="pct"/>
            <w:gridSpan w:val="5"/>
            <w:tcBorders>
              <w:top w:val="nil"/>
            </w:tcBorders>
          </w:tcPr>
          <w:p w14:paraId="55749F20" w14:textId="77777777" w:rsidR="00620EF1" w:rsidRPr="00DE12F4" w:rsidRDefault="00620EF1" w:rsidP="002F7498">
            <w:pPr>
              <w:pStyle w:val="RepTable"/>
            </w:pPr>
            <w:r w:rsidRPr="00DE12F4">
              <w:t>5</w:t>
            </w:r>
          </w:p>
        </w:tc>
      </w:tr>
      <w:tr w:rsidR="00620EF1" w:rsidRPr="00DE12F4" w14:paraId="1D897299" w14:textId="77777777" w:rsidTr="002F7498">
        <w:tc>
          <w:tcPr>
            <w:tcW w:w="997" w:type="pct"/>
          </w:tcPr>
          <w:p w14:paraId="6113793F" w14:textId="77777777" w:rsidR="00620EF1" w:rsidRPr="00DE12F4" w:rsidRDefault="00620EF1" w:rsidP="002F7498">
            <w:pPr>
              <w:pStyle w:val="RepTableBold"/>
            </w:pPr>
            <w:r w:rsidRPr="00DE12F4">
              <w:t>Crop scenario</w:t>
            </w:r>
          </w:p>
          <w:p w14:paraId="431F5634" w14:textId="77777777" w:rsidR="00620EF1" w:rsidRPr="00DE12F4" w:rsidRDefault="00620EF1" w:rsidP="002F7498">
            <w:pPr>
              <w:pStyle w:val="RepTableBold"/>
            </w:pPr>
            <w:r w:rsidRPr="00DE12F4">
              <w:t>Growth stage</w:t>
            </w:r>
          </w:p>
        </w:tc>
        <w:tc>
          <w:tcPr>
            <w:tcW w:w="1500" w:type="pct"/>
            <w:gridSpan w:val="2"/>
          </w:tcPr>
          <w:p w14:paraId="243AED72" w14:textId="77777777" w:rsidR="00620EF1" w:rsidRPr="00DE12F4" w:rsidRDefault="00620EF1" w:rsidP="002F7498">
            <w:pPr>
              <w:pStyle w:val="RepTableBold"/>
            </w:pPr>
            <w:r w:rsidRPr="00DE12F4">
              <w:t>Indicator/generic focal species</w:t>
            </w:r>
          </w:p>
        </w:tc>
        <w:tc>
          <w:tcPr>
            <w:tcW w:w="625" w:type="pct"/>
          </w:tcPr>
          <w:p w14:paraId="03B3FF1E" w14:textId="77777777" w:rsidR="00620EF1" w:rsidRPr="00DE12F4" w:rsidRDefault="00620EF1" w:rsidP="002F7498">
            <w:pPr>
              <w:pStyle w:val="RepTableBold"/>
              <w:rPr>
                <w:vertAlign w:val="subscript"/>
              </w:rPr>
            </w:pPr>
            <w:r w:rsidRPr="00DE12F4">
              <w:t>SV</w:t>
            </w:r>
            <w:r w:rsidRPr="00DE12F4">
              <w:rPr>
                <w:vertAlign w:val="subscript"/>
              </w:rPr>
              <w:t>m</w:t>
            </w:r>
          </w:p>
        </w:tc>
        <w:tc>
          <w:tcPr>
            <w:tcW w:w="625" w:type="pct"/>
          </w:tcPr>
          <w:p w14:paraId="2B4EC711" w14:textId="77777777" w:rsidR="00620EF1" w:rsidRPr="00DE12F4" w:rsidRDefault="00620EF1" w:rsidP="002F7498">
            <w:pPr>
              <w:pStyle w:val="RepTableBold"/>
            </w:pPr>
            <w:r w:rsidRPr="00DE12F4">
              <w:t>MAF</w:t>
            </w:r>
            <w:r w:rsidRPr="00DE12F4">
              <w:rPr>
                <w:vertAlign w:val="subscript"/>
              </w:rPr>
              <w:t>m</w:t>
            </w:r>
            <w:r w:rsidRPr="00DE12F4">
              <w:t xml:space="preserve"> × TWA</w:t>
            </w:r>
          </w:p>
        </w:tc>
        <w:tc>
          <w:tcPr>
            <w:tcW w:w="625" w:type="pct"/>
          </w:tcPr>
          <w:p w14:paraId="08378E40" w14:textId="77777777" w:rsidR="00620EF1" w:rsidRPr="00DE12F4" w:rsidRDefault="00620EF1" w:rsidP="002F7498">
            <w:pPr>
              <w:pStyle w:val="RepTableBold"/>
              <w:rPr>
                <w:lang w:val="de-DE"/>
              </w:rPr>
            </w:pPr>
            <w:r w:rsidRPr="00DE12F4">
              <w:rPr>
                <w:lang w:val="de-DE"/>
              </w:rPr>
              <w:t>DDD</w:t>
            </w:r>
            <w:r w:rsidRPr="00DE12F4">
              <w:rPr>
                <w:vertAlign w:val="subscript"/>
                <w:lang w:val="de-DE"/>
              </w:rPr>
              <w:t>m</w:t>
            </w:r>
          </w:p>
          <w:p w14:paraId="5658F422" w14:textId="77777777" w:rsidR="00620EF1" w:rsidRPr="00DE12F4" w:rsidRDefault="00620EF1" w:rsidP="002F7498">
            <w:pPr>
              <w:pStyle w:val="RepTableBold"/>
              <w:rPr>
                <w:lang w:val="de-DE"/>
              </w:rPr>
            </w:pPr>
            <w:r w:rsidRPr="00DE12F4">
              <w:rPr>
                <w:sz w:val="16"/>
                <w:szCs w:val="16"/>
                <w:lang w:val="de-DE"/>
              </w:rPr>
              <w:t>(mg/kg bw/d)</w:t>
            </w:r>
          </w:p>
        </w:tc>
        <w:tc>
          <w:tcPr>
            <w:tcW w:w="628" w:type="pct"/>
          </w:tcPr>
          <w:p w14:paraId="2D9A8FC0" w14:textId="77777777" w:rsidR="00620EF1" w:rsidRPr="00DE12F4" w:rsidRDefault="00620EF1" w:rsidP="002F7498">
            <w:pPr>
              <w:pStyle w:val="RepTableBold"/>
            </w:pPr>
            <w:r w:rsidRPr="00DE12F4">
              <w:t>TER</w:t>
            </w:r>
            <w:r w:rsidRPr="00DE12F4">
              <w:rPr>
                <w:vertAlign w:val="subscript"/>
              </w:rPr>
              <w:t>lt</w:t>
            </w:r>
          </w:p>
        </w:tc>
      </w:tr>
      <w:tr w:rsidR="00620EF1" w:rsidRPr="00DE12F4" w14:paraId="051CAEE9" w14:textId="77777777" w:rsidTr="002F7498">
        <w:tc>
          <w:tcPr>
            <w:tcW w:w="997" w:type="pct"/>
          </w:tcPr>
          <w:p w14:paraId="3CFE13C0" w14:textId="77777777" w:rsidR="00620EF1" w:rsidRPr="00DE12F4" w:rsidRDefault="00620EF1" w:rsidP="002F7498">
            <w:pPr>
              <w:pStyle w:val="RepTable"/>
            </w:pPr>
            <w:r w:rsidRPr="00DE12F4">
              <w:t>Cereals</w:t>
            </w:r>
          </w:p>
        </w:tc>
        <w:tc>
          <w:tcPr>
            <w:tcW w:w="1500" w:type="pct"/>
            <w:gridSpan w:val="2"/>
          </w:tcPr>
          <w:p w14:paraId="7A48811E" w14:textId="77777777" w:rsidR="00620EF1" w:rsidRPr="00DE12F4" w:rsidRDefault="00620EF1" w:rsidP="002F7498">
            <w:pPr>
              <w:pStyle w:val="RepTable"/>
            </w:pPr>
            <w:r w:rsidRPr="00DE12F4">
              <w:t>Small herbivorous mammal</w:t>
            </w:r>
          </w:p>
        </w:tc>
        <w:tc>
          <w:tcPr>
            <w:tcW w:w="625" w:type="pct"/>
          </w:tcPr>
          <w:p w14:paraId="4A8E49F8" w14:textId="77777777" w:rsidR="00620EF1" w:rsidRPr="00DE12F4" w:rsidRDefault="00620EF1" w:rsidP="002F7498">
            <w:pPr>
              <w:pStyle w:val="RepTable"/>
            </w:pPr>
            <w:r w:rsidRPr="00DE12F4">
              <w:t>48.3</w:t>
            </w:r>
          </w:p>
        </w:tc>
        <w:tc>
          <w:tcPr>
            <w:tcW w:w="625" w:type="pct"/>
          </w:tcPr>
          <w:p w14:paraId="4FB8827D" w14:textId="77777777" w:rsidR="00620EF1" w:rsidRPr="00DE12F4" w:rsidRDefault="00620EF1" w:rsidP="002F7498">
            <w:pPr>
              <w:pStyle w:val="RepTable"/>
            </w:pPr>
            <w:r w:rsidRPr="00DE12F4">
              <w:t>1.0 x 0.53</w:t>
            </w:r>
          </w:p>
        </w:tc>
        <w:tc>
          <w:tcPr>
            <w:tcW w:w="625" w:type="pct"/>
          </w:tcPr>
          <w:p w14:paraId="7472D59D" w14:textId="1C65A6D5" w:rsidR="00620EF1" w:rsidRPr="00DE12F4" w:rsidRDefault="00620EF1" w:rsidP="002F7498">
            <w:pPr>
              <w:pStyle w:val="RepTable"/>
            </w:pPr>
            <w:r w:rsidRPr="00DE12F4">
              <w:t>0.</w:t>
            </w:r>
            <w:r w:rsidR="00B00A8E" w:rsidRPr="00DE12F4">
              <w:t>3</w:t>
            </w:r>
          </w:p>
        </w:tc>
        <w:tc>
          <w:tcPr>
            <w:tcW w:w="628" w:type="pct"/>
          </w:tcPr>
          <w:p w14:paraId="7479F0ED" w14:textId="68624CD0" w:rsidR="00620EF1" w:rsidRPr="00DE12F4" w:rsidRDefault="00B00A8E" w:rsidP="002F7498">
            <w:pPr>
              <w:pStyle w:val="RepTable"/>
            </w:pPr>
            <w:r w:rsidRPr="00DE12F4">
              <w:t>12.0</w:t>
            </w:r>
          </w:p>
        </w:tc>
      </w:tr>
    </w:tbl>
    <w:p w14:paraId="386EC908" w14:textId="77777777" w:rsidR="00620EF1" w:rsidRPr="00DE12F4" w:rsidRDefault="00620EF1" w:rsidP="00EE5916">
      <w:pPr>
        <w:pStyle w:val="RepTableFootnote"/>
        <w:tabs>
          <w:tab w:val="clear" w:pos="425"/>
          <w:tab w:val="left" w:pos="0"/>
        </w:tabs>
        <w:ind w:left="0" w:firstLine="0"/>
        <w:jc w:val="both"/>
        <w:rPr>
          <w:lang w:val="en-GB"/>
        </w:rPr>
      </w:pPr>
      <w:r w:rsidRPr="00DE12F4">
        <w:rPr>
          <w:lang w:val="en-GB"/>
        </w:rPr>
        <w:t>SV: shortcut value; MAF: multiple application factor; TWA: time-weighted average factor; DDD: daily dietary dose; TER: toxicity to exposure ratio. TER values shown in bold fall below the relevant trigger.</w:t>
      </w:r>
    </w:p>
    <w:p w14:paraId="1A594606" w14:textId="67AF3F4A" w:rsidR="002A3163" w:rsidRDefault="00B00A8E" w:rsidP="00A91FBA">
      <w:pPr>
        <w:pStyle w:val="RepStandard"/>
        <w:spacing w:after="240"/>
        <w:rPr>
          <w:sz w:val="18"/>
          <w:szCs w:val="18"/>
        </w:rPr>
      </w:pPr>
      <w:r w:rsidRPr="00DE12F4">
        <w:rPr>
          <w:sz w:val="18"/>
          <w:szCs w:val="18"/>
        </w:rPr>
        <w:t xml:space="preserve">*Covers </w:t>
      </w:r>
      <w:r w:rsidR="00404C5A" w:rsidRPr="00DE12F4">
        <w:rPr>
          <w:sz w:val="18"/>
          <w:szCs w:val="18"/>
        </w:rPr>
        <w:t>grassland</w:t>
      </w:r>
    </w:p>
    <w:p w14:paraId="12FBD67C" w14:textId="34852F92" w:rsidR="000A59F1" w:rsidRPr="00A91FBA" w:rsidRDefault="002A3163" w:rsidP="00A91FBA">
      <w:pPr>
        <w:pStyle w:val="RepStandard"/>
        <w:spacing w:after="240"/>
        <w:rPr>
          <w:b/>
          <w:bCs/>
          <w:sz w:val="18"/>
          <w:szCs w:val="18"/>
        </w:rPr>
      </w:pPr>
      <w:r w:rsidRPr="002A3163">
        <w:rPr>
          <w:b/>
          <w:bCs/>
        </w:rPr>
        <w:t>Mesosulfuron-methyl</w:t>
      </w:r>
    </w:p>
    <w:p w14:paraId="04E7FA12" w14:textId="1381F240" w:rsidR="000A59F1" w:rsidRPr="002A3163" w:rsidRDefault="000A59F1" w:rsidP="002A3163">
      <w:pPr>
        <w:spacing w:after="5" w:line="247" w:lineRule="auto"/>
        <w:ind w:hanging="10"/>
        <w:jc w:val="both"/>
        <w:rPr>
          <w:color w:val="000000"/>
          <w:kern w:val="2"/>
          <w:lang w:eastAsia="en-IE"/>
          <w14:ligatures w14:val="standardContextual"/>
        </w:rPr>
      </w:pPr>
      <w:r w:rsidRPr="002A3163">
        <w:rPr>
          <w:color w:val="000000"/>
          <w:kern w:val="2"/>
          <w:lang w:eastAsia="en-IE"/>
          <w14:ligatures w14:val="standardContextual"/>
        </w:rPr>
        <w:t xml:space="preserve">For the active substance mesosulfuron-methyl – as the risk assessment is passed on screening or 1st tier level - exposure and risk characterisation is presented as a generic ‘risk envelope’ approach: The risk assessment is based on worst case application rates which cover all intended European uses across different products in which the mentioned compounds may be included.  </w:t>
      </w:r>
    </w:p>
    <w:p w14:paraId="52714354" w14:textId="73384E8C" w:rsidR="000A59F1" w:rsidRPr="002A3163" w:rsidRDefault="000A59F1" w:rsidP="000A59F1">
      <w:pPr>
        <w:pStyle w:val="RepLabel"/>
        <w:jc w:val="both"/>
      </w:pPr>
      <w:r w:rsidRPr="002A3163">
        <w:t xml:space="preserve">Table </w:t>
      </w:r>
      <w:r w:rsidRPr="002A3163">
        <w:fldChar w:fldCharType="begin"/>
      </w:r>
      <w:r w:rsidRPr="002A3163">
        <w:instrText xml:space="preserve"> STYLEREF 2 \s </w:instrText>
      </w:r>
      <w:r w:rsidRPr="002A3163">
        <w:fldChar w:fldCharType="separate"/>
      </w:r>
      <w:r w:rsidR="002A3163" w:rsidRPr="002A3163">
        <w:rPr>
          <w:noProof/>
        </w:rPr>
        <w:t>9.3</w:t>
      </w:r>
      <w:r w:rsidRPr="002A3163">
        <w:fldChar w:fldCharType="end"/>
      </w:r>
      <w:r w:rsidRPr="002A3163">
        <w:noBreakHyphen/>
      </w:r>
      <w:r w:rsidRPr="002A3163">
        <w:fldChar w:fldCharType="begin"/>
      </w:r>
      <w:r w:rsidRPr="002A3163">
        <w:instrText xml:space="preserve"> SEQ Table \* ARABIC \s 2 </w:instrText>
      </w:r>
      <w:r w:rsidRPr="002A3163">
        <w:fldChar w:fldCharType="separate"/>
      </w:r>
      <w:r w:rsidR="002A3163" w:rsidRPr="002A3163">
        <w:rPr>
          <w:noProof/>
        </w:rPr>
        <w:t>3</w:t>
      </w:r>
      <w:r w:rsidRPr="002A3163">
        <w:fldChar w:fldCharType="end"/>
      </w:r>
      <w:r w:rsidRPr="002A3163">
        <w:t xml:space="preserve">: </w:t>
      </w:r>
      <w:r w:rsidRPr="002A3163">
        <w:tab/>
      </w:r>
      <w:r w:rsidR="002A3163" w:rsidRPr="002A3163">
        <w:t>Screening</w:t>
      </w:r>
      <w:r w:rsidR="002A3163" w:rsidRPr="002A3163">
        <w:rPr>
          <w:lang w:val="en-IE"/>
        </w:rPr>
        <w:t xml:space="preserve"> assessment of the acute and long-term/reproductive risk for mammals of Mesosulfuron methyl due to the use of </w:t>
      </w:r>
      <w:r w:rsidR="00DA1938">
        <w:rPr>
          <w:lang w:val="en-IE"/>
        </w:rPr>
        <w:t xml:space="preserve">054-01-05 </w:t>
      </w:r>
      <w:r w:rsidR="002A3163" w:rsidRPr="002A3163">
        <w:rPr>
          <w:lang w:val="en-IE"/>
        </w:rPr>
        <w:t>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0A59F1" w:rsidRPr="002A3163" w14:paraId="3375C24C" w14:textId="77777777" w:rsidTr="002F7498">
        <w:tc>
          <w:tcPr>
            <w:tcW w:w="1494" w:type="pct"/>
            <w:gridSpan w:val="2"/>
            <w:tcBorders>
              <w:bottom w:val="nil"/>
            </w:tcBorders>
          </w:tcPr>
          <w:p w14:paraId="5E30CF98" w14:textId="77777777" w:rsidR="000A59F1" w:rsidRPr="002A3163" w:rsidRDefault="000A59F1" w:rsidP="002F7498">
            <w:pPr>
              <w:pStyle w:val="RepTableBold"/>
            </w:pPr>
            <w:r w:rsidRPr="002A3163">
              <w:t>Intended use</w:t>
            </w:r>
          </w:p>
        </w:tc>
        <w:tc>
          <w:tcPr>
            <w:tcW w:w="3506" w:type="pct"/>
            <w:gridSpan w:val="5"/>
            <w:tcBorders>
              <w:bottom w:val="nil"/>
            </w:tcBorders>
          </w:tcPr>
          <w:p w14:paraId="1198F182" w14:textId="77777777" w:rsidR="000A59F1" w:rsidRPr="002A3163" w:rsidRDefault="000A59F1" w:rsidP="002F7498">
            <w:pPr>
              <w:pStyle w:val="RepTable"/>
            </w:pPr>
            <w:r w:rsidRPr="002A3163">
              <w:t>Risk envelope approach (use group A): winter &amp; spring cereals, BBCH 10-39</w:t>
            </w:r>
          </w:p>
        </w:tc>
      </w:tr>
      <w:tr w:rsidR="000A59F1" w:rsidRPr="002A3163" w14:paraId="19B617F6" w14:textId="77777777" w:rsidTr="002F7498">
        <w:tc>
          <w:tcPr>
            <w:tcW w:w="1494" w:type="pct"/>
            <w:gridSpan w:val="2"/>
            <w:tcBorders>
              <w:top w:val="nil"/>
              <w:bottom w:val="nil"/>
            </w:tcBorders>
          </w:tcPr>
          <w:p w14:paraId="47ABAEAF" w14:textId="77777777" w:rsidR="000A59F1" w:rsidRPr="002A3163" w:rsidRDefault="000A59F1" w:rsidP="002F7498">
            <w:pPr>
              <w:pStyle w:val="RepTableBold"/>
            </w:pPr>
            <w:r w:rsidRPr="002A3163">
              <w:t>Active substance/product</w:t>
            </w:r>
          </w:p>
        </w:tc>
        <w:tc>
          <w:tcPr>
            <w:tcW w:w="3506" w:type="pct"/>
            <w:gridSpan w:val="5"/>
            <w:tcBorders>
              <w:top w:val="nil"/>
              <w:bottom w:val="nil"/>
            </w:tcBorders>
          </w:tcPr>
          <w:p w14:paraId="20593795" w14:textId="77777777" w:rsidR="000A59F1" w:rsidRPr="002A3163" w:rsidRDefault="000A59F1" w:rsidP="002F7498">
            <w:pPr>
              <w:pStyle w:val="RepTable"/>
            </w:pPr>
            <w:r w:rsidRPr="002A3163">
              <w:t>Mesosulfuron-methyl</w:t>
            </w:r>
          </w:p>
        </w:tc>
      </w:tr>
      <w:tr w:rsidR="000A59F1" w:rsidRPr="002A3163" w14:paraId="1E7AAA91" w14:textId="77777777" w:rsidTr="002F7498">
        <w:tc>
          <w:tcPr>
            <w:tcW w:w="1494" w:type="pct"/>
            <w:gridSpan w:val="2"/>
            <w:tcBorders>
              <w:top w:val="nil"/>
              <w:bottom w:val="single" w:sz="4" w:space="0" w:color="auto"/>
            </w:tcBorders>
          </w:tcPr>
          <w:p w14:paraId="79C2011F" w14:textId="77777777" w:rsidR="000A59F1" w:rsidRPr="002A3163" w:rsidRDefault="000A59F1" w:rsidP="002F7498">
            <w:pPr>
              <w:pStyle w:val="RepTableBold"/>
            </w:pPr>
            <w:r w:rsidRPr="002A3163">
              <w:t>Application rate (g/ha)</w:t>
            </w:r>
          </w:p>
        </w:tc>
        <w:tc>
          <w:tcPr>
            <w:tcW w:w="3506" w:type="pct"/>
            <w:gridSpan w:val="5"/>
            <w:tcBorders>
              <w:top w:val="nil"/>
              <w:bottom w:val="single" w:sz="4" w:space="0" w:color="auto"/>
            </w:tcBorders>
          </w:tcPr>
          <w:p w14:paraId="22B1EA6A" w14:textId="77777777" w:rsidR="000A59F1" w:rsidRPr="002A3163" w:rsidRDefault="000A59F1" w:rsidP="002F7498">
            <w:pPr>
              <w:pStyle w:val="RepTable"/>
            </w:pPr>
            <w:r w:rsidRPr="002A3163">
              <w:t>1 x 15</w:t>
            </w:r>
          </w:p>
        </w:tc>
      </w:tr>
      <w:tr w:rsidR="000A59F1" w:rsidRPr="002A3163" w14:paraId="7BF0C5CE" w14:textId="77777777" w:rsidTr="002F7498">
        <w:tc>
          <w:tcPr>
            <w:tcW w:w="1494" w:type="pct"/>
            <w:gridSpan w:val="2"/>
            <w:tcBorders>
              <w:bottom w:val="nil"/>
            </w:tcBorders>
          </w:tcPr>
          <w:p w14:paraId="62EE5025" w14:textId="77777777" w:rsidR="000A59F1" w:rsidRPr="002A3163" w:rsidRDefault="000A59F1" w:rsidP="002F7498">
            <w:pPr>
              <w:pStyle w:val="RepTableBold"/>
            </w:pPr>
            <w:r w:rsidRPr="002A3163">
              <w:t>Acute toxicity (mg/kg bw)</w:t>
            </w:r>
          </w:p>
        </w:tc>
        <w:tc>
          <w:tcPr>
            <w:tcW w:w="3506" w:type="pct"/>
            <w:gridSpan w:val="5"/>
            <w:tcBorders>
              <w:bottom w:val="nil"/>
            </w:tcBorders>
          </w:tcPr>
          <w:p w14:paraId="6B85829E" w14:textId="77777777" w:rsidR="000A59F1" w:rsidRPr="002A3163" w:rsidRDefault="000A59F1" w:rsidP="002F7498">
            <w:pPr>
              <w:pStyle w:val="RepTable"/>
            </w:pPr>
            <w:r w:rsidRPr="002A3163">
              <w:t>&gt;5000</w:t>
            </w:r>
          </w:p>
        </w:tc>
      </w:tr>
      <w:tr w:rsidR="000A59F1" w:rsidRPr="002A3163" w14:paraId="4351A608" w14:textId="77777777" w:rsidTr="002F7498">
        <w:tc>
          <w:tcPr>
            <w:tcW w:w="1494" w:type="pct"/>
            <w:gridSpan w:val="2"/>
            <w:tcBorders>
              <w:top w:val="nil"/>
            </w:tcBorders>
          </w:tcPr>
          <w:p w14:paraId="5EE16AF1" w14:textId="77777777" w:rsidR="000A59F1" w:rsidRPr="002A3163" w:rsidRDefault="000A59F1" w:rsidP="002F7498">
            <w:pPr>
              <w:pStyle w:val="RepTableBold"/>
            </w:pPr>
            <w:r w:rsidRPr="002A3163">
              <w:t>TER criterion</w:t>
            </w:r>
          </w:p>
        </w:tc>
        <w:tc>
          <w:tcPr>
            <w:tcW w:w="3506" w:type="pct"/>
            <w:gridSpan w:val="5"/>
            <w:tcBorders>
              <w:top w:val="nil"/>
            </w:tcBorders>
          </w:tcPr>
          <w:p w14:paraId="08D08A2D" w14:textId="77777777" w:rsidR="000A59F1" w:rsidRPr="002A3163" w:rsidRDefault="000A59F1" w:rsidP="002F7498">
            <w:pPr>
              <w:pStyle w:val="RepTable"/>
            </w:pPr>
            <w:r w:rsidRPr="002A3163">
              <w:t>10</w:t>
            </w:r>
          </w:p>
        </w:tc>
      </w:tr>
      <w:tr w:rsidR="000A59F1" w:rsidRPr="002A3163" w14:paraId="2FCD99AF" w14:textId="77777777" w:rsidTr="002F7498">
        <w:tc>
          <w:tcPr>
            <w:tcW w:w="997" w:type="pct"/>
          </w:tcPr>
          <w:p w14:paraId="2E5B57E6" w14:textId="77777777" w:rsidR="000A59F1" w:rsidRPr="002A3163" w:rsidRDefault="000A59F1" w:rsidP="002F7498">
            <w:pPr>
              <w:pStyle w:val="RepTableBold"/>
            </w:pPr>
            <w:r w:rsidRPr="002A3163">
              <w:t>Crop scenario</w:t>
            </w:r>
          </w:p>
          <w:p w14:paraId="0147E7FA" w14:textId="77777777" w:rsidR="000A59F1" w:rsidRPr="002A3163" w:rsidRDefault="000A59F1" w:rsidP="002F7498">
            <w:pPr>
              <w:pStyle w:val="RepTableBold"/>
            </w:pPr>
            <w:r w:rsidRPr="002A3163">
              <w:t>Growth stage</w:t>
            </w:r>
          </w:p>
        </w:tc>
        <w:tc>
          <w:tcPr>
            <w:tcW w:w="1500" w:type="pct"/>
            <w:gridSpan w:val="2"/>
          </w:tcPr>
          <w:p w14:paraId="3E9B17FE" w14:textId="77777777" w:rsidR="000A59F1" w:rsidRPr="002A3163" w:rsidRDefault="000A59F1" w:rsidP="002F7498">
            <w:pPr>
              <w:pStyle w:val="RepTableBold"/>
            </w:pPr>
            <w:r w:rsidRPr="002A3163">
              <w:t>Indicator/generic focal species</w:t>
            </w:r>
          </w:p>
        </w:tc>
        <w:tc>
          <w:tcPr>
            <w:tcW w:w="625" w:type="pct"/>
          </w:tcPr>
          <w:p w14:paraId="5EF451A0" w14:textId="77777777" w:rsidR="000A59F1" w:rsidRPr="002A3163" w:rsidRDefault="000A59F1" w:rsidP="002F7498">
            <w:pPr>
              <w:pStyle w:val="RepTableBold"/>
            </w:pPr>
            <w:r w:rsidRPr="002A3163">
              <w:t>SV</w:t>
            </w:r>
            <w:r w:rsidRPr="002A3163">
              <w:rPr>
                <w:vertAlign w:val="subscript"/>
              </w:rPr>
              <w:t>90</w:t>
            </w:r>
          </w:p>
        </w:tc>
        <w:tc>
          <w:tcPr>
            <w:tcW w:w="625" w:type="pct"/>
          </w:tcPr>
          <w:p w14:paraId="5DEC5112" w14:textId="77777777" w:rsidR="000A59F1" w:rsidRPr="002A3163" w:rsidRDefault="000A59F1" w:rsidP="002F7498">
            <w:pPr>
              <w:pStyle w:val="RepTableBold"/>
            </w:pPr>
            <w:r w:rsidRPr="002A3163">
              <w:t>MAF</w:t>
            </w:r>
            <w:r w:rsidRPr="002A3163">
              <w:rPr>
                <w:vertAlign w:val="subscript"/>
              </w:rPr>
              <w:t>90</w:t>
            </w:r>
          </w:p>
        </w:tc>
        <w:tc>
          <w:tcPr>
            <w:tcW w:w="625" w:type="pct"/>
          </w:tcPr>
          <w:p w14:paraId="4DEF1999" w14:textId="77777777" w:rsidR="000A59F1" w:rsidRPr="002A3163" w:rsidRDefault="000A59F1" w:rsidP="002F7498">
            <w:pPr>
              <w:pStyle w:val="RepTableBold"/>
              <w:rPr>
                <w:lang w:val="de-DE"/>
              </w:rPr>
            </w:pPr>
            <w:r w:rsidRPr="002A3163">
              <w:rPr>
                <w:lang w:val="de-DE"/>
              </w:rPr>
              <w:t>DDD</w:t>
            </w:r>
            <w:r w:rsidRPr="002A3163">
              <w:rPr>
                <w:vertAlign w:val="subscript"/>
                <w:lang w:val="de-DE"/>
              </w:rPr>
              <w:t>90</w:t>
            </w:r>
          </w:p>
          <w:p w14:paraId="68B5D84C" w14:textId="77777777" w:rsidR="000A59F1" w:rsidRPr="002A3163" w:rsidRDefault="000A59F1" w:rsidP="002F7498">
            <w:pPr>
              <w:pStyle w:val="RepTableBold"/>
              <w:rPr>
                <w:sz w:val="16"/>
                <w:szCs w:val="16"/>
                <w:lang w:val="de-DE"/>
              </w:rPr>
            </w:pPr>
            <w:r w:rsidRPr="002A3163">
              <w:rPr>
                <w:sz w:val="16"/>
                <w:szCs w:val="16"/>
                <w:lang w:val="de-DE"/>
              </w:rPr>
              <w:t>(mg/kg bw/d)</w:t>
            </w:r>
          </w:p>
        </w:tc>
        <w:tc>
          <w:tcPr>
            <w:tcW w:w="628" w:type="pct"/>
          </w:tcPr>
          <w:p w14:paraId="2337D405" w14:textId="77777777" w:rsidR="000A59F1" w:rsidRPr="002A3163" w:rsidRDefault="000A59F1" w:rsidP="002F7498">
            <w:pPr>
              <w:pStyle w:val="RepTableBold"/>
            </w:pPr>
            <w:r w:rsidRPr="002A3163">
              <w:t>TER</w:t>
            </w:r>
            <w:r w:rsidRPr="002A3163">
              <w:rPr>
                <w:vertAlign w:val="subscript"/>
              </w:rPr>
              <w:t>a</w:t>
            </w:r>
          </w:p>
        </w:tc>
      </w:tr>
      <w:tr w:rsidR="000A59F1" w:rsidRPr="002A3163" w14:paraId="6B362743" w14:textId="77777777" w:rsidTr="002F7498">
        <w:tc>
          <w:tcPr>
            <w:tcW w:w="997" w:type="pct"/>
          </w:tcPr>
          <w:p w14:paraId="7D8DAE8E" w14:textId="77777777" w:rsidR="000A59F1" w:rsidRPr="002A3163" w:rsidRDefault="000A59F1" w:rsidP="002F7498">
            <w:pPr>
              <w:pStyle w:val="RepTable"/>
            </w:pPr>
            <w:r w:rsidRPr="002A3163">
              <w:t>Cereals</w:t>
            </w:r>
          </w:p>
        </w:tc>
        <w:tc>
          <w:tcPr>
            <w:tcW w:w="1500" w:type="pct"/>
            <w:gridSpan w:val="2"/>
          </w:tcPr>
          <w:p w14:paraId="3F6E7193" w14:textId="77777777" w:rsidR="000A59F1" w:rsidRPr="002A3163" w:rsidRDefault="000A59F1" w:rsidP="002F7498">
            <w:pPr>
              <w:pStyle w:val="RepTable"/>
            </w:pPr>
            <w:r w:rsidRPr="002A3163">
              <w:t>Small herbivorous airport</w:t>
            </w:r>
          </w:p>
        </w:tc>
        <w:tc>
          <w:tcPr>
            <w:tcW w:w="625" w:type="pct"/>
          </w:tcPr>
          <w:p w14:paraId="0B07F523" w14:textId="77777777" w:rsidR="000A59F1" w:rsidRPr="002A3163" w:rsidRDefault="000A59F1" w:rsidP="002F7498">
            <w:pPr>
              <w:pStyle w:val="RepTable"/>
            </w:pPr>
            <w:r w:rsidRPr="002A3163">
              <w:t>118.4</w:t>
            </w:r>
          </w:p>
        </w:tc>
        <w:tc>
          <w:tcPr>
            <w:tcW w:w="625" w:type="pct"/>
          </w:tcPr>
          <w:p w14:paraId="4B54064C" w14:textId="77777777" w:rsidR="000A59F1" w:rsidRPr="002A3163" w:rsidRDefault="000A59F1" w:rsidP="002F7498">
            <w:pPr>
              <w:pStyle w:val="RepTable"/>
            </w:pPr>
            <w:r w:rsidRPr="002A3163">
              <w:t>1.0</w:t>
            </w:r>
          </w:p>
        </w:tc>
        <w:tc>
          <w:tcPr>
            <w:tcW w:w="625" w:type="pct"/>
          </w:tcPr>
          <w:p w14:paraId="71826F7E" w14:textId="77777777" w:rsidR="000A59F1" w:rsidRPr="002A3163" w:rsidRDefault="000A59F1" w:rsidP="002F7498">
            <w:pPr>
              <w:pStyle w:val="RepTable"/>
            </w:pPr>
            <w:r w:rsidRPr="002A3163">
              <w:t>1.78</w:t>
            </w:r>
          </w:p>
        </w:tc>
        <w:tc>
          <w:tcPr>
            <w:tcW w:w="628" w:type="pct"/>
          </w:tcPr>
          <w:p w14:paraId="33FC2577" w14:textId="77777777" w:rsidR="000A59F1" w:rsidRPr="002A3163" w:rsidRDefault="000A59F1" w:rsidP="002F7498">
            <w:pPr>
              <w:pStyle w:val="RepTable"/>
            </w:pPr>
            <w:r w:rsidRPr="002A3163">
              <w:t>&gt;2809</w:t>
            </w:r>
          </w:p>
        </w:tc>
      </w:tr>
      <w:tr w:rsidR="000A59F1" w:rsidRPr="002A3163" w14:paraId="3AC3BF29" w14:textId="77777777" w:rsidTr="002F7498">
        <w:tc>
          <w:tcPr>
            <w:tcW w:w="1494" w:type="pct"/>
            <w:gridSpan w:val="2"/>
            <w:tcBorders>
              <w:bottom w:val="nil"/>
            </w:tcBorders>
          </w:tcPr>
          <w:p w14:paraId="178D17CC" w14:textId="77777777" w:rsidR="000A59F1" w:rsidRPr="002A3163" w:rsidRDefault="000A59F1" w:rsidP="002F7498">
            <w:pPr>
              <w:pStyle w:val="RepTableBold"/>
            </w:pPr>
            <w:r w:rsidRPr="002A3163">
              <w:t>Reprod. toxicity (mg/kg bw/d)</w:t>
            </w:r>
          </w:p>
        </w:tc>
        <w:tc>
          <w:tcPr>
            <w:tcW w:w="3506" w:type="pct"/>
            <w:gridSpan w:val="5"/>
            <w:tcBorders>
              <w:bottom w:val="nil"/>
            </w:tcBorders>
          </w:tcPr>
          <w:p w14:paraId="1AD6BAAA" w14:textId="77777777" w:rsidR="000A59F1" w:rsidRPr="002A3163" w:rsidRDefault="000A59F1" w:rsidP="002F7498">
            <w:pPr>
              <w:pStyle w:val="RepTable"/>
            </w:pPr>
            <w:r w:rsidRPr="002A3163">
              <w:t>840</w:t>
            </w:r>
          </w:p>
        </w:tc>
      </w:tr>
      <w:tr w:rsidR="000A59F1" w:rsidRPr="002A3163" w14:paraId="548E8792" w14:textId="77777777" w:rsidTr="002F7498">
        <w:tc>
          <w:tcPr>
            <w:tcW w:w="1494" w:type="pct"/>
            <w:gridSpan w:val="2"/>
            <w:tcBorders>
              <w:top w:val="nil"/>
            </w:tcBorders>
          </w:tcPr>
          <w:p w14:paraId="0289529A" w14:textId="77777777" w:rsidR="000A59F1" w:rsidRPr="002A3163" w:rsidRDefault="000A59F1" w:rsidP="002F7498">
            <w:pPr>
              <w:pStyle w:val="RepTableBold"/>
            </w:pPr>
            <w:r w:rsidRPr="002A3163">
              <w:t>TER criterion</w:t>
            </w:r>
          </w:p>
        </w:tc>
        <w:tc>
          <w:tcPr>
            <w:tcW w:w="3506" w:type="pct"/>
            <w:gridSpan w:val="5"/>
            <w:tcBorders>
              <w:top w:val="nil"/>
            </w:tcBorders>
          </w:tcPr>
          <w:p w14:paraId="69329517" w14:textId="77777777" w:rsidR="000A59F1" w:rsidRPr="002A3163" w:rsidRDefault="000A59F1" w:rsidP="002F7498">
            <w:pPr>
              <w:pStyle w:val="RepTable"/>
            </w:pPr>
            <w:r w:rsidRPr="002A3163">
              <w:t>5</w:t>
            </w:r>
          </w:p>
        </w:tc>
      </w:tr>
      <w:tr w:rsidR="000A59F1" w:rsidRPr="002A3163" w14:paraId="15C4F4AF" w14:textId="77777777" w:rsidTr="002F7498">
        <w:tc>
          <w:tcPr>
            <w:tcW w:w="997" w:type="pct"/>
          </w:tcPr>
          <w:p w14:paraId="7AF3D250" w14:textId="77777777" w:rsidR="000A59F1" w:rsidRPr="002A3163" w:rsidRDefault="000A59F1" w:rsidP="002F7498">
            <w:pPr>
              <w:pStyle w:val="RepTableBold"/>
            </w:pPr>
            <w:r w:rsidRPr="002A3163">
              <w:t>Crop scenario</w:t>
            </w:r>
          </w:p>
          <w:p w14:paraId="76D844F0" w14:textId="77777777" w:rsidR="000A59F1" w:rsidRPr="002A3163" w:rsidRDefault="000A59F1" w:rsidP="002F7498">
            <w:pPr>
              <w:pStyle w:val="RepTableBold"/>
            </w:pPr>
            <w:r w:rsidRPr="002A3163">
              <w:t>Growth stage</w:t>
            </w:r>
          </w:p>
        </w:tc>
        <w:tc>
          <w:tcPr>
            <w:tcW w:w="1500" w:type="pct"/>
            <w:gridSpan w:val="2"/>
          </w:tcPr>
          <w:p w14:paraId="61D9B162" w14:textId="77777777" w:rsidR="000A59F1" w:rsidRPr="002A3163" w:rsidRDefault="000A59F1" w:rsidP="002F7498">
            <w:pPr>
              <w:pStyle w:val="RepTableBold"/>
            </w:pPr>
            <w:r w:rsidRPr="002A3163">
              <w:t>Indicator/generic focal species</w:t>
            </w:r>
          </w:p>
        </w:tc>
        <w:tc>
          <w:tcPr>
            <w:tcW w:w="625" w:type="pct"/>
          </w:tcPr>
          <w:p w14:paraId="7776E2BA" w14:textId="77777777" w:rsidR="000A59F1" w:rsidRPr="002A3163" w:rsidRDefault="000A59F1" w:rsidP="002F7498">
            <w:pPr>
              <w:pStyle w:val="RepTableBold"/>
              <w:rPr>
                <w:vertAlign w:val="subscript"/>
              </w:rPr>
            </w:pPr>
            <w:r w:rsidRPr="002A3163">
              <w:t>SV</w:t>
            </w:r>
            <w:r w:rsidRPr="002A3163">
              <w:rPr>
                <w:vertAlign w:val="subscript"/>
              </w:rPr>
              <w:t>m</w:t>
            </w:r>
          </w:p>
        </w:tc>
        <w:tc>
          <w:tcPr>
            <w:tcW w:w="625" w:type="pct"/>
          </w:tcPr>
          <w:p w14:paraId="26E4E984" w14:textId="77777777" w:rsidR="000A59F1" w:rsidRPr="002A3163" w:rsidRDefault="000A59F1" w:rsidP="002F7498">
            <w:pPr>
              <w:pStyle w:val="RepTableBold"/>
            </w:pPr>
            <w:r w:rsidRPr="002A3163">
              <w:t>MAF</w:t>
            </w:r>
            <w:r w:rsidRPr="002A3163">
              <w:rPr>
                <w:vertAlign w:val="subscript"/>
              </w:rPr>
              <w:t>m</w:t>
            </w:r>
            <w:r w:rsidRPr="002A3163">
              <w:t xml:space="preserve"> × TWA</w:t>
            </w:r>
          </w:p>
        </w:tc>
        <w:tc>
          <w:tcPr>
            <w:tcW w:w="625" w:type="pct"/>
          </w:tcPr>
          <w:p w14:paraId="36DF2ED1" w14:textId="77777777" w:rsidR="000A59F1" w:rsidRPr="002A3163" w:rsidRDefault="000A59F1" w:rsidP="002F7498">
            <w:pPr>
              <w:pStyle w:val="RepTableBold"/>
              <w:rPr>
                <w:lang w:val="de-DE"/>
              </w:rPr>
            </w:pPr>
            <w:r w:rsidRPr="002A3163">
              <w:rPr>
                <w:lang w:val="de-DE"/>
              </w:rPr>
              <w:t>DDD</w:t>
            </w:r>
            <w:r w:rsidRPr="002A3163">
              <w:rPr>
                <w:vertAlign w:val="subscript"/>
                <w:lang w:val="de-DE"/>
              </w:rPr>
              <w:t>m</w:t>
            </w:r>
          </w:p>
          <w:p w14:paraId="2B13D4CE" w14:textId="77777777" w:rsidR="000A59F1" w:rsidRPr="002A3163" w:rsidRDefault="000A59F1" w:rsidP="002F7498">
            <w:pPr>
              <w:pStyle w:val="RepTableBold"/>
              <w:rPr>
                <w:lang w:val="de-DE"/>
              </w:rPr>
            </w:pPr>
            <w:r w:rsidRPr="002A3163">
              <w:rPr>
                <w:sz w:val="16"/>
                <w:szCs w:val="16"/>
                <w:lang w:val="de-DE"/>
              </w:rPr>
              <w:t>(mg/kg bw/d)</w:t>
            </w:r>
          </w:p>
        </w:tc>
        <w:tc>
          <w:tcPr>
            <w:tcW w:w="628" w:type="pct"/>
          </w:tcPr>
          <w:p w14:paraId="32D7A440" w14:textId="77777777" w:rsidR="000A59F1" w:rsidRPr="002A3163" w:rsidRDefault="000A59F1" w:rsidP="002F7498">
            <w:pPr>
              <w:pStyle w:val="RepTableBold"/>
            </w:pPr>
            <w:r w:rsidRPr="002A3163">
              <w:t>TER</w:t>
            </w:r>
            <w:r w:rsidRPr="002A3163">
              <w:rPr>
                <w:vertAlign w:val="subscript"/>
              </w:rPr>
              <w:t>lt</w:t>
            </w:r>
          </w:p>
        </w:tc>
      </w:tr>
      <w:tr w:rsidR="000A59F1" w:rsidRPr="002A3163" w14:paraId="73C2C321" w14:textId="77777777" w:rsidTr="002F7498">
        <w:tc>
          <w:tcPr>
            <w:tcW w:w="997" w:type="pct"/>
          </w:tcPr>
          <w:p w14:paraId="3FEB915A" w14:textId="77777777" w:rsidR="000A59F1" w:rsidRPr="002A3163" w:rsidRDefault="000A59F1" w:rsidP="002F7498">
            <w:pPr>
              <w:pStyle w:val="RepTable"/>
            </w:pPr>
            <w:r w:rsidRPr="002A3163">
              <w:t>Cereals</w:t>
            </w:r>
          </w:p>
        </w:tc>
        <w:tc>
          <w:tcPr>
            <w:tcW w:w="1500" w:type="pct"/>
            <w:gridSpan w:val="2"/>
          </w:tcPr>
          <w:p w14:paraId="4B33F0E0" w14:textId="77777777" w:rsidR="000A59F1" w:rsidRPr="002A3163" w:rsidRDefault="000A59F1" w:rsidP="002F7498">
            <w:pPr>
              <w:pStyle w:val="RepTable"/>
            </w:pPr>
            <w:r w:rsidRPr="002A3163">
              <w:t>Small herbivorous mammal</w:t>
            </w:r>
          </w:p>
        </w:tc>
        <w:tc>
          <w:tcPr>
            <w:tcW w:w="625" w:type="pct"/>
          </w:tcPr>
          <w:p w14:paraId="22ACB0A5" w14:textId="77777777" w:rsidR="000A59F1" w:rsidRPr="002A3163" w:rsidRDefault="000A59F1" w:rsidP="002F7498">
            <w:pPr>
              <w:pStyle w:val="RepTable"/>
            </w:pPr>
            <w:r w:rsidRPr="002A3163">
              <w:t>48.3</w:t>
            </w:r>
          </w:p>
        </w:tc>
        <w:tc>
          <w:tcPr>
            <w:tcW w:w="625" w:type="pct"/>
          </w:tcPr>
          <w:p w14:paraId="560179AA" w14:textId="77777777" w:rsidR="000A59F1" w:rsidRPr="002A3163" w:rsidRDefault="000A59F1" w:rsidP="002F7498">
            <w:pPr>
              <w:pStyle w:val="RepTable"/>
            </w:pPr>
            <w:r w:rsidRPr="002A3163">
              <w:t>1.0 x 0.53</w:t>
            </w:r>
          </w:p>
        </w:tc>
        <w:tc>
          <w:tcPr>
            <w:tcW w:w="625" w:type="pct"/>
          </w:tcPr>
          <w:p w14:paraId="11A552CA" w14:textId="77777777" w:rsidR="000A59F1" w:rsidRPr="002A3163" w:rsidRDefault="000A59F1" w:rsidP="002F7498">
            <w:pPr>
              <w:pStyle w:val="RepTable"/>
            </w:pPr>
            <w:r w:rsidRPr="002A3163">
              <w:t>0.40</w:t>
            </w:r>
          </w:p>
        </w:tc>
        <w:tc>
          <w:tcPr>
            <w:tcW w:w="628" w:type="pct"/>
          </w:tcPr>
          <w:p w14:paraId="0E65D5AB" w14:textId="77777777" w:rsidR="000A59F1" w:rsidRPr="002A3163" w:rsidRDefault="000A59F1" w:rsidP="002F7498">
            <w:pPr>
              <w:pStyle w:val="RepTable"/>
            </w:pPr>
            <w:r w:rsidRPr="002A3163">
              <w:t>2100</w:t>
            </w:r>
          </w:p>
        </w:tc>
      </w:tr>
    </w:tbl>
    <w:p w14:paraId="27C22C4C" w14:textId="545081BC" w:rsidR="00620EF1" w:rsidRPr="00A91FBA" w:rsidRDefault="000A59F1" w:rsidP="00A91FBA">
      <w:pPr>
        <w:pStyle w:val="RepTableFootnote"/>
        <w:tabs>
          <w:tab w:val="clear" w:pos="425"/>
          <w:tab w:val="left" w:pos="0"/>
        </w:tabs>
        <w:spacing w:after="240"/>
        <w:ind w:left="0" w:firstLine="0"/>
        <w:jc w:val="both"/>
        <w:rPr>
          <w:lang w:val="en-GB"/>
        </w:rPr>
      </w:pPr>
      <w:r w:rsidRPr="002A3163">
        <w:rPr>
          <w:lang w:val="en-GB"/>
        </w:rPr>
        <w:t>SV: shortcut value; MAF: multiple application factor; TWA: time-weighted average factor; DDD: daily dietary dose; TER: toxicity to exposure ratio. TER values shown in bold fall below the relevant trigger.</w:t>
      </w:r>
    </w:p>
    <w:p w14:paraId="4E7D2E27" w14:textId="77777777" w:rsidR="00DF2D77" w:rsidRPr="001F2369" w:rsidRDefault="00DF2D77" w:rsidP="00EE5916">
      <w:pPr>
        <w:spacing w:after="240" w:line="248" w:lineRule="auto"/>
        <w:ind w:hanging="10"/>
        <w:jc w:val="both"/>
        <w:rPr>
          <w:color w:val="000000"/>
          <w:kern w:val="2"/>
          <w:lang w:eastAsia="en-IE"/>
          <w14:ligatures w14:val="standardContextual"/>
        </w:rPr>
      </w:pPr>
      <w:r w:rsidRPr="001F2369">
        <w:rPr>
          <w:b/>
          <w:color w:val="000000"/>
          <w:kern w:val="2"/>
          <w:lang w:eastAsia="en-IE"/>
          <w14:ligatures w14:val="standardContextual"/>
        </w:rPr>
        <w:lastRenderedPageBreak/>
        <w:t xml:space="preserve">Mammals - Assessment of combined toxicity </w:t>
      </w:r>
    </w:p>
    <w:p w14:paraId="33607186" w14:textId="77777777" w:rsidR="00DF2D77" w:rsidRPr="001F2369" w:rsidRDefault="00DF2D77" w:rsidP="00EE5916">
      <w:pPr>
        <w:spacing w:after="240" w:line="247" w:lineRule="auto"/>
        <w:ind w:hanging="10"/>
        <w:jc w:val="both"/>
        <w:rPr>
          <w:color w:val="000000"/>
          <w:kern w:val="2"/>
          <w:lang w:eastAsia="en-IE"/>
          <w14:ligatures w14:val="standardContextual"/>
        </w:rPr>
      </w:pPr>
      <w:r w:rsidRPr="001F2369">
        <w:rPr>
          <w:color w:val="000000"/>
          <w:kern w:val="2"/>
          <w:lang w:eastAsia="en-IE"/>
          <w14:ligatures w14:val="standardContextual"/>
        </w:rPr>
        <w:t xml:space="preserve">As requested by the Central Zone when a product contains more than one active substance, an additional assessment on combined toxicity risk has to be presented. It is considered that a quantitative toxicity risk assessment according to concentration addition is </w:t>
      </w:r>
      <w:r w:rsidRPr="001F2369">
        <w:rPr>
          <w:color w:val="000000"/>
          <w:kern w:val="2"/>
          <w:u w:val="single" w:color="000000"/>
          <w:lang w:eastAsia="en-IE"/>
          <w14:ligatures w14:val="standardContextual"/>
        </w:rPr>
        <w:t>not</w:t>
      </w:r>
      <w:r w:rsidRPr="001F2369">
        <w:rPr>
          <w:color w:val="000000"/>
          <w:kern w:val="2"/>
          <w:lang w:eastAsia="en-IE"/>
          <w14:ligatures w14:val="standardContextual"/>
        </w:rPr>
        <w:t xml:space="preserve"> needed if one of the following points applies: </w:t>
      </w:r>
    </w:p>
    <w:p w14:paraId="15EFF5FA" w14:textId="77777777" w:rsidR="00DF2D77" w:rsidRPr="001F2369" w:rsidRDefault="00DF2D77" w:rsidP="008B7A6C">
      <w:pPr>
        <w:numPr>
          <w:ilvl w:val="0"/>
          <w:numId w:val="15"/>
        </w:numPr>
        <w:spacing w:line="247" w:lineRule="auto"/>
        <w:ind w:left="0" w:hanging="1417"/>
        <w:jc w:val="both"/>
        <w:rPr>
          <w:color w:val="000000"/>
          <w:kern w:val="2"/>
          <w:lang w:eastAsia="en-IE"/>
          <w14:ligatures w14:val="standardContextual"/>
        </w:rPr>
      </w:pPr>
      <w:r w:rsidRPr="001F2369">
        <w:rPr>
          <w:color w:val="000000"/>
          <w:kern w:val="2"/>
          <w:lang w:eastAsia="en-IE"/>
          <w14:ligatures w14:val="standardContextual"/>
        </w:rPr>
        <w:t xml:space="preserve">The risk assessment for all active substances in the product passes with a high margin of safety </w:t>
      </w:r>
    </w:p>
    <w:p w14:paraId="1CD29D65" w14:textId="6365B2D5" w:rsidR="00DF2D77" w:rsidRPr="001F2369" w:rsidRDefault="00DF2D77" w:rsidP="008B7A6C">
      <w:pPr>
        <w:numPr>
          <w:ilvl w:val="0"/>
          <w:numId w:val="15"/>
        </w:numPr>
        <w:spacing w:after="240" w:line="247" w:lineRule="auto"/>
        <w:ind w:left="0" w:hanging="1417"/>
        <w:jc w:val="both"/>
        <w:rPr>
          <w:color w:val="000000"/>
          <w:kern w:val="2"/>
          <w:lang w:eastAsia="en-IE"/>
          <w14:ligatures w14:val="standardContextual"/>
        </w:rPr>
      </w:pPr>
      <w:r w:rsidRPr="001F2369">
        <w:rPr>
          <w:color w:val="000000"/>
          <w:kern w:val="2"/>
          <w:lang w:eastAsia="en-IE"/>
          <w14:ligatures w14:val="standardContextual"/>
        </w:rPr>
        <w:t xml:space="preserve">One active substance clearly drives the risk assessment </w:t>
      </w:r>
    </w:p>
    <w:p w14:paraId="3514240F" w14:textId="1D46054C" w:rsidR="00DF2D77" w:rsidRPr="00DF2D77" w:rsidRDefault="00DF2D77" w:rsidP="00EE5916">
      <w:pPr>
        <w:spacing w:after="240" w:line="247" w:lineRule="auto"/>
        <w:ind w:hanging="10"/>
        <w:jc w:val="both"/>
        <w:rPr>
          <w:color w:val="000000"/>
          <w:kern w:val="2"/>
          <w:lang w:eastAsia="en-IE"/>
          <w14:ligatures w14:val="standardContextual"/>
        </w:rPr>
      </w:pPr>
      <w:r w:rsidRPr="001F2369">
        <w:rPr>
          <w:color w:val="000000"/>
          <w:kern w:val="2"/>
          <w:lang w:eastAsia="en-IE"/>
          <w14:ligatures w14:val="standardContextual"/>
        </w:rPr>
        <w:t>These conditions are assessed following a step-wise approach. Note that for the calculation only the scenario with the lowest TER values was considered (most critical scenario). This safely covers all other scenarios.</w:t>
      </w:r>
      <w:r w:rsidRPr="00DF2D77">
        <w:rPr>
          <w:color w:val="000000"/>
          <w:kern w:val="2"/>
          <w:lang w:eastAsia="en-IE"/>
          <w14:ligatures w14:val="standardContextual"/>
        </w:rPr>
        <w:t xml:space="preserve"> </w:t>
      </w:r>
    </w:p>
    <w:p w14:paraId="60B81CCD" w14:textId="77777777" w:rsidR="00DF2D77" w:rsidRPr="001F2369" w:rsidRDefault="00DF2D77" w:rsidP="00EE5916">
      <w:pPr>
        <w:spacing w:after="240" w:line="248" w:lineRule="auto"/>
        <w:ind w:hanging="10"/>
        <w:jc w:val="both"/>
        <w:rPr>
          <w:color w:val="000000"/>
          <w:kern w:val="2"/>
          <w:lang w:eastAsia="en-IE"/>
          <w14:ligatures w14:val="standardContextual"/>
        </w:rPr>
      </w:pPr>
      <w:r w:rsidRPr="001F2369">
        <w:rPr>
          <w:b/>
          <w:color w:val="000000"/>
          <w:kern w:val="2"/>
          <w:lang w:eastAsia="en-IE"/>
          <w14:ligatures w14:val="standardContextual"/>
        </w:rPr>
        <w:t>1</w:t>
      </w:r>
      <w:r w:rsidRPr="001F2369">
        <w:rPr>
          <w:b/>
          <w:color w:val="000000"/>
          <w:kern w:val="2"/>
          <w:vertAlign w:val="superscript"/>
          <w:lang w:eastAsia="en-IE"/>
          <w14:ligatures w14:val="standardContextual"/>
        </w:rPr>
        <w:t>st</w:t>
      </w:r>
      <w:r w:rsidRPr="001F2369">
        <w:rPr>
          <w:b/>
          <w:color w:val="000000"/>
          <w:kern w:val="2"/>
          <w:lang w:eastAsia="en-IE"/>
          <w14:ligatures w14:val="standardContextual"/>
        </w:rPr>
        <w:t xml:space="preserve"> step: Margin of safety </w:t>
      </w:r>
    </w:p>
    <w:p w14:paraId="3792BE08" w14:textId="64F77B70" w:rsidR="00DF2D77" w:rsidRPr="001F2369" w:rsidRDefault="00DF2D77" w:rsidP="00EE5916">
      <w:pPr>
        <w:spacing w:after="240" w:line="247" w:lineRule="auto"/>
        <w:ind w:hanging="10"/>
        <w:jc w:val="both"/>
        <w:rPr>
          <w:color w:val="000000"/>
          <w:kern w:val="2"/>
          <w:lang w:eastAsia="en-IE"/>
          <w14:ligatures w14:val="standardContextual"/>
        </w:rPr>
      </w:pPr>
      <w:r w:rsidRPr="001F2369">
        <w:rPr>
          <w:color w:val="000000"/>
          <w:kern w:val="2"/>
          <w:u w:val="single" w:color="000000"/>
          <w:lang w:eastAsia="en-IE"/>
          <w14:ligatures w14:val="standardContextual"/>
        </w:rPr>
        <w:t>Condition:</w:t>
      </w:r>
      <w:r w:rsidRPr="001F2369">
        <w:rPr>
          <w:color w:val="000000"/>
          <w:kern w:val="2"/>
          <w:lang w:eastAsia="en-IE"/>
          <w14:ligatures w14:val="standardContextual"/>
        </w:rPr>
        <w:t xml:space="preserve"> all TER values are &gt; Trigger x n (n = number active substances in the mixture) </w:t>
      </w:r>
    </w:p>
    <w:p w14:paraId="13910171" w14:textId="77777777" w:rsidR="00DF2D77" w:rsidRPr="001F2369" w:rsidRDefault="00DF2D77" w:rsidP="00EE5916">
      <w:pPr>
        <w:spacing w:after="240" w:line="248" w:lineRule="auto"/>
        <w:ind w:hanging="10"/>
        <w:jc w:val="both"/>
        <w:rPr>
          <w:b/>
          <w:color w:val="000000"/>
          <w:kern w:val="2"/>
          <w:lang w:eastAsia="en-IE"/>
          <w14:ligatures w14:val="standardContextual"/>
        </w:rPr>
      </w:pPr>
      <w:r w:rsidRPr="001F2369">
        <w:rPr>
          <w:b/>
          <w:color w:val="000000"/>
          <w:kern w:val="2"/>
          <w:lang w:eastAsia="en-IE"/>
          <w14:ligatures w14:val="standardContextual"/>
        </w:rPr>
        <w:t>2</w:t>
      </w:r>
      <w:r w:rsidRPr="001F2369">
        <w:rPr>
          <w:b/>
          <w:color w:val="000000"/>
          <w:kern w:val="2"/>
          <w:vertAlign w:val="superscript"/>
          <w:lang w:eastAsia="en-IE"/>
          <w14:ligatures w14:val="standardContextual"/>
        </w:rPr>
        <w:t>nd</w:t>
      </w:r>
      <w:r w:rsidRPr="001F2369">
        <w:rPr>
          <w:b/>
          <w:color w:val="000000"/>
          <w:kern w:val="2"/>
          <w:lang w:eastAsia="en-IE"/>
          <w14:ligatures w14:val="standardContextual"/>
        </w:rPr>
        <w:t xml:space="preserve"> step: Risk per fraction  </w:t>
      </w:r>
    </w:p>
    <w:p w14:paraId="1EEF589C" w14:textId="6142B883" w:rsidR="00EE5916" w:rsidRPr="001F2369" w:rsidRDefault="00EE5916" w:rsidP="00EE5916">
      <w:pPr>
        <w:spacing w:line="248" w:lineRule="auto"/>
        <w:ind w:left="10" w:hanging="10"/>
        <w:jc w:val="both"/>
        <w:rPr>
          <w:bCs/>
          <w:color w:val="000000"/>
          <w:kern w:val="2"/>
          <w:lang w:eastAsia="en-IE"/>
          <w14:ligatures w14:val="standardContextual"/>
        </w:rPr>
      </w:pPr>
      <w:r w:rsidRPr="001F2369">
        <w:rPr>
          <w:bCs/>
          <w:color w:val="000000"/>
          <w:kern w:val="2"/>
          <w:u w:val="single"/>
          <w:lang w:eastAsia="en-IE"/>
          <w14:ligatures w14:val="standardContextual"/>
        </w:rPr>
        <w:t>Condition</w:t>
      </w:r>
      <w:r w:rsidRPr="001F2369">
        <w:rPr>
          <w:bCs/>
          <w:color w:val="000000"/>
          <w:kern w:val="2"/>
          <w:lang w:eastAsia="en-IE"/>
          <w14:ligatures w14:val="standardContextual"/>
        </w:rPr>
        <w:t>: One a.s. contributes to  ≥ 90&amp; of the predicted combined toxicity of the product.</w:t>
      </w:r>
    </w:p>
    <w:p w14:paraId="3CF0F8EF" w14:textId="5F4128F6" w:rsidR="00DF2D77" w:rsidRPr="001F2369" w:rsidRDefault="00EE5916" w:rsidP="00EE5916">
      <w:pPr>
        <w:spacing w:line="248" w:lineRule="auto"/>
        <w:ind w:left="10" w:hanging="10"/>
        <w:jc w:val="both"/>
        <w:rPr>
          <w:bCs/>
          <w:color w:val="000000"/>
          <w:kern w:val="2"/>
          <w:lang w:eastAsia="en-IE"/>
          <w14:ligatures w14:val="standardContextual"/>
        </w:rPr>
      </w:pPr>
      <w:r w:rsidRPr="001F2369">
        <w:rPr>
          <w:bCs/>
          <w:color w:val="000000"/>
          <w:kern w:val="2"/>
          <w:u w:val="single"/>
          <w:lang w:eastAsia="en-IE"/>
          <w14:ligatures w14:val="standardContextual"/>
        </w:rPr>
        <w:t>Assessment:</w:t>
      </w:r>
      <w:r w:rsidRPr="001F2369">
        <w:rPr>
          <w:bCs/>
          <w:color w:val="000000"/>
          <w:kern w:val="2"/>
          <w:lang w:eastAsia="en-IE"/>
          <w14:ligatures w14:val="standardContextual"/>
        </w:rPr>
        <w:t xml:space="preserve"> The contribution of each individual a.s. to the combined toxicity (risk per fraction, rpf) is estimated based on the following equation:</w:t>
      </w:r>
    </w:p>
    <w:p w14:paraId="7C38727D" w14:textId="77777777" w:rsidR="00DF2D77" w:rsidRPr="001F2369" w:rsidRDefault="00DF2D77" w:rsidP="00EE5916">
      <w:pPr>
        <w:tabs>
          <w:tab w:val="center" w:pos="2297"/>
          <w:tab w:val="center" w:pos="3247"/>
          <w:tab w:val="center" w:pos="4242"/>
          <w:tab w:val="center" w:pos="5414"/>
        </w:tabs>
        <w:spacing w:after="14" w:line="248" w:lineRule="auto"/>
        <w:jc w:val="both"/>
        <w:rPr>
          <w:color w:val="000000"/>
          <w:kern w:val="2"/>
          <w:lang w:eastAsia="en-IE"/>
          <w14:ligatures w14:val="standardContextual"/>
        </w:rPr>
      </w:pPr>
      <w:r w:rsidRPr="001F2369">
        <w:rPr>
          <w:rFonts w:ascii="Calibri" w:eastAsia="Calibri" w:hAnsi="Calibri" w:cs="Calibri"/>
          <w:color w:val="000000"/>
          <w:kern w:val="2"/>
          <w:lang w:eastAsia="en-IE"/>
          <w14:ligatures w14:val="standardContextual"/>
        </w:rPr>
        <w:tab/>
      </w:r>
      <w:r w:rsidRPr="001F2369">
        <w:rPr>
          <w:color w:val="000000"/>
          <w:kern w:val="2"/>
          <w:sz w:val="24"/>
          <w:lang w:eastAsia="en-IE"/>
          <w14:ligatures w14:val="standardContextual"/>
        </w:rPr>
        <w:t>1</w:t>
      </w:r>
      <w:r w:rsidRPr="001F2369">
        <w:rPr>
          <w:color w:val="000000"/>
          <w:kern w:val="2"/>
          <w:sz w:val="24"/>
          <w:lang w:eastAsia="en-IE"/>
          <w14:ligatures w14:val="standardContextual"/>
        </w:rPr>
        <w:tab/>
        <w:t>1</w:t>
      </w:r>
      <w:r w:rsidRPr="001F2369">
        <w:rPr>
          <w:color w:val="000000"/>
          <w:kern w:val="2"/>
          <w:sz w:val="24"/>
          <w:lang w:eastAsia="en-IE"/>
          <w14:ligatures w14:val="standardContextual"/>
        </w:rPr>
        <w:tab/>
        <w:t>1</w:t>
      </w:r>
      <w:r w:rsidRPr="001F2369">
        <w:rPr>
          <w:color w:val="000000"/>
          <w:kern w:val="2"/>
          <w:sz w:val="24"/>
          <w:lang w:eastAsia="en-IE"/>
          <w14:ligatures w14:val="standardContextual"/>
        </w:rPr>
        <w:tab/>
        <w:t>1</w:t>
      </w:r>
    </w:p>
    <w:p w14:paraId="1C8D1F65" w14:textId="178DD2DD" w:rsidR="00DF2D77" w:rsidRPr="001F2369" w:rsidRDefault="00DF2D77" w:rsidP="00EE5916">
      <w:pPr>
        <w:tabs>
          <w:tab w:val="center" w:pos="1456"/>
          <w:tab w:val="center" w:pos="2786"/>
          <w:tab w:val="center" w:pos="3743"/>
          <w:tab w:val="center" w:pos="4821"/>
          <w:tab w:val="center" w:pos="5831"/>
        </w:tabs>
        <w:spacing w:after="14" w:line="248" w:lineRule="auto"/>
        <w:jc w:val="both"/>
        <w:rPr>
          <w:color w:val="000000"/>
          <w:kern w:val="2"/>
          <w:lang w:eastAsia="en-IE"/>
          <w14:ligatures w14:val="standardContextual"/>
        </w:rPr>
      </w:pPr>
      <w:r w:rsidRPr="001F2369">
        <w:rPr>
          <w:rFonts w:ascii="Calibri" w:eastAsia="Calibri" w:hAnsi="Calibri" w:cs="Calibri"/>
          <w:noProof/>
          <w:color w:val="000000"/>
          <w:kern w:val="2"/>
          <w:lang w:val="pl-PL" w:eastAsia="pl-PL"/>
          <w14:ligatures w14:val="standardContextual"/>
        </w:rPr>
        <mc:AlternateContent>
          <mc:Choice Requires="wpg">
            <w:drawing>
              <wp:anchor distT="0" distB="0" distL="114300" distR="114300" simplePos="0" relativeHeight="251662336" behindDoc="0" locked="0" layoutInCell="1" allowOverlap="1" wp14:anchorId="7F8BC553" wp14:editId="301DFA9D">
                <wp:simplePos x="0" y="0"/>
                <wp:positionH relativeFrom="column">
                  <wp:posOffset>1221514</wp:posOffset>
                </wp:positionH>
                <wp:positionV relativeFrom="paragraph">
                  <wp:posOffset>69676</wp:posOffset>
                </wp:positionV>
                <wp:extent cx="2448399" cy="6366"/>
                <wp:effectExtent l="0" t="0" r="0" b="0"/>
                <wp:wrapNone/>
                <wp:docPr id="1548821" name="Group 1548821"/>
                <wp:cNvGraphicFramePr/>
                <a:graphic xmlns:a="http://schemas.openxmlformats.org/drawingml/2006/main">
                  <a:graphicData uri="http://schemas.microsoft.com/office/word/2010/wordprocessingGroup">
                    <wpg:wgp>
                      <wpg:cNvGrpSpPr/>
                      <wpg:grpSpPr>
                        <a:xfrm>
                          <a:off x="0" y="0"/>
                          <a:ext cx="2448399" cy="6366"/>
                          <a:chOff x="0" y="0"/>
                          <a:chExt cx="2448399" cy="6366"/>
                        </a:xfrm>
                      </wpg:grpSpPr>
                      <wps:wsp>
                        <wps:cNvPr id="13269" name="Shape 13269"/>
                        <wps:cNvSpPr/>
                        <wps:spPr>
                          <a:xfrm>
                            <a:off x="0" y="0"/>
                            <a:ext cx="474357" cy="0"/>
                          </a:xfrm>
                          <a:custGeom>
                            <a:avLst/>
                            <a:gdLst/>
                            <a:ahLst/>
                            <a:cxnLst/>
                            <a:rect l="0" t="0" r="0" b="0"/>
                            <a:pathLst>
                              <a:path w="474357">
                                <a:moveTo>
                                  <a:pt x="0" y="0"/>
                                </a:moveTo>
                                <a:lnTo>
                                  <a:pt x="474357" y="0"/>
                                </a:lnTo>
                              </a:path>
                            </a:pathLst>
                          </a:custGeom>
                          <a:noFill/>
                          <a:ln w="6366" cap="flat" cmpd="sng" algn="ctr">
                            <a:solidFill>
                              <a:srgbClr val="000000"/>
                            </a:solidFill>
                            <a:prstDash val="solid"/>
                            <a:round/>
                          </a:ln>
                          <a:effectLst/>
                        </wps:spPr>
                        <wps:bodyPr/>
                      </wps:wsp>
                      <wps:wsp>
                        <wps:cNvPr id="13270" name="Shape 13270"/>
                        <wps:cNvSpPr/>
                        <wps:spPr>
                          <a:xfrm>
                            <a:off x="602834" y="0"/>
                            <a:ext cx="474395" cy="0"/>
                          </a:xfrm>
                          <a:custGeom>
                            <a:avLst/>
                            <a:gdLst/>
                            <a:ahLst/>
                            <a:cxnLst/>
                            <a:rect l="0" t="0" r="0" b="0"/>
                            <a:pathLst>
                              <a:path w="474395">
                                <a:moveTo>
                                  <a:pt x="0" y="0"/>
                                </a:moveTo>
                                <a:lnTo>
                                  <a:pt x="474395" y="0"/>
                                </a:lnTo>
                              </a:path>
                            </a:pathLst>
                          </a:custGeom>
                          <a:noFill/>
                          <a:ln w="6366" cap="flat" cmpd="sng" algn="ctr">
                            <a:solidFill>
                              <a:srgbClr val="000000"/>
                            </a:solidFill>
                            <a:prstDash val="solid"/>
                            <a:round/>
                          </a:ln>
                          <a:effectLst/>
                        </wps:spPr>
                        <wps:bodyPr/>
                      </wps:wsp>
                      <wps:wsp>
                        <wps:cNvPr id="13271" name="Shape 13271"/>
                        <wps:cNvSpPr/>
                        <wps:spPr>
                          <a:xfrm>
                            <a:off x="1231675" y="0"/>
                            <a:ext cx="481175" cy="0"/>
                          </a:xfrm>
                          <a:custGeom>
                            <a:avLst/>
                            <a:gdLst/>
                            <a:ahLst/>
                            <a:cxnLst/>
                            <a:rect l="0" t="0" r="0" b="0"/>
                            <a:pathLst>
                              <a:path w="481175">
                                <a:moveTo>
                                  <a:pt x="0" y="0"/>
                                </a:moveTo>
                                <a:lnTo>
                                  <a:pt x="481175" y="0"/>
                                </a:lnTo>
                              </a:path>
                            </a:pathLst>
                          </a:custGeom>
                          <a:noFill/>
                          <a:ln w="6366" cap="flat" cmpd="sng" algn="ctr">
                            <a:solidFill>
                              <a:srgbClr val="000000"/>
                            </a:solidFill>
                            <a:prstDash val="solid"/>
                            <a:round/>
                          </a:ln>
                          <a:effectLst/>
                        </wps:spPr>
                        <wps:bodyPr/>
                      </wps:wsp>
                      <wps:wsp>
                        <wps:cNvPr id="13272" name="Shape 13272"/>
                        <wps:cNvSpPr/>
                        <wps:spPr>
                          <a:xfrm>
                            <a:off x="1984174" y="0"/>
                            <a:ext cx="464225" cy="0"/>
                          </a:xfrm>
                          <a:custGeom>
                            <a:avLst/>
                            <a:gdLst/>
                            <a:ahLst/>
                            <a:cxnLst/>
                            <a:rect l="0" t="0" r="0" b="0"/>
                            <a:pathLst>
                              <a:path w="464225">
                                <a:moveTo>
                                  <a:pt x="0" y="0"/>
                                </a:moveTo>
                                <a:lnTo>
                                  <a:pt x="464225" y="0"/>
                                </a:lnTo>
                              </a:path>
                            </a:pathLst>
                          </a:custGeom>
                          <a:noFill/>
                          <a:ln w="6366" cap="flat" cmpd="sng" algn="ctr">
                            <a:solidFill>
                              <a:srgbClr val="000000"/>
                            </a:solidFill>
                            <a:prstDash val="solid"/>
                            <a:round/>
                          </a:ln>
                          <a:effectLst/>
                        </wps:spPr>
                        <wps:bodyPr/>
                      </wps:wsp>
                    </wpg:wgp>
                  </a:graphicData>
                </a:graphic>
              </wp:anchor>
            </w:drawing>
          </mc:Choice>
          <mc:Fallback>
            <w:pict>
              <v:group w14:anchorId="23693DE8" id="Group 1548821" o:spid="_x0000_s1026" style="position:absolute;margin-left:96.2pt;margin-top:5.5pt;width:192.8pt;height:.5pt;z-index:251662336" coordsize="2448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">
                <v:shape id="Shape 13269" o:spid="_x0000_s1027" style="position:absolute;width:4743;height:0;visibility:visible;mso-wrap-style:square;v-text-anchor:top" coordsize="4743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70xMQA&#10;AADeAAAADwAAAGRycy9kb3ducmV2LnhtbERPS2vCQBC+C/6HZQRvulGLj+gqUrCUQg8+z0N2TILZ&#10;2TS7Tbb/vlsoeJuP7zmbXTCVaKlxpWUFk3ECgjizuuRcweV8GC1BOI+ssbJMCn7IwW7b720w1bbj&#10;I7Unn4sYwi5FBYX3dSqlywoy6Ma2Jo7c3TYGfYRNLnWDXQw3lZwmyVwaLDk2FFjTa0HZ4/RtFBy7&#10;VXip3OfX5FDmi/CRvbXX+qbUcBD2axCegn+K/93vOs6fTecr+Hsn3i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O9MTEAAAA3gAAAA8AAAAAAAAAAAAAAAAAmAIAAGRycy9k&#10;b3ducmV2LnhtbFBLBQYAAAAABAAEAPUAAACJAwAAAAA=&#10;" path="m,l474357,e" filled="f" strokeweight=".17683mm">
                  <v:path arrowok="t" textboxrect="0,0,474357,0"/>
                </v:shape>
                <v:shape id="Shape 13270" o:spid="_x0000_s1028" style="position:absolute;left:6028;width:4744;height:0;visibility:visible;mso-wrap-style:square;v-text-anchor:top" coordsize="4743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1c5MgA&#10;AADeAAAADwAAAGRycy9kb3ducmV2LnhtbESPQWvCQBCF74L/YRmhN93UopbUVUqgYBGCNYXW25Cd&#10;JsHsbMhuNf33nYPgbYZ589771tvBtepCfWg8G3icJaCIS28brgx8Fm/TZ1AhIltsPZOBPwqw3YxH&#10;a0ytv/IHXY6xUmLCIUUDdYxdqnUoa3IYZr4jltuP7x1GWftK2x6vYu5aPU+SpXbYsCTU2FFWU3k+&#10;/joD7SE7H/KT/s53q1NelPvFV5G9G/MwGV5fQEUa4l18+95Zqf80XwmA4MgMevM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DVzkyAAAAN4AAAAPAAAAAAAAAAAAAAAAAJgCAABk&#10;cnMvZG93bnJldi54bWxQSwUGAAAAAAQABAD1AAAAjQMAAAAA&#10;" path="m,l474395,e" filled="f" strokeweight=".17683mm">
                  <v:path arrowok="t" textboxrect="0,0,474395,0"/>
                </v:shape>
                <v:shape id="Shape 13271" o:spid="_x0000_s1029" style="position:absolute;left:12316;width:4812;height:0;visibility:visible;mso-wrap-style:square;v-text-anchor:top" coordsize="4811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wMisQA&#10;AADeAAAADwAAAGRycy9kb3ducmV2LnhtbERP32vCMBB+F/wfwgm+iKZV0NEZRQTBTaTMCb4ezdmW&#10;NZeSRO3++0UQ9nYf389brjvTiDs5X1tWkE4SEMSF1TWXCs7fu/EbCB+QNTaWScEveViv+r0lZto+&#10;+Ivup1CKGMI+QwVVCG0mpS8qMugntiWO3NU6gyFCV0rt8BHDTSOnSTKXBmuODRW2tK2o+DndjILd&#10;4TirP7vNdT5y+cfZp/KSL3KlhoNu8w4iUBf+xS/3Xsf5s+kihec78Q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8DIrEAAAA3gAAAA8AAAAAAAAAAAAAAAAAmAIAAGRycy9k&#10;b3ducmV2LnhtbFBLBQYAAAAABAAEAPUAAACJAwAAAAA=&#10;" path="m,l481175,e" filled="f" strokeweight=".17683mm">
                  <v:path arrowok="t" textboxrect="0,0,481175,0"/>
                </v:shape>
                <v:shape id="Shape 13272" o:spid="_x0000_s1030" style="position:absolute;left:19841;width:4642;height:0;visibility:visible;mso-wrap-style:square;v-text-anchor:top" coordsize="4642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6n6sUA&#10;AADeAAAADwAAAGRycy9kb3ducmV2LnhtbERPTU/CQBC9m/gfNmPCzW6tVLSyECOQSLgo6H3SHdtq&#10;d7bpDlD89ayJibd5eZ8znQ+uVQfqQ+PZwE2SgiIuvW24MvC+W13fgwqCbLH1TAZOFGA+u7yYYmH9&#10;kd/osJVKxRAOBRqoRbpC61DW5DAkviOO3KfvHUqEfaVtj8cY7lqdpemddthwbKixo+eayu/t3hnY&#10;j/OlrF/bfLOx2eL08fBDuXwZM7oanh5BCQ3yL/5zv9g4/zabZPD7TrxBz8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fqfqxQAAAN4AAAAPAAAAAAAAAAAAAAAAAJgCAABkcnMv&#10;ZG93bnJldi54bWxQSwUGAAAAAAQABAD1AAAAigMAAAAA&#10;" path="m,l464225,e" filled="f" strokeweight=".17683mm">
                  <v:path arrowok="t" textboxrect="0,0,464225,0"/>
                </v:shape>
              </v:group>
            </w:pict>
          </mc:Fallback>
        </mc:AlternateContent>
      </w:r>
      <w:r w:rsidRPr="001F2369">
        <w:rPr>
          <w:rFonts w:ascii="Calibri" w:eastAsia="Calibri" w:hAnsi="Calibri" w:cs="Calibri"/>
          <w:color w:val="000000"/>
          <w:kern w:val="2"/>
          <w:lang w:eastAsia="en-IE"/>
          <w14:ligatures w14:val="standardContextual"/>
        </w:rPr>
        <w:tab/>
      </w:r>
      <w:r w:rsidRPr="001F2369">
        <w:rPr>
          <w:i/>
          <w:color w:val="000000"/>
          <w:kern w:val="2"/>
          <w:sz w:val="24"/>
          <w:lang w:eastAsia="en-IE"/>
          <w14:ligatures w14:val="standardContextual"/>
        </w:rPr>
        <w:t>rpf</w:t>
      </w:r>
      <w:r w:rsidRPr="001F2369">
        <w:rPr>
          <w:i/>
          <w:color w:val="000000"/>
          <w:kern w:val="2"/>
          <w:sz w:val="21"/>
          <w:vertAlign w:val="subscript"/>
          <w:lang w:eastAsia="en-IE"/>
          <w14:ligatures w14:val="standardContextual"/>
        </w:rPr>
        <w:t>a</w:t>
      </w:r>
      <w:r w:rsidRPr="001F2369">
        <w:rPr>
          <w:color w:val="000000"/>
          <w:kern w:val="2"/>
          <w:sz w:val="21"/>
          <w:vertAlign w:val="subscript"/>
          <w:lang w:eastAsia="en-IE"/>
          <w14:ligatures w14:val="standardContextual"/>
        </w:rPr>
        <w:t>.</w:t>
      </w:r>
      <w:r w:rsidRPr="001F2369">
        <w:rPr>
          <w:i/>
          <w:color w:val="000000"/>
          <w:kern w:val="2"/>
          <w:sz w:val="21"/>
          <w:vertAlign w:val="subscript"/>
          <w:lang w:eastAsia="en-IE"/>
          <w14:ligatures w14:val="standardContextual"/>
        </w:rPr>
        <w:t>s</w:t>
      </w:r>
      <w:r w:rsidRPr="001F2369">
        <w:rPr>
          <w:color w:val="000000"/>
          <w:kern w:val="2"/>
          <w:sz w:val="21"/>
          <w:vertAlign w:val="subscript"/>
          <w:lang w:eastAsia="en-IE"/>
          <w14:ligatures w14:val="standardContextual"/>
        </w:rPr>
        <w:t xml:space="preserve">.1 </w:t>
      </w:r>
      <w:r w:rsidR="007D2BCC">
        <w:rPr>
          <w:rFonts w:ascii="Segoe UI Symbol" w:eastAsia="Segoe UI Symbol" w:hAnsi="Segoe UI Symbol" w:cs="Segoe UI Symbol"/>
          <w:color w:val="000000"/>
          <w:kern w:val="2"/>
          <w:sz w:val="24"/>
          <w:lang w:eastAsia="en-IE"/>
          <w14:ligatures w14:val="standardContextual"/>
        </w:rPr>
        <w:t>=</w:t>
      </w:r>
      <w:r w:rsidRPr="001F2369">
        <w:rPr>
          <w:rFonts w:ascii="Segoe UI Symbol" w:eastAsia="Segoe UI Symbol" w:hAnsi="Segoe UI Symbol" w:cs="Segoe UI Symbol"/>
          <w:color w:val="000000"/>
          <w:kern w:val="2"/>
          <w:sz w:val="24"/>
          <w:lang w:eastAsia="en-IE"/>
          <w14:ligatures w14:val="standardContextual"/>
        </w:rPr>
        <w:tab/>
      </w:r>
      <w:r w:rsidRPr="001F2369">
        <w:rPr>
          <w:color w:val="000000"/>
          <w:kern w:val="2"/>
          <w:sz w:val="24"/>
          <w:lang w:eastAsia="en-IE"/>
          <w14:ligatures w14:val="standardContextual"/>
        </w:rPr>
        <w:t>/(</w:t>
      </w:r>
      <w:r w:rsidRPr="001F2369">
        <w:rPr>
          <w:color w:val="000000"/>
          <w:kern w:val="2"/>
          <w:sz w:val="24"/>
          <w:lang w:eastAsia="en-IE"/>
          <w14:ligatures w14:val="standardContextual"/>
        </w:rPr>
        <w:tab/>
      </w:r>
      <w:r w:rsidR="007D2BCC">
        <w:rPr>
          <w:rFonts w:ascii="Segoe UI Symbol" w:eastAsia="Segoe UI Symbol" w:hAnsi="Segoe UI Symbol" w:cs="Segoe UI Symbol"/>
          <w:color w:val="000000"/>
          <w:kern w:val="2"/>
          <w:sz w:val="24"/>
          <w:lang w:eastAsia="en-IE"/>
          <w14:ligatures w14:val="standardContextual"/>
        </w:rPr>
        <w:t>+</w:t>
      </w:r>
      <w:r w:rsidRPr="001F2369">
        <w:rPr>
          <w:rFonts w:ascii="Segoe UI Symbol" w:eastAsia="Segoe UI Symbol" w:hAnsi="Segoe UI Symbol" w:cs="Segoe UI Symbol"/>
          <w:color w:val="000000"/>
          <w:kern w:val="2"/>
          <w:sz w:val="24"/>
          <w:lang w:eastAsia="en-IE"/>
          <w14:ligatures w14:val="standardContextual"/>
        </w:rPr>
        <w:tab/>
      </w:r>
      <w:r w:rsidRPr="001F2369">
        <w:rPr>
          <w:color w:val="000000"/>
          <w:kern w:val="2"/>
          <w:sz w:val="24"/>
          <w:lang w:eastAsia="en-IE"/>
          <w14:ligatures w14:val="standardContextual"/>
        </w:rPr>
        <w:t>...</w:t>
      </w:r>
      <w:r w:rsidR="007D2BCC">
        <w:rPr>
          <w:rFonts w:ascii="Segoe UI Symbol" w:eastAsia="Segoe UI Symbol" w:hAnsi="Segoe UI Symbol" w:cs="Segoe UI Symbol"/>
          <w:color w:val="000000"/>
          <w:kern w:val="2"/>
          <w:sz w:val="24"/>
          <w:lang w:eastAsia="en-IE"/>
          <w14:ligatures w14:val="standardContextual"/>
        </w:rPr>
        <w:t>+</w:t>
      </w:r>
      <w:r w:rsidRPr="001F2369">
        <w:rPr>
          <w:rFonts w:ascii="Segoe UI Symbol" w:eastAsia="Segoe UI Symbol" w:hAnsi="Segoe UI Symbol" w:cs="Segoe UI Symbol"/>
          <w:color w:val="000000"/>
          <w:kern w:val="2"/>
          <w:sz w:val="24"/>
          <w:lang w:eastAsia="en-IE"/>
          <w14:ligatures w14:val="standardContextual"/>
        </w:rPr>
        <w:tab/>
      </w:r>
      <w:r w:rsidRPr="001F2369">
        <w:rPr>
          <w:color w:val="000000"/>
          <w:kern w:val="2"/>
          <w:sz w:val="24"/>
          <w:lang w:eastAsia="en-IE"/>
          <w14:ligatures w14:val="standardContextual"/>
        </w:rPr>
        <w:t>)</w:t>
      </w:r>
    </w:p>
    <w:p w14:paraId="6CFA3470" w14:textId="77777777" w:rsidR="00DF2D77" w:rsidRPr="001F2369" w:rsidRDefault="00DF2D77" w:rsidP="00EE5916">
      <w:pPr>
        <w:tabs>
          <w:tab w:val="center" w:pos="2281"/>
          <w:tab w:val="center" w:pos="3231"/>
          <w:tab w:val="center" w:pos="4222"/>
          <w:tab w:val="center" w:pos="5391"/>
        </w:tabs>
        <w:spacing w:after="240" w:line="259" w:lineRule="auto"/>
        <w:jc w:val="both"/>
        <w:rPr>
          <w:color w:val="000000"/>
          <w:kern w:val="2"/>
          <w:lang w:eastAsia="en-IE"/>
          <w14:ligatures w14:val="standardContextual"/>
        </w:rPr>
      </w:pPr>
      <w:r w:rsidRPr="001F2369">
        <w:rPr>
          <w:rFonts w:ascii="Calibri" w:eastAsia="Calibri" w:hAnsi="Calibri" w:cs="Calibri"/>
          <w:color w:val="000000"/>
          <w:kern w:val="2"/>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.1</w:t>
      </w:r>
      <w:r w:rsidRPr="001F2369">
        <w:rPr>
          <w:color w:val="000000"/>
          <w:kern w:val="2"/>
          <w:sz w:val="14"/>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.1</w:t>
      </w:r>
      <w:r w:rsidRPr="001F2369">
        <w:rPr>
          <w:color w:val="000000"/>
          <w:kern w:val="2"/>
          <w:sz w:val="14"/>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.2</w:t>
      </w:r>
      <w:r w:rsidRPr="001F2369">
        <w:rPr>
          <w:color w:val="000000"/>
          <w:kern w:val="2"/>
          <w:sz w:val="14"/>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w:t>
      </w:r>
      <w:r w:rsidRPr="001F2369">
        <w:rPr>
          <w:i/>
          <w:color w:val="000000"/>
          <w:kern w:val="2"/>
          <w:sz w:val="14"/>
          <w:lang w:eastAsia="en-IE"/>
          <w14:ligatures w14:val="standardContextual"/>
        </w:rPr>
        <w:t>i</w:t>
      </w:r>
    </w:p>
    <w:p w14:paraId="74FA9EFC" w14:textId="33A9A0B4" w:rsidR="00DF2D77" w:rsidRPr="001F2369" w:rsidRDefault="00DF2D77" w:rsidP="00A91FBA">
      <w:pPr>
        <w:spacing w:after="240" w:line="247" w:lineRule="auto"/>
        <w:ind w:left="-5" w:hanging="10"/>
        <w:jc w:val="both"/>
        <w:rPr>
          <w:color w:val="000000"/>
          <w:kern w:val="2"/>
          <w:lang w:eastAsia="en-IE"/>
          <w14:ligatures w14:val="standardContextual"/>
        </w:rPr>
      </w:pPr>
      <w:r w:rsidRPr="001F2369">
        <w:rPr>
          <w:color w:val="000000"/>
          <w:kern w:val="2"/>
          <w:lang w:eastAsia="en-IE"/>
          <w14:ligatures w14:val="standardContextual"/>
        </w:rPr>
        <w:t xml:space="preserve">The estimation is based on TER values from the same refinement level to assure comparability. </w:t>
      </w:r>
    </w:p>
    <w:p w14:paraId="4DB21AFD" w14:textId="77777777" w:rsidR="00DF2D77" w:rsidRPr="001F2369" w:rsidRDefault="00DF2D77" w:rsidP="00EE5916">
      <w:pPr>
        <w:spacing w:after="240" w:line="248" w:lineRule="auto"/>
        <w:ind w:left="10" w:hanging="10"/>
        <w:jc w:val="both"/>
        <w:rPr>
          <w:color w:val="000000"/>
          <w:kern w:val="2"/>
          <w:lang w:eastAsia="en-IE"/>
          <w14:ligatures w14:val="standardContextual"/>
        </w:rPr>
      </w:pPr>
      <w:r w:rsidRPr="001F2369">
        <w:rPr>
          <w:b/>
          <w:color w:val="000000"/>
          <w:kern w:val="2"/>
          <w:lang w:eastAsia="en-IE"/>
          <w14:ligatures w14:val="standardContextual"/>
        </w:rPr>
        <w:t>3</w:t>
      </w:r>
      <w:r w:rsidRPr="001F2369">
        <w:rPr>
          <w:b/>
          <w:color w:val="000000"/>
          <w:kern w:val="2"/>
          <w:vertAlign w:val="superscript"/>
          <w:lang w:eastAsia="en-IE"/>
          <w14:ligatures w14:val="standardContextual"/>
        </w:rPr>
        <w:t>rd</w:t>
      </w:r>
      <w:r w:rsidRPr="001F2369">
        <w:rPr>
          <w:b/>
          <w:color w:val="000000"/>
          <w:kern w:val="2"/>
          <w:lang w:eastAsia="en-IE"/>
          <w14:ligatures w14:val="standardContextual"/>
        </w:rPr>
        <w:t xml:space="preserve"> step: TER</w:t>
      </w:r>
      <w:r w:rsidRPr="001F2369">
        <w:rPr>
          <w:b/>
          <w:color w:val="000000"/>
          <w:kern w:val="2"/>
          <w:vertAlign w:val="subscript"/>
          <w:lang w:eastAsia="en-IE"/>
          <w14:ligatures w14:val="standardContextual"/>
        </w:rPr>
        <w:t>MIX</w:t>
      </w:r>
      <w:r w:rsidRPr="001F2369">
        <w:rPr>
          <w:b/>
          <w:color w:val="000000"/>
          <w:kern w:val="2"/>
          <w:lang w:eastAsia="en-IE"/>
          <w14:ligatures w14:val="standardContextual"/>
        </w:rPr>
        <w:t xml:space="preserve"> calculation</w:t>
      </w:r>
      <w:r w:rsidRPr="001F2369">
        <w:rPr>
          <w:color w:val="000000"/>
          <w:kern w:val="2"/>
          <w:lang w:eastAsia="en-IE"/>
          <w14:ligatures w14:val="standardContextual"/>
        </w:rPr>
        <w:t xml:space="preserve"> </w:t>
      </w:r>
    </w:p>
    <w:p w14:paraId="44C2360D" w14:textId="77777777" w:rsidR="00DF2D77" w:rsidRPr="001F2369" w:rsidRDefault="00DF2D77" w:rsidP="00EE5916">
      <w:pPr>
        <w:spacing w:line="247" w:lineRule="auto"/>
        <w:ind w:left="10" w:hanging="10"/>
        <w:jc w:val="both"/>
        <w:rPr>
          <w:color w:val="000000"/>
          <w:kern w:val="2"/>
          <w:lang w:eastAsia="en-IE"/>
          <w14:ligatures w14:val="standardContextual"/>
        </w:rPr>
      </w:pPr>
      <w:r w:rsidRPr="001F2369">
        <w:rPr>
          <w:color w:val="000000"/>
          <w:kern w:val="2"/>
          <w:u w:val="single" w:color="000000"/>
          <w:lang w:eastAsia="en-IE"/>
          <w14:ligatures w14:val="standardContextual"/>
        </w:rPr>
        <w:t>Condition:</w:t>
      </w:r>
      <w:r w:rsidRPr="001F2369">
        <w:rPr>
          <w:color w:val="000000"/>
          <w:kern w:val="2"/>
          <w:lang w:eastAsia="en-IE"/>
          <w14:ligatures w14:val="standardContextual"/>
        </w:rPr>
        <w:t xml:space="preserve"> The combined toxicity is acceptable if TER</w:t>
      </w:r>
      <w:r w:rsidRPr="001F2369">
        <w:rPr>
          <w:color w:val="000000"/>
          <w:kern w:val="2"/>
          <w:vertAlign w:val="subscript"/>
          <w:lang w:eastAsia="en-IE"/>
          <w14:ligatures w14:val="standardContextual"/>
        </w:rPr>
        <w:t>MIX</w:t>
      </w:r>
      <w:r w:rsidRPr="001F2369">
        <w:rPr>
          <w:color w:val="000000"/>
          <w:kern w:val="2"/>
          <w:lang w:eastAsia="en-IE"/>
          <w14:ligatures w14:val="standardContextual"/>
        </w:rPr>
        <w:t xml:space="preserve"> ≥ 10 (acute) or 5 (long-term)  </w:t>
      </w:r>
    </w:p>
    <w:p w14:paraId="69A057E7" w14:textId="77777777" w:rsidR="00DF2D77" w:rsidRPr="001F2369" w:rsidRDefault="00DF2D77" w:rsidP="00EE5916">
      <w:pPr>
        <w:spacing w:after="240" w:line="247" w:lineRule="auto"/>
        <w:ind w:left="10" w:hanging="10"/>
        <w:jc w:val="both"/>
        <w:rPr>
          <w:color w:val="000000"/>
          <w:kern w:val="2"/>
          <w:lang w:eastAsia="en-IE"/>
          <w14:ligatures w14:val="standardContextual"/>
        </w:rPr>
      </w:pPr>
      <w:r w:rsidRPr="001F2369">
        <w:rPr>
          <w:color w:val="000000"/>
          <w:kern w:val="2"/>
          <w:u w:val="single" w:color="000000"/>
          <w:lang w:eastAsia="en-IE"/>
          <w14:ligatures w14:val="standardContextual"/>
        </w:rPr>
        <w:t>Assessment:</w:t>
      </w:r>
      <w:r w:rsidRPr="001F2369">
        <w:rPr>
          <w:color w:val="000000"/>
          <w:kern w:val="2"/>
          <w:lang w:eastAsia="en-IE"/>
          <w14:ligatures w14:val="standardContextual"/>
        </w:rPr>
        <w:t xml:space="preserve"> The combined toxicity risk (TER</w:t>
      </w:r>
      <w:r w:rsidRPr="001F2369">
        <w:rPr>
          <w:color w:val="000000"/>
          <w:kern w:val="2"/>
          <w:vertAlign w:val="subscript"/>
          <w:lang w:eastAsia="en-IE"/>
          <w14:ligatures w14:val="standardContextual"/>
        </w:rPr>
        <w:t>MIX</w:t>
      </w:r>
      <w:r w:rsidRPr="001F2369">
        <w:rPr>
          <w:color w:val="000000"/>
          <w:kern w:val="2"/>
          <w:lang w:eastAsia="en-IE"/>
          <w14:ligatures w14:val="standardContextual"/>
        </w:rPr>
        <w:t xml:space="preserve">) with concentration-addition is estimated based on the following equation: </w:t>
      </w:r>
    </w:p>
    <w:p w14:paraId="47592830" w14:textId="77777777" w:rsidR="00DF2D77" w:rsidRPr="001F2369" w:rsidRDefault="00DF2D77" w:rsidP="00EE5916">
      <w:pPr>
        <w:tabs>
          <w:tab w:val="center" w:pos="2131"/>
          <w:tab w:val="center" w:pos="3122"/>
          <w:tab w:val="center" w:pos="4294"/>
        </w:tabs>
        <w:spacing w:after="14" w:line="248" w:lineRule="auto"/>
        <w:jc w:val="both"/>
        <w:rPr>
          <w:color w:val="000000"/>
          <w:kern w:val="2"/>
          <w:lang w:eastAsia="en-IE"/>
          <w14:ligatures w14:val="standardContextual"/>
        </w:rPr>
      </w:pPr>
      <w:r w:rsidRPr="001F2369">
        <w:rPr>
          <w:rFonts w:ascii="Calibri" w:eastAsia="Calibri" w:hAnsi="Calibri" w:cs="Calibri"/>
          <w:color w:val="000000"/>
          <w:kern w:val="2"/>
          <w:lang w:eastAsia="en-IE"/>
          <w14:ligatures w14:val="standardContextual"/>
        </w:rPr>
        <w:tab/>
      </w:r>
      <w:r w:rsidRPr="001F2369">
        <w:rPr>
          <w:color w:val="000000"/>
          <w:kern w:val="2"/>
          <w:sz w:val="24"/>
          <w:lang w:eastAsia="en-IE"/>
          <w14:ligatures w14:val="standardContextual"/>
        </w:rPr>
        <w:t>1</w:t>
      </w:r>
      <w:r w:rsidRPr="001F2369">
        <w:rPr>
          <w:color w:val="000000"/>
          <w:kern w:val="2"/>
          <w:sz w:val="24"/>
          <w:lang w:eastAsia="en-IE"/>
          <w14:ligatures w14:val="standardContextual"/>
        </w:rPr>
        <w:tab/>
        <w:t>1</w:t>
      </w:r>
      <w:r w:rsidRPr="001F2369">
        <w:rPr>
          <w:color w:val="000000"/>
          <w:kern w:val="2"/>
          <w:sz w:val="24"/>
          <w:lang w:eastAsia="en-IE"/>
          <w14:ligatures w14:val="standardContextual"/>
        </w:rPr>
        <w:tab/>
        <w:t>1</w:t>
      </w:r>
    </w:p>
    <w:p w14:paraId="42678929" w14:textId="5EE97333" w:rsidR="00DF2D77" w:rsidRPr="001F2369" w:rsidRDefault="00DF2D77" w:rsidP="00EE5916">
      <w:pPr>
        <w:tabs>
          <w:tab w:val="center" w:pos="1160"/>
          <w:tab w:val="center" w:pos="2625"/>
          <w:tab w:val="center" w:pos="3702"/>
          <w:tab w:val="center" w:pos="4706"/>
        </w:tabs>
        <w:spacing w:after="14" w:line="248" w:lineRule="auto"/>
        <w:jc w:val="both"/>
        <w:rPr>
          <w:color w:val="000000"/>
          <w:kern w:val="2"/>
          <w:lang w:eastAsia="en-IE"/>
          <w14:ligatures w14:val="standardContextual"/>
        </w:rPr>
      </w:pPr>
      <w:r w:rsidRPr="001F2369">
        <w:rPr>
          <w:rFonts w:ascii="Calibri" w:eastAsia="Calibri" w:hAnsi="Calibri" w:cs="Calibri"/>
          <w:noProof/>
          <w:color w:val="000000"/>
          <w:kern w:val="2"/>
          <w:lang w:val="pl-PL" w:eastAsia="pl-PL"/>
          <w14:ligatures w14:val="standardContextual"/>
        </w:rPr>
        <mc:AlternateContent>
          <mc:Choice Requires="wpg">
            <w:drawing>
              <wp:anchor distT="0" distB="0" distL="114300" distR="114300" simplePos="0" relativeHeight="251663360" behindDoc="0" locked="0" layoutInCell="1" allowOverlap="1" wp14:anchorId="09241D73" wp14:editId="498A7209">
                <wp:simplePos x="0" y="0"/>
                <wp:positionH relativeFrom="column">
                  <wp:posOffset>1119188</wp:posOffset>
                </wp:positionH>
                <wp:positionV relativeFrom="paragraph">
                  <wp:posOffset>76812</wp:posOffset>
                </wp:positionV>
                <wp:extent cx="1836744" cy="6366"/>
                <wp:effectExtent l="0" t="0" r="0" b="0"/>
                <wp:wrapNone/>
                <wp:docPr id="1548822" name="Group 1548822"/>
                <wp:cNvGraphicFramePr/>
                <a:graphic xmlns:a="http://schemas.openxmlformats.org/drawingml/2006/main">
                  <a:graphicData uri="http://schemas.microsoft.com/office/word/2010/wordprocessingGroup">
                    <wpg:wgp>
                      <wpg:cNvGrpSpPr/>
                      <wpg:grpSpPr>
                        <a:xfrm>
                          <a:off x="0" y="0"/>
                          <a:ext cx="1836744" cy="6366"/>
                          <a:chOff x="0" y="0"/>
                          <a:chExt cx="1836744" cy="6366"/>
                        </a:xfrm>
                      </wpg:grpSpPr>
                      <wps:wsp>
                        <wps:cNvPr id="13313" name="Shape 13313"/>
                        <wps:cNvSpPr/>
                        <wps:spPr>
                          <a:xfrm>
                            <a:off x="0" y="0"/>
                            <a:ext cx="468082" cy="0"/>
                          </a:xfrm>
                          <a:custGeom>
                            <a:avLst/>
                            <a:gdLst/>
                            <a:ahLst/>
                            <a:cxnLst/>
                            <a:rect l="0" t="0" r="0" b="0"/>
                            <a:pathLst>
                              <a:path w="468082">
                                <a:moveTo>
                                  <a:pt x="0" y="0"/>
                                </a:moveTo>
                                <a:lnTo>
                                  <a:pt x="468082" y="0"/>
                                </a:lnTo>
                              </a:path>
                            </a:pathLst>
                          </a:custGeom>
                          <a:noFill/>
                          <a:ln w="6366" cap="flat" cmpd="sng" algn="ctr">
                            <a:solidFill>
                              <a:srgbClr val="000000"/>
                            </a:solidFill>
                            <a:prstDash val="solid"/>
                            <a:round/>
                          </a:ln>
                          <a:effectLst/>
                        </wps:spPr>
                        <wps:bodyPr/>
                      </wps:wsp>
                      <wps:wsp>
                        <wps:cNvPr id="13314" name="Shape 13314"/>
                        <wps:cNvSpPr/>
                        <wps:spPr>
                          <a:xfrm>
                            <a:off x="625947" y="0"/>
                            <a:ext cx="475088" cy="0"/>
                          </a:xfrm>
                          <a:custGeom>
                            <a:avLst/>
                            <a:gdLst/>
                            <a:ahLst/>
                            <a:cxnLst/>
                            <a:rect l="0" t="0" r="0" b="0"/>
                            <a:pathLst>
                              <a:path w="475088">
                                <a:moveTo>
                                  <a:pt x="0" y="0"/>
                                </a:moveTo>
                                <a:lnTo>
                                  <a:pt x="475088" y="0"/>
                                </a:lnTo>
                              </a:path>
                            </a:pathLst>
                          </a:custGeom>
                          <a:noFill/>
                          <a:ln w="6366" cap="flat" cmpd="sng" algn="ctr">
                            <a:solidFill>
                              <a:srgbClr val="000000"/>
                            </a:solidFill>
                            <a:prstDash val="solid"/>
                            <a:round/>
                          </a:ln>
                          <a:effectLst/>
                        </wps:spPr>
                        <wps:bodyPr/>
                      </wps:wsp>
                      <wps:wsp>
                        <wps:cNvPr id="13315" name="Shape 13315"/>
                        <wps:cNvSpPr/>
                        <wps:spPr>
                          <a:xfrm>
                            <a:off x="1378475" y="0"/>
                            <a:ext cx="458269" cy="0"/>
                          </a:xfrm>
                          <a:custGeom>
                            <a:avLst/>
                            <a:gdLst/>
                            <a:ahLst/>
                            <a:cxnLst/>
                            <a:rect l="0" t="0" r="0" b="0"/>
                            <a:pathLst>
                              <a:path w="458269">
                                <a:moveTo>
                                  <a:pt x="0" y="0"/>
                                </a:moveTo>
                                <a:lnTo>
                                  <a:pt x="458269" y="0"/>
                                </a:lnTo>
                              </a:path>
                            </a:pathLst>
                          </a:custGeom>
                          <a:noFill/>
                          <a:ln w="6366" cap="flat" cmpd="sng" algn="ctr">
                            <a:solidFill>
                              <a:srgbClr val="000000"/>
                            </a:solidFill>
                            <a:prstDash val="solid"/>
                            <a:round/>
                          </a:ln>
                          <a:effectLst/>
                        </wps:spPr>
                        <wps:bodyPr/>
                      </wps:wsp>
                    </wpg:wgp>
                  </a:graphicData>
                </a:graphic>
              </wp:anchor>
            </w:drawing>
          </mc:Choice>
          <mc:Fallback>
            <w:pict>
              <v:group w14:anchorId="59175BC5" id="Group 1548822" o:spid="_x0000_s1026" style="position:absolute;margin-left:88.15pt;margin-top:6.05pt;width:144.65pt;height:.5pt;z-index:251663360" coordsize="1836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">
                <v:shape id="Shape 13313" o:spid="_x0000_s1027" style="position:absolute;width:4680;height:0;visibility:visible;mso-wrap-style:square;v-text-anchor:top" coordsize="4680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gWsMUA&#10;AADeAAAADwAAAGRycy9kb3ducmV2LnhtbERPzWrCQBC+C77DMgUvUjcxWCR1FRtQexC0tg8wZKdJ&#10;aHY27G5NfHu3IPQ2H9/vrDaDacWVnG8sK0hnCQji0uqGKwVfn7vnJQgfkDW2lknBjTxs1uPRCnNt&#10;e/6g6yVUIoawz1FBHUKXS+nLmgz6me2II/dtncEQoaukdtjHcNPKeZK8SIMNx4YaOypqKn8uv0ZB&#10;eyqO+zfTT126OOjzqeinh+VZqcnTsH0FEWgI/+KH+13H+VmWZvD3TrxB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WBawxQAAAN4AAAAPAAAAAAAAAAAAAAAAAJgCAABkcnMv&#10;ZG93bnJldi54bWxQSwUGAAAAAAQABAD1AAAAigMAAAAA&#10;" path="m,l468082,e" filled="f" strokeweight=".17683mm">
                  <v:path arrowok="t" textboxrect="0,0,468082,0"/>
                </v:shape>
                <v:shape id="Shape 13314" o:spid="_x0000_s1028" style="position:absolute;left:6259;width:4751;height:0;visibility:visible;mso-wrap-style:square;v-text-anchor:top" coordsize="4750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3DOsYA&#10;AADeAAAADwAAAGRycy9kb3ducmV2LnhtbERPPW/CMBDdK/EfrEPqVhySCmiKQYhSqUOXBhjYrvE1&#10;jojPUWwg8OvrSkjd7ul93nzZ20acqfO1YwXjUQKCuHS65krBbvv+NAPhA7LGxjEpuJKH5WLwMMdc&#10;uwt/0bkIlYgh7HNUYEJocyl9aciiH7mWOHI/rrMYIuwqqTu8xHDbyDRJJtJizbHBYEtrQ+WxOFkF&#10;M7s97D+nu5tJXlL5tv9eb9KsUOpx2K9eQQTqw7/47v7QcX6WjZ/h7514g1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3DOsYAAADeAAAADwAAAAAAAAAAAAAAAACYAgAAZHJz&#10;L2Rvd25yZXYueG1sUEsFBgAAAAAEAAQA9QAAAIsDAAAAAA==&#10;" path="m,l475088,e" filled="f" strokeweight=".17683mm">
                  <v:path arrowok="t" textboxrect="0,0,475088,0"/>
                </v:shape>
                <v:shape id="Shape 13315" o:spid="_x0000_s1029" style="position:absolute;left:13784;width:4583;height:0;visibility:visible;mso-wrap-style:square;v-text-anchor:top" coordsize="45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fu8QA&#10;AADeAAAADwAAAGRycy9kb3ducmV2LnhtbERP32vCMBB+H+x/CDfYy5hpVyzSGUUEYQ9DmIq+3pqz&#10;KWsuNcm0++/NQPDtPr6fN50PthNn8qF1rCAfZSCIa6dbbhTstqvXCYgQkTV2jknBHwWYzx4fplhp&#10;d+EvOm9iI1IIhwoVmBj7SspQG7IYRq4nTtzReYsxQd9I7fGSwm0n37KslBZbTg0Ge1oaqn82v1YB&#10;vZjJsfn+9Gbbu7LIcX84rfdKPT8Ni3cQkYZ4F9/cHzrNL4p8DP/vpBvk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aH7vEAAAA3gAAAA8AAAAAAAAAAAAAAAAAmAIAAGRycy9k&#10;b3ducmV2LnhtbFBLBQYAAAAABAAEAPUAAACJAwAAAAA=&#10;" path="m,l458269,e" filled="f" strokeweight=".17683mm">
                  <v:path arrowok="t" textboxrect="0,0,458269,0"/>
                </v:shape>
              </v:group>
            </w:pict>
          </mc:Fallback>
        </mc:AlternateContent>
      </w:r>
      <w:r w:rsidRPr="001F2369">
        <w:rPr>
          <w:rFonts w:ascii="Calibri" w:eastAsia="Calibri" w:hAnsi="Calibri" w:cs="Calibri"/>
          <w:color w:val="000000"/>
          <w:kern w:val="2"/>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21"/>
          <w:vertAlign w:val="subscript"/>
          <w:lang w:eastAsia="en-IE"/>
          <w14:ligatures w14:val="standardContextual"/>
        </w:rPr>
        <w:t xml:space="preserve">mix </w:t>
      </w:r>
      <w:r w:rsidR="007D2BCC">
        <w:rPr>
          <w:rFonts w:ascii="Segoe UI Symbol" w:eastAsia="Segoe UI Symbol" w:hAnsi="Segoe UI Symbol" w:cs="Segoe UI Symbol"/>
          <w:color w:val="000000"/>
          <w:kern w:val="2"/>
          <w:sz w:val="24"/>
          <w:lang w:eastAsia="en-IE"/>
          <w14:ligatures w14:val="standardContextual"/>
        </w:rPr>
        <w:t>=</w:t>
      </w:r>
      <w:r w:rsidRPr="001F2369">
        <w:rPr>
          <w:color w:val="000000"/>
          <w:kern w:val="2"/>
          <w:sz w:val="24"/>
          <w:lang w:eastAsia="en-IE"/>
          <w14:ligatures w14:val="standardContextual"/>
        </w:rPr>
        <w:t>1/(</w:t>
      </w:r>
      <w:r w:rsidRPr="001F2369">
        <w:rPr>
          <w:color w:val="000000"/>
          <w:kern w:val="2"/>
          <w:sz w:val="24"/>
          <w:lang w:eastAsia="en-IE"/>
          <w14:ligatures w14:val="standardContextual"/>
        </w:rPr>
        <w:tab/>
      </w:r>
      <w:r w:rsidR="007D2BCC">
        <w:rPr>
          <w:rFonts w:ascii="Segoe UI Symbol" w:eastAsia="Segoe UI Symbol" w:hAnsi="Segoe UI Symbol" w:cs="Segoe UI Symbol"/>
          <w:color w:val="000000"/>
          <w:kern w:val="2"/>
          <w:sz w:val="24"/>
          <w:lang w:eastAsia="en-IE"/>
          <w14:ligatures w14:val="standardContextual"/>
        </w:rPr>
        <w:t>+</w:t>
      </w:r>
      <w:r w:rsidRPr="001F2369">
        <w:rPr>
          <w:rFonts w:ascii="Segoe UI Symbol" w:eastAsia="Segoe UI Symbol" w:hAnsi="Segoe UI Symbol" w:cs="Segoe UI Symbol"/>
          <w:color w:val="000000"/>
          <w:kern w:val="2"/>
          <w:sz w:val="24"/>
          <w:lang w:eastAsia="en-IE"/>
          <w14:ligatures w14:val="standardContextual"/>
        </w:rPr>
        <w:tab/>
      </w:r>
      <w:r w:rsidRPr="001F2369">
        <w:rPr>
          <w:color w:val="000000"/>
          <w:kern w:val="2"/>
          <w:sz w:val="24"/>
          <w:lang w:eastAsia="en-IE"/>
          <w14:ligatures w14:val="standardContextual"/>
        </w:rPr>
        <w:t>...</w:t>
      </w:r>
      <w:r w:rsidR="007D2BCC">
        <w:rPr>
          <w:rFonts w:ascii="Segoe UI Symbol" w:eastAsia="Segoe UI Symbol" w:hAnsi="Segoe UI Symbol" w:cs="Segoe UI Symbol"/>
          <w:color w:val="000000"/>
          <w:kern w:val="2"/>
          <w:sz w:val="24"/>
          <w:lang w:eastAsia="en-IE"/>
          <w14:ligatures w14:val="standardContextual"/>
        </w:rPr>
        <w:t>+</w:t>
      </w:r>
      <w:r w:rsidRPr="001F2369">
        <w:rPr>
          <w:rFonts w:ascii="Segoe UI Symbol" w:eastAsia="Segoe UI Symbol" w:hAnsi="Segoe UI Symbol" w:cs="Segoe UI Symbol"/>
          <w:color w:val="000000"/>
          <w:kern w:val="2"/>
          <w:sz w:val="24"/>
          <w:lang w:eastAsia="en-IE"/>
          <w14:ligatures w14:val="standardContextual"/>
        </w:rPr>
        <w:tab/>
      </w:r>
      <w:r w:rsidRPr="001F2369">
        <w:rPr>
          <w:color w:val="000000"/>
          <w:kern w:val="2"/>
          <w:sz w:val="24"/>
          <w:lang w:eastAsia="en-IE"/>
          <w14:ligatures w14:val="standardContextual"/>
        </w:rPr>
        <w:t>)</w:t>
      </w:r>
    </w:p>
    <w:p w14:paraId="0EB9C362" w14:textId="694251E6" w:rsidR="00DF2D77" w:rsidRPr="001F2369" w:rsidRDefault="00DF2D77" w:rsidP="00A91FBA">
      <w:pPr>
        <w:tabs>
          <w:tab w:val="center" w:pos="2118"/>
          <w:tab w:val="center" w:pos="3104"/>
          <w:tab w:val="center" w:pos="4274"/>
        </w:tabs>
        <w:spacing w:after="240" w:line="259" w:lineRule="auto"/>
        <w:jc w:val="both"/>
        <w:rPr>
          <w:color w:val="000000"/>
          <w:kern w:val="2"/>
          <w:lang w:eastAsia="en-IE"/>
          <w14:ligatures w14:val="standardContextual"/>
        </w:rPr>
      </w:pPr>
      <w:r w:rsidRPr="001F2369">
        <w:rPr>
          <w:rFonts w:ascii="Calibri" w:eastAsia="Calibri" w:hAnsi="Calibri" w:cs="Calibri"/>
          <w:color w:val="000000"/>
          <w:kern w:val="2"/>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.1</w:t>
      </w:r>
      <w:r w:rsidRPr="001F2369">
        <w:rPr>
          <w:color w:val="000000"/>
          <w:kern w:val="2"/>
          <w:sz w:val="14"/>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.2</w:t>
      </w:r>
      <w:r w:rsidRPr="001F2369">
        <w:rPr>
          <w:color w:val="000000"/>
          <w:kern w:val="2"/>
          <w:sz w:val="14"/>
          <w:lang w:eastAsia="en-IE"/>
          <w14:ligatures w14:val="standardContextual"/>
        </w:rPr>
        <w:tab/>
      </w:r>
      <w:r w:rsidRPr="001F2369">
        <w:rPr>
          <w:i/>
          <w:color w:val="000000"/>
          <w:kern w:val="2"/>
          <w:sz w:val="24"/>
          <w:lang w:eastAsia="en-IE"/>
          <w14:ligatures w14:val="standardContextual"/>
        </w:rPr>
        <w:t>TER</w:t>
      </w:r>
      <w:r w:rsidRPr="001F2369">
        <w:rPr>
          <w:i/>
          <w:color w:val="000000"/>
          <w:kern w:val="2"/>
          <w:sz w:val="14"/>
          <w:lang w:eastAsia="en-IE"/>
          <w14:ligatures w14:val="standardContextual"/>
        </w:rPr>
        <w:t>a</w:t>
      </w:r>
      <w:r w:rsidRPr="001F2369">
        <w:rPr>
          <w:color w:val="000000"/>
          <w:kern w:val="2"/>
          <w:sz w:val="14"/>
          <w:lang w:eastAsia="en-IE"/>
          <w14:ligatures w14:val="standardContextual"/>
        </w:rPr>
        <w:t>.</w:t>
      </w:r>
      <w:r w:rsidRPr="001F2369">
        <w:rPr>
          <w:i/>
          <w:color w:val="000000"/>
          <w:kern w:val="2"/>
          <w:sz w:val="14"/>
          <w:lang w:eastAsia="en-IE"/>
          <w14:ligatures w14:val="standardContextual"/>
        </w:rPr>
        <w:t>s</w:t>
      </w:r>
      <w:r w:rsidRPr="001F2369">
        <w:rPr>
          <w:color w:val="000000"/>
          <w:kern w:val="2"/>
          <w:sz w:val="14"/>
          <w:lang w:eastAsia="en-IE"/>
          <w14:ligatures w14:val="standardContextual"/>
        </w:rPr>
        <w:t>.</w:t>
      </w:r>
      <w:r w:rsidRPr="001F2369">
        <w:rPr>
          <w:i/>
          <w:color w:val="000000"/>
          <w:kern w:val="2"/>
          <w:sz w:val="14"/>
          <w:lang w:eastAsia="en-IE"/>
          <w14:ligatures w14:val="standardContextual"/>
        </w:rPr>
        <w:t>i</w:t>
      </w:r>
    </w:p>
    <w:p w14:paraId="0789489E" w14:textId="77777777" w:rsidR="00DF2D77" w:rsidRDefault="00DF2D77" w:rsidP="00EE5916">
      <w:pPr>
        <w:spacing w:after="200" w:line="247" w:lineRule="auto"/>
        <w:ind w:left="-5" w:hanging="10"/>
        <w:jc w:val="both"/>
        <w:rPr>
          <w:color w:val="000000"/>
          <w:kern w:val="2"/>
          <w:lang w:eastAsia="en-IE"/>
          <w14:ligatures w14:val="standardContextual"/>
        </w:rPr>
      </w:pPr>
      <w:r w:rsidRPr="001F2369">
        <w:rPr>
          <w:color w:val="000000"/>
          <w:kern w:val="2"/>
          <w:lang w:eastAsia="en-IE"/>
          <w14:ligatures w14:val="standardContextual"/>
        </w:rPr>
        <w:t>As the notifier experienced differing preferences by national reviewers for one or the other step, results of all three steps are considered below:</w:t>
      </w:r>
      <w:r w:rsidRPr="00DF2D77">
        <w:rPr>
          <w:color w:val="000000"/>
          <w:kern w:val="2"/>
          <w:lang w:eastAsia="en-IE"/>
          <w14:ligatures w14:val="standardContextual"/>
        </w:rPr>
        <w:t xml:space="preserve">  </w:t>
      </w:r>
    </w:p>
    <w:p w14:paraId="6F6A00CF" w14:textId="0FC686F8" w:rsidR="001F2369" w:rsidRPr="00C866BE" w:rsidRDefault="00DF2D77" w:rsidP="001F2369">
      <w:pPr>
        <w:pStyle w:val="RepLabel"/>
        <w:jc w:val="both"/>
      </w:pPr>
      <w:r w:rsidRPr="00C866BE">
        <w:t xml:space="preserve">Table </w:t>
      </w:r>
      <w:r w:rsidRPr="00C866BE">
        <w:fldChar w:fldCharType="begin"/>
      </w:r>
      <w:r w:rsidRPr="00C866BE">
        <w:instrText xml:space="preserve"> STYLEREF 2 \s </w:instrText>
      </w:r>
      <w:r w:rsidRPr="00C866BE">
        <w:fldChar w:fldCharType="separate"/>
      </w:r>
      <w:r w:rsidR="00C866BE" w:rsidRPr="00C866BE">
        <w:rPr>
          <w:noProof/>
        </w:rPr>
        <w:t>9.3</w:t>
      </w:r>
      <w:r w:rsidRPr="00C866BE">
        <w:fldChar w:fldCharType="end"/>
      </w:r>
      <w:r w:rsidRPr="00C866BE">
        <w:noBreakHyphen/>
      </w:r>
      <w:r w:rsidRPr="00C866BE">
        <w:fldChar w:fldCharType="begin"/>
      </w:r>
      <w:r w:rsidRPr="00C866BE">
        <w:instrText xml:space="preserve"> SEQ Table \* ARABIC \s 2 </w:instrText>
      </w:r>
      <w:r w:rsidRPr="00C866BE">
        <w:fldChar w:fldCharType="separate"/>
      </w:r>
      <w:r w:rsidR="00C866BE" w:rsidRPr="00C866BE">
        <w:rPr>
          <w:noProof/>
        </w:rPr>
        <w:t>4</w:t>
      </w:r>
      <w:r w:rsidRPr="00C866BE">
        <w:fldChar w:fldCharType="end"/>
      </w:r>
      <w:r w:rsidRPr="00C866BE">
        <w:t xml:space="preserve">: </w:t>
      </w:r>
      <w:r w:rsidRPr="00C866BE">
        <w:tab/>
        <w:t>First-</w:t>
      </w:r>
      <w:r w:rsidR="00C866BE" w:rsidRPr="00C866BE">
        <w:t xml:space="preserve">tier </w:t>
      </w:r>
      <w:r w:rsidR="001F2369" w:rsidRPr="00C866BE">
        <w:t xml:space="preserve">assessment of the acute and long-term/reproductive risk for </w:t>
      </w:r>
      <w:r w:rsidR="00C866BE" w:rsidRPr="00C866BE">
        <w:t>mammal</w:t>
      </w:r>
      <w:r w:rsidR="001F2369" w:rsidRPr="00C866BE">
        <w:t>s due to the use of the formulation in cereals – combined toxicity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4"/>
        <w:gridCol w:w="909"/>
        <w:gridCol w:w="479"/>
        <w:gridCol w:w="1387"/>
        <w:gridCol w:w="1155"/>
        <w:gridCol w:w="1155"/>
        <w:gridCol w:w="1255"/>
        <w:gridCol w:w="1154"/>
      </w:tblGrid>
      <w:tr w:rsidR="00DF2D77" w:rsidRPr="00C866BE" w14:paraId="05BA81A0" w14:textId="77777777" w:rsidTr="002F7498">
        <w:tc>
          <w:tcPr>
            <w:tcW w:w="1478" w:type="pct"/>
            <w:gridSpan w:val="2"/>
            <w:tcBorders>
              <w:right w:val="single" w:sz="4" w:space="0" w:color="auto"/>
            </w:tcBorders>
            <w:shd w:val="clear" w:color="auto" w:fill="auto"/>
          </w:tcPr>
          <w:p w14:paraId="21C4761B" w14:textId="77777777" w:rsidR="00DF2D77" w:rsidRPr="00C866BE" w:rsidRDefault="00DF2D77" w:rsidP="00C866BE">
            <w:pPr>
              <w:pStyle w:val="RepTableHeader"/>
            </w:pPr>
            <w:r w:rsidRPr="00C866BE">
              <w:t>Intended use</w:t>
            </w:r>
          </w:p>
        </w:tc>
        <w:tc>
          <w:tcPr>
            <w:tcW w:w="3522" w:type="pct"/>
            <w:gridSpan w:val="6"/>
            <w:tcBorders>
              <w:top w:val="single" w:sz="4" w:space="0" w:color="auto"/>
              <w:left w:val="single" w:sz="4" w:space="0" w:color="auto"/>
              <w:bottom w:val="nil"/>
              <w:right w:val="single" w:sz="4" w:space="0" w:color="auto"/>
            </w:tcBorders>
            <w:shd w:val="clear" w:color="auto" w:fill="auto"/>
          </w:tcPr>
          <w:p w14:paraId="08F3A2D5" w14:textId="77777777" w:rsidR="00DF2D77" w:rsidRPr="00C866BE" w:rsidRDefault="00DF2D77" w:rsidP="002F7498">
            <w:pPr>
              <w:pStyle w:val="RepTableHeader"/>
              <w:rPr>
                <w:b w:val="0"/>
                <w:bCs/>
              </w:rPr>
            </w:pPr>
            <w:r w:rsidRPr="00C866BE">
              <w:rPr>
                <w:b w:val="0"/>
                <w:bCs/>
              </w:rPr>
              <w:t>Risk envelope approach (use group A)</w:t>
            </w:r>
          </w:p>
        </w:tc>
      </w:tr>
      <w:tr w:rsidR="00DF2D77" w:rsidRPr="00C866BE" w14:paraId="039E579B" w14:textId="77777777" w:rsidTr="002F7498">
        <w:tc>
          <w:tcPr>
            <w:tcW w:w="1478" w:type="pct"/>
            <w:gridSpan w:val="2"/>
            <w:tcBorders>
              <w:right w:val="single" w:sz="4" w:space="0" w:color="auto"/>
            </w:tcBorders>
            <w:shd w:val="clear" w:color="auto" w:fill="auto"/>
          </w:tcPr>
          <w:p w14:paraId="5F0B8C19" w14:textId="77777777" w:rsidR="00DF2D77" w:rsidRPr="00C866BE" w:rsidRDefault="00DF2D77" w:rsidP="002F7498">
            <w:pPr>
              <w:pStyle w:val="RepTableBold"/>
            </w:pPr>
            <w:r w:rsidRPr="00C866BE">
              <w:t>Active substance/product</w:t>
            </w:r>
          </w:p>
        </w:tc>
        <w:tc>
          <w:tcPr>
            <w:tcW w:w="3522" w:type="pct"/>
            <w:gridSpan w:val="6"/>
            <w:tcBorders>
              <w:top w:val="nil"/>
              <w:left w:val="single" w:sz="4" w:space="0" w:color="auto"/>
              <w:bottom w:val="nil"/>
              <w:right w:val="single" w:sz="4" w:space="0" w:color="auto"/>
            </w:tcBorders>
            <w:shd w:val="clear" w:color="auto" w:fill="auto"/>
          </w:tcPr>
          <w:p w14:paraId="590A8508" w14:textId="77777777" w:rsidR="00DF2D77" w:rsidRPr="00C866BE" w:rsidRDefault="00DF2D77" w:rsidP="002F7498">
            <w:pPr>
              <w:pStyle w:val="RepTable"/>
              <w:rPr>
                <w:bCs/>
              </w:rPr>
            </w:pPr>
            <w:r w:rsidRPr="00C866BE">
              <w:rPr>
                <w:bCs/>
                <w:lang w:val="en-IE"/>
              </w:rPr>
              <w:t>mesosulfuron-methyl + iodosulfuron-methyl-sodium</w:t>
            </w:r>
          </w:p>
        </w:tc>
      </w:tr>
      <w:tr w:rsidR="00DF2D77" w:rsidRPr="00C866BE" w14:paraId="4B7D97C7" w14:textId="77777777" w:rsidTr="002F7498">
        <w:tc>
          <w:tcPr>
            <w:tcW w:w="1478" w:type="pct"/>
            <w:gridSpan w:val="2"/>
            <w:tcBorders>
              <w:right w:val="single" w:sz="4" w:space="0" w:color="auto"/>
            </w:tcBorders>
            <w:shd w:val="clear" w:color="auto" w:fill="auto"/>
          </w:tcPr>
          <w:p w14:paraId="6C9384A9" w14:textId="77777777" w:rsidR="00DF2D77" w:rsidRPr="00C866BE" w:rsidRDefault="00DF2D77" w:rsidP="002F7498">
            <w:pPr>
              <w:pStyle w:val="RepTableBold"/>
            </w:pPr>
            <w:r w:rsidRPr="00C866BE">
              <w:t>Application rate (g/ha)</w:t>
            </w:r>
          </w:p>
        </w:tc>
        <w:tc>
          <w:tcPr>
            <w:tcW w:w="3522" w:type="pct"/>
            <w:gridSpan w:val="6"/>
            <w:tcBorders>
              <w:top w:val="nil"/>
              <w:left w:val="single" w:sz="4" w:space="0" w:color="auto"/>
              <w:bottom w:val="single" w:sz="4" w:space="0" w:color="auto"/>
              <w:right w:val="single" w:sz="4" w:space="0" w:color="auto"/>
            </w:tcBorders>
            <w:shd w:val="clear" w:color="auto" w:fill="auto"/>
          </w:tcPr>
          <w:p w14:paraId="72553FCD" w14:textId="77777777" w:rsidR="00DF2D77" w:rsidRPr="00C866BE" w:rsidRDefault="00DF2D77" w:rsidP="002F7498">
            <w:pPr>
              <w:pStyle w:val="RepTable"/>
            </w:pPr>
            <w:r w:rsidRPr="00C866BE">
              <w:t>1 x (10 g/ha + 15g/ha)</w:t>
            </w:r>
          </w:p>
        </w:tc>
      </w:tr>
      <w:tr w:rsidR="00DF2D77" w:rsidRPr="00C866BE" w14:paraId="72FC8EE6" w14:textId="77777777" w:rsidTr="002F7498">
        <w:tc>
          <w:tcPr>
            <w:tcW w:w="992" w:type="pct"/>
            <w:shd w:val="clear" w:color="auto" w:fill="auto"/>
          </w:tcPr>
          <w:p w14:paraId="2C349452" w14:textId="77777777" w:rsidR="00DF2D77" w:rsidRPr="00C866BE" w:rsidRDefault="00DF2D77" w:rsidP="002F7498">
            <w:pPr>
              <w:pStyle w:val="RepTableBold"/>
            </w:pPr>
            <w:r w:rsidRPr="00C866BE">
              <w:t>Scenario/Generic focal species</w:t>
            </w:r>
          </w:p>
        </w:tc>
        <w:tc>
          <w:tcPr>
            <w:tcW w:w="742" w:type="pct"/>
            <w:gridSpan w:val="2"/>
            <w:shd w:val="clear" w:color="auto" w:fill="auto"/>
          </w:tcPr>
          <w:p w14:paraId="782ADE42" w14:textId="77777777" w:rsidR="00DF2D77" w:rsidRPr="00C866BE" w:rsidRDefault="00DF2D77" w:rsidP="002F7498">
            <w:pPr>
              <w:pStyle w:val="RepTableBold"/>
            </w:pPr>
            <w:r w:rsidRPr="00C866BE">
              <w:t>IMS</w:t>
            </w:r>
            <w:r w:rsidRPr="00C866BE">
              <w:rPr>
                <w:vertAlign w:val="superscript"/>
              </w:rPr>
              <w:t>1)</w:t>
            </w:r>
          </w:p>
        </w:tc>
        <w:tc>
          <w:tcPr>
            <w:tcW w:w="742" w:type="pct"/>
            <w:shd w:val="clear" w:color="auto" w:fill="auto"/>
          </w:tcPr>
          <w:p w14:paraId="1F9D8D54" w14:textId="77777777" w:rsidR="00DF2D77" w:rsidRPr="00C866BE" w:rsidRDefault="00DF2D77" w:rsidP="002F7498">
            <w:pPr>
              <w:pStyle w:val="RepTableBold"/>
            </w:pPr>
            <w:r w:rsidRPr="00C866BE">
              <w:t>MSM</w:t>
            </w:r>
            <w:r w:rsidRPr="00C866BE">
              <w:rPr>
                <w:vertAlign w:val="superscript"/>
              </w:rPr>
              <w:t>1)</w:t>
            </w:r>
          </w:p>
        </w:tc>
        <w:tc>
          <w:tcPr>
            <w:tcW w:w="618" w:type="pct"/>
            <w:shd w:val="clear" w:color="auto" w:fill="auto"/>
          </w:tcPr>
          <w:p w14:paraId="7A439306" w14:textId="77777777" w:rsidR="00DF2D77" w:rsidRPr="00C866BE" w:rsidRDefault="00DF2D77" w:rsidP="002F7498">
            <w:pPr>
              <w:pStyle w:val="RepTableBold"/>
              <w:jc w:val="center"/>
            </w:pPr>
            <w:r w:rsidRPr="00C866BE">
              <w:t>Trigger</w:t>
            </w:r>
          </w:p>
          <w:p w14:paraId="0D6C4046" w14:textId="77777777" w:rsidR="00DF2D77" w:rsidRPr="00C866BE" w:rsidRDefault="00DF2D77" w:rsidP="002F7498">
            <w:pPr>
              <w:pStyle w:val="RepTableBold"/>
              <w:jc w:val="center"/>
            </w:pPr>
            <w:r w:rsidRPr="00C866BE">
              <w:t>a.s.1/a.s.2</w:t>
            </w:r>
          </w:p>
        </w:tc>
        <w:tc>
          <w:tcPr>
            <w:tcW w:w="618" w:type="pct"/>
            <w:shd w:val="clear" w:color="auto" w:fill="auto"/>
          </w:tcPr>
          <w:p w14:paraId="0CEA70E9" w14:textId="77777777" w:rsidR="00DF2D77" w:rsidRPr="00C866BE" w:rsidRDefault="00DF2D77" w:rsidP="002F7498">
            <w:pPr>
              <w:pStyle w:val="RepTableBold"/>
              <w:jc w:val="center"/>
            </w:pPr>
            <w:r w:rsidRPr="00C866BE">
              <w:t>1st step</w:t>
            </w:r>
          </w:p>
          <w:p w14:paraId="18FA45F5" w14:textId="77777777" w:rsidR="00DF2D77" w:rsidRPr="00C866BE" w:rsidRDefault="00DF2D77" w:rsidP="002F7498">
            <w:pPr>
              <w:pStyle w:val="RepTableBold"/>
              <w:jc w:val="center"/>
            </w:pPr>
            <w:r w:rsidRPr="00C866BE">
              <w:t>All TER &gt; trigger×n?</w:t>
            </w:r>
          </w:p>
        </w:tc>
        <w:tc>
          <w:tcPr>
            <w:tcW w:w="671" w:type="pct"/>
            <w:shd w:val="clear" w:color="auto" w:fill="auto"/>
          </w:tcPr>
          <w:p w14:paraId="545A7B07" w14:textId="77777777" w:rsidR="00DF2D77" w:rsidRPr="00C866BE" w:rsidRDefault="00DF2D77" w:rsidP="002F7498">
            <w:pPr>
              <w:pStyle w:val="RepTableBold"/>
              <w:jc w:val="center"/>
            </w:pPr>
            <w:r w:rsidRPr="00C866BE">
              <w:t>2</w:t>
            </w:r>
            <w:r w:rsidRPr="00C866BE">
              <w:rPr>
                <w:vertAlign w:val="superscript"/>
              </w:rPr>
              <w:t>nd</w:t>
            </w:r>
            <w:r w:rsidRPr="00C866BE">
              <w:t xml:space="preserve"> step</w:t>
            </w:r>
          </w:p>
          <w:p w14:paraId="2E2EB022" w14:textId="77777777" w:rsidR="00DF2D77" w:rsidRPr="00C866BE" w:rsidRDefault="00DF2D77" w:rsidP="002F7498">
            <w:pPr>
              <w:pStyle w:val="RepTableBold"/>
              <w:jc w:val="center"/>
              <w:rPr>
                <w:vertAlign w:val="subscript"/>
                <w:lang w:val="de-DE"/>
              </w:rPr>
            </w:pPr>
            <w:r w:rsidRPr="00C866BE">
              <w:rPr>
                <w:vertAlign w:val="subscript"/>
              </w:rPr>
              <w:t>rpfMAX</w:t>
            </w:r>
          </w:p>
        </w:tc>
        <w:tc>
          <w:tcPr>
            <w:tcW w:w="617" w:type="pct"/>
            <w:shd w:val="clear" w:color="auto" w:fill="auto"/>
          </w:tcPr>
          <w:p w14:paraId="5027D41A" w14:textId="77777777" w:rsidR="00DF2D77" w:rsidRPr="00C866BE" w:rsidRDefault="00DF2D77" w:rsidP="002F7498">
            <w:pPr>
              <w:pStyle w:val="RepTableBold"/>
              <w:jc w:val="center"/>
            </w:pPr>
            <w:r w:rsidRPr="00C866BE">
              <w:t>3</w:t>
            </w:r>
            <w:r w:rsidRPr="00C866BE">
              <w:rPr>
                <w:vertAlign w:val="superscript"/>
              </w:rPr>
              <w:t>rd</w:t>
            </w:r>
            <w:r w:rsidRPr="00C866BE">
              <w:t xml:space="preserve"> step</w:t>
            </w:r>
          </w:p>
          <w:p w14:paraId="2300DBCA" w14:textId="77777777" w:rsidR="00DF2D77" w:rsidRPr="00C866BE" w:rsidRDefault="00DF2D77" w:rsidP="002F7498">
            <w:pPr>
              <w:pStyle w:val="RepTableBold"/>
              <w:jc w:val="center"/>
            </w:pPr>
            <w:r w:rsidRPr="00C866BE">
              <w:t>TER</w:t>
            </w:r>
            <w:r w:rsidRPr="00C866BE">
              <w:rPr>
                <w:vertAlign w:val="subscript"/>
              </w:rPr>
              <w:t>mix</w:t>
            </w:r>
          </w:p>
        </w:tc>
      </w:tr>
      <w:tr w:rsidR="00DF2D77" w:rsidRPr="00C866BE" w14:paraId="231636C8" w14:textId="77777777" w:rsidTr="002F7498">
        <w:tc>
          <w:tcPr>
            <w:tcW w:w="992" w:type="pct"/>
            <w:shd w:val="clear" w:color="auto" w:fill="auto"/>
          </w:tcPr>
          <w:p w14:paraId="5E030870" w14:textId="77777777" w:rsidR="00DF2D77" w:rsidRPr="00C866BE" w:rsidRDefault="00DF2D77" w:rsidP="002F7498">
            <w:pPr>
              <w:pStyle w:val="RepTable"/>
            </w:pPr>
            <w:r w:rsidRPr="00C866BE">
              <w:t>Acute/small omnivorous bird</w:t>
            </w:r>
          </w:p>
        </w:tc>
        <w:tc>
          <w:tcPr>
            <w:tcW w:w="742" w:type="pct"/>
            <w:gridSpan w:val="2"/>
            <w:shd w:val="clear" w:color="auto" w:fill="auto"/>
          </w:tcPr>
          <w:p w14:paraId="35678655" w14:textId="0C2FEF5B" w:rsidR="00DF2D77" w:rsidRPr="00C866BE" w:rsidRDefault="00DF2D77" w:rsidP="002F7498">
            <w:pPr>
              <w:pStyle w:val="RepTable"/>
            </w:pPr>
            <w:r w:rsidRPr="00C866BE">
              <w:t>2232</w:t>
            </w:r>
          </w:p>
        </w:tc>
        <w:tc>
          <w:tcPr>
            <w:tcW w:w="742" w:type="pct"/>
            <w:shd w:val="clear" w:color="auto" w:fill="auto"/>
          </w:tcPr>
          <w:p w14:paraId="5F9935F5" w14:textId="353A4C85" w:rsidR="00DF2D77" w:rsidRPr="00C866BE" w:rsidRDefault="00DF2D77" w:rsidP="002F7498">
            <w:pPr>
              <w:pStyle w:val="RepTable"/>
            </w:pPr>
            <w:r w:rsidRPr="00C866BE">
              <w:t>&gt;2809</w:t>
            </w:r>
          </w:p>
        </w:tc>
        <w:tc>
          <w:tcPr>
            <w:tcW w:w="618" w:type="pct"/>
            <w:shd w:val="clear" w:color="auto" w:fill="auto"/>
          </w:tcPr>
          <w:p w14:paraId="13B7D1FF" w14:textId="77777777" w:rsidR="00DF2D77" w:rsidRPr="00C866BE" w:rsidRDefault="00DF2D77" w:rsidP="002F7498">
            <w:pPr>
              <w:pStyle w:val="RepTable"/>
            </w:pPr>
            <w:r w:rsidRPr="00C866BE">
              <w:t>10/10</w:t>
            </w:r>
          </w:p>
        </w:tc>
        <w:tc>
          <w:tcPr>
            <w:tcW w:w="618" w:type="pct"/>
            <w:shd w:val="clear" w:color="auto" w:fill="auto"/>
          </w:tcPr>
          <w:p w14:paraId="0DFFDCE3" w14:textId="77777777" w:rsidR="00DF2D77" w:rsidRPr="00C866BE" w:rsidRDefault="00DF2D77" w:rsidP="002F7498">
            <w:pPr>
              <w:pStyle w:val="RepTable"/>
            </w:pPr>
            <w:r w:rsidRPr="00C866BE">
              <w:t xml:space="preserve">Yes </w:t>
            </w:r>
          </w:p>
        </w:tc>
        <w:tc>
          <w:tcPr>
            <w:tcW w:w="671" w:type="pct"/>
            <w:shd w:val="clear" w:color="auto" w:fill="auto"/>
          </w:tcPr>
          <w:p w14:paraId="2BC99B40" w14:textId="77777777" w:rsidR="00DF2D77" w:rsidRPr="00C866BE" w:rsidRDefault="00DF2D77" w:rsidP="002F7498">
            <w:pPr>
              <w:pStyle w:val="RepTable"/>
            </w:pPr>
            <w:r w:rsidRPr="00C866BE">
              <w:t>not applicable</w:t>
            </w:r>
            <w:r w:rsidRPr="00C866BE">
              <w:rPr>
                <w:vertAlign w:val="superscript"/>
              </w:rPr>
              <w:t>#)</w:t>
            </w:r>
          </w:p>
        </w:tc>
        <w:tc>
          <w:tcPr>
            <w:tcW w:w="617" w:type="pct"/>
            <w:shd w:val="clear" w:color="auto" w:fill="auto"/>
          </w:tcPr>
          <w:p w14:paraId="7055B539" w14:textId="099F48FA" w:rsidR="00DF2D77" w:rsidRPr="00C866BE" w:rsidRDefault="00DF2D77" w:rsidP="002F7498">
            <w:pPr>
              <w:pStyle w:val="RepTable"/>
            </w:pPr>
            <w:r w:rsidRPr="00C866BE">
              <w:t>1204.8</w:t>
            </w:r>
          </w:p>
        </w:tc>
      </w:tr>
      <w:tr w:rsidR="00DF2D77" w:rsidRPr="00C866BE" w14:paraId="5ED8A3E5" w14:textId="77777777" w:rsidTr="002F7498">
        <w:tc>
          <w:tcPr>
            <w:tcW w:w="992" w:type="pct"/>
            <w:shd w:val="clear" w:color="auto" w:fill="auto"/>
          </w:tcPr>
          <w:p w14:paraId="26405FDD" w14:textId="77777777" w:rsidR="00DF2D77" w:rsidRPr="00C866BE" w:rsidRDefault="00DF2D77" w:rsidP="002F7498">
            <w:pPr>
              <w:pStyle w:val="RepTable"/>
            </w:pPr>
            <w:r w:rsidRPr="00C866BE">
              <w:t xml:space="preserve">Long-term/small </w:t>
            </w:r>
            <w:r w:rsidRPr="00C866BE">
              <w:lastRenderedPageBreak/>
              <w:t>omnivorous bird</w:t>
            </w:r>
          </w:p>
        </w:tc>
        <w:tc>
          <w:tcPr>
            <w:tcW w:w="742" w:type="pct"/>
            <w:gridSpan w:val="2"/>
            <w:shd w:val="clear" w:color="auto" w:fill="auto"/>
          </w:tcPr>
          <w:p w14:paraId="0EAA6686" w14:textId="27E8A7CF" w:rsidR="00DF2D77" w:rsidRPr="00C866BE" w:rsidRDefault="00DF2D77" w:rsidP="002F7498">
            <w:pPr>
              <w:pStyle w:val="RepTable"/>
            </w:pPr>
            <w:r w:rsidRPr="00C866BE">
              <w:lastRenderedPageBreak/>
              <w:t>12</w:t>
            </w:r>
          </w:p>
        </w:tc>
        <w:tc>
          <w:tcPr>
            <w:tcW w:w="742" w:type="pct"/>
            <w:shd w:val="clear" w:color="auto" w:fill="auto"/>
          </w:tcPr>
          <w:p w14:paraId="3A2BCFDD" w14:textId="351C1BA3" w:rsidR="00DF2D77" w:rsidRPr="00C866BE" w:rsidRDefault="00DF2D77" w:rsidP="002F7498">
            <w:pPr>
              <w:pStyle w:val="RepTable"/>
            </w:pPr>
            <w:r w:rsidRPr="00C866BE">
              <w:t>2100</w:t>
            </w:r>
          </w:p>
        </w:tc>
        <w:tc>
          <w:tcPr>
            <w:tcW w:w="618" w:type="pct"/>
            <w:shd w:val="clear" w:color="auto" w:fill="auto"/>
          </w:tcPr>
          <w:p w14:paraId="3DD21911" w14:textId="77777777" w:rsidR="00DF2D77" w:rsidRPr="00C866BE" w:rsidRDefault="00DF2D77" w:rsidP="002F7498">
            <w:pPr>
              <w:pStyle w:val="RepTable"/>
            </w:pPr>
            <w:r w:rsidRPr="00C866BE">
              <w:t>5/5</w:t>
            </w:r>
          </w:p>
        </w:tc>
        <w:tc>
          <w:tcPr>
            <w:tcW w:w="618" w:type="pct"/>
            <w:shd w:val="clear" w:color="auto" w:fill="auto"/>
          </w:tcPr>
          <w:p w14:paraId="40187B77" w14:textId="77777777" w:rsidR="00DF2D77" w:rsidRPr="00C866BE" w:rsidRDefault="00DF2D77" w:rsidP="002F7498">
            <w:pPr>
              <w:pStyle w:val="RepTable"/>
            </w:pPr>
            <w:r w:rsidRPr="00C866BE">
              <w:t>Yes</w:t>
            </w:r>
          </w:p>
        </w:tc>
        <w:tc>
          <w:tcPr>
            <w:tcW w:w="671" w:type="pct"/>
            <w:shd w:val="clear" w:color="auto" w:fill="auto"/>
          </w:tcPr>
          <w:p w14:paraId="0645595A" w14:textId="77777777" w:rsidR="00DF2D77" w:rsidRPr="00C866BE" w:rsidRDefault="00DF2D77" w:rsidP="002F7498">
            <w:pPr>
              <w:pStyle w:val="RepTable"/>
            </w:pPr>
            <w:r w:rsidRPr="00C866BE">
              <w:t xml:space="preserve">not </w:t>
            </w:r>
            <w:r w:rsidRPr="00C866BE">
              <w:lastRenderedPageBreak/>
              <w:t>applicable</w:t>
            </w:r>
            <w:r w:rsidRPr="00C866BE">
              <w:rPr>
                <w:vertAlign w:val="superscript"/>
              </w:rPr>
              <w:t>#)</w:t>
            </w:r>
          </w:p>
        </w:tc>
        <w:tc>
          <w:tcPr>
            <w:tcW w:w="617" w:type="pct"/>
            <w:shd w:val="clear" w:color="auto" w:fill="auto"/>
          </w:tcPr>
          <w:p w14:paraId="2D81925C" w14:textId="537E6141" w:rsidR="00DF2D77" w:rsidRPr="00C866BE" w:rsidRDefault="00DF2D77" w:rsidP="002F7498">
            <w:pPr>
              <w:pStyle w:val="RepTable"/>
            </w:pPr>
            <w:r w:rsidRPr="00C866BE">
              <w:lastRenderedPageBreak/>
              <w:t>12.43</w:t>
            </w:r>
          </w:p>
        </w:tc>
      </w:tr>
    </w:tbl>
    <w:p w14:paraId="3814652E" w14:textId="16988DC4" w:rsidR="00DF2D77" w:rsidRPr="00C866BE" w:rsidRDefault="00DF2D77" w:rsidP="00DF2D77">
      <w:pPr>
        <w:pStyle w:val="RepTableFootnote"/>
        <w:tabs>
          <w:tab w:val="clear" w:pos="425"/>
          <w:tab w:val="left" w:pos="0"/>
        </w:tabs>
        <w:ind w:left="0" w:firstLine="0"/>
        <w:jc w:val="both"/>
        <w:rPr>
          <w:lang w:val="en-GB"/>
        </w:rPr>
      </w:pPr>
      <w:r w:rsidRPr="00C866BE">
        <w:rPr>
          <w:color w:val="000000"/>
          <w:kern w:val="2"/>
          <w:vertAlign w:val="superscript"/>
          <w:lang w:eastAsia="en-IE"/>
          <w14:ligatures w14:val="standardContextual"/>
        </w:rPr>
        <w:t>1)</w:t>
      </w:r>
      <w:r w:rsidRPr="00C866BE">
        <w:rPr>
          <w:color w:val="000000"/>
          <w:kern w:val="2"/>
          <w:lang w:eastAsia="en-IE"/>
          <w14:ligatures w14:val="standardContextual"/>
        </w:rPr>
        <w:t xml:space="preserve"> Worst-case </w:t>
      </w:r>
      <w:r w:rsidR="00BC073A" w:rsidRPr="00C866BE">
        <w:rPr>
          <w:color w:val="000000"/>
          <w:kern w:val="2"/>
          <w:lang w:eastAsia="en-IE"/>
          <w14:ligatures w14:val="standardContextual"/>
        </w:rPr>
        <w:t>screening step TER values as listed in point 9.3.2.1</w:t>
      </w:r>
      <w:r w:rsidRPr="00C866BE">
        <w:rPr>
          <w:color w:val="000000"/>
          <w:kern w:val="2"/>
          <w:lang w:eastAsia="en-IE"/>
          <w14:ligatures w14:val="standardContextual"/>
        </w:rPr>
        <w:t xml:space="preserve"> </w:t>
      </w:r>
    </w:p>
    <w:p w14:paraId="017A5927" w14:textId="77777777" w:rsidR="00DF2D77" w:rsidRPr="00C866BE" w:rsidRDefault="00DF2D77" w:rsidP="00DF2D77">
      <w:pPr>
        <w:spacing w:after="240" w:line="248" w:lineRule="auto"/>
        <w:ind w:left="-5" w:right="12" w:hanging="10"/>
        <w:jc w:val="both"/>
        <w:rPr>
          <w:color w:val="000000"/>
          <w:kern w:val="2"/>
          <w:lang w:eastAsia="en-IE"/>
          <w14:ligatures w14:val="standardContextual"/>
        </w:rPr>
      </w:pPr>
      <w:r w:rsidRPr="00C866BE">
        <w:rPr>
          <w:color w:val="000000"/>
          <w:kern w:val="2"/>
          <w:sz w:val="18"/>
          <w:vertAlign w:val="superscript"/>
          <w:lang w:eastAsia="en-IE"/>
          <w14:ligatures w14:val="standardContextual"/>
        </w:rPr>
        <w:t>#</w:t>
      </w:r>
      <w:r w:rsidRPr="00C866BE">
        <w:rPr>
          <w:color w:val="000000"/>
          <w:kern w:val="2"/>
          <w:sz w:val="18"/>
          <w:lang w:eastAsia="en-IE"/>
          <w14:ligatures w14:val="standardContextual"/>
        </w:rPr>
        <w:t xml:space="preserve"> The rpf calculation is not meaningful if due to a risk envelope approach for one or more individual substances the ratio of the active substances in the assessed mixture differs from the ratio in the formulation. </w:t>
      </w:r>
    </w:p>
    <w:p w14:paraId="5541B676" w14:textId="10E6DAC9" w:rsidR="00CF45FE" w:rsidRDefault="00A2705B" w:rsidP="002F2BD4">
      <w:pPr>
        <w:spacing w:after="240" w:line="247" w:lineRule="auto"/>
        <w:ind w:left="10" w:hanging="10"/>
        <w:jc w:val="both"/>
        <w:rPr>
          <w:color w:val="000000"/>
          <w:kern w:val="2"/>
          <w:lang w:eastAsia="en-IE"/>
          <w14:ligatures w14:val="standardContextual"/>
        </w:rPr>
      </w:pPr>
      <w:r w:rsidRPr="00C866BE">
        <w:rPr>
          <w:color w:val="000000"/>
          <w:kern w:val="2"/>
          <w:lang w:eastAsia="en-IE"/>
          <w14:ligatures w14:val="standardContextual"/>
        </w:rPr>
        <w:t>In the combined toxicity for acute/ small herbivorous mammal and for long-term/ small herbivorous mammal the TER values are ≥ Trigger × n (n = number of active substances in the mixture), indicating no unacceptable risk from the use of the product.</w:t>
      </w:r>
      <w:r w:rsidRPr="00A2705B">
        <w:rPr>
          <w:color w:val="000000"/>
          <w:kern w:val="2"/>
          <w:lang w:eastAsia="en-IE"/>
          <w14:ligatures w14:val="standardContextual"/>
        </w:rPr>
        <w:t xml:space="preserve">  </w:t>
      </w:r>
    </w:p>
    <w:p w14:paraId="681EDD27" w14:textId="77777777" w:rsidR="00E81979" w:rsidRPr="003040F2" w:rsidRDefault="00E81979" w:rsidP="00E81979">
      <w:pPr>
        <w:spacing w:after="240" w:line="247" w:lineRule="auto"/>
        <w:ind w:left="-5" w:hanging="10"/>
        <w:jc w:val="both"/>
        <w:rPr>
          <w:b/>
          <w:bCs/>
          <w:color w:val="000000"/>
          <w:kern w:val="2"/>
          <w:lang w:eastAsia="en-IE"/>
          <w14:ligatures w14:val="standardContextual"/>
        </w:rPr>
      </w:pPr>
      <w:r w:rsidRPr="003040F2">
        <w:rPr>
          <w:b/>
          <w:bCs/>
          <w:color w:val="000000"/>
          <w:kern w:val="2"/>
          <w:lang w:eastAsia="en-IE"/>
          <w14:ligatures w14:val="standardContextual"/>
        </w:rPr>
        <w:t>Mefenpyr-diethyl</w:t>
      </w:r>
    </w:p>
    <w:p w14:paraId="3282267F" w14:textId="774CC859" w:rsidR="00E81979" w:rsidRPr="003040F2" w:rsidRDefault="00E81979" w:rsidP="003040F2">
      <w:pPr>
        <w:spacing w:after="240" w:line="247" w:lineRule="auto"/>
        <w:ind w:left="-5" w:hanging="10"/>
        <w:jc w:val="both"/>
        <w:rPr>
          <w:color w:val="000000"/>
          <w:kern w:val="2"/>
          <w:lang w:eastAsia="en-IE"/>
          <w14:ligatures w14:val="standardContextual"/>
        </w:rPr>
      </w:pPr>
      <w:r w:rsidRPr="003040F2">
        <w:rPr>
          <w:color w:val="000000"/>
          <w:kern w:val="2"/>
          <w:lang w:eastAsia="en-IE"/>
          <w14:ligatures w14:val="standardContextual"/>
        </w:rPr>
        <w:t>An assessment for the safener mefenpyr-diethyl has been provided below as supplemental information</w:t>
      </w:r>
      <w:r w:rsidR="003040F2" w:rsidRPr="003040F2">
        <w:rPr>
          <w:color w:val="000000"/>
          <w:kern w:val="2"/>
          <w:lang w:eastAsia="en-IE"/>
          <w14:ligatures w14:val="standardContextual"/>
        </w:rPr>
        <w:t>. An application rate of 45g/ha has been considered in the risk assessment which is protective of all intended rates.</w:t>
      </w:r>
    </w:p>
    <w:p w14:paraId="20260E54" w14:textId="02F24F4F" w:rsidR="00CF45FE" w:rsidRPr="003040F2" w:rsidRDefault="00CF45FE" w:rsidP="00CF45FE">
      <w:pPr>
        <w:pStyle w:val="RepLabel"/>
        <w:jc w:val="both"/>
      </w:pPr>
      <w:r w:rsidRPr="003040F2">
        <w:t xml:space="preserve">Table </w:t>
      </w:r>
      <w:r w:rsidRPr="003040F2">
        <w:fldChar w:fldCharType="begin"/>
      </w:r>
      <w:r w:rsidRPr="003040F2">
        <w:instrText xml:space="preserve"> STYLEREF 2 \s </w:instrText>
      </w:r>
      <w:r w:rsidRPr="003040F2">
        <w:fldChar w:fldCharType="separate"/>
      </w:r>
      <w:r w:rsidR="002F2BD4" w:rsidRPr="003040F2">
        <w:rPr>
          <w:noProof/>
        </w:rPr>
        <w:t>9.3</w:t>
      </w:r>
      <w:r w:rsidRPr="003040F2">
        <w:fldChar w:fldCharType="end"/>
      </w:r>
      <w:r w:rsidRPr="003040F2">
        <w:noBreakHyphen/>
      </w:r>
      <w:r w:rsidRPr="003040F2">
        <w:fldChar w:fldCharType="begin"/>
      </w:r>
      <w:r w:rsidRPr="003040F2">
        <w:instrText xml:space="preserve"> SEQ Table \* ARABIC \s 2 </w:instrText>
      </w:r>
      <w:r w:rsidRPr="003040F2">
        <w:fldChar w:fldCharType="separate"/>
      </w:r>
      <w:r w:rsidR="002F2BD4" w:rsidRPr="003040F2">
        <w:rPr>
          <w:noProof/>
        </w:rPr>
        <w:t>5</w:t>
      </w:r>
      <w:r w:rsidRPr="003040F2">
        <w:fldChar w:fldCharType="end"/>
      </w:r>
      <w:r w:rsidRPr="003040F2">
        <w:t xml:space="preserve">: </w:t>
      </w:r>
      <w:r w:rsidRPr="003040F2">
        <w:tab/>
        <w:t xml:space="preserve">Screening assessment of the acute and long-term/reproductive risk for mammals due to the use of </w:t>
      </w:r>
      <w:r w:rsidRPr="003040F2">
        <w:rPr>
          <w:iCs/>
          <w:lang w:val="en-US"/>
        </w:rPr>
        <w:t xml:space="preserve">054-01-05 </w:t>
      </w:r>
      <w:r w:rsidRPr="003040F2">
        <w:t xml:space="preserve"> </w:t>
      </w:r>
      <w:r w:rsidR="002F2BD4" w:rsidRPr="003040F2">
        <w:t>in cereals</w:t>
      </w:r>
      <w:r w:rsidRPr="003040F2">
        <w:t xml:space="preserve"> - Mefenpyr-methyl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CF45FE" w:rsidRPr="003040F2" w14:paraId="36692A07" w14:textId="77777777" w:rsidTr="002F7498">
        <w:tc>
          <w:tcPr>
            <w:tcW w:w="1494" w:type="pct"/>
            <w:gridSpan w:val="2"/>
            <w:tcBorders>
              <w:bottom w:val="nil"/>
            </w:tcBorders>
          </w:tcPr>
          <w:p w14:paraId="6F006EC0" w14:textId="77777777" w:rsidR="00CF45FE" w:rsidRPr="003040F2" w:rsidRDefault="00CF45FE" w:rsidP="002F7498">
            <w:pPr>
              <w:pStyle w:val="RepTableBold"/>
            </w:pPr>
            <w:r w:rsidRPr="003040F2">
              <w:t>Intended use</w:t>
            </w:r>
          </w:p>
        </w:tc>
        <w:tc>
          <w:tcPr>
            <w:tcW w:w="3506" w:type="pct"/>
            <w:gridSpan w:val="5"/>
            <w:tcBorders>
              <w:bottom w:val="nil"/>
            </w:tcBorders>
          </w:tcPr>
          <w:p w14:paraId="7EA5B6F7" w14:textId="1E15EA70" w:rsidR="00CF45FE" w:rsidRPr="003040F2" w:rsidRDefault="002F2BD4" w:rsidP="002F7498">
            <w:pPr>
              <w:pStyle w:val="RepTable"/>
            </w:pPr>
            <w:r w:rsidRPr="003040F2">
              <w:t>Cereals</w:t>
            </w:r>
          </w:p>
        </w:tc>
      </w:tr>
      <w:tr w:rsidR="00CF45FE" w:rsidRPr="003040F2" w14:paraId="0732DD36" w14:textId="77777777" w:rsidTr="002F7498">
        <w:tc>
          <w:tcPr>
            <w:tcW w:w="1494" w:type="pct"/>
            <w:gridSpan w:val="2"/>
            <w:tcBorders>
              <w:top w:val="nil"/>
              <w:bottom w:val="nil"/>
            </w:tcBorders>
          </w:tcPr>
          <w:p w14:paraId="7B7E119A" w14:textId="77777777" w:rsidR="00CF45FE" w:rsidRPr="003040F2" w:rsidRDefault="00CF45FE" w:rsidP="002F7498">
            <w:pPr>
              <w:pStyle w:val="RepTableBold"/>
            </w:pPr>
            <w:r w:rsidRPr="003040F2">
              <w:t>Active substance/product</w:t>
            </w:r>
          </w:p>
        </w:tc>
        <w:tc>
          <w:tcPr>
            <w:tcW w:w="3506" w:type="pct"/>
            <w:gridSpan w:val="5"/>
            <w:tcBorders>
              <w:top w:val="nil"/>
              <w:bottom w:val="nil"/>
            </w:tcBorders>
          </w:tcPr>
          <w:p w14:paraId="2E763097" w14:textId="77777777" w:rsidR="00CF45FE" w:rsidRPr="003040F2" w:rsidRDefault="00CF45FE" w:rsidP="002F7498">
            <w:pPr>
              <w:pStyle w:val="RepTable"/>
            </w:pPr>
            <w:r w:rsidRPr="003040F2">
              <w:t>Mefenpyr-methyl</w:t>
            </w:r>
          </w:p>
        </w:tc>
      </w:tr>
      <w:tr w:rsidR="00CF45FE" w:rsidRPr="003040F2" w14:paraId="38947C94" w14:textId="77777777" w:rsidTr="002F7498">
        <w:tc>
          <w:tcPr>
            <w:tcW w:w="1494" w:type="pct"/>
            <w:gridSpan w:val="2"/>
            <w:tcBorders>
              <w:top w:val="nil"/>
              <w:bottom w:val="single" w:sz="4" w:space="0" w:color="auto"/>
            </w:tcBorders>
          </w:tcPr>
          <w:p w14:paraId="455D179D" w14:textId="77777777" w:rsidR="00CF45FE" w:rsidRPr="003040F2" w:rsidRDefault="00CF45FE" w:rsidP="002F7498">
            <w:pPr>
              <w:pStyle w:val="RepTableBold"/>
            </w:pPr>
            <w:r w:rsidRPr="003040F2">
              <w:t>Application rate (g/ha)</w:t>
            </w:r>
          </w:p>
        </w:tc>
        <w:tc>
          <w:tcPr>
            <w:tcW w:w="3506" w:type="pct"/>
            <w:gridSpan w:val="5"/>
            <w:tcBorders>
              <w:top w:val="nil"/>
              <w:bottom w:val="single" w:sz="4" w:space="0" w:color="auto"/>
            </w:tcBorders>
          </w:tcPr>
          <w:p w14:paraId="1F5FC851" w14:textId="77777777" w:rsidR="00CF45FE" w:rsidRPr="003040F2" w:rsidRDefault="00CF45FE" w:rsidP="002F7498">
            <w:pPr>
              <w:pStyle w:val="RepTable"/>
            </w:pPr>
            <w:r w:rsidRPr="003040F2">
              <w:t>1 × 45</w:t>
            </w:r>
          </w:p>
        </w:tc>
      </w:tr>
      <w:tr w:rsidR="00CF45FE" w:rsidRPr="003040F2" w14:paraId="7A5F77D3" w14:textId="77777777" w:rsidTr="002F7498">
        <w:tc>
          <w:tcPr>
            <w:tcW w:w="1494" w:type="pct"/>
            <w:gridSpan w:val="2"/>
            <w:tcBorders>
              <w:bottom w:val="nil"/>
            </w:tcBorders>
          </w:tcPr>
          <w:p w14:paraId="337C199A" w14:textId="77777777" w:rsidR="00CF45FE" w:rsidRPr="003040F2" w:rsidRDefault="00CF45FE" w:rsidP="002F7498">
            <w:pPr>
              <w:pStyle w:val="RepTableBold"/>
            </w:pPr>
            <w:r w:rsidRPr="003040F2">
              <w:t>Acute toxicity (mg/kg bw)</w:t>
            </w:r>
          </w:p>
        </w:tc>
        <w:tc>
          <w:tcPr>
            <w:tcW w:w="3506" w:type="pct"/>
            <w:gridSpan w:val="5"/>
            <w:tcBorders>
              <w:bottom w:val="nil"/>
            </w:tcBorders>
          </w:tcPr>
          <w:p w14:paraId="3AEEE8A3" w14:textId="77777777" w:rsidR="00CF45FE" w:rsidRPr="003040F2" w:rsidRDefault="00CF45FE" w:rsidP="002F7498">
            <w:pPr>
              <w:pStyle w:val="RepTable"/>
            </w:pPr>
            <w:r w:rsidRPr="003040F2">
              <w:rPr>
                <w:lang w:val="de-DE"/>
              </w:rPr>
              <w:t>&gt; 5000</w:t>
            </w:r>
          </w:p>
        </w:tc>
      </w:tr>
      <w:tr w:rsidR="00CF45FE" w:rsidRPr="003040F2" w14:paraId="73EED803" w14:textId="77777777" w:rsidTr="002F7498">
        <w:tc>
          <w:tcPr>
            <w:tcW w:w="1494" w:type="pct"/>
            <w:gridSpan w:val="2"/>
            <w:tcBorders>
              <w:top w:val="nil"/>
            </w:tcBorders>
          </w:tcPr>
          <w:p w14:paraId="3B84C5D9" w14:textId="77777777" w:rsidR="00CF45FE" w:rsidRPr="003040F2" w:rsidRDefault="00CF45FE" w:rsidP="002F7498">
            <w:pPr>
              <w:pStyle w:val="RepTableBold"/>
            </w:pPr>
            <w:r w:rsidRPr="003040F2">
              <w:t>TER criterion</w:t>
            </w:r>
          </w:p>
        </w:tc>
        <w:tc>
          <w:tcPr>
            <w:tcW w:w="3506" w:type="pct"/>
            <w:gridSpan w:val="5"/>
            <w:tcBorders>
              <w:top w:val="nil"/>
            </w:tcBorders>
          </w:tcPr>
          <w:p w14:paraId="6FA6FAC2" w14:textId="77777777" w:rsidR="00CF45FE" w:rsidRPr="003040F2" w:rsidRDefault="00CF45FE" w:rsidP="002F7498">
            <w:pPr>
              <w:pStyle w:val="RepTable"/>
            </w:pPr>
            <w:r w:rsidRPr="003040F2">
              <w:t>10</w:t>
            </w:r>
          </w:p>
        </w:tc>
      </w:tr>
      <w:tr w:rsidR="00CF45FE" w:rsidRPr="003040F2" w14:paraId="1973C7ED" w14:textId="77777777" w:rsidTr="002F7498">
        <w:tc>
          <w:tcPr>
            <w:tcW w:w="997" w:type="pct"/>
          </w:tcPr>
          <w:p w14:paraId="2CE1EEE4" w14:textId="77777777" w:rsidR="00CF45FE" w:rsidRPr="003040F2" w:rsidRDefault="00CF45FE" w:rsidP="002F7498">
            <w:pPr>
              <w:pStyle w:val="RepTableBold"/>
            </w:pPr>
            <w:r w:rsidRPr="003040F2">
              <w:t>Crop scenario</w:t>
            </w:r>
          </w:p>
          <w:p w14:paraId="729667C8" w14:textId="77777777" w:rsidR="00CF45FE" w:rsidRPr="003040F2" w:rsidRDefault="00CF45FE" w:rsidP="002F7498">
            <w:pPr>
              <w:pStyle w:val="RepTableBold"/>
            </w:pPr>
            <w:r w:rsidRPr="003040F2">
              <w:t>Growth stage</w:t>
            </w:r>
          </w:p>
        </w:tc>
        <w:tc>
          <w:tcPr>
            <w:tcW w:w="1500" w:type="pct"/>
            <w:gridSpan w:val="2"/>
          </w:tcPr>
          <w:p w14:paraId="0F186463" w14:textId="77777777" w:rsidR="00CF45FE" w:rsidRPr="003040F2" w:rsidRDefault="00CF45FE" w:rsidP="002F7498">
            <w:pPr>
              <w:pStyle w:val="RepTableBold"/>
            </w:pPr>
            <w:r w:rsidRPr="003040F2">
              <w:t>Indicator species</w:t>
            </w:r>
          </w:p>
        </w:tc>
        <w:tc>
          <w:tcPr>
            <w:tcW w:w="625" w:type="pct"/>
          </w:tcPr>
          <w:p w14:paraId="35CFDFD7" w14:textId="77777777" w:rsidR="00CF45FE" w:rsidRPr="003040F2" w:rsidRDefault="00CF45FE" w:rsidP="002F7498">
            <w:pPr>
              <w:pStyle w:val="RepTableBold"/>
            </w:pPr>
            <w:r w:rsidRPr="003040F2">
              <w:t>SV</w:t>
            </w:r>
            <w:r w:rsidRPr="003040F2">
              <w:rPr>
                <w:vertAlign w:val="subscript"/>
              </w:rPr>
              <w:t>90</w:t>
            </w:r>
          </w:p>
        </w:tc>
        <w:tc>
          <w:tcPr>
            <w:tcW w:w="625" w:type="pct"/>
          </w:tcPr>
          <w:p w14:paraId="02CB0597" w14:textId="77777777" w:rsidR="00CF45FE" w:rsidRPr="003040F2" w:rsidRDefault="00CF45FE" w:rsidP="002F7498">
            <w:pPr>
              <w:pStyle w:val="RepTableBold"/>
            </w:pPr>
            <w:r w:rsidRPr="003040F2">
              <w:t>MAF</w:t>
            </w:r>
            <w:r w:rsidRPr="003040F2">
              <w:rPr>
                <w:vertAlign w:val="subscript"/>
              </w:rPr>
              <w:t>90</w:t>
            </w:r>
          </w:p>
        </w:tc>
        <w:tc>
          <w:tcPr>
            <w:tcW w:w="625" w:type="pct"/>
          </w:tcPr>
          <w:p w14:paraId="41A21419" w14:textId="77777777" w:rsidR="00CF45FE" w:rsidRPr="003040F2" w:rsidRDefault="00CF45FE" w:rsidP="002F7498">
            <w:pPr>
              <w:pStyle w:val="RepTableBold"/>
              <w:rPr>
                <w:lang w:val="de-DE"/>
              </w:rPr>
            </w:pPr>
            <w:r w:rsidRPr="003040F2">
              <w:rPr>
                <w:lang w:val="de-DE"/>
              </w:rPr>
              <w:t>DDD</w:t>
            </w:r>
            <w:r w:rsidRPr="003040F2">
              <w:rPr>
                <w:vertAlign w:val="subscript"/>
                <w:lang w:val="de-DE"/>
              </w:rPr>
              <w:t>90</w:t>
            </w:r>
          </w:p>
          <w:p w14:paraId="01E9DD4D" w14:textId="77777777" w:rsidR="00CF45FE" w:rsidRPr="003040F2" w:rsidRDefault="00CF45FE" w:rsidP="002F7498">
            <w:pPr>
              <w:pStyle w:val="RepTableBold"/>
              <w:rPr>
                <w:sz w:val="16"/>
                <w:szCs w:val="16"/>
                <w:lang w:val="de-DE"/>
              </w:rPr>
            </w:pPr>
            <w:r w:rsidRPr="003040F2">
              <w:rPr>
                <w:sz w:val="16"/>
                <w:szCs w:val="16"/>
                <w:lang w:val="de-DE"/>
              </w:rPr>
              <w:t>(mg/kg bw/d)</w:t>
            </w:r>
          </w:p>
        </w:tc>
        <w:tc>
          <w:tcPr>
            <w:tcW w:w="628" w:type="pct"/>
          </w:tcPr>
          <w:p w14:paraId="03DB91C4" w14:textId="77777777" w:rsidR="00CF45FE" w:rsidRPr="003040F2" w:rsidRDefault="00CF45FE" w:rsidP="002F7498">
            <w:pPr>
              <w:pStyle w:val="RepTableBold"/>
            </w:pPr>
            <w:r w:rsidRPr="003040F2">
              <w:t>TER</w:t>
            </w:r>
            <w:r w:rsidRPr="003040F2">
              <w:rPr>
                <w:vertAlign w:val="subscript"/>
              </w:rPr>
              <w:t>a</w:t>
            </w:r>
          </w:p>
        </w:tc>
      </w:tr>
      <w:tr w:rsidR="00CF45FE" w:rsidRPr="003040F2" w14:paraId="1550FE3F" w14:textId="77777777" w:rsidTr="002F7498">
        <w:tc>
          <w:tcPr>
            <w:tcW w:w="997" w:type="pct"/>
          </w:tcPr>
          <w:p w14:paraId="09C990A7" w14:textId="77777777" w:rsidR="00CF45FE" w:rsidRPr="003040F2" w:rsidRDefault="00CF45FE" w:rsidP="002F7498">
            <w:pPr>
              <w:pStyle w:val="RepTable"/>
            </w:pPr>
            <w:r w:rsidRPr="003040F2">
              <w:t>Cereals</w:t>
            </w:r>
          </w:p>
        </w:tc>
        <w:tc>
          <w:tcPr>
            <w:tcW w:w="1500" w:type="pct"/>
            <w:gridSpan w:val="2"/>
          </w:tcPr>
          <w:p w14:paraId="14BF1ECA" w14:textId="77777777" w:rsidR="00CF45FE" w:rsidRPr="003040F2" w:rsidRDefault="00CF45FE" w:rsidP="002F7498">
            <w:pPr>
              <w:pStyle w:val="RepTable"/>
            </w:pPr>
            <w:r w:rsidRPr="003040F2">
              <w:t>Small herbivorous mammal</w:t>
            </w:r>
          </w:p>
        </w:tc>
        <w:tc>
          <w:tcPr>
            <w:tcW w:w="625" w:type="pct"/>
          </w:tcPr>
          <w:p w14:paraId="030CEB7D" w14:textId="77777777" w:rsidR="00CF45FE" w:rsidRPr="003040F2" w:rsidRDefault="00CF45FE" w:rsidP="002F7498">
            <w:pPr>
              <w:pStyle w:val="RepTable"/>
            </w:pPr>
            <w:r w:rsidRPr="003040F2">
              <w:t>118.4</w:t>
            </w:r>
          </w:p>
        </w:tc>
        <w:tc>
          <w:tcPr>
            <w:tcW w:w="625" w:type="pct"/>
          </w:tcPr>
          <w:p w14:paraId="21B2C9CE" w14:textId="77777777" w:rsidR="00CF45FE" w:rsidRPr="003040F2" w:rsidRDefault="00CF45FE" w:rsidP="002F7498">
            <w:pPr>
              <w:pStyle w:val="RepTable"/>
            </w:pPr>
            <w:r w:rsidRPr="003040F2">
              <w:t>1</w:t>
            </w:r>
          </w:p>
        </w:tc>
        <w:tc>
          <w:tcPr>
            <w:tcW w:w="625" w:type="pct"/>
          </w:tcPr>
          <w:p w14:paraId="62F4A62F" w14:textId="77777777" w:rsidR="00CF45FE" w:rsidRPr="003040F2" w:rsidRDefault="00CF45FE" w:rsidP="002F7498">
            <w:pPr>
              <w:pStyle w:val="RepTable"/>
            </w:pPr>
            <w:r w:rsidRPr="003040F2">
              <w:t>5.33</w:t>
            </w:r>
          </w:p>
        </w:tc>
        <w:tc>
          <w:tcPr>
            <w:tcW w:w="628" w:type="pct"/>
          </w:tcPr>
          <w:p w14:paraId="5E985711" w14:textId="77777777" w:rsidR="00CF45FE" w:rsidRPr="003040F2" w:rsidRDefault="00CF45FE" w:rsidP="002F7498">
            <w:pPr>
              <w:pStyle w:val="RepTable"/>
            </w:pPr>
            <w:r w:rsidRPr="003040F2">
              <w:t>&gt; 938.4</w:t>
            </w:r>
          </w:p>
        </w:tc>
      </w:tr>
      <w:tr w:rsidR="00CF45FE" w:rsidRPr="003040F2" w14:paraId="15D1C92E" w14:textId="77777777" w:rsidTr="002F7498">
        <w:tc>
          <w:tcPr>
            <w:tcW w:w="1494" w:type="pct"/>
            <w:gridSpan w:val="2"/>
            <w:tcBorders>
              <w:bottom w:val="nil"/>
            </w:tcBorders>
          </w:tcPr>
          <w:p w14:paraId="5F366CE9" w14:textId="77777777" w:rsidR="00CF45FE" w:rsidRPr="003040F2" w:rsidRDefault="00CF45FE" w:rsidP="002F7498">
            <w:pPr>
              <w:pStyle w:val="RepTableBold"/>
            </w:pPr>
            <w:r w:rsidRPr="003040F2">
              <w:t>Reprod. toxicity (mg/kg bw/d)</w:t>
            </w:r>
          </w:p>
        </w:tc>
        <w:tc>
          <w:tcPr>
            <w:tcW w:w="3506" w:type="pct"/>
            <w:gridSpan w:val="5"/>
            <w:tcBorders>
              <w:bottom w:val="nil"/>
            </w:tcBorders>
          </w:tcPr>
          <w:p w14:paraId="45FCFF0F" w14:textId="77777777" w:rsidR="00CF45FE" w:rsidRPr="003040F2" w:rsidRDefault="00CF45FE" w:rsidP="002F7498">
            <w:pPr>
              <w:pStyle w:val="RepTable"/>
            </w:pPr>
            <w:r w:rsidRPr="003040F2">
              <w:t>88.8</w:t>
            </w:r>
          </w:p>
        </w:tc>
      </w:tr>
      <w:tr w:rsidR="00CF45FE" w:rsidRPr="003040F2" w14:paraId="7EA39BEB" w14:textId="77777777" w:rsidTr="002F7498">
        <w:tc>
          <w:tcPr>
            <w:tcW w:w="1494" w:type="pct"/>
            <w:gridSpan w:val="2"/>
            <w:tcBorders>
              <w:top w:val="nil"/>
            </w:tcBorders>
          </w:tcPr>
          <w:p w14:paraId="2C1F9E50" w14:textId="77777777" w:rsidR="00CF45FE" w:rsidRPr="003040F2" w:rsidRDefault="00CF45FE" w:rsidP="002F7498">
            <w:pPr>
              <w:pStyle w:val="RepTableBold"/>
            </w:pPr>
            <w:r w:rsidRPr="003040F2">
              <w:t>TER criterion</w:t>
            </w:r>
          </w:p>
        </w:tc>
        <w:tc>
          <w:tcPr>
            <w:tcW w:w="3506" w:type="pct"/>
            <w:gridSpan w:val="5"/>
            <w:tcBorders>
              <w:top w:val="nil"/>
            </w:tcBorders>
          </w:tcPr>
          <w:p w14:paraId="54092A2B" w14:textId="77777777" w:rsidR="00CF45FE" w:rsidRPr="003040F2" w:rsidRDefault="00CF45FE" w:rsidP="002F7498">
            <w:pPr>
              <w:pStyle w:val="RepTable"/>
            </w:pPr>
            <w:r w:rsidRPr="003040F2">
              <w:t>5</w:t>
            </w:r>
          </w:p>
        </w:tc>
      </w:tr>
      <w:tr w:rsidR="00CF45FE" w:rsidRPr="003040F2" w14:paraId="65623BAC" w14:textId="77777777" w:rsidTr="002F7498">
        <w:tc>
          <w:tcPr>
            <w:tcW w:w="997" w:type="pct"/>
          </w:tcPr>
          <w:p w14:paraId="65A18094" w14:textId="77777777" w:rsidR="00CF45FE" w:rsidRPr="003040F2" w:rsidRDefault="00CF45FE" w:rsidP="002F7498">
            <w:pPr>
              <w:pStyle w:val="RepTableBold"/>
            </w:pPr>
            <w:r w:rsidRPr="003040F2">
              <w:t>Crop scenario</w:t>
            </w:r>
          </w:p>
          <w:p w14:paraId="7FCE917E" w14:textId="77777777" w:rsidR="00CF45FE" w:rsidRPr="003040F2" w:rsidRDefault="00CF45FE" w:rsidP="002F7498">
            <w:pPr>
              <w:pStyle w:val="RepTableBold"/>
            </w:pPr>
            <w:r w:rsidRPr="003040F2">
              <w:t>Growth stage</w:t>
            </w:r>
          </w:p>
        </w:tc>
        <w:tc>
          <w:tcPr>
            <w:tcW w:w="1500" w:type="pct"/>
            <w:gridSpan w:val="2"/>
          </w:tcPr>
          <w:p w14:paraId="32B085E9" w14:textId="77777777" w:rsidR="00CF45FE" w:rsidRPr="003040F2" w:rsidRDefault="00CF45FE" w:rsidP="002F7498">
            <w:pPr>
              <w:pStyle w:val="RepTableBold"/>
            </w:pPr>
            <w:r w:rsidRPr="003040F2">
              <w:t>Indicator species</w:t>
            </w:r>
          </w:p>
        </w:tc>
        <w:tc>
          <w:tcPr>
            <w:tcW w:w="625" w:type="pct"/>
          </w:tcPr>
          <w:p w14:paraId="390E0E4B" w14:textId="77777777" w:rsidR="00CF45FE" w:rsidRPr="003040F2" w:rsidRDefault="00CF45FE" w:rsidP="002F7498">
            <w:pPr>
              <w:pStyle w:val="RepTableBold"/>
              <w:rPr>
                <w:vertAlign w:val="subscript"/>
              </w:rPr>
            </w:pPr>
            <w:r w:rsidRPr="003040F2">
              <w:t>SV</w:t>
            </w:r>
            <w:r w:rsidRPr="003040F2">
              <w:rPr>
                <w:vertAlign w:val="subscript"/>
              </w:rPr>
              <w:t>m</w:t>
            </w:r>
          </w:p>
        </w:tc>
        <w:tc>
          <w:tcPr>
            <w:tcW w:w="625" w:type="pct"/>
          </w:tcPr>
          <w:p w14:paraId="6B471422" w14:textId="77777777" w:rsidR="00CF45FE" w:rsidRPr="003040F2" w:rsidRDefault="00CF45FE" w:rsidP="002F7498">
            <w:pPr>
              <w:pStyle w:val="RepTableBold"/>
            </w:pPr>
            <w:r w:rsidRPr="003040F2">
              <w:t>MAF</w:t>
            </w:r>
            <w:r w:rsidRPr="003040F2">
              <w:rPr>
                <w:vertAlign w:val="subscript"/>
              </w:rPr>
              <w:t>m</w:t>
            </w:r>
            <w:r w:rsidRPr="003040F2">
              <w:t xml:space="preserve"> × TWA</w:t>
            </w:r>
          </w:p>
        </w:tc>
        <w:tc>
          <w:tcPr>
            <w:tcW w:w="625" w:type="pct"/>
          </w:tcPr>
          <w:p w14:paraId="20DC41BB" w14:textId="77777777" w:rsidR="00CF45FE" w:rsidRPr="003040F2" w:rsidRDefault="00CF45FE" w:rsidP="002F7498">
            <w:pPr>
              <w:pStyle w:val="RepTableBold"/>
              <w:rPr>
                <w:lang w:val="de-DE"/>
              </w:rPr>
            </w:pPr>
            <w:r w:rsidRPr="003040F2">
              <w:rPr>
                <w:lang w:val="de-DE"/>
              </w:rPr>
              <w:t>DDD</w:t>
            </w:r>
            <w:r w:rsidRPr="003040F2">
              <w:rPr>
                <w:vertAlign w:val="subscript"/>
                <w:lang w:val="de-DE"/>
              </w:rPr>
              <w:t>m</w:t>
            </w:r>
          </w:p>
          <w:p w14:paraId="3CD273A2" w14:textId="77777777" w:rsidR="00CF45FE" w:rsidRPr="003040F2" w:rsidRDefault="00CF45FE" w:rsidP="002F7498">
            <w:pPr>
              <w:pStyle w:val="RepTableBold"/>
              <w:rPr>
                <w:lang w:val="de-DE"/>
              </w:rPr>
            </w:pPr>
            <w:r w:rsidRPr="003040F2">
              <w:rPr>
                <w:sz w:val="16"/>
                <w:szCs w:val="16"/>
                <w:lang w:val="de-DE"/>
              </w:rPr>
              <w:t>(mg/kg bw/d)</w:t>
            </w:r>
          </w:p>
        </w:tc>
        <w:tc>
          <w:tcPr>
            <w:tcW w:w="628" w:type="pct"/>
          </w:tcPr>
          <w:p w14:paraId="70AAD960" w14:textId="77777777" w:rsidR="00CF45FE" w:rsidRPr="003040F2" w:rsidRDefault="00CF45FE" w:rsidP="002F7498">
            <w:pPr>
              <w:pStyle w:val="RepTableBold"/>
            </w:pPr>
            <w:r w:rsidRPr="003040F2">
              <w:t>TER</w:t>
            </w:r>
            <w:r w:rsidRPr="003040F2">
              <w:rPr>
                <w:vertAlign w:val="subscript"/>
              </w:rPr>
              <w:t>lt</w:t>
            </w:r>
          </w:p>
        </w:tc>
      </w:tr>
      <w:tr w:rsidR="00CF45FE" w:rsidRPr="003040F2" w14:paraId="46521F83" w14:textId="77777777" w:rsidTr="002F7498">
        <w:tc>
          <w:tcPr>
            <w:tcW w:w="997" w:type="pct"/>
          </w:tcPr>
          <w:p w14:paraId="049822CF" w14:textId="77777777" w:rsidR="00CF45FE" w:rsidRPr="003040F2" w:rsidRDefault="00CF45FE" w:rsidP="002F7498">
            <w:pPr>
              <w:pStyle w:val="RepTable"/>
            </w:pPr>
            <w:r w:rsidRPr="003040F2">
              <w:t>Cereals</w:t>
            </w:r>
          </w:p>
        </w:tc>
        <w:tc>
          <w:tcPr>
            <w:tcW w:w="1500" w:type="pct"/>
            <w:gridSpan w:val="2"/>
          </w:tcPr>
          <w:p w14:paraId="5B7C1333" w14:textId="77777777" w:rsidR="00CF45FE" w:rsidRPr="003040F2" w:rsidRDefault="00CF45FE" w:rsidP="002F7498">
            <w:pPr>
              <w:pStyle w:val="RepTable"/>
            </w:pPr>
            <w:r w:rsidRPr="003040F2">
              <w:t>Small herbivorous mammal</w:t>
            </w:r>
          </w:p>
        </w:tc>
        <w:tc>
          <w:tcPr>
            <w:tcW w:w="625" w:type="pct"/>
          </w:tcPr>
          <w:p w14:paraId="41F9679D" w14:textId="77777777" w:rsidR="00CF45FE" w:rsidRPr="003040F2" w:rsidRDefault="00CF45FE" w:rsidP="002F7498">
            <w:pPr>
              <w:pStyle w:val="RepTable"/>
            </w:pPr>
            <w:r w:rsidRPr="003040F2">
              <w:t>48.3</w:t>
            </w:r>
          </w:p>
        </w:tc>
        <w:tc>
          <w:tcPr>
            <w:tcW w:w="625" w:type="pct"/>
          </w:tcPr>
          <w:p w14:paraId="1808D4F1" w14:textId="77777777" w:rsidR="00CF45FE" w:rsidRPr="003040F2" w:rsidRDefault="00CF45FE" w:rsidP="002F7498">
            <w:pPr>
              <w:pStyle w:val="RepTable"/>
            </w:pPr>
            <w:r w:rsidRPr="003040F2">
              <w:t>0.53</w:t>
            </w:r>
          </w:p>
        </w:tc>
        <w:tc>
          <w:tcPr>
            <w:tcW w:w="625" w:type="pct"/>
          </w:tcPr>
          <w:p w14:paraId="25DDF266" w14:textId="77777777" w:rsidR="00CF45FE" w:rsidRPr="003040F2" w:rsidRDefault="00CF45FE" w:rsidP="002F7498">
            <w:pPr>
              <w:pStyle w:val="RepTable"/>
            </w:pPr>
            <w:r w:rsidRPr="003040F2">
              <w:t>1.15</w:t>
            </w:r>
          </w:p>
        </w:tc>
        <w:tc>
          <w:tcPr>
            <w:tcW w:w="628" w:type="pct"/>
          </w:tcPr>
          <w:p w14:paraId="4EA90C85" w14:textId="77777777" w:rsidR="00CF45FE" w:rsidRPr="003040F2" w:rsidRDefault="00CF45FE" w:rsidP="002F7498">
            <w:pPr>
              <w:pStyle w:val="RepTable"/>
            </w:pPr>
            <w:r w:rsidRPr="003040F2">
              <w:t>77.1</w:t>
            </w:r>
          </w:p>
        </w:tc>
      </w:tr>
    </w:tbl>
    <w:p w14:paraId="6950A638" w14:textId="18FFEC7F" w:rsidR="00E81979" w:rsidRPr="00A91FBA" w:rsidRDefault="00CF45FE" w:rsidP="00A91FBA">
      <w:pPr>
        <w:pStyle w:val="RepTableFootnote"/>
        <w:tabs>
          <w:tab w:val="clear" w:pos="425"/>
          <w:tab w:val="left" w:pos="0"/>
        </w:tabs>
        <w:spacing w:after="240"/>
        <w:ind w:left="0" w:firstLine="0"/>
        <w:rPr>
          <w:lang w:val="en-GB"/>
        </w:rPr>
      </w:pPr>
      <w:r w:rsidRPr="003040F2">
        <w:rPr>
          <w:lang w:val="en-GB"/>
        </w:rPr>
        <w:t>SV: shortcut value; MAF: multiple application factor; TWA: time-weighted average factor; DDD: daily dietary dose; TER: toxicity to exposure ratio. TER values shown in bold fall below the relevant trigger.</w:t>
      </w:r>
    </w:p>
    <w:p w14:paraId="4B079C7B" w14:textId="77777777" w:rsidR="00F76F1F" w:rsidRPr="00F76F1F" w:rsidRDefault="00F76F1F" w:rsidP="00F76F1F">
      <w:pPr>
        <w:widowControl w:val="0"/>
        <w:spacing w:after="240"/>
        <w:jc w:val="both"/>
        <w:rPr>
          <w:b/>
          <w:bCs/>
        </w:rPr>
      </w:pPr>
      <w:r w:rsidRPr="00F76F1F">
        <w:rPr>
          <w:b/>
          <w:bCs/>
        </w:rPr>
        <w:t>Conclusions</w:t>
      </w:r>
    </w:p>
    <w:p w14:paraId="1D5A96DB" w14:textId="26B4AFBB" w:rsidR="00EA6F26" w:rsidRPr="003040F2" w:rsidRDefault="003040F2" w:rsidP="007D2BCC">
      <w:pPr>
        <w:suppressAutoHyphens/>
        <w:spacing w:after="240"/>
        <w:rPr>
          <w:lang w:val="en-IE"/>
        </w:rPr>
      </w:pPr>
      <w:r w:rsidRPr="003040F2">
        <w:t xml:space="preserve">Safe use of iodosulfuron-methyl-sodium, mesosulfuron methyl and mefenpyr-diethyl in cereals was confirmed for </w:t>
      </w:r>
      <w:r>
        <w:t>mammals</w:t>
      </w:r>
      <w:r w:rsidRPr="003040F2">
        <w:t xml:space="preserve"> based on TER</w:t>
      </w:r>
      <w:r w:rsidRPr="003040F2">
        <w:rPr>
          <w:vertAlign w:val="subscript"/>
        </w:rPr>
        <w:t>A</w:t>
      </w:r>
      <w:r w:rsidRPr="003040F2">
        <w:t xml:space="preserve"> and TER</w:t>
      </w:r>
      <w:r w:rsidRPr="003040F2">
        <w:rPr>
          <w:vertAlign w:val="subscript"/>
        </w:rPr>
        <w:t>LT</w:t>
      </w:r>
      <w:r w:rsidRPr="003040F2">
        <w:t xml:space="preserve"> values for the active substances.</w:t>
      </w:r>
    </w:p>
    <w:p w14:paraId="09922FDC" w14:textId="0E697129" w:rsidR="00EA6F26" w:rsidRPr="00F76F1F" w:rsidRDefault="00EA6F26" w:rsidP="007D2BCC">
      <w:pPr>
        <w:widowControl w:val="0"/>
        <w:suppressAutoHyphens/>
        <w:spacing w:after="240"/>
        <w:jc w:val="both"/>
      </w:pPr>
      <w:r w:rsidRPr="00EA6F26">
        <w:t>For the combined risk assessment in all cases the TER values are ≥ Trigger × n (n = number of active substances in the mixture), indicating no unacceptable risk from the use of the product.</w:t>
      </w:r>
    </w:p>
    <w:p w14:paraId="1A11C268" w14:textId="77777777" w:rsidR="00D526BE" w:rsidRPr="002B1114" w:rsidRDefault="00D526BE" w:rsidP="00AA32CE">
      <w:pPr>
        <w:pStyle w:val="Nagwek4"/>
        <w:rPr>
          <w:lang w:val="en-GB"/>
        </w:rPr>
      </w:pPr>
      <w:bookmarkStart w:id="296" w:name="_Toc412643987"/>
      <w:bookmarkStart w:id="297" w:name="_Toc413916833"/>
      <w:bookmarkStart w:id="298" w:name="_Toc413916975"/>
      <w:bookmarkStart w:id="299" w:name="_Toc413922036"/>
      <w:bookmarkStart w:id="300" w:name="_Toc413922525"/>
      <w:bookmarkStart w:id="301" w:name="_Toc413922629"/>
      <w:bookmarkStart w:id="302" w:name="_Toc414955266"/>
      <w:bookmarkStart w:id="303" w:name="_Toc415214573"/>
      <w:bookmarkStart w:id="304" w:name="_Toc415579186"/>
      <w:r w:rsidRPr="002B1114">
        <w:rPr>
          <w:lang w:val="en-GB"/>
        </w:rPr>
        <w:t>Higher-tier risk assessment</w:t>
      </w:r>
      <w:bookmarkEnd w:id="296"/>
      <w:bookmarkEnd w:id="297"/>
      <w:bookmarkEnd w:id="298"/>
      <w:bookmarkEnd w:id="299"/>
      <w:bookmarkEnd w:id="300"/>
      <w:bookmarkEnd w:id="301"/>
      <w:bookmarkEnd w:id="302"/>
      <w:bookmarkEnd w:id="303"/>
      <w:bookmarkEnd w:id="304"/>
    </w:p>
    <w:p w14:paraId="7D1BC194" w14:textId="57BCF0C5" w:rsidR="00F1703F" w:rsidRPr="002B1114" w:rsidRDefault="00CC063F" w:rsidP="00F1703F">
      <w:pPr>
        <w:pStyle w:val="RepStandard"/>
      </w:pPr>
      <w:r w:rsidRPr="00EA6F26">
        <w:t>Not required.</w:t>
      </w:r>
    </w:p>
    <w:p w14:paraId="31CBAC16" w14:textId="77777777" w:rsidR="00D526BE" w:rsidRPr="00890223" w:rsidRDefault="00D526BE" w:rsidP="00AA32CE">
      <w:pPr>
        <w:pStyle w:val="Nagwek4"/>
        <w:rPr>
          <w:lang w:val="en-GB"/>
        </w:rPr>
      </w:pPr>
      <w:bookmarkStart w:id="305" w:name="_Toc412643988"/>
      <w:bookmarkStart w:id="306" w:name="_Toc413916834"/>
      <w:bookmarkStart w:id="307" w:name="_Toc413916976"/>
      <w:bookmarkStart w:id="308" w:name="_Toc413922037"/>
      <w:bookmarkStart w:id="309" w:name="_Toc413922526"/>
      <w:bookmarkStart w:id="310" w:name="_Toc413922630"/>
      <w:bookmarkStart w:id="311" w:name="_Toc414955267"/>
      <w:bookmarkStart w:id="312" w:name="_Toc415214574"/>
      <w:bookmarkStart w:id="313" w:name="_Toc415579187"/>
      <w:r w:rsidRPr="00890223">
        <w:rPr>
          <w:lang w:val="en-GB"/>
        </w:rPr>
        <w:t>Drinking water exposure</w:t>
      </w:r>
      <w:bookmarkEnd w:id="305"/>
      <w:bookmarkEnd w:id="306"/>
      <w:bookmarkEnd w:id="307"/>
      <w:bookmarkEnd w:id="308"/>
      <w:bookmarkEnd w:id="309"/>
      <w:bookmarkEnd w:id="310"/>
      <w:bookmarkEnd w:id="311"/>
      <w:bookmarkEnd w:id="312"/>
      <w:bookmarkEnd w:id="313"/>
      <w:r w:rsidRPr="00890223">
        <w:rPr>
          <w:lang w:val="en-GB"/>
        </w:rPr>
        <w:t xml:space="preserve"> </w:t>
      </w:r>
    </w:p>
    <w:p w14:paraId="7579B810" w14:textId="41103F94" w:rsidR="005F78A4" w:rsidRPr="00890223" w:rsidRDefault="00D526BE" w:rsidP="00A91FBA">
      <w:pPr>
        <w:pStyle w:val="RepStandard"/>
        <w:spacing w:after="240"/>
      </w:pPr>
      <w:r w:rsidRPr="00890223">
        <w:t>Whe</w:t>
      </w:r>
      <w:r w:rsidR="00EE027F" w:rsidRPr="00890223">
        <w:t>n</w:t>
      </w:r>
      <w:r w:rsidRPr="00890223">
        <w:t xml:space="preserve"> necessary, the assessment of the risk for mammals due to uptake of contaminated drinking water is conducted for a small omnivorous mammal with a body weight of 21.7 g (</w:t>
      </w:r>
      <w:r w:rsidRPr="00890223">
        <w:rPr>
          <w:i/>
        </w:rPr>
        <w:t>Apodemus sylvaticus</w:t>
      </w:r>
      <w:r w:rsidRPr="00890223">
        <w:t xml:space="preserve">) and a </w:t>
      </w:r>
      <w:r w:rsidRPr="00890223">
        <w:lastRenderedPageBreak/>
        <w:t>drinking water uptake rate of 0.24 L/kg bw/d (</w:t>
      </w:r>
      <w:r w:rsidRPr="00890223">
        <w:rPr>
          <w:i/>
        </w:rPr>
        <w:t>cf</w:t>
      </w:r>
      <w:r w:rsidRPr="00890223">
        <w:t>. Appendix K of EFSA/2009/1438).</w:t>
      </w:r>
    </w:p>
    <w:p w14:paraId="44A57A67" w14:textId="77777777" w:rsidR="005F78A4" w:rsidRPr="00890223" w:rsidRDefault="005F78A4" w:rsidP="005F78A4">
      <w:pPr>
        <w:spacing w:after="104" w:line="248" w:lineRule="auto"/>
        <w:ind w:left="-5" w:right="61" w:hanging="10"/>
        <w:rPr>
          <w:color w:val="000000"/>
          <w:kern w:val="2"/>
          <w:lang w:eastAsia="en-IE"/>
          <w14:ligatures w14:val="standardContextual"/>
        </w:rPr>
      </w:pPr>
      <w:r w:rsidRPr="00890223">
        <w:rPr>
          <w:b/>
          <w:color w:val="000000"/>
          <w:kern w:val="2"/>
          <w:lang w:eastAsia="en-IE"/>
          <w14:ligatures w14:val="standardContextual"/>
        </w:rPr>
        <w:t xml:space="preserve">Leaf scenario </w:t>
      </w:r>
    </w:p>
    <w:p w14:paraId="185B8669" w14:textId="74BB8115" w:rsidR="005F78A4" w:rsidRPr="005F78A4" w:rsidRDefault="005F78A4" w:rsidP="005F78A4">
      <w:pPr>
        <w:spacing w:after="355" w:line="247" w:lineRule="auto"/>
        <w:ind w:left="-5" w:right="85" w:hanging="10"/>
        <w:jc w:val="both"/>
        <w:rPr>
          <w:color w:val="000000"/>
          <w:kern w:val="2"/>
          <w:lang w:eastAsia="en-IE"/>
          <w14:ligatures w14:val="standardContextual"/>
        </w:rPr>
      </w:pPr>
      <w:r w:rsidRPr="00890223">
        <w:rPr>
          <w:color w:val="000000"/>
          <w:kern w:val="2"/>
          <w:lang w:eastAsia="en-IE"/>
          <w14:ligatures w14:val="standardContextual"/>
        </w:rPr>
        <w:t>Since the product is not intended to be applied on leafy vegetables forming heads or crop plants with comparable water collecting structures at principal growth stage 4 or later, the leaf scenario does not have to be considered.</w:t>
      </w:r>
      <w:r w:rsidRPr="005F78A4">
        <w:rPr>
          <w:color w:val="000000"/>
          <w:kern w:val="2"/>
          <w:lang w:eastAsia="en-IE"/>
          <w14:ligatures w14:val="standardContextual"/>
        </w:rPr>
        <w:t xml:space="preserve"> </w:t>
      </w:r>
    </w:p>
    <w:p w14:paraId="1BE4EE4D" w14:textId="77777777" w:rsidR="00D526BE" w:rsidRPr="00343335" w:rsidRDefault="00D526BE" w:rsidP="00AA32CE">
      <w:pPr>
        <w:pStyle w:val="RepNewPart"/>
      </w:pPr>
      <w:r w:rsidRPr="00343335">
        <w:t>Puddle scenario</w:t>
      </w:r>
    </w:p>
    <w:p w14:paraId="3896C26F" w14:textId="77777777" w:rsidR="00D526BE" w:rsidRPr="00343335" w:rsidRDefault="00D526BE" w:rsidP="00AA32CE">
      <w:pPr>
        <w:pStyle w:val="RepStandard"/>
      </w:pPr>
      <w:r w:rsidRPr="00343335">
        <w:t>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substances (Koc &lt; 500 L/kg) or 3000 in the case of more sorptive substances (Koc ≥ 500 L/kg).</w:t>
      </w:r>
    </w:p>
    <w:p w14:paraId="6006A3EF" w14:textId="77777777" w:rsidR="00594B04" w:rsidRPr="00343335" w:rsidRDefault="00594B04" w:rsidP="00594B04">
      <w:pPr>
        <w:pStyle w:val="RepStandard"/>
        <w:spacing w:after="120"/>
      </w:pPr>
      <w:r w:rsidRPr="00343335">
        <w:t xml:space="preserve">With a K(f)oc of 64 L/kf, mesosulfuron-methyl belongs to the group of less sorptive substances. </w:t>
      </w:r>
    </w:p>
    <w:p w14:paraId="3606B303" w14:textId="0C7710B7" w:rsidR="00890223" w:rsidRPr="00343335" w:rsidRDefault="00890223" w:rsidP="00594B04">
      <w:pPr>
        <w:pStyle w:val="RepStandard"/>
        <w:spacing w:before="240" w:after="120"/>
        <w:rPr>
          <w:b/>
          <w:bCs/>
        </w:rPr>
      </w:pPr>
      <w:r w:rsidRPr="00343335">
        <w:rPr>
          <w:b/>
          <w:bCs/>
        </w:rPr>
        <w:t>Iodosulfuron-methyl-sodium</w:t>
      </w:r>
    </w:p>
    <w:p w14:paraId="341D4E19" w14:textId="3AB111DA" w:rsidR="00594B04" w:rsidRPr="00343335" w:rsidRDefault="00594B04" w:rsidP="00594B04">
      <w:pPr>
        <w:pStyle w:val="RepStandard"/>
        <w:spacing w:before="240" w:after="120"/>
      </w:pPr>
      <w:r w:rsidRPr="00343335">
        <w:t xml:space="preserve">With a K(f)oc of 50.8, iodosulfuron-methyl-sodium belongs to the group of less sorptive substances.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594B04" w:rsidRPr="00343335" w14:paraId="16E740EC" w14:textId="77777777" w:rsidTr="002F7498">
        <w:tc>
          <w:tcPr>
            <w:tcW w:w="2269" w:type="pct"/>
          </w:tcPr>
          <w:p w14:paraId="6349EB2C" w14:textId="77777777" w:rsidR="00594B04" w:rsidRPr="00343335" w:rsidRDefault="00594B04" w:rsidP="002F7498">
            <w:pPr>
              <w:pStyle w:val="RepStandard"/>
            </w:pPr>
            <w:r w:rsidRPr="00343335">
              <w:t>Effective application rate (g/ha)</w:t>
            </w:r>
            <w:r w:rsidRPr="00343335">
              <w:tab/>
              <w:t>=</w:t>
            </w:r>
          </w:p>
        </w:tc>
        <w:tc>
          <w:tcPr>
            <w:tcW w:w="789" w:type="pct"/>
          </w:tcPr>
          <w:p w14:paraId="25CFEBE0" w14:textId="77777777" w:rsidR="00594B04" w:rsidRPr="00343335" w:rsidRDefault="00594B04" w:rsidP="002F7498">
            <w:r w:rsidRPr="00343335">
              <w:t>10</w:t>
            </w:r>
          </w:p>
        </w:tc>
        <w:tc>
          <w:tcPr>
            <w:tcW w:w="1110" w:type="pct"/>
          </w:tcPr>
          <w:p w14:paraId="3498B1A3" w14:textId="77777777" w:rsidR="00594B04" w:rsidRPr="00343335" w:rsidRDefault="00594B04" w:rsidP="002F7498">
            <w:pPr>
              <w:tabs>
                <w:tab w:val="right" w:pos="992"/>
              </w:tabs>
            </w:pPr>
          </w:p>
        </w:tc>
        <w:tc>
          <w:tcPr>
            <w:tcW w:w="832" w:type="pct"/>
          </w:tcPr>
          <w:p w14:paraId="60E39C12" w14:textId="77777777" w:rsidR="00594B04" w:rsidRPr="00343335" w:rsidRDefault="00594B04" w:rsidP="002F7498"/>
        </w:tc>
      </w:tr>
      <w:tr w:rsidR="00594B04" w:rsidRPr="00343335" w14:paraId="0F4A2E25" w14:textId="77777777" w:rsidTr="002F7498">
        <w:tc>
          <w:tcPr>
            <w:tcW w:w="2269" w:type="pct"/>
          </w:tcPr>
          <w:p w14:paraId="40B2642B" w14:textId="77777777" w:rsidR="00594B04" w:rsidRPr="00343335" w:rsidRDefault="00594B04" w:rsidP="002F7498">
            <w:pPr>
              <w:pStyle w:val="RepStandard"/>
            </w:pPr>
            <w:r w:rsidRPr="00343335">
              <w:t>Acute toxicity (mg/kg bw)</w:t>
            </w:r>
            <w:r w:rsidRPr="00343335">
              <w:tab/>
              <w:t>=</w:t>
            </w:r>
          </w:p>
        </w:tc>
        <w:tc>
          <w:tcPr>
            <w:tcW w:w="789" w:type="pct"/>
          </w:tcPr>
          <w:p w14:paraId="16B99593" w14:textId="2704D190" w:rsidR="00594B04" w:rsidRPr="00343335" w:rsidRDefault="00B2047B" w:rsidP="002F7498">
            <w:pPr>
              <w:pStyle w:val="RepStandard"/>
            </w:pPr>
            <w:r w:rsidRPr="00343335">
              <w:t>2678</w:t>
            </w:r>
          </w:p>
        </w:tc>
        <w:tc>
          <w:tcPr>
            <w:tcW w:w="1110" w:type="pct"/>
          </w:tcPr>
          <w:p w14:paraId="68ABD49C" w14:textId="77777777" w:rsidR="00594B04" w:rsidRPr="00343335" w:rsidRDefault="00594B04" w:rsidP="002F7498">
            <w:pPr>
              <w:pStyle w:val="RepStandard"/>
            </w:pPr>
            <w:r w:rsidRPr="00343335">
              <w:t>quotient</w:t>
            </w:r>
            <w:r w:rsidRPr="00343335">
              <w:tab/>
              <w:t>=</w:t>
            </w:r>
          </w:p>
        </w:tc>
        <w:tc>
          <w:tcPr>
            <w:tcW w:w="832" w:type="pct"/>
          </w:tcPr>
          <w:p w14:paraId="230844F5" w14:textId="2CAEAD2C" w:rsidR="00594B04" w:rsidRPr="00343335" w:rsidRDefault="00B2047B" w:rsidP="002F7498">
            <w:r w:rsidRPr="00343335">
              <w:t>0.004</w:t>
            </w:r>
          </w:p>
        </w:tc>
      </w:tr>
      <w:tr w:rsidR="00594B04" w:rsidRPr="00343335" w14:paraId="01732053" w14:textId="77777777" w:rsidTr="002F7498">
        <w:tc>
          <w:tcPr>
            <w:tcW w:w="2269" w:type="pct"/>
          </w:tcPr>
          <w:p w14:paraId="2BD8EB54" w14:textId="77777777" w:rsidR="00594B04" w:rsidRPr="00343335" w:rsidRDefault="00594B04" w:rsidP="002F7498">
            <w:pPr>
              <w:pStyle w:val="RepStandard"/>
            </w:pPr>
            <w:r w:rsidRPr="00343335">
              <w:t>Reprod. toxicity (mg/kg bw/d)</w:t>
            </w:r>
            <w:r w:rsidRPr="00343335">
              <w:tab/>
              <w:t>=</w:t>
            </w:r>
          </w:p>
        </w:tc>
        <w:tc>
          <w:tcPr>
            <w:tcW w:w="789" w:type="pct"/>
          </w:tcPr>
          <w:p w14:paraId="3BC8BD99" w14:textId="1C518544" w:rsidR="00594B04" w:rsidRPr="00343335" w:rsidRDefault="00B2047B" w:rsidP="002F7498">
            <w:pPr>
              <w:pStyle w:val="RepStandard"/>
            </w:pPr>
            <w:r w:rsidRPr="00343335">
              <w:t>2.96</w:t>
            </w:r>
          </w:p>
        </w:tc>
        <w:tc>
          <w:tcPr>
            <w:tcW w:w="1110" w:type="pct"/>
          </w:tcPr>
          <w:p w14:paraId="1F1E6662" w14:textId="77777777" w:rsidR="00594B04" w:rsidRPr="00343335" w:rsidRDefault="00594B04" w:rsidP="002F7498">
            <w:pPr>
              <w:pStyle w:val="RepStandard"/>
            </w:pPr>
            <w:r w:rsidRPr="00343335">
              <w:t>quotient</w:t>
            </w:r>
            <w:r w:rsidRPr="00343335">
              <w:tab/>
              <w:t>=</w:t>
            </w:r>
          </w:p>
        </w:tc>
        <w:tc>
          <w:tcPr>
            <w:tcW w:w="832" w:type="pct"/>
          </w:tcPr>
          <w:p w14:paraId="6C4A823C" w14:textId="2F4F5FCF" w:rsidR="00594B04" w:rsidRPr="00343335" w:rsidRDefault="00B2047B" w:rsidP="002F7498">
            <w:pPr>
              <w:pStyle w:val="RepStandard"/>
              <w:jc w:val="left"/>
            </w:pPr>
            <w:r w:rsidRPr="00343335">
              <w:t>3.34</w:t>
            </w:r>
          </w:p>
        </w:tc>
      </w:tr>
    </w:tbl>
    <w:p w14:paraId="01E29CBE" w14:textId="14B2B3DD" w:rsidR="00343335" w:rsidRDefault="00343335" w:rsidP="00594B04">
      <w:pPr>
        <w:pStyle w:val="RepStandard"/>
        <w:spacing w:before="240" w:after="120"/>
        <w:rPr>
          <w:b/>
          <w:bCs/>
        </w:rPr>
      </w:pPr>
      <w:r w:rsidRPr="00343335">
        <w:rPr>
          <w:b/>
          <w:bCs/>
        </w:rPr>
        <w:t>Mesosulfuron-methyl</w:t>
      </w:r>
    </w:p>
    <w:p w14:paraId="4AEB0C98" w14:textId="3D776289" w:rsidR="00196139" w:rsidRPr="00343335" w:rsidRDefault="00196139" w:rsidP="00594B04">
      <w:pPr>
        <w:pStyle w:val="RepStandard"/>
        <w:spacing w:before="240" w:after="120"/>
        <w:rPr>
          <w:b/>
          <w:bCs/>
          <w:lang w:val="en-IE"/>
        </w:rPr>
      </w:pPr>
      <w:r>
        <w:t>With a K(f)oc of 64 L/kg, mesosulfuron-methyl belongs to the group of less sorptive substances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343335" w:rsidRPr="00343335" w14:paraId="44F27CCE" w14:textId="77777777" w:rsidTr="002F7498">
        <w:tc>
          <w:tcPr>
            <w:tcW w:w="2269" w:type="pct"/>
          </w:tcPr>
          <w:p w14:paraId="7D50B026" w14:textId="77777777" w:rsidR="00343335" w:rsidRPr="00343335" w:rsidRDefault="00343335" w:rsidP="002F7498">
            <w:pPr>
              <w:pStyle w:val="RepStandard"/>
            </w:pPr>
            <w:r w:rsidRPr="00343335">
              <w:t>Effective application rate (g/ha)</w:t>
            </w:r>
            <w:r w:rsidRPr="00343335">
              <w:tab/>
              <w:t>=</w:t>
            </w:r>
          </w:p>
        </w:tc>
        <w:tc>
          <w:tcPr>
            <w:tcW w:w="789" w:type="pct"/>
          </w:tcPr>
          <w:p w14:paraId="1B82951F" w14:textId="77777777" w:rsidR="00343335" w:rsidRPr="00343335" w:rsidRDefault="00343335" w:rsidP="002F7498">
            <w:r w:rsidRPr="00343335">
              <w:t>15</w:t>
            </w:r>
          </w:p>
        </w:tc>
        <w:tc>
          <w:tcPr>
            <w:tcW w:w="1110" w:type="pct"/>
          </w:tcPr>
          <w:p w14:paraId="7B9F8EB7" w14:textId="77777777" w:rsidR="00343335" w:rsidRPr="00343335" w:rsidRDefault="00343335" w:rsidP="002F7498">
            <w:pPr>
              <w:tabs>
                <w:tab w:val="right" w:pos="992"/>
              </w:tabs>
            </w:pPr>
          </w:p>
        </w:tc>
        <w:tc>
          <w:tcPr>
            <w:tcW w:w="832" w:type="pct"/>
          </w:tcPr>
          <w:p w14:paraId="3332F51F" w14:textId="77777777" w:rsidR="00343335" w:rsidRPr="00343335" w:rsidRDefault="00343335" w:rsidP="002F7498"/>
        </w:tc>
      </w:tr>
      <w:tr w:rsidR="00343335" w:rsidRPr="00343335" w14:paraId="02082532" w14:textId="77777777" w:rsidTr="002F7498">
        <w:tc>
          <w:tcPr>
            <w:tcW w:w="2269" w:type="pct"/>
          </w:tcPr>
          <w:p w14:paraId="25AABCCF" w14:textId="77777777" w:rsidR="00343335" w:rsidRPr="00343335" w:rsidRDefault="00343335" w:rsidP="002F7498">
            <w:pPr>
              <w:pStyle w:val="RepStandard"/>
            </w:pPr>
            <w:r w:rsidRPr="00343335">
              <w:t>Acute toxicity (mg/kg bw)</w:t>
            </w:r>
            <w:r w:rsidRPr="00343335">
              <w:tab/>
              <w:t>=</w:t>
            </w:r>
          </w:p>
        </w:tc>
        <w:tc>
          <w:tcPr>
            <w:tcW w:w="789" w:type="pct"/>
          </w:tcPr>
          <w:p w14:paraId="221A201A" w14:textId="77777777" w:rsidR="00343335" w:rsidRPr="00343335" w:rsidRDefault="00343335" w:rsidP="002F7498">
            <w:pPr>
              <w:pStyle w:val="RepStandard"/>
            </w:pPr>
            <w:r w:rsidRPr="00343335">
              <w:t>&gt;5000</w:t>
            </w:r>
          </w:p>
        </w:tc>
        <w:tc>
          <w:tcPr>
            <w:tcW w:w="1110" w:type="pct"/>
          </w:tcPr>
          <w:p w14:paraId="5F4E432F" w14:textId="77777777" w:rsidR="00343335" w:rsidRPr="00343335" w:rsidRDefault="00343335" w:rsidP="002F7498">
            <w:pPr>
              <w:pStyle w:val="RepStandard"/>
            </w:pPr>
            <w:r w:rsidRPr="00343335">
              <w:t>quotient</w:t>
            </w:r>
            <w:r w:rsidRPr="00343335">
              <w:tab/>
              <w:t>=</w:t>
            </w:r>
          </w:p>
        </w:tc>
        <w:tc>
          <w:tcPr>
            <w:tcW w:w="832" w:type="pct"/>
          </w:tcPr>
          <w:p w14:paraId="587455B0" w14:textId="77777777" w:rsidR="00343335" w:rsidRPr="00343335" w:rsidRDefault="00343335" w:rsidP="002F7498">
            <w:r w:rsidRPr="00343335">
              <w:t>&lt;0.01</w:t>
            </w:r>
          </w:p>
        </w:tc>
      </w:tr>
      <w:tr w:rsidR="00343335" w:rsidRPr="00343335" w14:paraId="7AC033A9" w14:textId="77777777" w:rsidTr="002F7498">
        <w:tc>
          <w:tcPr>
            <w:tcW w:w="2269" w:type="pct"/>
          </w:tcPr>
          <w:p w14:paraId="0D87A3FE" w14:textId="77777777" w:rsidR="00343335" w:rsidRPr="00343335" w:rsidRDefault="00343335" w:rsidP="002F7498">
            <w:pPr>
              <w:pStyle w:val="RepStandard"/>
            </w:pPr>
            <w:r w:rsidRPr="00343335">
              <w:t>Reprod. toxicity (mg/kg bw/d)</w:t>
            </w:r>
            <w:r w:rsidRPr="00343335">
              <w:tab/>
              <w:t>=</w:t>
            </w:r>
          </w:p>
        </w:tc>
        <w:tc>
          <w:tcPr>
            <w:tcW w:w="789" w:type="pct"/>
          </w:tcPr>
          <w:p w14:paraId="27AAFCED" w14:textId="77777777" w:rsidR="00343335" w:rsidRPr="00343335" w:rsidRDefault="00343335" w:rsidP="002F7498">
            <w:pPr>
              <w:pStyle w:val="RepStandard"/>
            </w:pPr>
            <w:r w:rsidRPr="00343335">
              <w:t>840</w:t>
            </w:r>
          </w:p>
        </w:tc>
        <w:tc>
          <w:tcPr>
            <w:tcW w:w="1110" w:type="pct"/>
          </w:tcPr>
          <w:p w14:paraId="65B5DCAC" w14:textId="77777777" w:rsidR="00343335" w:rsidRPr="00343335" w:rsidRDefault="00343335" w:rsidP="002F7498">
            <w:pPr>
              <w:pStyle w:val="RepStandard"/>
            </w:pPr>
            <w:r w:rsidRPr="00343335">
              <w:t>quotient</w:t>
            </w:r>
            <w:r w:rsidRPr="00343335">
              <w:tab/>
              <w:t>=</w:t>
            </w:r>
          </w:p>
        </w:tc>
        <w:tc>
          <w:tcPr>
            <w:tcW w:w="832" w:type="pct"/>
          </w:tcPr>
          <w:p w14:paraId="0CDFA4C1" w14:textId="77777777" w:rsidR="00343335" w:rsidRPr="00343335" w:rsidRDefault="00343335" w:rsidP="002F7498">
            <w:pPr>
              <w:pStyle w:val="RepStandard"/>
              <w:jc w:val="left"/>
            </w:pPr>
            <w:r w:rsidRPr="00343335">
              <w:t>0.02</w:t>
            </w:r>
          </w:p>
        </w:tc>
      </w:tr>
    </w:tbl>
    <w:p w14:paraId="07476F63" w14:textId="6CFE3038" w:rsidR="00343335" w:rsidRPr="00F70190" w:rsidRDefault="00343335" w:rsidP="00594B04">
      <w:pPr>
        <w:pStyle w:val="RepStandard"/>
        <w:spacing w:before="240" w:after="120"/>
        <w:rPr>
          <w:b/>
          <w:bCs/>
          <w:lang w:val="en-IE"/>
        </w:rPr>
      </w:pPr>
      <w:r w:rsidRPr="00F70190">
        <w:rPr>
          <w:b/>
          <w:bCs/>
          <w:lang w:val="en-IE"/>
        </w:rPr>
        <w:t>Mefenpyr-diethyl</w:t>
      </w:r>
    </w:p>
    <w:p w14:paraId="38ABD29D" w14:textId="010065A1" w:rsidR="00594B04" w:rsidRPr="00F70190" w:rsidRDefault="00594B04" w:rsidP="00594B04">
      <w:pPr>
        <w:pStyle w:val="RepStandard"/>
        <w:spacing w:before="240" w:after="120"/>
      </w:pPr>
      <w:r w:rsidRPr="00F70190">
        <w:rPr>
          <w:lang w:val="en-IE"/>
        </w:rPr>
        <w:t>With a K(f)oc of 614 ml/g mefenpyr-diethyl belongs to the group of more sorptive substances.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594B04" w:rsidRPr="00F70190" w14:paraId="58F8815E" w14:textId="77777777" w:rsidTr="002F7498">
        <w:tc>
          <w:tcPr>
            <w:tcW w:w="2269" w:type="pct"/>
          </w:tcPr>
          <w:p w14:paraId="32BBAF4C" w14:textId="77777777" w:rsidR="00594B04" w:rsidRPr="00F70190" w:rsidRDefault="00594B04" w:rsidP="002F7498">
            <w:pPr>
              <w:pStyle w:val="RepStandard"/>
            </w:pPr>
            <w:r w:rsidRPr="00F70190">
              <w:t>Effective application rate (g/ha)</w:t>
            </w:r>
            <w:r w:rsidRPr="00F70190">
              <w:tab/>
              <w:t>=</w:t>
            </w:r>
          </w:p>
        </w:tc>
        <w:tc>
          <w:tcPr>
            <w:tcW w:w="789" w:type="pct"/>
          </w:tcPr>
          <w:p w14:paraId="6540C8E1" w14:textId="77777777" w:rsidR="00594B04" w:rsidRPr="00F70190" w:rsidRDefault="00594B04" w:rsidP="002F7498">
            <w:r w:rsidRPr="00F70190">
              <w:t>45</w:t>
            </w:r>
          </w:p>
        </w:tc>
        <w:tc>
          <w:tcPr>
            <w:tcW w:w="1110" w:type="pct"/>
          </w:tcPr>
          <w:p w14:paraId="01674A84" w14:textId="77777777" w:rsidR="00594B04" w:rsidRPr="00F70190" w:rsidRDefault="00594B04" w:rsidP="002F7498">
            <w:pPr>
              <w:tabs>
                <w:tab w:val="right" w:pos="992"/>
              </w:tabs>
            </w:pPr>
          </w:p>
        </w:tc>
        <w:tc>
          <w:tcPr>
            <w:tcW w:w="833" w:type="pct"/>
          </w:tcPr>
          <w:p w14:paraId="72A25735" w14:textId="77777777" w:rsidR="00594B04" w:rsidRPr="00F70190" w:rsidRDefault="00594B04" w:rsidP="002F7498"/>
        </w:tc>
      </w:tr>
      <w:tr w:rsidR="00594B04" w:rsidRPr="00F70190" w14:paraId="1765A15D" w14:textId="77777777" w:rsidTr="002F7498">
        <w:tc>
          <w:tcPr>
            <w:tcW w:w="2269" w:type="pct"/>
          </w:tcPr>
          <w:p w14:paraId="5087D4EE" w14:textId="77777777" w:rsidR="00594B04" w:rsidRPr="00F70190" w:rsidRDefault="00594B04" w:rsidP="002F7498">
            <w:pPr>
              <w:pStyle w:val="RepStandard"/>
            </w:pPr>
            <w:r w:rsidRPr="00F70190">
              <w:t>Acute toxicity (mg/kg bw)</w:t>
            </w:r>
            <w:r w:rsidRPr="00F70190">
              <w:tab/>
              <w:t>=</w:t>
            </w:r>
          </w:p>
        </w:tc>
        <w:tc>
          <w:tcPr>
            <w:tcW w:w="789" w:type="pct"/>
          </w:tcPr>
          <w:p w14:paraId="060089E1" w14:textId="72AEA41B" w:rsidR="00594B04" w:rsidRPr="00F70190" w:rsidRDefault="00A75655" w:rsidP="002F7498">
            <w:pPr>
              <w:pStyle w:val="RepStandard"/>
            </w:pPr>
            <w:r w:rsidRPr="00F70190">
              <w:t>&gt;5000</w:t>
            </w:r>
          </w:p>
        </w:tc>
        <w:tc>
          <w:tcPr>
            <w:tcW w:w="1110" w:type="pct"/>
          </w:tcPr>
          <w:p w14:paraId="5DB620ED" w14:textId="77777777" w:rsidR="00594B04" w:rsidRPr="00F70190" w:rsidRDefault="00594B04" w:rsidP="002F7498">
            <w:pPr>
              <w:pStyle w:val="RepStandard"/>
            </w:pPr>
            <w:r w:rsidRPr="00F70190">
              <w:t>quotient</w:t>
            </w:r>
            <w:r w:rsidRPr="00F70190">
              <w:tab/>
              <w:t>=</w:t>
            </w:r>
          </w:p>
        </w:tc>
        <w:tc>
          <w:tcPr>
            <w:tcW w:w="833" w:type="pct"/>
          </w:tcPr>
          <w:p w14:paraId="2F1A1A09" w14:textId="78569A57" w:rsidR="00594B04" w:rsidRPr="00F70190" w:rsidRDefault="00A75655" w:rsidP="002F7498">
            <w:r w:rsidRPr="00F70190">
              <w:t>&lt;0.01</w:t>
            </w:r>
          </w:p>
        </w:tc>
      </w:tr>
      <w:tr w:rsidR="00594B04" w:rsidRPr="00F70190" w14:paraId="5CCB0E6B" w14:textId="77777777" w:rsidTr="002F7498">
        <w:tc>
          <w:tcPr>
            <w:tcW w:w="2269" w:type="pct"/>
          </w:tcPr>
          <w:p w14:paraId="30EC3B50" w14:textId="77777777" w:rsidR="00594B04" w:rsidRPr="00F70190" w:rsidRDefault="00594B04" w:rsidP="002F7498">
            <w:pPr>
              <w:pStyle w:val="RepStandard"/>
            </w:pPr>
            <w:r w:rsidRPr="00F70190">
              <w:t>Reprod. toxicity (mg/kg bw/d)</w:t>
            </w:r>
            <w:r w:rsidRPr="00F70190">
              <w:tab/>
              <w:t>=</w:t>
            </w:r>
          </w:p>
        </w:tc>
        <w:tc>
          <w:tcPr>
            <w:tcW w:w="789" w:type="pct"/>
          </w:tcPr>
          <w:p w14:paraId="71AC2D53" w14:textId="4479C312" w:rsidR="00594B04" w:rsidRPr="00F70190" w:rsidRDefault="00A75655" w:rsidP="002F7498">
            <w:pPr>
              <w:pStyle w:val="RepStandard"/>
            </w:pPr>
            <w:r w:rsidRPr="00F70190">
              <w:t>88.8</w:t>
            </w:r>
          </w:p>
        </w:tc>
        <w:tc>
          <w:tcPr>
            <w:tcW w:w="1110" w:type="pct"/>
          </w:tcPr>
          <w:p w14:paraId="7553AB01" w14:textId="77777777" w:rsidR="00594B04" w:rsidRPr="00F70190" w:rsidRDefault="00594B04" w:rsidP="002F7498">
            <w:pPr>
              <w:pStyle w:val="RepStandard"/>
            </w:pPr>
            <w:r w:rsidRPr="00F70190">
              <w:t>quotient</w:t>
            </w:r>
            <w:r w:rsidRPr="00F70190">
              <w:tab/>
              <w:t>=</w:t>
            </w:r>
          </w:p>
        </w:tc>
        <w:tc>
          <w:tcPr>
            <w:tcW w:w="833" w:type="pct"/>
          </w:tcPr>
          <w:p w14:paraId="25D44E42" w14:textId="051803F5" w:rsidR="00594B04" w:rsidRPr="00F70190" w:rsidRDefault="00594B04" w:rsidP="002F7498">
            <w:pPr>
              <w:pStyle w:val="RepStandard"/>
              <w:jc w:val="left"/>
            </w:pPr>
            <w:r w:rsidRPr="00F70190">
              <w:t>0.</w:t>
            </w:r>
            <w:r w:rsidR="00A75655" w:rsidRPr="00F70190">
              <w:t>51</w:t>
            </w:r>
          </w:p>
        </w:tc>
      </w:tr>
    </w:tbl>
    <w:p w14:paraId="3B499B15" w14:textId="77777777" w:rsidR="002F2D64" w:rsidRDefault="00196139" w:rsidP="00196139">
      <w:pPr>
        <w:pStyle w:val="RepStandard"/>
        <w:suppressAutoHyphens/>
        <w:spacing w:before="240" w:after="360"/>
      </w:pPr>
      <w:r w:rsidRPr="00F70190">
        <w:t>Since the product is not intended to be applied on leafy vegetables forming heads or crop plants with comparable water collecting structures at principal growth stage 4 or later, the leaf scenario does not have to be considered taking onto account the proposed uses (cereals).</w:t>
      </w:r>
    </w:p>
    <w:p w14:paraId="02CE9AC0" w14:textId="187E2B23" w:rsidR="00196139" w:rsidRPr="002B1114" w:rsidRDefault="00196139" w:rsidP="00196139">
      <w:pPr>
        <w:pStyle w:val="RepStandard"/>
        <w:suppressAutoHyphens/>
        <w:spacing w:before="240" w:after="360"/>
      </w:pPr>
      <w:r w:rsidRPr="00F70190">
        <w:t>Evaluation of exposing for birds through the drinking water Puddle scenario for the active substances and the safener mefenpyr-diethyl solely, demonstrate that the acceptable risk for mammals for the proposed use pattern in cereals</w:t>
      </w:r>
      <w:r w:rsidR="002F2D64">
        <w:t>.</w:t>
      </w:r>
    </w:p>
    <w:p w14:paraId="6EC9CD6D" w14:textId="77777777" w:rsidR="00D526BE" w:rsidRPr="002B1114" w:rsidRDefault="00D526BE" w:rsidP="00AA32CE">
      <w:pPr>
        <w:pStyle w:val="Nagwek4"/>
        <w:rPr>
          <w:lang w:val="en-GB"/>
        </w:rPr>
      </w:pPr>
      <w:bookmarkStart w:id="314" w:name="_Toc412643989"/>
      <w:bookmarkStart w:id="315" w:name="_Toc413916835"/>
      <w:bookmarkStart w:id="316" w:name="_Toc413916977"/>
      <w:bookmarkStart w:id="317" w:name="_Toc413922038"/>
      <w:bookmarkStart w:id="318" w:name="_Toc413922527"/>
      <w:bookmarkStart w:id="319" w:name="_Toc413922631"/>
      <w:bookmarkStart w:id="320" w:name="_Toc414955268"/>
      <w:bookmarkStart w:id="321" w:name="_Toc415214575"/>
      <w:bookmarkStart w:id="322" w:name="_Toc415579188"/>
      <w:r w:rsidRPr="002B1114">
        <w:rPr>
          <w:lang w:val="en-GB"/>
        </w:rPr>
        <w:t>Effects of secondary poisoning</w:t>
      </w:r>
      <w:bookmarkEnd w:id="314"/>
      <w:bookmarkEnd w:id="315"/>
      <w:bookmarkEnd w:id="316"/>
      <w:bookmarkEnd w:id="317"/>
      <w:bookmarkEnd w:id="318"/>
      <w:bookmarkEnd w:id="319"/>
      <w:bookmarkEnd w:id="320"/>
      <w:bookmarkEnd w:id="321"/>
      <w:bookmarkEnd w:id="322"/>
    </w:p>
    <w:p w14:paraId="13E8D62D" w14:textId="77777777" w:rsidR="00492E1C" w:rsidRPr="00492E1C" w:rsidRDefault="00492E1C" w:rsidP="00492E1C">
      <w:pPr>
        <w:pStyle w:val="RepStandard"/>
        <w:spacing w:after="240"/>
        <w:rPr>
          <w:b/>
          <w:bCs/>
          <w:lang w:val="en-IE"/>
        </w:rPr>
      </w:pPr>
      <w:r w:rsidRPr="00492E1C">
        <w:rPr>
          <w:b/>
          <w:bCs/>
          <w:lang w:val="en-IE"/>
        </w:rPr>
        <w:t>Iodosulfuron-methyl-sodium</w:t>
      </w:r>
    </w:p>
    <w:p w14:paraId="5CBF411E" w14:textId="35EB80B9" w:rsidR="00492E1C" w:rsidRPr="00492E1C" w:rsidRDefault="00492E1C" w:rsidP="00492E1C">
      <w:pPr>
        <w:pStyle w:val="RepStandard"/>
        <w:spacing w:after="240"/>
        <w:rPr>
          <w:lang w:val="en-IE"/>
        </w:rPr>
      </w:pPr>
      <w:r w:rsidRPr="00492E1C">
        <w:rPr>
          <w:lang w:val="en-IE"/>
        </w:rPr>
        <w:t xml:space="preserve">The log Pow of iodosulfuron-methyl-sodium (-0.70) does not exceed the trigger value of 3. The log Pow </w:t>
      </w:r>
      <w:r>
        <w:rPr>
          <w:lang w:val="en-IE"/>
        </w:rPr>
        <w:t xml:space="preserve"> </w:t>
      </w:r>
      <w:r w:rsidRPr="00492E1C">
        <w:rPr>
          <w:lang w:val="en-IE"/>
        </w:rPr>
        <w:t xml:space="preserve">of all iodosulfuron-methyl-sodium metabolites are below the trigger value of 3 as stated in the EFSA </w:t>
      </w:r>
      <w:r>
        <w:rPr>
          <w:lang w:val="en-IE"/>
        </w:rPr>
        <w:t xml:space="preserve"> </w:t>
      </w:r>
      <w:r w:rsidRPr="00492E1C">
        <w:rPr>
          <w:lang w:val="en-IE"/>
        </w:rPr>
        <w:t xml:space="preserve">Journal 2016;14(4):4453. In accordance with the Guidance Document on Risk Assessment for Birds and </w:t>
      </w:r>
      <w:r>
        <w:rPr>
          <w:lang w:val="en-IE"/>
        </w:rPr>
        <w:t xml:space="preserve"> </w:t>
      </w:r>
      <w:r w:rsidRPr="00492E1C">
        <w:rPr>
          <w:lang w:val="en-IE"/>
        </w:rPr>
        <w:t>Mammals a risk assessment for effects due to secondary poisoning is not required.</w:t>
      </w:r>
    </w:p>
    <w:p w14:paraId="3031FA29" w14:textId="77777777" w:rsidR="00492E1C" w:rsidRPr="00492E1C" w:rsidRDefault="00492E1C" w:rsidP="00492E1C">
      <w:pPr>
        <w:pStyle w:val="RepStandard"/>
        <w:spacing w:after="240"/>
        <w:rPr>
          <w:b/>
          <w:bCs/>
          <w:lang w:val="en-IE"/>
        </w:rPr>
      </w:pPr>
      <w:r w:rsidRPr="00492E1C">
        <w:rPr>
          <w:b/>
          <w:bCs/>
          <w:lang w:val="en-IE"/>
        </w:rPr>
        <w:lastRenderedPageBreak/>
        <w:t>Mesosulfuron-methyl</w:t>
      </w:r>
    </w:p>
    <w:p w14:paraId="6C4C8F19" w14:textId="625D9B68" w:rsidR="00492E1C" w:rsidRPr="00492E1C" w:rsidRDefault="00492E1C" w:rsidP="00492E1C">
      <w:pPr>
        <w:pStyle w:val="RepStandard"/>
        <w:spacing w:after="240"/>
        <w:rPr>
          <w:lang w:val="en-IE"/>
        </w:rPr>
      </w:pPr>
      <w:r w:rsidRPr="00492E1C">
        <w:rPr>
          <w:lang w:val="en-IE"/>
        </w:rPr>
        <w:t xml:space="preserve">The log Pow of mesosulfuron-methyl (-0.48) does not exceed the trigger value of 3. </w:t>
      </w:r>
      <w:r>
        <w:rPr>
          <w:lang w:val="en-IE"/>
        </w:rPr>
        <w:t xml:space="preserve"> </w:t>
      </w:r>
      <w:r w:rsidRPr="00492E1C">
        <w:rPr>
          <w:lang w:val="en-IE"/>
        </w:rPr>
        <w:t>The log Pow values of the mesosulfuron-methyl metabolites are all below the trigger of 3 as stated i</w:t>
      </w:r>
      <w:r w:rsidR="002F2D64">
        <w:rPr>
          <w:lang w:val="en-IE"/>
        </w:rPr>
        <w:t>n</w:t>
      </w:r>
      <w:r>
        <w:rPr>
          <w:lang w:val="en-IE"/>
        </w:rPr>
        <w:t xml:space="preserve"> </w:t>
      </w:r>
      <w:r w:rsidRPr="00492E1C">
        <w:rPr>
          <w:lang w:val="en-IE"/>
        </w:rPr>
        <w:t>EFSA Journal 2016;14(10):4584. In accordance with the Guidance Document on Risk Assessment for</w:t>
      </w:r>
      <w:r>
        <w:rPr>
          <w:lang w:val="en-IE"/>
        </w:rPr>
        <w:t xml:space="preserve"> </w:t>
      </w:r>
      <w:r w:rsidRPr="00492E1C">
        <w:rPr>
          <w:lang w:val="en-IE"/>
        </w:rPr>
        <w:t>Birds and Mammals, a risk assessment for effects due to secondary poisoning is not required.</w:t>
      </w:r>
    </w:p>
    <w:p w14:paraId="28033133" w14:textId="45F174CF" w:rsidR="00492E1C" w:rsidRPr="00F70190" w:rsidRDefault="00492E1C" w:rsidP="00907EE1">
      <w:pPr>
        <w:pStyle w:val="RepStandard"/>
        <w:spacing w:after="240"/>
        <w:rPr>
          <w:b/>
          <w:bCs/>
          <w:lang w:val="en-IE"/>
        </w:rPr>
      </w:pPr>
      <w:r w:rsidRPr="00F70190">
        <w:rPr>
          <w:b/>
          <w:bCs/>
          <w:lang w:val="en-IE"/>
        </w:rPr>
        <w:t>Mefenpyr-diethyl</w:t>
      </w:r>
    </w:p>
    <w:p w14:paraId="5FD4B589" w14:textId="17F09090" w:rsidR="00907EE1" w:rsidRPr="00F70190" w:rsidRDefault="002F0E0F" w:rsidP="002F0E0F">
      <w:pPr>
        <w:pStyle w:val="RepStandard"/>
      </w:pPr>
      <w:r w:rsidRPr="00F70190">
        <w:t>The log P</w:t>
      </w:r>
      <w:r w:rsidRPr="00F70190">
        <w:rPr>
          <w:vertAlign w:val="subscript"/>
        </w:rPr>
        <w:t>ow</w:t>
      </w:r>
      <w:r w:rsidRPr="00F70190">
        <w:t xml:space="preserve"> of mefenpyr-diethyl amounts to 3.83 and thus exceeds the trigger value of 3. A risk assessment for effects due to secondary poisoning is required.</w:t>
      </w:r>
    </w:p>
    <w:p w14:paraId="09F18EB7" w14:textId="3BA0E1D5" w:rsidR="00CA4180" w:rsidRPr="00492E1C" w:rsidRDefault="00D526BE" w:rsidP="00CA4180">
      <w:pPr>
        <w:pStyle w:val="RepNewPart"/>
        <w:spacing w:after="240"/>
      </w:pPr>
      <w:r w:rsidRPr="00492E1C">
        <w:t>Risk assessment for earthworm-eating mammals via secondary poisoning</w:t>
      </w:r>
    </w:p>
    <w:p w14:paraId="0416C718" w14:textId="71D82AFC" w:rsidR="00CA4180" w:rsidRPr="00F70190" w:rsidRDefault="00CA4180" w:rsidP="00150A7D">
      <w:pPr>
        <w:pStyle w:val="RepStandard"/>
        <w:spacing w:after="240"/>
      </w:pPr>
      <w:r w:rsidRPr="00492E1C">
        <w:t xml:space="preserve">According to EFSA/2009/1438, the risk for vermivorous mammals is assessed for a small mammal of 10 g body weight with a daily food consumption of 12.8 g. Bioaccumulation in earthworms is estimated based on </w:t>
      </w:r>
      <w:r w:rsidRPr="00F70190">
        <w:t>predicted concentrations of mefenpyr-diethyl in soil.</w:t>
      </w:r>
    </w:p>
    <w:p w14:paraId="7E3980FE" w14:textId="5FFD9000" w:rsidR="00150A7D" w:rsidRPr="00F70190" w:rsidRDefault="00150A7D" w:rsidP="00150A7D">
      <w:pPr>
        <w:keepNext/>
        <w:keepLines/>
        <w:widowControl w:val="0"/>
        <w:tabs>
          <w:tab w:val="left" w:pos="1985"/>
        </w:tabs>
        <w:spacing w:before="200" w:after="120"/>
        <w:ind w:left="1985" w:hanging="1985"/>
        <w:jc w:val="both"/>
        <w:rPr>
          <w:b/>
          <w:bCs/>
          <w:lang w:eastAsia="en-IE"/>
        </w:rPr>
      </w:pPr>
      <w:r w:rsidRPr="00F70190">
        <w:rPr>
          <w:b/>
          <w:bCs/>
        </w:rPr>
        <w:t xml:space="preserve">Table </w:t>
      </w:r>
      <w:r w:rsidRPr="00F70190">
        <w:rPr>
          <w:b/>
          <w:bCs/>
        </w:rPr>
        <w:fldChar w:fldCharType="begin"/>
      </w:r>
      <w:r w:rsidRPr="00F70190">
        <w:rPr>
          <w:b/>
          <w:bCs/>
        </w:rPr>
        <w:instrText xml:space="preserve"> STYLEREF 2 \s </w:instrText>
      </w:r>
      <w:r w:rsidRPr="00F70190">
        <w:rPr>
          <w:b/>
          <w:bCs/>
        </w:rPr>
        <w:fldChar w:fldCharType="separate"/>
      </w:r>
      <w:r w:rsidR="00492E1C" w:rsidRPr="00F70190">
        <w:rPr>
          <w:b/>
          <w:bCs/>
          <w:noProof/>
        </w:rPr>
        <w:t>9.3</w:t>
      </w:r>
      <w:r w:rsidRPr="00F70190">
        <w:rPr>
          <w:b/>
          <w:bCs/>
        </w:rPr>
        <w:fldChar w:fldCharType="end"/>
      </w:r>
      <w:r w:rsidRPr="00F70190">
        <w:rPr>
          <w:b/>
          <w:bCs/>
        </w:rPr>
        <w:noBreakHyphen/>
      </w:r>
      <w:r w:rsidRPr="00F70190">
        <w:rPr>
          <w:b/>
          <w:bCs/>
        </w:rPr>
        <w:fldChar w:fldCharType="begin"/>
      </w:r>
      <w:r w:rsidRPr="00F70190">
        <w:rPr>
          <w:b/>
          <w:bCs/>
        </w:rPr>
        <w:instrText xml:space="preserve"> SEQ Table \* ARABIC \s 2 </w:instrText>
      </w:r>
      <w:r w:rsidRPr="00F70190">
        <w:rPr>
          <w:b/>
          <w:bCs/>
        </w:rPr>
        <w:fldChar w:fldCharType="separate"/>
      </w:r>
      <w:r w:rsidR="00492E1C" w:rsidRPr="00F70190">
        <w:rPr>
          <w:b/>
          <w:bCs/>
          <w:noProof/>
        </w:rPr>
        <w:t>6</w:t>
      </w:r>
      <w:r w:rsidRPr="00F70190">
        <w:rPr>
          <w:b/>
          <w:bCs/>
        </w:rPr>
        <w:fldChar w:fldCharType="end"/>
      </w:r>
      <w:r w:rsidRPr="00F70190">
        <w:rPr>
          <w:b/>
          <w:bCs/>
          <w:lang w:eastAsia="en-IE"/>
        </w:rPr>
        <w:t>:</w:t>
      </w:r>
      <w:r w:rsidRPr="00F70190">
        <w:rPr>
          <w:b/>
          <w:bCs/>
          <w:lang w:eastAsia="en-IE"/>
        </w:rPr>
        <w:tab/>
        <w:t>Assessment of the risk for earthworm-eating mammals due to exposure to mefenpyr-diethyl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150A7D" w:rsidRPr="00F70190" w14:paraId="5B810A95" w14:textId="77777777" w:rsidTr="002F7498">
        <w:trPr>
          <w:tblHeader/>
        </w:trPr>
        <w:tc>
          <w:tcPr>
            <w:tcW w:w="1500" w:type="pct"/>
            <w:tcBorders>
              <w:top w:val="single" w:sz="4" w:space="0" w:color="auto"/>
              <w:left w:val="single" w:sz="4" w:space="0" w:color="auto"/>
              <w:bottom w:val="single" w:sz="4" w:space="0" w:color="auto"/>
              <w:right w:val="single" w:sz="4" w:space="0" w:color="auto"/>
            </w:tcBorders>
            <w:hideMark/>
          </w:tcPr>
          <w:p w14:paraId="7F169185" w14:textId="77777777" w:rsidR="00150A7D" w:rsidRPr="00F70190" w:rsidRDefault="00150A7D" w:rsidP="002F7498">
            <w:pPr>
              <w:keepNext/>
              <w:keepLines/>
              <w:widowControl w:val="0"/>
              <w:spacing w:before="60" w:after="60"/>
              <w:jc w:val="center"/>
              <w:rPr>
                <w:b/>
                <w:sz w:val="20"/>
                <w:szCs w:val="20"/>
              </w:rPr>
            </w:pPr>
            <w:r w:rsidRPr="00F70190">
              <w:rPr>
                <w:b/>
                <w:sz w:val="20"/>
                <w:szCs w:val="20"/>
              </w:rPr>
              <w:t>Parameter</w:t>
            </w:r>
          </w:p>
        </w:tc>
        <w:tc>
          <w:tcPr>
            <w:tcW w:w="1250" w:type="pct"/>
            <w:tcBorders>
              <w:top w:val="single" w:sz="4" w:space="0" w:color="auto"/>
              <w:left w:val="single" w:sz="4" w:space="0" w:color="auto"/>
              <w:bottom w:val="single" w:sz="4" w:space="0" w:color="auto"/>
              <w:right w:val="single" w:sz="4" w:space="0" w:color="auto"/>
            </w:tcBorders>
            <w:hideMark/>
          </w:tcPr>
          <w:p w14:paraId="1FD9A842" w14:textId="77777777" w:rsidR="00150A7D" w:rsidRPr="00F70190" w:rsidRDefault="00150A7D" w:rsidP="002F7498">
            <w:pPr>
              <w:keepNext/>
              <w:keepLines/>
              <w:widowControl w:val="0"/>
              <w:spacing w:before="60" w:after="60"/>
              <w:jc w:val="center"/>
              <w:rPr>
                <w:b/>
                <w:sz w:val="20"/>
                <w:szCs w:val="20"/>
              </w:rPr>
            </w:pPr>
            <w:r w:rsidRPr="00F70190">
              <w:rPr>
                <w:b/>
                <w:sz w:val="20"/>
                <w:szCs w:val="20"/>
              </w:rPr>
              <w:t>mefenpyr-diethyl</w:t>
            </w:r>
          </w:p>
        </w:tc>
        <w:tc>
          <w:tcPr>
            <w:tcW w:w="2250" w:type="pct"/>
            <w:tcBorders>
              <w:top w:val="single" w:sz="4" w:space="0" w:color="auto"/>
              <w:left w:val="single" w:sz="4" w:space="0" w:color="auto"/>
              <w:bottom w:val="single" w:sz="4" w:space="0" w:color="auto"/>
              <w:right w:val="single" w:sz="4" w:space="0" w:color="auto"/>
            </w:tcBorders>
            <w:hideMark/>
          </w:tcPr>
          <w:p w14:paraId="7C18B913" w14:textId="77777777" w:rsidR="00150A7D" w:rsidRPr="00F70190" w:rsidRDefault="00150A7D" w:rsidP="002F7498">
            <w:pPr>
              <w:keepNext/>
              <w:keepLines/>
              <w:widowControl w:val="0"/>
              <w:spacing w:before="60" w:after="60"/>
              <w:jc w:val="center"/>
              <w:rPr>
                <w:b/>
                <w:sz w:val="20"/>
                <w:szCs w:val="20"/>
              </w:rPr>
            </w:pPr>
            <w:r w:rsidRPr="00F70190">
              <w:rPr>
                <w:b/>
                <w:sz w:val="20"/>
                <w:szCs w:val="20"/>
              </w:rPr>
              <w:t>comments</w:t>
            </w:r>
          </w:p>
        </w:tc>
      </w:tr>
      <w:tr w:rsidR="00150A7D" w:rsidRPr="00F70190" w14:paraId="62B630DC"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007FD990" w14:textId="77777777" w:rsidR="00150A7D" w:rsidRPr="00F70190" w:rsidRDefault="00150A7D" w:rsidP="002F7498">
            <w:pPr>
              <w:widowControl w:val="0"/>
              <w:rPr>
                <w:noProof/>
                <w:sz w:val="20"/>
                <w:lang w:eastAsia="en-IE"/>
              </w:rPr>
            </w:pPr>
            <w:r w:rsidRPr="00F70190">
              <w:rPr>
                <w:noProof/>
                <w:sz w:val="20"/>
                <w:lang w:eastAsia="en-IE"/>
              </w:rPr>
              <w:t>PEC</w:t>
            </w:r>
            <w:r w:rsidRPr="00F70190">
              <w:rPr>
                <w:noProof/>
                <w:sz w:val="20"/>
                <w:vertAlign w:val="subscript"/>
                <w:lang w:eastAsia="en-IE"/>
              </w:rPr>
              <w:t>soil</w:t>
            </w:r>
            <w:r w:rsidRPr="00F70190">
              <w:rPr>
                <w:noProof/>
                <w:sz w:val="20"/>
                <w:lang w:eastAsia="en-IE"/>
              </w:rPr>
              <w:t xml:space="preserve"> (mg/kg soil)</w:t>
            </w:r>
          </w:p>
        </w:tc>
        <w:tc>
          <w:tcPr>
            <w:tcW w:w="1250" w:type="pct"/>
            <w:tcBorders>
              <w:top w:val="single" w:sz="4" w:space="0" w:color="auto"/>
              <w:left w:val="single" w:sz="4" w:space="0" w:color="auto"/>
              <w:bottom w:val="single" w:sz="4" w:space="0" w:color="auto"/>
              <w:right w:val="single" w:sz="4" w:space="0" w:color="auto"/>
            </w:tcBorders>
          </w:tcPr>
          <w:p w14:paraId="43CA1E36" w14:textId="77777777" w:rsidR="00150A7D" w:rsidRPr="00F70190" w:rsidRDefault="00150A7D" w:rsidP="002F7498">
            <w:pPr>
              <w:widowControl w:val="0"/>
              <w:jc w:val="center"/>
              <w:rPr>
                <w:noProof/>
                <w:sz w:val="20"/>
                <w:lang w:eastAsia="en-IE"/>
              </w:rPr>
            </w:pPr>
            <w:r w:rsidRPr="00F70190">
              <w:rPr>
                <w:noProof/>
                <w:sz w:val="20"/>
                <w:lang w:eastAsia="en-IE"/>
              </w:rPr>
              <w:t>0.060</w:t>
            </w:r>
          </w:p>
        </w:tc>
        <w:tc>
          <w:tcPr>
            <w:tcW w:w="2250" w:type="pct"/>
            <w:tcBorders>
              <w:top w:val="single" w:sz="4" w:space="0" w:color="auto"/>
              <w:left w:val="single" w:sz="4" w:space="0" w:color="auto"/>
              <w:bottom w:val="single" w:sz="4" w:space="0" w:color="auto"/>
              <w:right w:val="single" w:sz="4" w:space="0" w:color="auto"/>
            </w:tcBorders>
          </w:tcPr>
          <w:p w14:paraId="3BF5E099" w14:textId="77777777" w:rsidR="00150A7D" w:rsidRPr="00F70190" w:rsidRDefault="00150A7D" w:rsidP="002F7498">
            <w:pPr>
              <w:widowControl w:val="0"/>
              <w:rPr>
                <w:noProof/>
                <w:sz w:val="20"/>
                <w:lang w:eastAsia="en-IE"/>
              </w:rPr>
            </w:pPr>
            <w:r w:rsidRPr="00F70190">
              <w:rPr>
                <w:noProof/>
                <w:sz w:val="20"/>
                <w:lang w:eastAsia="en-IE"/>
              </w:rPr>
              <w:t>See dRR Part B, Section 8 for Environmental Fate</w:t>
            </w:r>
          </w:p>
        </w:tc>
      </w:tr>
      <w:tr w:rsidR="00150A7D" w:rsidRPr="00F70190" w14:paraId="0791095F"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027D5B9E" w14:textId="77777777" w:rsidR="00150A7D" w:rsidRPr="00F70190" w:rsidRDefault="00150A7D" w:rsidP="002F7498">
            <w:pPr>
              <w:widowControl w:val="0"/>
              <w:rPr>
                <w:noProof/>
                <w:sz w:val="20"/>
                <w:lang w:eastAsia="en-IE"/>
              </w:rPr>
            </w:pPr>
            <w:r w:rsidRPr="00F70190">
              <w:rPr>
                <w:noProof/>
                <w:sz w:val="20"/>
                <w:lang w:eastAsia="en-IE"/>
              </w:rPr>
              <w:t>log P</w:t>
            </w:r>
            <w:r w:rsidRPr="00F70190">
              <w:rPr>
                <w:noProof/>
                <w:sz w:val="20"/>
                <w:vertAlign w:val="subscript"/>
                <w:lang w:eastAsia="en-IE"/>
              </w:rPr>
              <w:t>ow</w:t>
            </w:r>
            <w:r w:rsidRPr="00F70190">
              <w:rPr>
                <w:noProof/>
                <w:sz w:val="20"/>
                <w:lang w:eastAsia="en-IE"/>
              </w:rPr>
              <w:t xml:space="preserve"> / P</w:t>
            </w:r>
            <w:r w:rsidRPr="00F70190">
              <w:rPr>
                <w:noProof/>
                <w:sz w:val="20"/>
                <w:vertAlign w:val="subscript"/>
                <w:lang w:eastAsia="en-IE"/>
              </w:rPr>
              <w:t>ow</w:t>
            </w:r>
          </w:p>
        </w:tc>
        <w:tc>
          <w:tcPr>
            <w:tcW w:w="1250" w:type="pct"/>
            <w:tcBorders>
              <w:top w:val="single" w:sz="4" w:space="0" w:color="auto"/>
              <w:left w:val="single" w:sz="4" w:space="0" w:color="auto"/>
              <w:bottom w:val="single" w:sz="4" w:space="0" w:color="auto"/>
              <w:right w:val="single" w:sz="4" w:space="0" w:color="auto"/>
            </w:tcBorders>
          </w:tcPr>
          <w:p w14:paraId="1E305AE6" w14:textId="77777777" w:rsidR="00150A7D" w:rsidRPr="00F70190" w:rsidRDefault="00150A7D" w:rsidP="002F7498">
            <w:pPr>
              <w:widowControl w:val="0"/>
              <w:jc w:val="center"/>
              <w:rPr>
                <w:noProof/>
                <w:sz w:val="20"/>
                <w:lang w:eastAsia="en-IE"/>
              </w:rPr>
            </w:pPr>
            <w:r w:rsidRPr="00F70190">
              <w:rPr>
                <w:noProof/>
                <w:sz w:val="20"/>
                <w:lang w:eastAsia="en-IE"/>
              </w:rPr>
              <w:t>3.83 / 6760.83</w:t>
            </w:r>
          </w:p>
        </w:tc>
        <w:tc>
          <w:tcPr>
            <w:tcW w:w="2250" w:type="pct"/>
            <w:tcBorders>
              <w:top w:val="single" w:sz="4" w:space="0" w:color="auto"/>
              <w:left w:val="single" w:sz="4" w:space="0" w:color="auto"/>
              <w:bottom w:val="single" w:sz="4" w:space="0" w:color="auto"/>
              <w:right w:val="single" w:sz="4" w:space="0" w:color="auto"/>
            </w:tcBorders>
          </w:tcPr>
          <w:p w14:paraId="401BDA43" w14:textId="77777777" w:rsidR="00150A7D" w:rsidRPr="00F70190" w:rsidRDefault="00150A7D" w:rsidP="002F7498">
            <w:pPr>
              <w:widowControl w:val="0"/>
              <w:rPr>
                <w:noProof/>
                <w:sz w:val="20"/>
                <w:lang w:eastAsia="en-IE"/>
              </w:rPr>
            </w:pPr>
          </w:p>
        </w:tc>
      </w:tr>
      <w:tr w:rsidR="00150A7D" w:rsidRPr="00F70190" w14:paraId="6D041027"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2212A7F" w14:textId="77777777" w:rsidR="00150A7D" w:rsidRPr="00F70190" w:rsidRDefault="00150A7D" w:rsidP="002F7498">
            <w:pPr>
              <w:widowControl w:val="0"/>
              <w:rPr>
                <w:noProof/>
                <w:sz w:val="20"/>
                <w:lang w:eastAsia="en-IE"/>
              </w:rPr>
            </w:pPr>
            <w:r w:rsidRPr="00F70190">
              <w:rPr>
                <w:noProof/>
                <w:sz w:val="20"/>
                <w:lang w:eastAsia="en-IE"/>
              </w:rPr>
              <w:t>Koc</w:t>
            </w:r>
          </w:p>
        </w:tc>
        <w:tc>
          <w:tcPr>
            <w:tcW w:w="1250" w:type="pct"/>
            <w:tcBorders>
              <w:top w:val="single" w:sz="4" w:space="0" w:color="auto"/>
              <w:left w:val="single" w:sz="4" w:space="0" w:color="auto"/>
              <w:bottom w:val="single" w:sz="4" w:space="0" w:color="auto"/>
              <w:right w:val="single" w:sz="4" w:space="0" w:color="auto"/>
            </w:tcBorders>
          </w:tcPr>
          <w:p w14:paraId="2D6831B0" w14:textId="77777777" w:rsidR="00150A7D" w:rsidRPr="00F70190" w:rsidRDefault="00150A7D" w:rsidP="002F7498">
            <w:pPr>
              <w:widowControl w:val="0"/>
              <w:jc w:val="center"/>
              <w:rPr>
                <w:noProof/>
                <w:sz w:val="20"/>
                <w:lang w:eastAsia="en-IE"/>
              </w:rPr>
            </w:pPr>
            <w:r w:rsidRPr="00F70190">
              <w:rPr>
                <w:noProof/>
                <w:sz w:val="20"/>
                <w:lang w:eastAsia="en-IE"/>
              </w:rPr>
              <w:t>614</w:t>
            </w:r>
          </w:p>
        </w:tc>
        <w:tc>
          <w:tcPr>
            <w:tcW w:w="2250" w:type="pct"/>
            <w:tcBorders>
              <w:top w:val="single" w:sz="4" w:space="0" w:color="auto"/>
              <w:left w:val="single" w:sz="4" w:space="0" w:color="auto"/>
              <w:bottom w:val="single" w:sz="4" w:space="0" w:color="auto"/>
              <w:right w:val="single" w:sz="4" w:space="0" w:color="auto"/>
            </w:tcBorders>
            <w:hideMark/>
          </w:tcPr>
          <w:p w14:paraId="114707D4" w14:textId="77777777" w:rsidR="00150A7D" w:rsidRPr="00F70190" w:rsidRDefault="00150A7D" w:rsidP="002F7498">
            <w:pPr>
              <w:widowControl w:val="0"/>
              <w:rPr>
                <w:noProof/>
                <w:sz w:val="20"/>
                <w:lang w:eastAsia="en-IE"/>
              </w:rPr>
            </w:pPr>
          </w:p>
        </w:tc>
      </w:tr>
      <w:tr w:rsidR="00150A7D" w:rsidRPr="00F70190" w14:paraId="0B3771D2"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4FEC9497" w14:textId="77777777" w:rsidR="00150A7D" w:rsidRPr="00F70190" w:rsidRDefault="00150A7D" w:rsidP="002F7498">
            <w:pPr>
              <w:widowControl w:val="0"/>
              <w:rPr>
                <w:noProof/>
                <w:sz w:val="20"/>
                <w:lang w:eastAsia="en-IE"/>
              </w:rPr>
            </w:pPr>
            <w:r w:rsidRPr="00F70190">
              <w:rPr>
                <w:noProof/>
                <w:sz w:val="20"/>
                <w:lang w:eastAsia="en-IE"/>
              </w:rPr>
              <w:t>foc</w:t>
            </w:r>
          </w:p>
        </w:tc>
        <w:tc>
          <w:tcPr>
            <w:tcW w:w="1250" w:type="pct"/>
            <w:tcBorders>
              <w:top w:val="single" w:sz="4" w:space="0" w:color="auto"/>
              <w:left w:val="single" w:sz="4" w:space="0" w:color="auto"/>
              <w:bottom w:val="single" w:sz="4" w:space="0" w:color="auto"/>
              <w:right w:val="single" w:sz="4" w:space="0" w:color="auto"/>
            </w:tcBorders>
          </w:tcPr>
          <w:p w14:paraId="420D3867" w14:textId="77777777" w:rsidR="00150A7D" w:rsidRPr="00F70190" w:rsidRDefault="00150A7D" w:rsidP="002F7498">
            <w:pPr>
              <w:widowControl w:val="0"/>
              <w:jc w:val="center"/>
              <w:rPr>
                <w:noProof/>
                <w:sz w:val="20"/>
                <w:lang w:eastAsia="en-IE"/>
              </w:rPr>
            </w:pPr>
            <w:r w:rsidRPr="00F70190">
              <w:rPr>
                <w:noProof/>
                <w:sz w:val="20"/>
                <w:lang w:eastAsia="en-IE"/>
              </w:rPr>
              <w:t>0.02</w:t>
            </w:r>
          </w:p>
        </w:tc>
        <w:tc>
          <w:tcPr>
            <w:tcW w:w="2250" w:type="pct"/>
            <w:tcBorders>
              <w:top w:val="single" w:sz="4" w:space="0" w:color="auto"/>
              <w:left w:val="single" w:sz="4" w:space="0" w:color="auto"/>
              <w:bottom w:val="single" w:sz="4" w:space="0" w:color="auto"/>
              <w:right w:val="single" w:sz="4" w:space="0" w:color="auto"/>
            </w:tcBorders>
            <w:hideMark/>
          </w:tcPr>
          <w:p w14:paraId="10398F34" w14:textId="77777777" w:rsidR="00150A7D" w:rsidRPr="00F70190" w:rsidRDefault="00150A7D" w:rsidP="002F7498">
            <w:pPr>
              <w:widowControl w:val="0"/>
              <w:rPr>
                <w:noProof/>
                <w:sz w:val="20"/>
                <w:lang w:eastAsia="en-IE"/>
              </w:rPr>
            </w:pPr>
            <w:r w:rsidRPr="00F70190">
              <w:rPr>
                <w:noProof/>
                <w:sz w:val="20"/>
                <w:lang w:eastAsia="en-IE"/>
              </w:rPr>
              <w:t>Default</w:t>
            </w:r>
          </w:p>
        </w:tc>
      </w:tr>
      <w:tr w:rsidR="00150A7D" w:rsidRPr="00F70190" w14:paraId="69B9BAA7"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916340B" w14:textId="77777777" w:rsidR="00150A7D" w:rsidRPr="00F70190" w:rsidRDefault="00150A7D" w:rsidP="002F7498">
            <w:pPr>
              <w:widowControl w:val="0"/>
              <w:rPr>
                <w:noProof/>
                <w:sz w:val="20"/>
                <w:lang w:eastAsia="en-IE"/>
              </w:rPr>
            </w:pPr>
            <w:r w:rsidRPr="00F70190">
              <w:rPr>
                <w:noProof/>
                <w:sz w:val="20"/>
                <w:lang w:eastAsia="en-IE"/>
              </w:rPr>
              <w:t>BCF</w:t>
            </w:r>
            <w:r w:rsidRPr="00F70190">
              <w:rPr>
                <w:noProof/>
                <w:sz w:val="20"/>
                <w:vertAlign w:val="subscript"/>
                <w:lang w:eastAsia="en-IE"/>
              </w:rPr>
              <w:t>worm</w:t>
            </w:r>
          </w:p>
        </w:tc>
        <w:tc>
          <w:tcPr>
            <w:tcW w:w="1250" w:type="pct"/>
            <w:tcBorders>
              <w:top w:val="single" w:sz="4" w:space="0" w:color="auto"/>
              <w:left w:val="single" w:sz="4" w:space="0" w:color="auto"/>
              <w:bottom w:val="single" w:sz="4" w:space="0" w:color="auto"/>
              <w:right w:val="single" w:sz="4" w:space="0" w:color="auto"/>
            </w:tcBorders>
          </w:tcPr>
          <w:p w14:paraId="13D77107" w14:textId="77777777" w:rsidR="00150A7D" w:rsidRPr="00F70190" w:rsidRDefault="00150A7D" w:rsidP="002F7498">
            <w:pPr>
              <w:widowControl w:val="0"/>
              <w:jc w:val="center"/>
              <w:rPr>
                <w:noProof/>
                <w:sz w:val="20"/>
                <w:lang w:eastAsia="en-IE"/>
              </w:rPr>
            </w:pPr>
            <w:r w:rsidRPr="00F70190">
              <w:rPr>
                <w:noProof/>
                <w:sz w:val="20"/>
                <w:lang w:eastAsia="en-IE"/>
              </w:rPr>
              <w:t>6.68</w:t>
            </w:r>
          </w:p>
        </w:tc>
        <w:tc>
          <w:tcPr>
            <w:tcW w:w="2250" w:type="pct"/>
            <w:tcBorders>
              <w:top w:val="single" w:sz="4" w:space="0" w:color="auto"/>
              <w:left w:val="single" w:sz="4" w:space="0" w:color="auto"/>
              <w:bottom w:val="single" w:sz="4" w:space="0" w:color="auto"/>
              <w:right w:val="single" w:sz="4" w:space="0" w:color="auto"/>
            </w:tcBorders>
            <w:hideMark/>
          </w:tcPr>
          <w:p w14:paraId="4B17C3A7" w14:textId="77777777" w:rsidR="00150A7D" w:rsidRPr="00F70190" w:rsidRDefault="00150A7D" w:rsidP="002F7498">
            <w:pPr>
              <w:widowControl w:val="0"/>
              <w:rPr>
                <w:noProof/>
                <w:sz w:val="20"/>
                <w:lang w:eastAsia="en-IE"/>
              </w:rPr>
            </w:pPr>
            <w:r w:rsidRPr="00F70190">
              <w:rPr>
                <w:noProof/>
                <w:sz w:val="20"/>
                <w:lang w:eastAsia="en-IE"/>
              </w:rPr>
              <w:t>BCF</w:t>
            </w:r>
            <w:r w:rsidRPr="00F70190">
              <w:rPr>
                <w:noProof/>
                <w:sz w:val="20"/>
                <w:vertAlign w:val="subscript"/>
                <w:lang w:eastAsia="en-IE"/>
              </w:rPr>
              <w:t xml:space="preserve">worm/soil </w:t>
            </w:r>
            <w:r w:rsidRPr="00F70190">
              <w:rPr>
                <w:noProof/>
                <w:sz w:val="20"/>
                <w:lang w:eastAsia="en-IE"/>
              </w:rPr>
              <w:t>= (PEC</w:t>
            </w:r>
            <w:r w:rsidRPr="00F70190">
              <w:rPr>
                <w:noProof/>
                <w:sz w:val="20"/>
                <w:vertAlign w:val="subscript"/>
                <w:lang w:eastAsia="en-IE"/>
              </w:rPr>
              <w:t>worm,ww</w:t>
            </w:r>
            <w:r w:rsidRPr="00F70190">
              <w:rPr>
                <w:noProof/>
                <w:sz w:val="20"/>
                <w:lang w:eastAsia="en-IE"/>
              </w:rPr>
              <w:t>/PEC</w:t>
            </w:r>
            <w:r w:rsidRPr="00F70190">
              <w:rPr>
                <w:noProof/>
                <w:sz w:val="20"/>
                <w:vertAlign w:val="subscript"/>
                <w:lang w:eastAsia="en-IE"/>
              </w:rPr>
              <w:t>soil,dw</w:t>
            </w:r>
            <w:r w:rsidRPr="00F70190">
              <w:rPr>
                <w:noProof/>
                <w:sz w:val="20"/>
                <w:lang w:eastAsia="en-IE"/>
              </w:rPr>
              <w:t>)</w:t>
            </w:r>
            <w:r w:rsidRPr="00F70190">
              <w:rPr>
                <w:noProof/>
                <w:sz w:val="20"/>
                <w:lang w:eastAsia="en-IE"/>
              </w:rPr>
              <w:br/>
              <w:t>= (0.84 + 0.12 × P</w:t>
            </w:r>
            <w:r w:rsidRPr="00F70190">
              <w:rPr>
                <w:noProof/>
                <w:sz w:val="20"/>
                <w:vertAlign w:val="subscript"/>
                <w:lang w:eastAsia="en-IE"/>
              </w:rPr>
              <w:t>ow</w:t>
            </w:r>
            <w:r w:rsidRPr="00F70190">
              <w:rPr>
                <w:noProof/>
                <w:sz w:val="20"/>
                <w:lang w:eastAsia="en-IE"/>
              </w:rPr>
              <w:t>) / foc × Koc</w:t>
            </w:r>
          </w:p>
        </w:tc>
      </w:tr>
      <w:tr w:rsidR="00150A7D" w:rsidRPr="00F70190" w14:paraId="216BC355"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153A8278" w14:textId="77777777" w:rsidR="00150A7D" w:rsidRPr="00F70190" w:rsidRDefault="00150A7D" w:rsidP="002F7498">
            <w:pPr>
              <w:widowControl w:val="0"/>
              <w:rPr>
                <w:noProof/>
                <w:sz w:val="20"/>
                <w:lang w:eastAsia="en-IE"/>
              </w:rPr>
            </w:pPr>
            <w:r w:rsidRPr="00F70190">
              <w:rPr>
                <w:noProof/>
                <w:sz w:val="20"/>
                <w:lang w:eastAsia="en-IE"/>
              </w:rPr>
              <w:t>PEC</w:t>
            </w:r>
            <w:r w:rsidRPr="00F70190">
              <w:rPr>
                <w:noProof/>
                <w:sz w:val="20"/>
                <w:vertAlign w:val="subscript"/>
                <w:lang w:eastAsia="en-IE"/>
              </w:rPr>
              <w:t>worm</w:t>
            </w:r>
          </w:p>
        </w:tc>
        <w:tc>
          <w:tcPr>
            <w:tcW w:w="1250" w:type="pct"/>
            <w:tcBorders>
              <w:top w:val="single" w:sz="4" w:space="0" w:color="auto"/>
              <w:left w:val="single" w:sz="4" w:space="0" w:color="auto"/>
              <w:bottom w:val="single" w:sz="4" w:space="0" w:color="auto"/>
              <w:right w:val="single" w:sz="4" w:space="0" w:color="auto"/>
            </w:tcBorders>
          </w:tcPr>
          <w:p w14:paraId="00ABFB5B" w14:textId="77777777" w:rsidR="00150A7D" w:rsidRPr="00F70190" w:rsidRDefault="00150A7D" w:rsidP="002F7498">
            <w:pPr>
              <w:widowControl w:val="0"/>
              <w:jc w:val="center"/>
              <w:rPr>
                <w:noProof/>
                <w:sz w:val="20"/>
                <w:lang w:eastAsia="en-IE"/>
              </w:rPr>
            </w:pPr>
            <w:r w:rsidRPr="00F70190">
              <w:rPr>
                <w:noProof/>
                <w:sz w:val="20"/>
                <w:lang w:eastAsia="en-IE"/>
              </w:rPr>
              <w:t>0.40</w:t>
            </w:r>
          </w:p>
        </w:tc>
        <w:tc>
          <w:tcPr>
            <w:tcW w:w="2250" w:type="pct"/>
            <w:tcBorders>
              <w:top w:val="single" w:sz="4" w:space="0" w:color="auto"/>
              <w:left w:val="single" w:sz="4" w:space="0" w:color="auto"/>
              <w:bottom w:val="single" w:sz="4" w:space="0" w:color="auto"/>
              <w:right w:val="single" w:sz="4" w:space="0" w:color="auto"/>
            </w:tcBorders>
            <w:hideMark/>
          </w:tcPr>
          <w:p w14:paraId="60D689A7" w14:textId="77777777" w:rsidR="00150A7D" w:rsidRPr="00F70190" w:rsidRDefault="00150A7D" w:rsidP="002F7498">
            <w:pPr>
              <w:widowControl w:val="0"/>
              <w:rPr>
                <w:noProof/>
                <w:sz w:val="20"/>
                <w:lang w:eastAsia="en-IE"/>
              </w:rPr>
            </w:pPr>
            <w:r w:rsidRPr="00F70190">
              <w:rPr>
                <w:noProof/>
                <w:sz w:val="20"/>
                <w:lang w:eastAsia="en-IE"/>
              </w:rPr>
              <w:t>PEC</w:t>
            </w:r>
            <w:r w:rsidRPr="00F70190">
              <w:rPr>
                <w:noProof/>
                <w:sz w:val="20"/>
                <w:vertAlign w:val="subscript"/>
                <w:lang w:eastAsia="en-IE"/>
              </w:rPr>
              <w:t>worm</w:t>
            </w:r>
            <w:r w:rsidRPr="00F70190">
              <w:rPr>
                <w:noProof/>
                <w:sz w:val="20"/>
                <w:lang w:eastAsia="en-IE"/>
              </w:rPr>
              <w:t xml:space="preserve"> = PEC</w:t>
            </w:r>
            <w:r w:rsidRPr="00F70190">
              <w:rPr>
                <w:noProof/>
                <w:sz w:val="20"/>
                <w:vertAlign w:val="subscript"/>
                <w:lang w:eastAsia="en-IE"/>
              </w:rPr>
              <w:t>soil</w:t>
            </w:r>
            <w:r w:rsidRPr="00F70190">
              <w:rPr>
                <w:noProof/>
                <w:sz w:val="20"/>
                <w:lang w:eastAsia="en-IE"/>
              </w:rPr>
              <w:t xml:space="preserve"> × BCF</w:t>
            </w:r>
            <w:r w:rsidRPr="00F70190">
              <w:rPr>
                <w:noProof/>
                <w:sz w:val="20"/>
                <w:vertAlign w:val="subscript"/>
                <w:lang w:eastAsia="en-IE"/>
              </w:rPr>
              <w:t>worm/soil</w:t>
            </w:r>
          </w:p>
        </w:tc>
      </w:tr>
      <w:tr w:rsidR="00150A7D" w:rsidRPr="00F70190" w14:paraId="20B87FB7"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3E3155E4" w14:textId="77777777" w:rsidR="00150A7D" w:rsidRPr="00F70190" w:rsidRDefault="00150A7D" w:rsidP="002F7498">
            <w:pPr>
              <w:widowControl w:val="0"/>
              <w:rPr>
                <w:noProof/>
                <w:sz w:val="20"/>
                <w:lang w:eastAsia="en-IE"/>
              </w:rPr>
            </w:pPr>
            <w:r w:rsidRPr="00F70190">
              <w:rPr>
                <w:noProof/>
                <w:sz w:val="20"/>
                <w:lang w:eastAsia="en-IE"/>
              </w:rPr>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05B8E6A5" w14:textId="77777777" w:rsidR="00150A7D" w:rsidRPr="00F70190" w:rsidRDefault="00150A7D" w:rsidP="002F7498">
            <w:pPr>
              <w:widowControl w:val="0"/>
              <w:jc w:val="center"/>
              <w:rPr>
                <w:noProof/>
                <w:sz w:val="20"/>
                <w:lang w:eastAsia="en-IE"/>
              </w:rPr>
            </w:pPr>
            <w:r w:rsidRPr="00F70190">
              <w:rPr>
                <w:noProof/>
                <w:sz w:val="20"/>
                <w:lang w:eastAsia="en-IE"/>
              </w:rPr>
              <w:t>0.51</w:t>
            </w:r>
          </w:p>
        </w:tc>
        <w:tc>
          <w:tcPr>
            <w:tcW w:w="2250" w:type="pct"/>
            <w:tcBorders>
              <w:top w:val="single" w:sz="4" w:space="0" w:color="auto"/>
              <w:left w:val="single" w:sz="4" w:space="0" w:color="auto"/>
              <w:bottom w:val="single" w:sz="4" w:space="0" w:color="auto"/>
              <w:right w:val="single" w:sz="4" w:space="0" w:color="auto"/>
            </w:tcBorders>
            <w:hideMark/>
          </w:tcPr>
          <w:p w14:paraId="2175011D" w14:textId="77777777" w:rsidR="00150A7D" w:rsidRPr="00F70190" w:rsidRDefault="00150A7D" w:rsidP="002F7498">
            <w:pPr>
              <w:widowControl w:val="0"/>
              <w:rPr>
                <w:noProof/>
                <w:sz w:val="20"/>
                <w:lang w:eastAsia="en-IE"/>
              </w:rPr>
            </w:pPr>
            <w:r w:rsidRPr="00F70190">
              <w:rPr>
                <w:noProof/>
                <w:sz w:val="20"/>
                <w:lang w:eastAsia="en-IE"/>
              </w:rPr>
              <w:t>DDD = PEC</w:t>
            </w:r>
            <w:r w:rsidRPr="00F70190">
              <w:rPr>
                <w:noProof/>
                <w:sz w:val="20"/>
                <w:vertAlign w:val="subscript"/>
                <w:lang w:eastAsia="en-IE"/>
              </w:rPr>
              <w:t>worm</w:t>
            </w:r>
            <w:r w:rsidRPr="00F70190">
              <w:rPr>
                <w:noProof/>
                <w:sz w:val="20"/>
                <w:lang w:eastAsia="en-IE"/>
              </w:rPr>
              <w:t xml:space="preserve"> × 1.28</w:t>
            </w:r>
          </w:p>
        </w:tc>
      </w:tr>
      <w:tr w:rsidR="00150A7D" w:rsidRPr="00F70190" w14:paraId="4B6127F4"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1086293" w14:textId="77777777" w:rsidR="00150A7D" w:rsidRPr="00F70190" w:rsidRDefault="00150A7D" w:rsidP="002F7498">
            <w:pPr>
              <w:widowControl w:val="0"/>
              <w:rPr>
                <w:noProof/>
                <w:sz w:val="20"/>
                <w:lang w:val="nl-NL" w:eastAsia="en-IE"/>
              </w:rPr>
            </w:pPr>
            <w:r w:rsidRPr="00F70190">
              <w:rPr>
                <w:noProof/>
                <w:sz w:val="20"/>
                <w:lang w:val="nl-NL" w:eastAsia="en-IE"/>
              </w:rPr>
              <w:t>NOEL (mg/kg bw/d)</w:t>
            </w:r>
          </w:p>
        </w:tc>
        <w:tc>
          <w:tcPr>
            <w:tcW w:w="1250" w:type="pct"/>
            <w:tcBorders>
              <w:top w:val="single" w:sz="4" w:space="0" w:color="auto"/>
              <w:left w:val="single" w:sz="4" w:space="0" w:color="auto"/>
              <w:bottom w:val="single" w:sz="4" w:space="0" w:color="auto"/>
              <w:right w:val="single" w:sz="4" w:space="0" w:color="auto"/>
            </w:tcBorders>
          </w:tcPr>
          <w:p w14:paraId="19BA8C1A" w14:textId="77777777" w:rsidR="00150A7D" w:rsidRPr="00F70190" w:rsidRDefault="00150A7D" w:rsidP="002F7498">
            <w:pPr>
              <w:widowControl w:val="0"/>
              <w:jc w:val="center"/>
              <w:rPr>
                <w:noProof/>
                <w:sz w:val="20"/>
                <w:lang w:val="de-DE" w:eastAsia="en-IE"/>
              </w:rPr>
            </w:pPr>
            <w:r w:rsidRPr="00F70190">
              <w:rPr>
                <w:noProof/>
                <w:sz w:val="20"/>
                <w:lang w:val="de-DE" w:eastAsia="en-IE"/>
              </w:rPr>
              <w:t>88.8</w:t>
            </w:r>
          </w:p>
        </w:tc>
        <w:tc>
          <w:tcPr>
            <w:tcW w:w="2250" w:type="pct"/>
            <w:tcBorders>
              <w:top w:val="single" w:sz="4" w:space="0" w:color="auto"/>
              <w:left w:val="single" w:sz="4" w:space="0" w:color="auto"/>
              <w:bottom w:val="single" w:sz="4" w:space="0" w:color="auto"/>
              <w:right w:val="single" w:sz="4" w:space="0" w:color="auto"/>
            </w:tcBorders>
          </w:tcPr>
          <w:p w14:paraId="249D8E19" w14:textId="77777777" w:rsidR="00150A7D" w:rsidRPr="00F70190" w:rsidRDefault="00150A7D" w:rsidP="002F7498">
            <w:pPr>
              <w:widowControl w:val="0"/>
              <w:rPr>
                <w:noProof/>
                <w:sz w:val="20"/>
                <w:lang w:val="de-DE" w:eastAsia="en-IE"/>
              </w:rPr>
            </w:pPr>
          </w:p>
        </w:tc>
      </w:tr>
      <w:tr w:rsidR="00150A7D" w:rsidRPr="00F70190" w14:paraId="4F9E540D"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946916E" w14:textId="77777777" w:rsidR="00150A7D" w:rsidRPr="00F70190" w:rsidRDefault="00150A7D" w:rsidP="002F7498">
            <w:pPr>
              <w:widowControl w:val="0"/>
              <w:rPr>
                <w:noProof/>
                <w:sz w:val="20"/>
                <w:lang w:eastAsia="en-IE"/>
              </w:rPr>
            </w:pPr>
            <w:r w:rsidRPr="00F70190">
              <w:rPr>
                <w:noProof/>
                <w:sz w:val="20"/>
                <w:lang w:eastAsia="en-IE"/>
              </w:rPr>
              <w:t>TER</w:t>
            </w:r>
            <w:r w:rsidRPr="00F70190">
              <w:rPr>
                <w:noProof/>
                <w:sz w:val="20"/>
                <w:vertAlign w:val="subscript"/>
                <w:lang w:eastAsia="en-IE"/>
              </w:rPr>
              <w:t>lt</w:t>
            </w:r>
          </w:p>
        </w:tc>
        <w:tc>
          <w:tcPr>
            <w:tcW w:w="1250" w:type="pct"/>
            <w:tcBorders>
              <w:top w:val="single" w:sz="4" w:space="0" w:color="auto"/>
              <w:left w:val="single" w:sz="4" w:space="0" w:color="auto"/>
              <w:bottom w:val="single" w:sz="4" w:space="0" w:color="auto"/>
              <w:right w:val="single" w:sz="4" w:space="0" w:color="auto"/>
            </w:tcBorders>
          </w:tcPr>
          <w:p w14:paraId="53462857" w14:textId="77777777" w:rsidR="00150A7D" w:rsidRPr="00F70190" w:rsidRDefault="00150A7D" w:rsidP="002F7498">
            <w:pPr>
              <w:widowControl w:val="0"/>
              <w:jc w:val="center"/>
              <w:rPr>
                <w:noProof/>
                <w:sz w:val="20"/>
                <w:lang w:eastAsia="en-IE"/>
              </w:rPr>
            </w:pPr>
            <w:r w:rsidRPr="00F70190">
              <w:rPr>
                <w:noProof/>
                <w:sz w:val="20"/>
                <w:lang w:eastAsia="en-IE"/>
              </w:rPr>
              <w:t>173.2</w:t>
            </w:r>
          </w:p>
        </w:tc>
        <w:tc>
          <w:tcPr>
            <w:tcW w:w="2250" w:type="pct"/>
            <w:tcBorders>
              <w:top w:val="single" w:sz="4" w:space="0" w:color="auto"/>
              <w:left w:val="single" w:sz="4" w:space="0" w:color="auto"/>
              <w:bottom w:val="single" w:sz="4" w:space="0" w:color="auto"/>
              <w:right w:val="single" w:sz="4" w:space="0" w:color="auto"/>
            </w:tcBorders>
          </w:tcPr>
          <w:p w14:paraId="4586635A" w14:textId="77777777" w:rsidR="00150A7D" w:rsidRPr="00F70190" w:rsidRDefault="00150A7D" w:rsidP="002F7498">
            <w:pPr>
              <w:widowControl w:val="0"/>
              <w:rPr>
                <w:noProof/>
                <w:sz w:val="20"/>
                <w:lang w:eastAsia="en-IE"/>
              </w:rPr>
            </w:pPr>
            <w:r w:rsidRPr="00F70190">
              <w:rPr>
                <w:noProof/>
                <w:sz w:val="20"/>
                <w:lang w:eastAsia="en-IE"/>
              </w:rPr>
              <w:t>Acceptable</w:t>
            </w:r>
          </w:p>
        </w:tc>
      </w:tr>
    </w:tbl>
    <w:p w14:paraId="5A297570" w14:textId="1AC5B259" w:rsidR="00CA4180" w:rsidRPr="00F70190" w:rsidRDefault="00150A7D" w:rsidP="00150A7D">
      <w:pPr>
        <w:widowControl w:val="0"/>
        <w:tabs>
          <w:tab w:val="left" w:pos="425"/>
        </w:tabs>
        <w:ind w:left="425" w:hanging="425"/>
        <w:rPr>
          <w:noProof/>
          <w:sz w:val="18"/>
          <w:szCs w:val="18"/>
        </w:rPr>
      </w:pPr>
      <w:r w:rsidRPr="00F70190">
        <w:rPr>
          <w:noProof/>
          <w:sz w:val="18"/>
          <w:szCs w:val="18"/>
        </w:rPr>
        <w:t>TER values shown in bold fall below the relevant trigger.</w:t>
      </w:r>
    </w:p>
    <w:p w14:paraId="4EA6FBEE" w14:textId="5E92A0B5" w:rsidR="00B20D18" w:rsidRPr="00F70190" w:rsidRDefault="00D526BE" w:rsidP="00B20D18">
      <w:pPr>
        <w:pStyle w:val="RepNewPart"/>
        <w:spacing w:after="240"/>
      </w:pPr>
      <w:r w:rsidRPr="00F70190">
        <w:t>Risk assessment for fish-eating mammals via secondary poisoning</w:t>
      </w:r>
    </w:p>
    <w:p w14:paraId="39E2F9C9" w14:textId="77777777" w:rsidR="00B20D18" w:rsidRPr="00F70190" w:rsidRDefault="00B20D18" w:rsidP="00B20D18">
      <w:pPr>
        <w:pStyle w:val="RepStandard"/>
        <w:spacing w:after="240"/>
      </w:pPr>
      <w:r w:rsidRPr="00F70190">
        <w:t>According to EFSA/2009/1438, the risk for piscivorous mammals is assessed for a mammal of 3000 g body weight with a daily food consumption of 425 g. Bioaccumulation in fish is estimated based on predicted concentrations of mefenpyr-diethyl in surface water.</w:t>
      </w:r>
    </w:p>
    <w:p w14:paraId="539571AE" w14:textId="2486F1F5" w:rsidR="00B20D18" w:rsidRPr="00F70190" w:rsidRDefault="00B20D18" w:rsidP="00B20D18">
      <w:pPr>
        <w:keepNext/>
        <w:keepLines/>
        <w:widowControl w:val="0"/>
        <w:tabs>
          <w:tab w:val="left" w:pos="1985"/>
        </w:tabs>
        <w:spacing w:before="200" w:after="120"/>
        <w:ind w:left="1985" w:hanging="1985"/>
        <w:jc w:val="both"/>
        <w:rPr>
          <w:b/>
          <w:bCs/>
          <w:lang w:eastAsia="en-IE"/>
        </w:rPr>
      </w:pPr>
      <w:r w:rsidRPr="00F70190">
        <w:rPr>
          <w:b/>
          <w:bCs/>
        </w:rPr>
        <w:t xml:space="preserve">Table </w:t>
      </w:r>
      <w:r w:rsidRPr="00F70190">
        <w:rPr>
          <w:b/>
          <w:bCs/>
        </w:rPr>
        <w:fldChar w:fldCharType="begin"/>
      </w:r>
      <w:r w:rsidRPr="00F70190">
        <w:rPr>
          <w:b/>
          <w:bCs/>
        </w:rPr>
        <w:instrText xml:space="preserve"> STYLEREF 2 \s </w:instrText>
      </w:r>
      <w:r w:rsidRPr="00F70190">
        <w:rPr>
          <w:b/>
          <w:bCs/>
        </w:rPr>
        <w:fldChar w:fldCharType="separate"/>
      </w:r>
      <w:r w:rsidR="00492E1C" w:rsidRPr="00F70190">
        <w:rPr>
          <w:b/>
          <w:bCs/>
          <w:noProof/>
        </w:rPr>
        <w:t>9.3</w:t>
      </w:r>
      <w:r w:rsidRPr="00F70190">
        <w:rPr>
          <w:b/>
          <w:bCs/>
        </w:rPr>
        <w:fldChar w:fldCharType="end"/>
      </w:r>
      <w:r w:rsidRPr="00F70190">
        <w:rPr>
          <w:b/>
          <w:bCs/>
        </w:rPr>
        <w:noBreakHyphen/>
      </w:r>
      <w:r w:rsidRPr="00F70190">
        <w:rPr>
          <w:b/>
          <w:bCs/>
        </w:rPr>
        <w:fldChar w:fldCharType="begin"/>
      </w:r>
      <w:r w:rsidRPr="00F70190">
        <w:rPr>
          <w:b/>
          <w:bCs/>
        </w:rPr>
        <w:instrText xml:space="preserve"> SEQ Table \* ARABIC \s 2 </w:instrText>
      </w:r>
      <w:r w:rsidRPr="00F70190">
        <w:rPr>
          <w:b/>
          <w:bCs/>
        </w:rPr>
        <w:fldChar w:fldCharType="separate"/>
      </w:r>
      <w:r w:rsidR="00492E1C" w:rsidRPr="00F70190">
        <w:rPr>
          <w:b/>
          <w:bCs/>
          <w:noProof/>
        </w:rPr>
        <w:t>7</w:t>
      </w:r>
      <w:r w:rsidRPr="00F70190">
        <w:rPr>
          <w:b/>
          <w:bCs/>
        </w:rPr>
        <w:fldChar w:fldCharType="end"/>
      </w:r>
      <w:r w:rsidRPr="00F70190">
        <w:rPr>
          <w:b/>
          <w:bCs/>
          <w:lang w:eastAsia="en-IE"/>
        </w:rPr>
        <w:t>:</w:t>
      </w:r>
      <w:r w:rsidRPr="00F70190">
        <w:rPr>
          <w:b/>
          <w:bCs/>
          <w:lang w:eastAsia="en-IE"/>
        </w:rPr>
        <w:tab/>
        <w:t>Assessment of the risk for fish-eating mammals due to exposure to mefenpyr-diethyl via bioaccumulation in fish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B20D18" w:rsidRPr="00F70190" w14:paraId="18116B21"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2736FC00" w14:textId="77777777" w:rsidR="00B20D18" w:rsidRPr="00F70190" w:rsidRDefault="00B20D18" w:rsidP="002F7498">
            <w:pPr>
              <w:widowControl w:val="0"/>
              <w:rPr>
                <w:b/>
                <w:bCs/>
                <w:sz w:val="20"/>
                <w:szCs w:val="20"/>
              </w:rPr>
            </w:pPr>
            <w:r w:rsidRPr="00F70190">
              <w:rPr>
                <w:b/>
                <w:bCs/>
                <w:sz w:val="20"/>
                <w:szCs w:val="20"/>
              </w:rPr>
              <w:t>Parameter</w:t>
            </w:r>
          </w:p>
        </w:tc>
        <w:tc>
          <w:tcPr>
            <w:tcW w:w="1250" w:type="pct"/>
            <w:tcBorders>
              <w:top w:val="single" w:sz="4" w:space="0" w:color="auto"/>
              <w:left w:val="single" w:sz="4" w:space="0" w:color="auto"/>
              <w:bottom w:val="single" w:sz="4" w:space="0" w:color="auto"/>
              <w:right w:val="single" w:sz="4" w:space="0" w:color="auto"/>
            </w:tcBorders>
            <w:hideMark/>
          </w:tcPr>
          <w:p w14:paraId="036E5309" w14:textId="77777777" w:rsidR="00B20D18" w:rsidRPr="00F70190" w:rsidRDefault="00B20D18" w:rsidP="002F7498">
            <w:pPr>
              <w:widowControl w:val="0"/>
              <w:jc w:val="center"/>
              <w:rPr>
                <w:b/>
                <w:bCs/>
                <w:sz w:val="20"/>
                <w:szCs w:val="20"/>
              </w:rPr>
            </w:pPr>
            <w:r w:rsidRPr="00F70190">
              <w:rPr>
                <w:b/>
                <w:bCs/>
                <w:sz w:val="20"/>
                <w:szCs w:val="20"/>
              </w:rPr>
              <w:t>mefenpyr-diethyl</w:t>
            </w:r>
          </w:p>
        </w:tc>
        <w:tc>
          <w:tcPr>
            <w:tcW w:w="2250" w:type="pct"/>
            <w:tcBorders>
              <w:top w:val="single" w:sz="4" w:space="0" w:color="auto"/>
              <w:left w:val="single" w:sz="4" w:space="0" w:color="auto"/>
              <w:bottom w:val="single" w:sz="4" w:space="0" w:color="auto"/>
              <w:right w:val="single" w:sz="4" w:space="0" w:color="auto"/>
            </w:tcBorders>
            <w:hideMark/>
          </w:tcPr>
          <w:p w14:paraId="3A743B3D" w14:textId="77777777" w:rsidR="00B20D18" w:rsidRPr="00F70190" w:rsidRDefault="00B20D18" w:rsidP="002F7498">
            <w:pPr>
              <w:widowControl w:val="0"/>
              <w:rPr>
                <w:b/>
                <w:bCs/>
                <w:sz w:val="20"/>
                <w:szCs w:val="20"/>
              </w:rPr>
            </w:pPr>
            <w:r w:rsidRPr="00F70190">
              <w:rPr>
                <w:b/>
                <w:bCs/>
                <w:sz w:val="20"/>
                <w:szCs w:val="20"/>
              </w:rPr>
              <w:t>comments</w:t>
            </w:r>
          </w:p>
        </w:tc>
      </w:tr>
      <w:tr w:rsidR="00B20D18" w:rsidRPr="00F70190" w14:paraId="43B44379"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F478DE7" w14:textId="77777777" w:rsidR="00B20D18" w:rsidRPr="00F70190" w:rsidRDefault="00B20D18" w:rsidP="002F7498">
            <w:pPr>
              <w:widowControl w:val="0"/>
              <w:rPr>
                <w:noProof/>
                <w:sz w:val="20"/>
                <w:lang w:val="de-DE" w:eastAsia="en-IE"/>
              </w:rPr>
            </w:pPr>
            <w:r w:rsidRPr="00F70190">
              <w:rPr>
                <w:noProof/>
                <w:sz w:val="20"/>
                <w:lang w:val="de-DE" w:eastAsia="en-IE"/>
              </w:rPr>
              <w:t>PEC</w:t>
            </w:r>
            <w:r w:rsidRPr="00F70190">
              <w:rPr>
                <w:noProof/>
                <w:sz w:val="20"/>
                <w:vertAlign w:val="subscript"/>
                <w:lang w:val="de-DE" w:eastAsia="en-IE"/>
              </w:rPr>
              <w:t>sw</w:t>
            </w:r>
            <w:r w:rsidRPr="00F70190">
              <w:rPr>
                <w:noProof/>
                <w:sz w:val="20"/>
                <w:lang w:val="de-DE" w:eastAsia="en-IE"/>
              </w:rPr>
              <w:t xml:space="preserve"> (mg/L)</w:t>
            </w:r>
          </w:p>
        </w:tc>
        <w:tc>
          <w:tcPr>
            <w:tcW w:w="1250" w:type="pct"/>
            <w:tcBorders>
              <w:top w:val="single" w:sz="4" w:space="0" w:color="auto"/>
              <w:left w:val="single" w:sz="4" w:space="0" w:color="auto"/>
              <w:bottom w:val="single" w:sz="4" w:space="0" w:color="auto"/>
              <w:right w:val="single" w:sz="4" w:space="0" w:color="auto"/>
            </w:tcBorders>
          </w:tcPr>
          <w:p w14:paraId="271BCA9C" w14:textId="77777777" w:rsidR="00B20D18" w:rsidRPr="00F70190" w:rsidRDefault="00B20D18" w:rsidP="002F7498">
            <w:pPr>
              <w:widowControl w:val="0"/>
              <w:jc w:val="center"/>
              <w:rPr>
                <w:noProof/>
                <w:sz w:val="20"/>
                <w:lang w:val="de-DE" w:eastAsia="en-IE"/>
              </w:rPr>
            </w:pPr>
            <w:r w:rsidRPr="00F70190">
              <w:rPr>
                <w:noProof/>
                <w:sz w:val="20"/>
                <w:lang w:val="de-DE" w:eastAsia="en-IE"/>
              </w:rPr>
              <w:t>0.009</w:t>
            </w:r>
          </w:p>
        </w:tc>
        <w:tc>
          <w:tcPr>
            <w:tcW w:w="2250" w:type="pct"/>
            <w:tcBorders>
              <w:top w:val="single" w:sz="4" w:space="0" w:color="auto"/>
              <w:left w:val="single" w:sz="4" w:space="0" w:color="auto"/>
              <w:bottom w:val="single" w:sz="4" w:space="0" w:color="auto"/>
              <w:right w:val="single" w:sz="4" w:space="0" w:color="auto"/>
            </w:tcBorders>
          </w:tcPr>
          <w:p w14:paraId="70388787" w14:textId="77777777" w:rsidR="00B20D18" w:rsidRPr="00F70190" w:rsidRDefault="00B20D18" w:rsidP="002F7498">
            <w:pPr>
              <w:widowControl w:val="0"/>
              <w:rPr>
                <w:noProof/>
                <w:sz w:val="20"/>
                <w:lang w:val="de-DE" w:eastAsia="en-IE"/>
              </w:rPr>
            </w:pPr>
            <w:r w:rsidRPr="00F70190">
              <w:rPr>
                <w:noProof/>
                <w:sz w:val="20"/>
                <w:lang w:val="de-DE" w:eastAsia="en-IE"/>
              </w:rPr>
              <w:t>See dRR Part B, Section 8 for Environmental Fate</w:t>
            </w:r>
          </w:p>
        </w:tc>
      </w:tr>
      <w:tr w:rsidR="00B20D18" w:rsidRPr="00F70190" w14:paraId="4F8440A0"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758D557E" w14:textId="77777777" w:rsidR="00B20D18" w:rsidRPr="00F70190" w:rsidRDefault="00B20D18" w:rsidP="002F7498">
            <w:pPr>
              <w:widowControl w:val="0"/>
              <w:rPr>
                <w:noProof/>
                <w:sz w:val="20"/>
                <w:vertAlign w:val="subscript"/>
                <w:lang w:eastAsia="en-IE"/>
              </w:rPr>
            </w:pPr>
            <w:r w:rsidRPr="00F70190">
              <w:rPr>
                <w:noProof/>
                <w:sz w:val="20"/>
                <w:lang w:eastAsia="en-IE"/>
              </w:rPr>
              <w:t>BCF</w:t>
            </w:r>
            <w:r w:rsidRPr="00F70190">
              <w:rPr>
                <w:noProof/>
                <w:sz w:val="20"/>
                <w:vertAlign w:val="subscript"/>
                <w:lang w:eastAsia="en-IE"/>
              </w:rPr>
              <w:t>fish</w:t>
            </w:r>
          </w:p>
        </w:tc>
        <w:tc>
          <w:tcPr>
            <w:tcW w:w="1250" w:type="pct"/>
            <w:tcBorders>
              <w:top w:val="single" w:sz="4" w:space="0" w:color="auto"/>
              <w:left w:val="single" w:sz="4" w:space="0" w:color="auto"/>
              <w:bottom w:val="single" w:sz="4" w:space="0" w:color="auto"/>
              <w:right w:val="single" w:sz="4" w:space="0" w:color="auto"/>
            </w:tcBorders>
          </w:tcPr>
          <w:p w14:paraId="4A15A920" w14:textId="77777777" w:rsidR="00B20D18" w:rsidRPr="00F70190" w:rsidRDefault="00B20D18" w:rsidP="002F7498">
            <w:pPr>
              <w:widowControl w:val="0"/>
              <w:jc w:val="center"/>
              <w:rPr>
                <w:noProof/>
                <w:sz w:val="20"/>
                <w:lang w:eastAsia="en-IE"/>
              </w:rPr>
            </w:pPr>
            <w:r w:rsidRPr="00F70190">
              <w:rPr>
                <w:noProof/>
                <w:sz w:val="20"/>
                <w:lang w:eastAsia="en-IE"/>
              </w:rPr>
              <w:t>362</w:t>
            </w:r>
          </w:p>
        </w:tc>
        <w:tc>
          <w:tcPr>
            <w:tcW w:w="2250" w:type="pct"/>
            <w:tcBorders>
              <w:top w:val="single" w:sz="4" w:space="0" w:color="auto"/>
              <w:left w:val="single" w:sz="4" w:space="0" w:color="auto"/>
              <w:bottom w:val="single" w:sz="4" w:space="0" w:color="auto"/>
              <w:right w:val="single" w:sz="4" w:space="0" w:color="auto"/>
            </w:tcBorders>
          </w:tcPr>
          <w:p w14:paraId="3C060F43" w14:textId="77777777" w:rsidR="00B20D18" w:rsidRPr="00F70190" w:rsidRDefault="00B20D18" w:rsidP="002F7498">
            <w:pPr>
              <w:widowControl w:val="0"/>
              <w:rPr>
                <w:noProof/>
                <w:sz w:val="20"/>
                <w:lang w:eastAsia="en-IE"/>
              </w:rPr>
            </w:pPr>
          </w:p>
        </w:tc>
      </w:tr>
      <w:tr w:rsidR="00B20D18" w:rsidRPr="00F70190" w14:paraId="4C15C32F"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1FB01850" w14:textId="77777777" w:rsidR="00B20D18" w:rsidRPr="00F70190" w:rsidRDefault="00B20D18" w:rsidP="002F7498">
            <w:pPr>
              <w:widowControl w:val="0"/>
              <w:rPr>
                <w:noProof/>
                <w:sz w:val="20"/>
                <w:vertAlign w:val="subscript"/>
                <w:lang w:eastAsia="en-IE"/>
              </w:rPr>
            </w:pPr>
            <w:r w:rsidRPr="00F70190">
              <w:rPr>
                <w:noProof/>
                <w:sz w:val="20"/>
                <w:lang w:eastAsia="en-IE"/>
              </w:rPr>
              <w:t>BMF</w:t>
            </w:r>
          </w:p>
        </w:tc>
        <w:tc>
          <w:tcPr>
            <w:tcW w:w="1250" w:type="pct"/>
            <w:tcBorders>
              <w:top w:val="single" w:sz="4" w:space="0" w:color="auto"/>
              <w:left w:val="single" w:sz="4" w:space="0" w:color="auto"/>
              <w:bottom w:val="single" w:sz="4" w:space="0" w:color="auto"/>
              <w:right w:val="single" w:sz="4" w:space="0" w:color="auto"/>
            </w:tcBorders>
          </w:tcPr>
          <w:p w14:paraId="41A174E7" w14:textId="77777777" w:rsidR="00B20D18" w:rsidRPr="00F70190" w:rsidRDefault="00B20D18" w:rsidP="002F7498">
            <w:pPr>
              <w:widowControl w:val="0"/>
              <w:jc w:val="center"/>
              <w:rPr>
                <w:noProof/>
                <w:sz w:val="20"/>
                <w:lang w:eastAsia="en-IE"/>
              </w:rPr>
            </w:pPr>
          </w:p>
        </w:tc>
        <w:tc>
          <w:tcPr>
            <w:tcW w:w="2250" w:type="pct"/>
            <w:tcBorders>
              <w:top w:val="single" w:sz="4" w:space="0" w:color="auto"/>
              <w:left w:val="single" w:sz="4" w:space="0" w:color="auto"/>
              <w:bottom w:val="single" w:sz="4" w:space="0" w:color="auto"/>
              <w:right w:val="single" w:sz="4" w:space="0" w:color="auto"/>
            </w:tcBorders>
            <w:hideMark/>
          </w:tcPr>
          <w:p w14:paraId="6A0E9277" w14:textId="77777777" w:rsidR="00B20D18" w:rsidRPr="00F70190" w:rsidRDefault="00B20D18" w:rsidP="002F7498">
            <w:pPr>
              <w:widowControl w:val="0"/>
              <w:rPr>
                <w:noProof/>
                <w:sz w:val="20"/>
                <w:lang w:eastAsia="en-IE"/>
              </w:rPr>
            </w:pPr>
            <w:r w:rsidRPr="00F70190">
              <w:rPr>
                <w:noProof/>
                <w:sz w:val="20"/>
                <w:lang w:eastAsia="en-IE"/>
              </w:rPr>
              <w:t>biomagnification factor (relevant for BCF ≥ 2000)</w:t>
            </w:r>
          </w:p>
        </w:tc>
      </w:tr>
      <w:tr w:rsidR="00B20D18" w:rsidRPr="00F70190" w14:paraId="55983735"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79EDC7C0" w14:textId="77777777" w:rsidR="00B20D18" w:rsidRPr="00F70190" w:rsidRDefault="00B20D18" w:rsidP="002F7498">
            <w:pPr>
              <w:widowControl w:val="0"/>
              <w:rPr>
                <w:noProof/>
                <w:sz w:val="20"/>
                <w:vertAlign w:val="subscript"/>
                <w:lang w:eastAsia="en-IE"/>
              </w:rPr>
            </w:pPr>
            <w:r w:rsidRPr="00F70190">
              <w:rPr>
                <w:noProof/>
                <w:sz w:val="20"/>
                <w:lang w:eastAsia="en-IE"/>
              </w:rPr>
              <w:lastRenderedPageBreak/>
              <w:t>PEC</w:t>
            </w:r>
            <w:r w:rsidRPr="00F70190">
              <w:rPr>
                <w:noProof/>
                <w:sz w:val="20"/>
                <w:vertAlign w:val="subscript"/>
                <w:lang w:eastAsia="en-IE"/>
              </w:rPr>
              <w:t>fish</w:t>
            </w:r>
          </w:p>
        </w:tc>
        <w:tc>
          <w:tcPr>
            <w:tcW w:w="1250" w:type="pct"/>
            <w:tcBorders>
              <w:top w:val="single" w:sz="4" w:space="0" w:color="auto"/>
              <w:left w:val="single" w:sz="4" w:space="0" w:color="auto"/>
              <w:bottom w:val="single" w:sz="4" w:space="0" w:color="auto"/>
              <w:right w:val="single" w:sz="4" w:space="0" w:color="auto"/>
            </w:tcBorders>
          </w:tcPr>
          <w:p w14:paraId="3214FD3F" w14:textId="77777777" w:rsidR="00B20D18" w:rsidRPr="00F70190" w:rsidRDefault="00B20D18" w:rsidP="002F7498">
            <w:pPr>
              <w:widowControl w:val="0"/>
              <w:jc w:val="center"/>
              <w:rPr>
                <w:noProof/>
                <w:sz w:val="20"/>
                <w:lang w:eastAsia="en-IE"/>
              </w:rPr>
            </w:pPr>
            <w:r w:rsidRPr="00F70190">
              <w:rPr>
                <w:noProof/>
                <w:sz w:val="20"/>
                <w:lang w:eastAsia="en-IE"/>
              </w:rPr>
              <w:t>3.26</w:t>
            </w:r>
          </w:p>
        </w:tc>
        <w:tc>
          <w:tcPr>
            <w:tcW w:w="2250" w:type="pct"/>
            <w:tcBorders>
              <w:top w:val="single" w:sz="4" w:space="0" w:color="auto"/>
              <w:left w:val="single" w:sz="4" w:space="0" w:color="auto"/>
              <w:bottom w:val="single" w:sz="4" w:space="0" w:color="auto"/>
              <w:right w:val="single" w:sz="4" w:space="0" w:color="auto"/>
            </w:tcBorders>
            <w:hideMark/>
          </w:tcPr>
          <w:p w14:paraId="6A443453" w14:textId="77777777" w:rsidR="00B20D18" w:rsidRPr="00F70190" w:rsidRDefault="00B20D18" w:rsidP="002F7498">
            <w:pPr>
              <w:widowControl w:val="0"/>
              <w:rPr>
                <w:noProof/>
                <w:sz w:val="20"/>
                <w:vertAlign w:val="subscript"/>
                <w:lang w:eastAsia="en-IE"/>
              </w:rPr>
            </w:pPr>
            <w:r w:rsidRPr="00F70190">
              <w:rPr>
                <w:noProof/>
                <w:sz w:val="20"/>
                <w:lang w:eastAsia="en-IE"/>
              </w:rPr>
              <w:t>PEC</w:t>
            </w:r>
            <w:r w:rsidRPr="00F70190">
              <w:rPr>
                <w:noProof/>
                <w:sz w:val="20"/>
                <w:vertAlign w:val="subscript"/>
                <w:lang w:eastAsia="en-IE"/>
              </w:rPr>
              <w:t xml:space="preserve">fish </w:t>
            </w:r>
            <w:r w:rsidRPr="00F70190">
              <w:rPr>
                <w:noProof/>
                <w:sz w:val="20"/>
                <w:lang w:eastAsia="en-IE"/>
              </w:rPr>
              <w:t>= PEC</w:t>
            </w:r>
            <w:r w:rsidRPr="00F70190">
              <w:rPr>
                <w:noProof/>
                <w:sz w:val="20"/>
                <w:vertAlign w:val="subscript"/>
                <w:lang w:eastAsia="en-IE"/>
              </w:rPr>
              <w:t xml:space="preserve">water </w:t>
            </w:r>
            <w:r w:rsidRPr="00F70190">
              <w:rPr>
                <w:noProof/>
                <w:sz w:val="20"/>
                <w:lang w:eastAsia="en-IE"/>
              </w:rPr>
              <w:t>× BCF</w:t>
            </w:r>
            <w:r w:rsidRPr="00F70190">
              <w:rPr>
                <w:noProof/>
                <w:sz w:val="20"/>
                <w:vertAlign w:val="subscript"/>
                <w:lang w:eastAsia="en-IE"/>
              </w:rPr>
              <w:t>fish</w:t>
            </w:r>
          </w:p>
        </w:tc>
      </w:tr>
      <w:tr w:rsidR="00B20D18" w:rsidRPr="00F70190" w14:paraId="7A1A8773"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4B8ACB0A" w14:textId="77777777" w:rsidR="00B20D18" w:rsidRPr="00F70190" w:rsidRDefault="00B20D18" w:rsidP="002F7498">
            <w:pPr>
              <w:widowControl w:val="0"/>
              <w:rPr>
                <w:noProof/>
                <w:sz w:val="20"/>
                <w:lang w:eastAsia="en-IE"/>
              </w:rPr>
            </w:pPr>
            <w:r w:rsidRPr="00F70190">
              <w:rPr>
                <w:noProof/>
                <w:sz w:val="20"/>
                <w:lang w:eastAsia="en-IE"/>
              </w:rPr>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269C0FDB" w14:textId="77777777" w:rsidR="00B20D18" w:rsidRPr="00F70190" w:rsidRDefault="00B20D18" w:rsidP="002F7498">
            <w:pPr>
              <w:widowControl w:val="0"/>
              <w:jc w:val="center"/>
              <w:rPr>
                <w:noProof/>
                <w:sz w:val="20"/>
                <w:lang w:eastAsia="en-IE"/>
              </w:rPr>
            </w:pPr>
            <w:r w:rsidRPr="00F70190">
              <w:rPr>
                <w:noProof/>
                <w:sz w:val="20"/>
                <w:lang w:eastAsia="en-IE"/>
              </w:rPr>
              <w:t>0.46</w:t>
            </w:r>
          </w:p>
        </w:tc>
        <w:tc>
          <w:tcPr>
            <w:tcW w:w="2250" w:type="pct"/>
            <w:tcBorders>
              <w:top w:val="single" w:sz="4" w:space="0" w:color="auto"/>
              <w:left w:val="single" w:sz="4" w:space="0" w:color="auto"/>
              <w:bottom w:val="single" w:sz="4" w:space="0" w:color="auto"/>
              <w:right w:val="single" w:sz="4" w:space="0" w:color="auto"/>
            </w:tcBorders>
            <w:hideMark/>
          </w:tcPr>
          <w:p w14:paraId="4C191A80" w14:textId="77777777" w:rsidR="00B20D18" w:rsidRPr="00F70190" w:rsidRDefault="00B20D18" w:rsidP="002F7498">
            <w:pPr>
              <w:widowControl w:val="0"/>
              <w:rPr>
                <w:noProof/>
                <w:sz w:val="20"/>
                <w:lang w:eastAsia="en-IE"/>
              </w:rPr>
            </w:pPr>
            <w:r w:rsidRPr="00F70190">
              <w:rPr>
                <w:noProof/>
                <w:sz w:val="20"/>
                <w:lang w:eastAsia="en-IE"/>
              </w:rPr>
              <w:t>DDD = PEC</w:t>
            </w:r>
            <w:r w:rsidRPr="00F70190">
              <w:rPr>
                <w:noProof/>
                <w:sz w:val="20"/>
                <w:vertAlign w:val="subscript"/>
                <w:lang w:eastAsia="en-IE"/>
              </w:rPr>
              <w:t xml:space="preserve">fish </w:t>
            </w:r>
            <w:r w:rsidRPr="00F70190">
              <w:rPr>
                <w:noProof/>
                <w:sz w:val="20"/>
                <w:lang w:eastAsia="en-IE"/>
              </w:rPr>
              <w:t>× 0.142</w:t>
            </w:r>
          </w:p>
        </w:tc>
      </w:tr>
      <w:tr w:rsidR="00B20D18" w:rsidRPr="00F70190" w14:paraId="0BC4D432"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66CB36A5" w14:textId="77777777" w:rsidR="00B20D18" w:rsidRPr="00F70190" w:rsidRDefault="00B20D18" w:rsidP="002F7498">
            <w:pPr>
              <w:widowControl w:val="0"/>
              <w:rPr>
                <w:noProof/>
                <w:sz w:val="20"/>
                <w:lang w:val="nl-NL" w:eastAsia="en-IE"/>
              </w:rPr>
            </w:pPr>
            <w:r w:rsidRPr="00F70190">
              <w:rPr>
                <w:noProof/>
                <w:sz w:val="20"/>
                <w:lang w:val="nl-NL" w:eastAsia="en-IE"/>
              </w:rPr>
              <w:t>NOEL (mg/kg bw/d)</w:t>
            </w:r>
          </w:p>
        </w:tc>
        <w:tc>
          <w:tcPr>
            <w:tcW w:w="1250" w:type="pct"/>
            <w:tcBorders>
              <w:top w:val="single" w:sz="4" w:space="0" w:color="auto"/>
              <w:left w:val="single" w:sz="4" w:space="0" w:color="auto"/>
              <w:bottom w:val="single" w:sz="4" w:space="0" w:color="auto"/>
              <w:right w:val="single" w:sz="4" w:space="0" w:color="auto"/>
            </w:tcBorders>
          </w:tcPr>
          <w:p w14:paraId="1CFC3920" w14:textId="77777777" w:rsidR="00B20D18" w:rsidRPr="00F70190" w:rsidRDefault="00B20D18" w:rsidP="002F7498">
            <w:pPr>
              <w:widowControl w:val="0"/>
              <w:jc w:val="center"/>
              <w:rPr>
                <w:noProof/>
                <w:sz w:val="20"/>
                <w:lang w:val="de-DE" w:eastAsia="en-IE"/>
              </w:rPr>
            </w:pPr>
            <w:r w:rsidRPr="00F70190">
              <w:rPr>
                <w:noProof/>
                <w:sz w:val="20"/>
                <w:lang w:val="de-DE" w:eastAsia="en-IE"/>
              </w:rPr>
              <w:t>88.8</w:t>
            </w:r>
          </w:p>
        </w:tc>
        <w:tc>
          <w:tcPr>
            <w:tcW w:w="2250" w:type="pct"/>
            <w:tcBorders>
              <w:top w:val="single" w:sz="4" w:space="0" w:color="auto"/>
              <w:left w:val="single" w:sz="4" w:space="0" w:color="auto"/>
              <w:bottom w:val="single" w:sz="4" w:space="0" w:color="auto"/>
              <w:right w:val="single" w:sz="4" w:space="0" w:color="auto"/>
            </w:tcBorders>
          </w:tcPr>
          <w:p w14:paraId="13284AA8" w14:textId="77777777" w:rsidR="00B20D18" w:rsidRPr="00F70190" w:rsidRDefault="00B20D18" w:rsidP="002F7498">
            <w:pPr>
              <w:widowControl w:val="0"/>
              <w:rPr>
                <w:noProof/>
                <w:sz w:val="20"/>
                <w:lang w:val="de-DE" w:eastAsia="en-IE"/>
              </w:rPr>
            </w:pPr>
          </w:p>
        </w:tc>
      </w:tr>
      <w:tr w:rsidR="00B20D18" w:rsidRPr="00F70190" w14:paraId="43BFF3EA" w14:textId="77777777" w:rsidTr="002F7498">
        <w:tc>
          <w:tcPr>
            <w:tcW w:w="1500" w:type="pct"/>
            <w:tcBorders>
              <w:top w:val="single" w:sz="4" w:space="0" w:color="auto"/>
              <w:left w:val="single" w:sz="4" w:space="0" w:color="auto"/>
              <w:bottom w:val="single" w:sz="4" w:space="0" w:color="auto"/>
              <w:right w:val="single" w:sz="4" w:space="0" w:color="auto"/>
            </w:tcBorders>
            <w:hideMark/>
          </w:tcPr>
          <w:p w14:paraId="190D2861" w14:textId="77777777" w:rsidR="00B20D18" w:rsidRPr="00F70190" w:rsidRDefault="00B20D18" w:rsidP="002F7498">
            <w:pPr>
              <w:widowControl w:val="0"/>
              <w:rPr>
                <w:noProof/>
                <w:sz w:val="20"/>
                <w:vertAlign w:val="subscript"/>
                <w:lang w:eastAsia="en-IE"/>
              </w:rPr>
            </w:pPr>
            <w:r w:rsidRPr="00F70190">
              <w:rPr>
                <w:noProof/>
                <w:sz w:val="20"/>
                <w:lang w:eastAsia="en-IE"/>
              </w:rPr>
              <w:t>TER</w:t>
            </w:r>
            <w:r w:rsidRPr="00F70190">
              <w:rPr>
                <w:noProof/>
                <w:sz w:val="20"/>
                <w:vertAlign w:val="subscript"/>
                <w:lang w:eastAsia="en-IE"/>
              </w:rPr>
              <w:t>lt</w:t>
            </w:r>
          </w:p>
        </w:tc>
        <w:tc>
          <w:tcPr>
            <w:tcW w:w="1250" w:type="pct"/>
            <w:tcBorders>
              <w:top w:val="single" w:sz="4" w:space="0" w:color="auto"/>
              <w:left w:val="single" w:sz="4" w:space="0" w:color="auto"/>
              <w:bottom w:val="single" w:sz="4" w:space="0" w:color="auto"/>
              <w:right w:val="single" w:sz="4" w:space="0" w:color="auto"/>
            </w:tcBorders>
          </w:tcPr>
          <w:p w14:paraId="28D2DD24" w14:textId="77777777" w:rsidR="00B20D18" w:rsidRPr="00F70190" w:rsidRDefault="00B20D18" w:rsidP="002F7498">
            <w:pPr>
              <w:widowControl w:val="0"/>
              <w:jc w:val="center"/>
              <w:rPr>
                <w:noProof/>
                <w:sz w:val="20"/>
                <w:lang w:eastAsia="en-IE"/>
              </w:rPr>
            </w:pPr>
            <w:r w:rsidRPr="00F70190">
              <w:rPr>
                <w:noProof/>
                <w:sz w:val="20"/>
                <w:lang w:eastAsia="en-IE"/>
              </w:rPr>
              <w:t>191.9</w:t>
            </w:r>
          </w:p>
        </w:tc>
        <w:tc>
          <w:tcPr>
            <w:tcW w:w="2250" w:type="pct"/>
            <w:tcBorders>
              <w:top w:val="single" w:sz="4" w:space="0" w:color="auto"/>
              <w:left w:val="single" w:sz="4" w:space="0" w:color="auto"/>
              <w:bottom w:val="single" w:sz="4" w:space="0" w:color="auto"/>
              <w:right w:val="single" w:sz="4" w:space="0" w:color="auto"/>
            </w:tcBorders>
          </w:tcPr>
          <w:p w14:paraId="3C7A87FE" w14:textId="77777777" w:rsidR="00B20D18" w:rsidRPr="00F70190" w:rsidRDefault="00B20D18" w:rsidP="002F7498">
            <w:pPr>
              <w:widowControl w:val="0"/>
              <w:rPr>
                <w:noProof/>
                <w:sz w:val="20"/>
                <w:lang w:eastAsia="en-IE"/>
              </w:rPr>
            </w:pPr>
            <w:r w:rsidRPr="00F70190">
              <w:rPr>
                <w:noProof/>
                <w:sz w:val="20"/>
                <w:lang w:eastAsia="en-IE"/>
              </w:rPr>
              <w:t>Acceptable</w:t>
            </w:r>
          </w:p>
        </w:tc>
      </w:tr>
    </w:tbl>
    <w:p w14:paraId="7BF6EB6F" w14:textId="5EFDF948" w:rsidR="00B20D18" w:rsidRPr="00B20D18" w:rsidRDefault="00B20D18" w:rsidP="00B20D18">
      <w:pPr>
        <w:widowControl w:val="0"/>
        <w:tabs>
          <w:tab w:val="left" w:pos="425"/>
        </w:tabs>
        <w:ind w:left="425" w:hanging="425"/>
        <w:rPr>
          <w:noProof/>
          <w:sz w:val="18"/>
          <w:szCs w:val="18"/>
        </w:rPr>
      </w:pPr>
      <w:r w:rsidRPr="00F70190">
        <w:rPr>
          <w:noProof/>
          <w:sz w:val="18"/>
          <w:szCs w:val="18"/>
        </w:rPr>
        <w:t>TER values shown in bold fall below the relevant trigger.</w:t>
      </w:r>
    </w:p>
    <w:p w14:paraId="07D53194" w14:textId="77777777" w:rsidR="00D526BE" w:rsidRPr="002B1114" w:rsidRDefault="00D526BE" w:rsidP="00AA32CE">
      <w:pPr>
        <w:pStyle w:val="Nagwek4"/>
        <w:rPr>
          <w:lang w:val="en-GB"/>
        </w:rPr>
      </w:pPr>
      <w:bookmarkStart w:id="323" w:name="_Toc412643990"/>
      <w:bookmarkStart w:id="324" w:name="_Toc413916836"/>
      <w:bookmarkStart w:id="325" w:name="_Toc413916978"/>
      <w:bookmarkStart w:id="326" w:name="_Toc413922039"/>
      <w:bookmarkStart w:id="327" w:name="_Toc413922528"/>
      <w:bookmarkStart w:id="328" w:name="_Toc413922632"/>
      <w:bookmarkStart w:id="329" w:name="_Toc414955269"/>
      <w:bookmarkStart w:id="330" w:name="_Toc415214576"/>
      <w:bookmarkStart w:id="331" w:name="_Toc415579189"/>
      <w:r w:rsidRPr="002B1114">
        <w:rPr>
          <w:lang w:val="en-GB"/>
        </w:rPr>
        <w:t>Biomagnification in terrestrial food chains</w:t>
      </w:r>
      <w:bookmarkEnd w:id="323"/>
      <w:bookmarkEnd w:id="324"/>
      <w:bookmarkEnd w:id="325"/>
      <w:bookmarkEnd w:id="326"/>
      <w:bookmarkEnd w:id="327"/>
      <w:bookmarkEnd w:id="328"/>
      <w:bookmarkEnd w:id="329"/>
      <w:bookmarkEnd w:id="330"/>
      <w:bookmarkEnd w:id="331"/>
    </w:p>
    <w:p w14:paraId="22922573" w14:textId="5D4AA2F8" w:rsidR="000D2B38" w:rsidRPr="002B1114" w:rsidRDefault="00D526BE" w:rsidP="000D2B38">
      <w:pPr>
        <w:pStyle w:val="RepStandard"/>
      </w:pPr>
      <w:r w:rsidRPr="002B1114">
        <w:t>Not relevant.</w:t>
      </w:r>
    </w:p>
    <w:p w14:paraId="5BB3711C" w14:textId="77777777" w:rsidR="00D526BE" w:rsidRPr="002B1114" w:rsidRDefault="00D526BE" w:rsidP="00AA32CE">
      <w:pPr>
        <w:pStyle w:val="Nagwek3"/>
      </w:pPr>
      <w:bookmarkStart w:id="332" w:name="_Toc412643991"/>
      <w:bookmarkStart w:id="333" w:name="_Toc413916837"/>
      <w:bookmarkStart w:id="334" w:name="_Toc413916979"/>
      <w:bookmarkStart w:id="335" w:name="_Toc413922040"/>
      <w:bookmarkStart w:id="336" w:name="_Toc413922529"/>
      <w:bookmarkStart w:id="337" w:name="_Toc413922633"/>
      <w:bookmarkStart w:id="338" w:name="_Toc414955270"/>
      <w:bookmarkStart w:id="339" w:name="_Toc415214577"/>
      <w:bookmarkStart w:id="340" w:name="_Toc415579190"/>
      <w:r w:rsidRPr="002B1114">
        <w:t>Risk assessment for baits, pellets, granules, prills or treated seed</w:t>
      </w:r>
      <w:bookmarkEnd w:id="332"/>
      <w:bookmarkEnd w:id="333"/>
      <w:bookmarkEnd w:id="334"/>
      <w:bookmarkEnd w:id="335"/>
      <w:bookmarkEnd w:id="336"/>
      <w:bookmarkEnd w:id="337"/>
      <w:bookmarkEnd w:id="338"/>
      <w:bookmarkEnd w:id="339"/>
      <w:bookmarkEnd w:id="340"/>
    </w:p>
    <w:p w14:paraId="3D7D54CA" w14:textId="7958B609" w:rsidR="00D75D6C" w:rsidRPr="002B1114" w:rsidRDefault="00D526BE" w:rsidP="00D75D6C">
      <w:pPr>
        <w:pStyle w:val="RepStandard"/>
      </w:pPr>
      <w:r w:rsidRPr="002B1114">
        <w:t>Not relevant.</w:t>
      </w:r>
    </w:p>
    <w:p w14:paraId="0C2A9B22" w14:textId="77777777" w:rsidR="00D526BE" w:rsidRPr="002B1114" w:rsidRDefault="00D526BE" w:rsidP="00AA32CE">
      <w:pPr>
        <w:pStyle w:val="Nagwek3"/>
      </w:pPr>
      <w:bookmarkStart w:id="341" w:name="_Toc412643992"/>
      <w:bookmarkStart w:id="342" w:name="_Toc413916838"/>
      <w:bookmarkStart w:id="343" w:name="_Toc413916980"/>
      <w:bookmarkStart w:id="344" w:name="_Toc413922041"/>
      <w:bookmarkStart w:id="345" w:name="_Toc413922530"/>
      <w:bookmarkStart w:id="346" w:name="_Toc413922634"/>
      <w:bookmarkStart w:id="347" w:name="_Toc414955271"/>
      <w:bookmarkStart w:id="348" w:name="_Toc415214578"/>
      <w:bookmarkStart w:id="349" w:name="_Toc415579191"/>
      <w:r w:rsidRPr="002B1114">
        <w:t>Overall conclusions</w:t>
      </w:r>
      <w:bookmarkEnd w:id="341"/>
      <w:bookmarkEnd w:id="342"/>
      <w:bookmarkEnd w:id="343"/>
      <w:bookmarkEnd w:id="344"/>
      <w:bookmarkEnd w:id="345"/>
      <w:bookmarkEnd w:id="346"/>
      <w:bookmarkEnd w:id="347"/>
      <w:bookmarkEnd w:id="348"/>
      <w:bookmarkEnd w:id="349"/>
    </w:p>
    <w:p w14:paraId="77A4D303" w14:textId="53D33B19" w:rsidR="004C6FB3" w:rsidRPr="004C6FB3" w:rsidRDefault="004C6FB3" w:rsidP="00655E96">
      <w:pPr>
        <w:spacing w:after="240" w:line="247" w:lineRule="auto"/>
        <w:ind w:hanging="10"/>
        <w:jc w:val="both"/>
        <w:rPr>
          <w:b/>
          <w:bCs/>
          <w:color w:val="000000"/>
          <w:kern w:val="2"/>
          <w:lang w:eastAsia="en-IE"/>
          <w14:ligatures w14:val="standardContextual"/>
        </w:rPr>
      </w:pPr>
      <w:bookmarkStart w:id="350" w:name="_Toc399487270"/>
      <w:bookmarkStart w:id="351" w:name="_Ref405399513"/>
      <w:r w:rsidRPr="004C6FB3">
        <w:rPr>
          <w:b/>
          <w:bCs/>
          <w:color w:val="000000"/>
          <w:kern w:val="2"/>
          <w:lang w:eastAsia="en-IE"/>
          <w14:ligatures w14:val="standardContextual"/>
        </w:rPr>
        <w:t>Iodosulfuron-methyl-sodium</w:t>
      </w:r>
    </w:p>
    <w:p w14:paraId="355EF37B" w14:textId="77777777" w:rsidR="007C0881" w:rsidRPr="004C6FB3" w:rsidRDefault="007C0881" w:rsidP="00D96281">
      <w:pPr>
        <w:spacing w:after="240" w:line="247" w:lineRule="auto"/>
        <w:ind w:hanging="10"/>
        <w:jc w:val="both"/>
        <w:rPr>
          <w:color w:val="000000"/>
          <w:kern w:val="2"/>
          <w:lang w:eastAsia="en-IE"/>
          <w14:ligatures w14:val="standardContextual"/>
        </w:rPr>
      </w:pPr>
      <w:r w:rsidRPr="004C6FB3">
        <w:rPr>
          <w:color w:val="000000"/>
          <w:kern w:val="2"/>
          <w:lang w:eastAsia="en-IE"/>
          <w14:ligatures w14:val="standardContextual"/>
        </w:rPr>
        <w:t xml:space="preserve">The acute and long-term risks of iodosulfuron-methyl-sodium to mammals were assessed from toxicity exposure ratios between toxicity endpoints, estimated from studies on the active substance and maximum residues occurring on food items following applications according to the proposed use pattern.  For iodosulfuron-methyl-sodium, the acute and long-term screening step TER values, calculated for the recommended scenario, were above the trigger value of 10 and 5, respectively, according to the proposed use pattern. </w:t>
      </w:r>
    </w:p>
    <w:p w14:paraId="16AF9346" w14:textId="77777777" w:rsidR="007C0881" w:rsidRDefault="007C0881" w:rsidP="00D96281">
      <w:pPr>
        <w:spacing w:after="240" w:line="247" w:lineRule="auto"/>
        <w:ind w:hanging="10"/>
        <w:jc w:val="both"/>
        <w:rPr>
          <w:color w:val="000000"/>
          <w:kern w:val="2"/>
          <w:lang w:eastAsia="en-IE"/>
          <w14:ligatures w14:val="standardContextual"/>
        </w:rPr>
      </w:pPr>
      <w:r w:rsidRPr="004C6FB3">
        <w:rPr>
          <w:color w:val="000000"/>
          <w:kern w:val="2"/>
          <w:lang w:eastAsia="en-IE"/>
          <w14:ligatures w14:val="standardContextual"/>
        </w:rPr>
        <w:t>Furthermore, due to the k(f)</w:t>
      </w:r>
      <w:r w:rsidRPr="004C6FB3">
        <w:rPr>
          <w:color w:val="000000"/>
          <w:kern w:val="2"/>
          <w:vertAlign w:val="subscript"/>
          <w:lang w:eastAsia="en-IE"/>
          <w14:ligatures w14:val="standardContextual"/>
        </w:rPr>
        <w:t>oc</w:t>
      </w:r>
      <w:r w:rsidRPr="004C6FB3">
        <w:rPr>
          <w:color w:val="000000"/>
          <w:kern w:val="2"/>
          <w:lang w:eastAsia="en-IE"/>
          <w14:ligatures w14:val="standardContextual"/>
        </w:rPr>
        <w:t xml:space="preserve"> and log P</w:t>
      </w:r>
      <w:r w:rsidRPr="004C6FB3">
        <w:rPr>
          <w:color w:val="000000"/>
          <w:kern w:val="2"/>
          <w:vertAlign w:val="subscript"/>
          <w:lang w:eastAsia="en-IE"/>
          <w14:ligatures w14:val="standardContextual"/>
        </w:rPr>
        <w:t>ow</w:t>
      </w:r>
      <w:r w:rsidRPr="004C6FB3">
        <w:rPr>
          <w:color w:val="000000"/>
          <w:kern w:val="2"/>
          <w:lang w:eastAsia="en-IE"/>
          <w14:ligatures w14:val="standardContextual"/>
        </w:rPr>
        <w:t xml:space="preserve"> values, the risk assessment for exposure via drinking water from puddles and risk of secondary poisoning was not considered necessary. </w:t>
      </w:r>
    </w:p>
    <w:p w14:paraId="228B926F" w14:textId="0FDF7501" w:rsidR="004C6FB3" w:rsidRPr="004C6FB3" w:rsidRDefault="004C6FB3" w:rsidP="004C6FB3">
      <w:pPr>
        <w:spacing w:after="240" w:line="247" w:lineRule="auto"/>
        <w:ind w:hanging="10"/>
        <w:jc w:val="both"/>
        <w:rPr>
          <w:b/>
          <w:bCs/>
          <w:color w:val="000000"/>
          <w:kern w:val="2"/>
          <w:lang w:eastAsia="en-IE"/>
          <w14:ligatures w14:val="standardContextual"/>
        </w:rPr>
      </w:pPr>
      <w:r w:rsidRPr="004C6FB3">
        <w:rPr>
          <w:b/>
          <w:bCs/>
          <w:color w:val="000000"/>
          <w:kern w:val="2"/>
          <w:lang w:eastAsia="en-IE"/>
          <w14:ligatures w14:val="standardContextual"/>
        </w:rPr>
        <w:t>Mesosulfuron-methyl</w:t>
      </w:r>
    </w:p>
    <w:p w14:paraId="02926451" w14:textId="68F1E282" w:rsidR="004C6FB3" w:rsidRPr="004C6FB3" w:rsidRDefault="004C6FB3" w:rsidP="004C6FB3">
      <w:pPr>
        <w:spacing w:after="240" w:line="247" w:lineRule="auto"/>
        <w:ind w:hanging="10"/>
        <w:jc w:val="both"/>
        <w:rPr>
          <w:color w:val="000000"/>
          <w:kern w:val="2"/>
          <w:lang w:eastAsia="en-IE"/>
          <w14:ligatures w14:val="standardContextual"/>
        </w:rPr>
      </w:pPr>
      <w:r w:rsidRPr="004C6FB3">
        <w:rPr>
          <w:color w:val="000000"/>
          <w:kern w:val="2"/>
          <w:lang w:eastAsia="en-IE"/>
          <w14:ligatures w14:val="standardContextual"/>
        </w:rPr>
        <w:t xml:space="preserve">The acute and long-term risks of mesosulfuron-methyl to mammals were assessed from toxicity exposure ratios between toxicity endpoints, estimated from studies on the active substance and maximum residues occurring on food items following applications according to the proposed use pattern.  For mesosulfuron-methyl the acute and long-term screening step TER values, calculated for the recommended scenario, were above the trigger value of 10 and 5, respectively, according to the proposed use pattern. </w:t>
      </w:r>
    </w:p>
    <w:p w14:paraId="451F1CF7" w14:textId="77777777" w:rsidR="004C6FB3" w:rsidRPr="00F70190" w:rsidRDefault="004C6FB3" w:rsidP="004C6FB3">
      <w:pPr>
        <w:spacing w:after="240" w:line="247" w:lineRule="auto"/>
        <w:ind w:hanging="10"/>
        <w:jc w:val="both"/>
        <w:rPr>
          <w:color w:val="000000"/>
          <w:kern w:val="2"/>
          <w:lang w:eastAsia="en-IE"/>
          <w14:ligatures w14:val="standardContextual"/>
        </w:rPr>
      </w:pPr>
      <w:r w:rsidRPr="004C6FB3">
        <w:rPr>
          <w:color w:val="000000"/>
          <w:kern w:val="2"/>
          <w:lang w:eastAsia="en-IE"/>
          <w14:ligatures w14:val="standardContextual"/>
        </w:rPr>
        <w:t>Furthermore, due to the k(f)</w:t>
      </w:r>
      <w:r w:rsidRPr="004C6FB3">
        <w:rPr>
          <w:color w:val="000000"/>
          <w:kern w:val="2"/>
          <w:vertAlign w:val="subscript"/>
          <w:lang w:eastAsia="en-IE"/>
          <w14:ligatures w14:val="standardContextual"/>
        </w:rPr>
        <w:t>oc</w:t>
      </w:r>
      <w:r w:rsidRPr="004C6FB3">
        <w:rPr>
          <w:color w:val="000000"/>
          <w:kern w:val="2"/>
          <w:lang w:eastAsia="en-IE"/>
          <w14:ligatures w14:val="standardContextual"/>
        </w:rPr>
        <w:t xml:space="preserve"> and log P</w:t>
      </w:r>
      <w:r w:rsidRPr="004C6FB3">
        <w:rPr>
          <w:color w:val="000000"/>
          <w:kern w:val="2"/>
          <w:vertAlign w:val="subscript"/>
          <w:lang w:eastAsia="en-IE"/>
          <w14:ligatures w14:val="standardContextual"/>
        </w:rPr>
        <w:t>ow</w:t>
      </w:r>
      <w:r w:rsidRPr="004C6FB3">
        <w:rPr>
          <w:color w:val="000000"/>
          <w:kern w:val="2"/>
          <w:lang w:eastAsia="en-IE"/>
          <w14:ligatures w14:val="standardContextual"/>
        </w:rPr>
        <w:t xml:space="preserve"> values, the risk assessment for exposure via drinking water from </w:t>
      </w:r>
      <w:r w:rsidRPr="00F70190">
        <w:rPr>
          <w:color w:val="000000"/>
          <w:kern w:val="2"/>
          <w:lang w:eastAsia="en-IE"/>
          <w14:ligatures w14:val="standardContextual"/>
        </w:rPr>
        <w:t xml:space="preserve">puddles and risk of secondary poisoning was not considered necessary. </w:t>
      </w:r>
    </w:p>
    <w:p w14:paraId="146C2E79" w14:textId="77777777" w:rsidR="004C6FB3" w:rsidRPr="00F70190" w:rsidRDefault="004C6FB3" w:rsidP="004C6FB3">
      <w:pPr>
        <w:spacing w:after="240" w:line="247" w:lineRule="auto"/>
        <w:ind w:left="10" w:hanging="10"/>
        <w:jc w:val="both"/>
        <w:rPr>
          <w:b/>
          <w:bCs/>
          <w:color w:val="000000"/>
          <w:kern w:val="2"/>
          <w:lang w:eastAsia="en-IE"/>
          <w14:ligatures w14:val="standardContextual"/>
        </w:rPr>
      </w:pPr>
      <w:r w:rsidRPr="00F70190">
        <w:rPr>
          <w:b/>
          <w:bCs/>
          <w:color w:val="000000"/>
          <w:kern w:val="2"/>
          <w:lang w:eastAsia="en-IE"/>
          <w14:ligatures w14:val="standardContextual"/>
        </w:rPr>
        <w:t>Mefenpyr-diethyl</w:t>
      </w:r>
    </w:p>
    <w:p w14:paraId="4EC4C5B8" w14:textId="6ACE37B6" w:rsidR="004C6FB3" w:rsidRPr="00F70190" w:rsidRDefault="004C6FB3" w:rsidP="00A91FBA">
      <w:pPr>
        <w:spacing w:after="240" w:line="247" w:lineRule="auto"/>
        <w:jc w:val="both"/>
        <w:rPr>
          <w:color w:val="000000"/>
          <w:kern w:val="2"/>
          <w:lang w:eastAsia="en-IE"/>
          <w14:ligatures w14:val="standardContextual"/>
        </w:rPr>
      </w:pPr>
      <w:r w:rsidRPr="00F70190">
        <w:rPr>
          <w:color w:val="000000"/>
          <w:kern w:val="2"/>
          <w:lang w:eastAsia="en-IE"/>
          <w14:ligatures w14:val="standardContextual"/>
        </w:rPr>
        <w:t>The acute and long-term risks of mefenpyr-diethyl to mammals were assessed and an acceptable risk was demonstrated. As a log P</w:t>
      </w:r>
      <w:r w:rsidRPr="00F70190">
        <w:rPr>
          <w:color w:val="000000"/>
          <w:kern w:val="2"/>
          <w:vertAlign w:val="subscript"/>
          <w:lang w:eastAsia="en-IE"/>
          <w14:ligatures w14:val="standardContextual"/>
        </w:rPr>
        <w:t>OW</w:t>
      </w:r>
      <w:r w:rsidRPr="00F70190">
        <w:rPr>
          <w:color w:val="000000"/>
          <w:kern w:val="2"/>
          <w:lang w:eastAsia="en-IE"/>
          <w14:ligatures w14:val="standardContextual"/>
        </w:rPr>
        <w:t xml:space="preserve"> of mefenpyr-diethyl is &gt; 3, risk assessment for effects due to secondary poisoning for mammals exposed to this substance was provided. Both calculated TER met the trigger value of 5 indicating acceptable risk for earthworms-eating and fish-eating mammals.</w:t>
      </w:r>
    </w:p>
    <w:p w14:paraId="64A7C50F" w14:textId="34ACEE0F" w:rsidR="007C0881" w:rsidRDefault="00D96281" w:rsidP="00655E96">
      <w:pPr>
        <w:spacing w:after="240" w:line="247" w:lineRule="auto"/>
        <w:ind w:hanging="10"/>
        <w:jc w:val="both"/>
        <w:rPr>
          <w:color w:val="000000"/>
          <w:kern w:val="2"/>
          <w:lang w:eastAsia="en-IE"/>
          <w14:ligatures w14:val="standardContextual"/>
        </w:rPr>
      </w:pPr>
      <w:r w:rsidRPr="00F70190">
        <w:rPr>
          <w:color w:val="000000"/>
          <w:kern w:val="2"/>
          <w:lang w:eastAsia="en-IE"/>
          <w14:ligatures w14:val="standardContextual"/>
        </w:rPr>
        <w:t>In overall conclusion, the risk for wild mammals is acceptable for the use of 054-01-05 according to the intended use pattern.</w:t>
      </w:r>
      <w:r w:rsidRPr="00D96281">
        <w:rPr>
          <w:color w:val="000000"/>
          <w:kern w:val="2"/>
          <w:lang w:eastAsia="en-IE"/>
          <w14:ligatures w14:val="standardContextual"/>
        </w:rPr>
        <w:t xml:space="preserve"> </w:t>
      </w:r>
    </w:p>
    <w:p w14:paraId="622785F8" w14:textId="77777777" w:rsidR="00EF08AF" w:rsidRDefault="00EF08AF" w:rsidP="00EF08AF">
      <w:pPr>
        <w:shd w:val="clear" w:color="auto" w:fill="BFBFBF"/>
        <w:spacing w:before="120"/>
        <w:jc w:val="both"/>
        <w:rPr>
          <w:b/>
        </w:rPr>
      </w:pPr>
      <w:r w:rsidRPr="00F22CE8">
        <w:rPr>
          <w:b/>
        </w:rPr>
        <w:t>Evaluator comments:</w:t>
      </w:r>
    </w:p>
    <w:p w14:paraId="214B6532" w14:textId="77777777" w:rsidR="00EF08AF" w:rsidRPr="003B7588" w:rsidRDefault="00EF08AF" w:rsidP="00EF08AF">
      <w:pPr>
        <w:shd w:val="clear" w:color="auto" w:fill="BFBFBF"/>
        <w:spacing w:before="120"/>
        <w:jc w:val="both"/>
        <w:rPr>
          <w:b/>
        </w:rPr>
      </w:pPr>
    </w:p>
    <w:p w14:paraId="6475EA6E" w14:textId="331D7A53" w:rsidR="00EF08AF" w:rsidRDefault="00EF08AF" w:rsidP="00EF08AF">
      <w:pPr>
        <w:pStyle w:val="RepStandard"/>
        <w:shd w:val="clear" w:color="auto" w:fill="BFBFBF"/>
        <w:tabs>
          <w:tab w:val="left" w:pos="2532"/>
        </w:tabs>
        <w:rPr>
          <w:b/>
        </w:rPr>
      </w:pPr>
      <w:r>
        <w:rPr>
          <w:b/>
        </w:rPr>
        <w:lastRenderedPageBreak/>
        <w:t>M</w:t>
      </w:r>
      <w:r w:rsidRPr="00B72ACD">
        <w:rPr>
          <w:b/>
        </w:rPr>
        <w:t>ammals</w:t>
      </w:r>
    </w:p>
    <w:p w14:paraId="1AAF71CD" w14:textId="77777777" w:rsidR="00EF08AF" w:rsidRPr="003B7588" w:rsidRDefault="00EF08AF" w:rsidP="00EF08AF">
      <w:pPr>
        <w:pStyle w:val="RepStandard"/>
        <w:shd w:val="clear" w:color="auto" w:fill="BFBFBF"/>
        <w:tabs>
          <w:tab w:val="left" w:pos="2532"/>
        </w:tabs>
        <w:rPr>
          <w:b/>
        </w:rPr>
      </w:pPr>
      <w:r>
        <w:t xml:space="preserve">No data is provided in support of the application for authorization of </w:t>
      </w:r>
      <w:r>
        <w:rPr>
          <w:b/>
          <w:bCs/>
        </w:rPr>
        <w:t>Meso-Iodo OD-Life</w:t>
      </w:r>
      <w:r>
        <w:t xml:space="preserve">. The intended uses Product </w:t>
      </w:r>
      <w:r>
        <w:rPr>
          <w:b/>
          <w:bCs/>
        </w:rPr>
        <w:t xml:space="preserve">Atlantis  12 OD </w:t>
      </w:r>
      <w:r>
        <w:t xml:space="preserve">are within those considered acceptable for registration of </w:t>
      </w:r>
      <w:r w:rsidRPr="003B7588">
        <w:rPr>
          <w:b/>
        </w:rPr>
        <w:t>Meso-Iodo OD-Life.</w:t>
      </w:r>
    </w:p>
    <w:p w14:paraId="57AD9844" w14:textId="77777777" w:rsidR="00EF08AF" w:rsidRDefault="00EF08AF" w:rsidP="00EF08AF">
      <w:pPr>
        <w:pStyle w:val="RepStandard"/>
        <w:shd w:val="clear" w:color="auto" w:fill="BFBFBF"/>
        <w:tabs>
          <w:tab w:val="left" w:pos="2532"/>
        </w:tabs>
      </w:pPr>
    </w:p>
    <w:p w14:paraId="74312216" w14:textId="24843A9A" w:rsidR="00EF08AF" w:rsidRPr="00EF08AF" w:rsidRDefault="00EF08AF" w:rsidP="00EF08AF">
      <w:pPr>
        <w:pStyle w:val="RepStandard"/>
        <w:shd w:val="clear" w:color="auto" w:fill="BFBFBF"/>
        <w:tabs>
          <w:tab w:val="left" w:pos="2532"/>
        </w:tabs>
        <w:rPr>
          <w:b/>
        </w:rPr>
      </w:pPr>
      <w:r w:rsidRPr="003B7588">
        <w:t xml:space="preserve">According to the Registration Report for </w:t>
      </w:r>
      <w:r>
        <w:t>Atlantis 12 OD</w:t>
      </w:r>
      <w:r w:rsidRPr="003B7588">
        <w:t xml:space="preserve"> the acute and long-term risk assessment for </w:t>
      </w:r>
      <w:r>
        <w:t>mammals</w:t>
      </w:r>
      <w:r w:rsidRPr="003B7588">
        <w:t xml:space="preserve"> have been accepted. On the basis of performed calculations in </w:t>
      </w:r>
      <w:r w:rsidRPr="003B7588">
        <w:rPr>
          <w:b/>
        </w:rPr>
        <w:t>Atlantis 12 OD</w:t>
      </w:r>
      <w:r w:rsidRPr="003B7588">
        <w:t xml:space="preserve"> report, acceptable acute and long-term risk to </w:t>
      </w:r>
      <w:r>
        <w:t xml:space="preserve">mammals </w:t>
      </w:r>
      <w:r w:rsidRPr="003B7588">
        <w:t xml:space="preserve">may be concluded from proposed uses of </w:t>
      </w:r>
      <w:r>
        <w:t>Meso-Iodo OD-Life. No addi</w:t>
      </w:r>
      <w:r w:rsidRPr="003B7588">
        <w:t>tional risk assessment is required.</w:t>
      </w:r>
      <w:r>
        <w:rPr>
          <w:b/>
        </w:rPr>
        <w:tab/>
      </w:r>
    </w:p>
    <w:p w14:paraId="32501DD1" w14:textId="77777777" w:rsidR="00D526BE" w:rsidRPr="002B1114" w:rsidRDefault="00D526BE" w:rsidP="00AA32CE">
      <w:pPr>
        <w:pStyle w:val="Nagwek2"/>
      </w:pPr>
      <w:bookmarkStart w:id="352" w:name="_Ref405923370"/>
      <w:bookmarkStart w:id="353" w:name="_Toc412643993"/>
      <w:bookmarkStart w:id="354" w:name="_Toc413916839"/>
      <w:bookmarkStart w:id="355" w:name="_Toc413916981"/>
      <w:bookmarkStart w:id="356" w:name="_Toc413922042"/>
      <w:bookmarkStart w:id="357" w:name="_Toc413922531"/>
      <w:bookmarkStart w:id="358" w:name="_Toc413922635"/>
      <w:bookmarkStart w:id="359" w:name="_Toc414955272"/>
      <w:bookmarkStart w:id="360" w:name="_Toc415214579"/>
      <w:bookmarkStart w:id="361" w:name="_Toc415579192"/>
      <w:r w:rsidRPr="002B1114">
        <w:t>Effects on other terrestrial vertebrate wildlife (reptiles and amphibians) (KCP 10.1.3)</w:t>
      </w:r>
      <w:bookmarkEnd w:id="350"/>
      <w:bookmarkEnd w:id="351"/>
      <w:bookmarkEnd w:id="352"/>
      <w:bookmarkEnd w:id="353"/>
      <w:bookmarkEnd w:id="354"/>
      <w:bookmarkEnd w:id="355"/>
      <w:bookmarkEnd w:id="356"/>
      <w:bookmarkEnd w:id="357"/>
      <w:bookmarkEnd w:id="358"/>
      <w:bookmarkEnd w:id="359"/>
      <w:bookmarkEnd w:id="360"/>
      <w:bookmarkEnd w:id="361"/>
    </w:p>
    <w:p w14:paraId="36129E0F" w14:textId="77777777" w:rsidR="00EF08AF" w:rsidRDefault="004175F6" w:rsidP="004175F6">
      <w:pPr>
        <w:spacing w:after="240" w:line="247" w:lineRule="auto"/>
        <w:ind w:left="10" w:hanging="10"/>
        <w:jc w:val="both"/>
        <w:rPr>
          <w:color w:val="000000"/>
          <w:kern w:val="2"/>
          <w:lang w:eastAsia="en-IE"/>
          <w14:ligatures w14:val="standardContextual"/>
        </w:rPr>
      </w:pPr>
      <w:r w:rsidRPr="00A23CA6">
        <w:rPr>
          <w:color w:val="000000"/>
          <w:kern w:val="2"/>
          <w:lang w:eastAsia="en-IE"/>
          <w14:ligatures w14:val="standardContextual"/>
        </w:rPr>
        <w:t>The assessments on birds and terrestrial vertebrates other than birds presented in Sections 9.2 and 9.3 before do not raise particular concern for further terrestrial vertebrate wildlife such as reptiles and amphibians. Moreover, the ALS mode of action of all three active substances in the present formulation is well known to be highly specific for plants. Therefore, no testing on other vertebrate organisms is deemed necessary.</w:t>
      </w:r>
    </w:p>
    <w:p w14:paraId="4F4CB2E1" w14:textId="4CAC5CC6" w:rsidR="003248FE" w:rsidRPr="00EF08AF" w:rsidRDefault="00EF08AF" w:rsidP="00EF08AF">
      <w:pPr>
        <w:shd w:val="clear" w:color="auto" w:fill="BFBFBF"/>
        <w:spacing w:before="120"/>
        <w:jc w:val="both"/>
        <w:rPr>
          <w:b/>
        </w:rPr>
      </w:pPr>
      <w:r w:rsidRPr="00F22CE8">
        <w:rPr>
          <w:b/>
        </w:rPr>
        <w:t>Evaluator comments:</w:t>
      </w:r>
      <w:r>
        <w:rPr>
          <w:b/>
        </w:rPr>
        <w:t xml:space="preserve"> </w:t>
      </w:r>
      <w:r w:rsidRPr="00EF08AF">
        <w:t>Agreed.</w:t>
      </w:r>
      <w:r w:rsidRPr="00EF08AF">
        <w:tab/>
      </w:r>
    </w:p>
    <w:p w14:paraId="4C773821" w14:textId="77777777" w:rsidR="00D526BE" w:rsidRPr="002B1114" w:rsidRDefault="00D526BE" w:rsidP="00AA32CE">
      <w:pPr>
        <w:pStyle w:val="Nagwek2"/>
      </w:pPr>
      <w:bookmarkStart w:id="362" w:name="_Toc399487271"/>
      <w:bookmarkStart w:id="363" w:name="_Ref405399214"/>
      <w:bookmarkStart w:id="364" w:name="_Toc412643994"/>
      <w:bookmarkStart w:id="365" w:name="_Toc413916840"/>
      <w:bookmarkStart w:id="366" w:name="_Toc413916982"/>
      <w:bookmarkStart w:id="367" w:name="_Toc413922043"/>
      <w:bookmarkStart w:id="368" w:name="_Toc413922532"/>
      <w:bookmarkStart w:id="369" w:name="_Toc413922636"/>
      <w:bookmarkStart w:id="370" w:name="_Toc414955273"/>
      <w:bookmarkStart w:id="371" w:name="_Toc415214580"/>
      <w:bookmarkStart w:id="372" w:name="_Toc415579193"/>
      <w:r w:rsidRPr="002B1114">
        <w:t>Effects on aquatic organisms (KCP 10.2)</w:t>
      </w:r>
      <w:bookmarkEnd w:id="362"/>
      <w:bookmarkEnd w:id="363"/>
      <w:bookmarkEnd w:id="364"/>
      <w:bookmarkEnd w:id="365"/>
      <w:bookmarkEnd w:id="366"/>
      <w:bookmarkEnd w:id="367"/>
      <w:bookmarkEnd w:id="368"/>
      <w:bookmarkEnd w:id="369"/>
      <w:bookmarkEnd w:id="370"/>
      <w:bookmarkEnd w:id="371"/>
      <w:bookmarkEnd w:id="372"/>
    </w:p>
    <w:p w14:paraId="277B11D8" w14:textId="0AD54EAC" w:rsidR="00B84100" w:rsidRDefault="00D526BE" w:rsidP="00A91FBA">
      <w:pPr>
        <w:pStyle w:val="Nagwek3"/>
      </w:pPr>
      <w:bookmarkStart w:id="373" w:name="_Toc412643995"/>
      <w:bookmarkStart w:id="374" w:name="_Toc413916841"/>
      <w:bookmarkStart w:id="375" w:name="_Toc413916983"/>
      <w:bookmarkStart w:id="376" w:name="_Toc413922044"/>
      <w:bookmarkStart w:id="377" w:name="_Toc413922533"/>
      <w:bookmarkStart w:id="378" w:name="_Toc413922637"/>
      <w:bookmarkStart w:id="379" w:name="_Toc414955274"/>
      <w:bookmarkStart w:id="380" w:name="_Toc415214581"/>
      <w:bookmarkStart w:id="381" w:name="_Toc415579194"/>
      <w:r w:rsidRPr="002B1114">
        <w:t>Toxicity data</w:t>
      </w:r>
      <w:bookmarkEnd w:id="373"/>
      <w:bookmarkEnd w:id="374"/>
      <w:bookmarkEnd w:id="375"/>
      <w:bookmarkEnd w:id="376"/>
      <w:bookmarkEnd w:id="377"/>
      <w:bookmarkEnd w:id="378"/>
      <w:bookmarkEnd w:id="379"/>
      <w:bookmarkEnd w:id="380"/>
      <w:bookmarkEnd w:id="381"/>
    </w:p>
    <w:p w14:paraId="2DF981F3" w14:textId="77777777" w:rsidR="00B84100" w:rsidRPr="001112EF" w:rsidRDefault="00B84100" w:rsidP="00E610CE">
      <w:pPr>
        <w:spacing w:after="240" w:line="248" w:lineRule="auto"/>
        <w:ind w:hanging="10"/>
        <w:rPr>
          <w:color w:val="000000"/>
          <w:kern w:val="2"/>
          <w:lang w:eastAsia="en-IE"/>
          <w14:ligatures w14:val="standardContextual"/>
        </w:rPr>
      </w:pPr>
      <w:r w:rsidRPr="001112EF">
        <w:rPr>
          <w:b/>
          <w:color w:val="000000"/>
          <w:kern w:val="2"/>
          <w:lang w:eastAsia="en-IE"/>
          <w14:ligatures w14:val="standardContextual"/>
        </w:rPr>
        <w:t xml:space="preserve">Iodosulfuron-methyl-sodium </w:t>
      </w:r>
    </w:p>
    <w:p w14:paraId="539202DA" w14:textId="59ECFCDD" w:rsidR="00B84100" w:rsidRPr="001112EF" w:rsidRDefault="00B84100" w:rsidP="00E610CE">
      <w:pPr>
        <w:spacing w:after="240" w:line="247" w:lineRule="auto"/>
        <w:ind w:hanging="10"/>
        <w:jc w:val="both"/>
        <w:rPr>
          <w:color w:val="000000"/>
          <w:kern w:val="2"/>
          <w:lang w:eastAsia="en-IE"/>
          <w14:ligatures w14:val="standardContextual"/>
        </w:rPr>
      </w:pPr>
      <w:r w:rsidRPr="001112EF">
        <w:rPr>
          <w:color w:val="000000"/>
          <w:kern w:val="2"/>
          <w:lang w:eastAsia="en-IE"/>
          <w14:ligatures w14:val="standardContextual"/>
        </w:rPr>
        <w:t>Studies on the toxicity to aquatic organisms have been carried out with iodosulfuron-methyl-sodium and its relevant metabolites. Full details of these studies are provided in the EU Renewal Assessment Report</w:t>
      </w:r>
      <w:r w:rsidR="001112EF" w:rsidRPr="001112EF">
        <w:rPr>
          <w:color w:val="000000"/>
          <w:kern w:val="2"/>
          <w:lang w:eastAsia="en-IE"/>
          <w14:ligatures w14:val="standardContextual"/>
        </w:rPr>
        <w:t>. Any additional data is referenced in Appendix 1 of this data.</w:t>
      </w:r>
      <w:r w:rsidRPr="001112EF">
        <w:rPr>
          <w:color w:val="000000"/>
          <w:kern w:val="2"/>
          <w:lang w:eastAsia="en-IE"/>
          <w14:ligatures w14:val="standardContextual"/>
        </w:rPr>
        <w:t xml:space="preserve"> </w:t>
      </w:r>
    </w:p>
    <w:p w14:paraId="24DD3DA6" w14:textId="6620FAE3" w:rsidR="00B84100" w:rsidRPr="00934608" w:rsidRDefault="00B84100" w:rsidP="00F52761">
      <w:pPr>
        <w:spacing w:after="240" w:line="247" w:lineRule="auto"/>
        <w:ind w:hanging="10"/>
        <w:jc w:val="both"/>
        <w:rPr>
          <w:color w:val="000000"/>
          <w:kern w:val="2"/>
          <w:lang w:eastAsia="en-IE"/>
          <w14:ligatures w14:val="standardContextual"/>
        </w:rPr>
      </w:pPr>
      <w:r w:rsidRPr="00934608">
        <w:rPr>
          <w:color w:val="000000"/>
          <w:kern w:val="2"/>
          <w:lang w:eastAsia="en-IE"/>
          <w14:ligatures w14:val="standardContextual"/>
        </w:rPr>
        <w:t xml:space="preserve">The selection of studies and endpoints for the risk assessment for iodosulfuron-methyl-sodium is basically in line with the Results of the EU review process (EFSA Journal 2016;14(4):4453). However, in some cases clarity is missing regarding the endpoints which should be chosen for others than the “representative” formulation, or regarding endpoints which should be used when the new aquatic guidance document (EFSA Journal 2013;11(7):3290) is applied. In these cases, justifications for the selection are provided below. </w:t>
      </w:r>
    </w:p>
    <w:p w14:paraId="5AB9CBF2" w14:textId="453ED3AE" w:rsidR="00025854" w:rsidRPr="00F52761" w:rsidRDefault="00B84100" w:rsidP="00F52761">
      <w:pPr>
        <w:spacing w:after="240" w:line="247" w:lineRule="auto"/>
        <w:ind w:hanging="10"/>
        <w:jc w:val="both"/>
        <w:rPr>
          <w:color w:val="000000"/>
          <w:kern w:val="2"/>
          <w:lang w:eastAsia="en-IE"/>
          <w14:ligatures w14:val="standardContextual"/>
        </w:rPr>
      </w:pPr>
      <w:r w:rsidRPr="00934608">
        <w:rPr>
          <w:color w:val="000000"/>
          <w:kern w:val="2"/>
          <w:lang w:eastAsia="en-IE"/>
          <w14:ligatures w14:val="standardContextual"/>
        </w:rPr>
        <w:t>For the provision of  "further information to refine the risk to aquatic plants for iodosulfuron-methyl</w:t>
      </w:r>
      <w:r w:rsidR="00F52761" w:rsidRPr="00934608">
        <w:rPr>
          <w:color w:val="000000"/>
          <w:kern w:val="2"/>
          <w:lang w:eastAsia="en-IE"/>
          <w14:ligatures w14:val="standardContextual"/>
        </w:rPr>
        <w:t>-</w:t>
      </w:r>
      <w:r w:rsidRPr="00934608">
        <w:rPr>
          <w:color w:val="000000"/>
          <w:kern w:val="2"/>
          <w:lang w:eastAsia="en-IE"/>
          <w14:ligatures w14:val="standardContextual"/>
        </w:rPr>
        <w:t xml:space="preserve">sodium" (data gap acc. point 7 of EFSA conclusion), refined exposure type studies on the most sensitive macrophyte species </w:t>
      </w:r>
      <w:r w:rsidRPr="00934608">
        <w:rPr>
          <w:i/>
          <w:color w:val="000000"/>
          <w:kern w:val="2"/>
          <w:lang w:eastAsia="en-IE"/>
          <w14:ligatures w14:val="standardContextual"/>
        </w:rPr>
        <w:t>Lemna gibba</w:t>
      </w:r>
      <w:r w:rsidRPr="00934608">
        <w:rPr>
          <w:color w:val="000000"/>
          <w:kern w:val="2"/>
          <w:lang w:eastAsia="en-IE"/>
          <w14:ligatures w14:val="standardContextual"/>
        </w:rPr>
        <w:t xml:space="preserve"> have been generated for the active substance and its metabolite AE F075736 after the EU review. The studies </w:t>
      </w:r>
      <w:r w:rsidR="00934608" w:rsidRPr="00934608">
        <w:rPr>
          <w:color w:val="000000"/>
          <w:kern w:val="2"/>
          <w:lang w:eastAsia="en-IE"/>
          <w14:ligatures w14:val="standardContextual"/>
        </w:rPr>
        <w:t>were</w:t>
      </w:r>
      <w:r w:rsidRPr="00934608">
        <w:rPr>
          <w:color w:val="000000"/>
          <w:kern w:val="2"/>
          <w:lang w:eastAsia="en-IE"/>
          <w14:ligatures w14:val="standardContextual"/>
        </w:rPr>
        <w:t xml:space="preserve"> presented as new data</w:t>
      </w:r>
      <w:r w:rsidR="00934608" w:rsidRPr="00934608">
        <w:rPr>
          <w:color w:val="000000"/>
          <w:kern w:val="2"/>
          <w:lang w:eastAsia="en-IE"/>
          <w14:ligatures w14:val="standardContextual"/>
        </w:rPr>
        <w:t xml:space="preserve"> during the renewal of the reference product Atlantis 12 OD (authorisation number R-98/2009)</w:t>
      </w:r>
      <w:r w:rsidRPr="00934608">
        <w:rPr>
          <w:color w:val="000000"/>
          <w:kern w:val="2"/>
          <w:lang w:eastAsia="en-IE"/>
          <w14:ligatures w14:val="standardContextual"/>
        </w:rPr>
        <w:t>, and were used to establish refined risk assessments following options Tier 2C and Tier 3 of the EFSA Aquatic Guidance Document.</w:t>
      </w:r>
      <w:r w:rsidRPr="00B84100">
        <w:rPr>
          <w:color w:val="000000"/>
          <w:kern w:val="2"/>
          <w:lang w:eastAsia="en-IE"/>
          <w14:ligatures w14:val="standardContextual"/>
        </w:rPr>
        <w:t xml:space="preserve">   </w:t>
      </w:r>
    </w:p>
    <w:p w14:paraId="58FBF853" w14:textId="6E1FF2FD" w:rsidR="00B84100" w:rsidRPr="00123B8F" w:rsidRDefault="00B84100" w:rsidP="00025854">
      <w:pPr>
        <w:spacing w:after="120" w:line="248" w:lineRule="auto"/>
        <w:ind w:left="1361" w:hanging="1361"/>
        <w:jc w:val="both"/>
        <w:rPr>
          <w:color w:val="000000"/>
          <w:kern w:val="2"/>
          <w:lang w:eastAsia="en-IE"/>
          <w14:ligatures w14:val="standardContextual"/>
        </w:rPr>
      </w:pPr>
      <w:r w:rsidRPr="00123B8F">
        <w:rPr>
          <w:b/>
          <w:color w:val="000000"/>
          <w:kern w:val="2"/>
          <w:lang w:eastAsia="en-IE"/>
          <w14:ligatures w14:val="standardContextual"/>
        </w:rPr>
        <w:t xml:space="preserve">Table 9.5-1: </w:t>
      </w:r>
      <w:r w:rsidRPr="00123B8F">
        <w:rPr>
          <w:b/>
          <w:color w:val="000000"/>
          <w:kern w:val="2"/>
          <w:lang w:eastAsia="en-IE"/>
          <w14:ligatures w14:val="standardContextual"/>
        </w:rPr>
        <w:tab/>
        <w:t xml:space="preserve">Endpoints and effect values relevant for the risk assessment for aquatic  organisms – iodosulfuron-methyl-sodium and relevant metabolites </w:t>
      </w:r>
    </w:p>
    <w:tbl>
      <w:tblPr>
        <w:tblStyle w:val="TableGrid"/>
        <w:tblW w:w="9475" w:type="dxa"/>
        <w:tblInd w:w="-58" w:type="dxa"/>
        <w:tblCellMar>
          <w:top w:w="65" w:type="dxa"/>
          <w:left w:w="58" w:type="dxa"/>
          <w:right w:w="6" w:type="dxa"/>
        </w:tblCellMar>
        <w:tblLook w:val="04A0" w:firstRow="1" w:lastRow="0" w:firstColumn="1" w:lastColumn="0" w:noHBand="0" w:noVBand="1"/>
      </w:tblPr>
      <w:tblGrid>
        <w:gridCol w:w="1808"/>
        <w:gridCol w:w="17"/>
        <w:gridCol w:w="70"/>
        <w:gridCol w:w="1560"/>
        <w:gridCol w:w="1982"/>
        <w:gridCol w:w="157"/>
        <w:gridCol w:w="2114"/>
        <w:gridCol w:w="1767"/>
      </w:tblGrid>
      <w:tr w:rsidR="00025854" w:rsidRPr="00123B8F" w14:paraId="47E19B54" w14:textId="77777777" w:rsidTr="00152034">
        <w:trPr>
          <w:trHeight w:val="586"/>
        </w:trPr>
        <w:tc>
          <w:tcPr>
            <w:tcW w:w="1808" w:type="dxa"/>
            <w:tcBorders>
              <w:top w:val="single" w:sz="4" w:space="0" w:color="000000"/>
              <w:left w:val="single" w:sz="4" w:space="0" w:color="000000"/>
              <w:bottom w:val="single" w:sz="4" w:space="0" w:color="000000"/>
              <w:right w:val="single" w:sz="4" w:space="0" w:color="000000"/>
            </w:tcBorders>
          </w:tcPr>
          <w:p w14:paraId="28EC42CE" w14:textId="372B09BC" w:rsidR="00025854" w:rsidRPr="00123B8F" w:rsidRDefault="00025854" w:rsidP="00025854">
            <w:pPr>
              <w:spacing w:line="259" w:lineRule="auto"/>
              <w:ind w:right="16"/>
              <w:jc w:val="center"/>
              <w:rPr>
                <w:rFonts w:ascii="Times New Roman" w:hAnsi="Times New Roman" w:cs="Times New Roman"/>
                <w:b/>
                <w:bCs/>
                <w:iCs/>
                <w:color w:val="000000"/>
                <w:sz w:val="20"/>
                <w:lang w:eastAsia="en-IE"/>
              </w:rPr>
            </w:pPr>
            <w:r w:rsidRPr="00123B8F">
              <w:rPr>
                <w:rFonts w:ascii="Times New Roman" w:hAnsi="Times New Roman" w:cs="Times New Roman"/>
                <w:b/>
                <w:bCs/>
                <w:iCs/>
                <w:color w:val="000000"/>
                <w:sz w:val="20"/>
                <w:lang w:eastAsia="en-IE"/>
              </w:rPr>
              <w:t>Species</w:t>
            </w:r>
          </w:p>
        </w:tc>
        <w:tc>
          <w:tcPr>
            <w:tcW w:w="1647" w:type="dxa"/>
            <w:gridSpan w:val="3"/>
            <w:tcBorders>
              <w:top w:val="single" w:sz="4" w:space="0" w:color="000000"/>
              <w:left w:val="single" w:sz="4" w:space="0" w:color="000000"/>
              <w:bottom w:val="single" w:sz="4" w:space="0" w:color="000000"/>
              <w:right w:val="single" w:sz="4" w:space="0" w:color="000000"/>
            </w:tcBorders>
          </w:tcPr>
          <w:p w14:paraId="0ACBA14C" w14:textId="43D39D1D" w:rsidR="00025854" w:rsidRPr="00123B8F" w:rsidRDefault="00025854" w:rsidP="00025854">
            <w:pPr>
              <w:spacing w:line="259" w:lineRule="auto"/>
              <w:jc w:val="center"/>
              <w:rPr>
                <w:rFonts w:ascii="Times New Roman" w:hAnsi="Times New Roman" w:cs="Times New Roman"/>
                <w:b/>
                <w:bCs/>
                <w:iCs/>
                <w:color w:val="000000"/>
                <w:sz w:val="20"/>
                <w:lang w:eastAsia="en-IE"/>
              </w:rPr>
            </w:pPr>
            <w:r w:rsidRPr="00123B8F">
              <w:rPr>
                <w:rFonts w:ascii="Times New Roman" w:hAnsi="Times New Roman" w:cs="Times New Roman"/>
                <w:b/>
                <w:bCs/>
                <w:iCs/>
                <w:color w:val="000000"/>
                <w:sz w:val="20"/>
                <w:lang w:eastAsia="en-IE"/>
              </w:rPr>
              <w:t>Substance</w:t>
            </w:r>
          </w:p>
        </w:tc>
        <w:tc>
          <w:tcPr>
            <w:tcW w:w="1982" w:type="dxa"/>
            <w:tcBorders>
              <w:top w:val="single" w:sz="4" w:space="0" w:color="000000"/>
              <w:left w:val="single" w:sz="4" w:space="0" w:color="000000"/>
              <w:bottom w:val="single" w:sz="4" w:space="0" w:color="000000"/>
              <w:right w:val="single" w:sz="4" w:space="0" w:color="000000"/>
            </w:tcBorders>
          </w:tcPr>
          <w:p w14:paraId="40F78686" w14:textId="743CDE03" w:rsidR="00025854" w:rsidRPr="00123B8F" w:rsidRDefault="00025854" w:rsidP="00025854">
            <w:pPr>
              <w:spacing w:line="259" w:lineRule="auto"/>
              <w:jc w:val="center"/>
              <w:rPr>
                <w:rFonts w:ascii="Times New Roman" w:hAnsi="Times New Roman" w:cs="Times New Roman"/>
                <w:b/>
                <w:bCs/>
                <w:iCs/>
                <w:color w:val="000000"/>
                <w:sz w:val="20"/>
                <w:lang w:eastAsia="en-IE"/>
              </w:rPr>
            </w:pPr>
            <w:r w:rsidRPr="00123B8F">
              <w:rPr>
                <w:rFonts w:ascii="Times New Roman" w:hAnsi="Times New Roman" w:cs="Times New Roman"/>
                <w:b/>
                <w:bCs/>
                <w:iCs/>
                <w:color w:val="000000"/>
                <w:sz w:val="20"/>
                <w:lang w:eastAsia="en-IE"/>
              </w:rPr>
              <w:t>Exposure System</w:t>
            </w:r>
          </w:p>
        </w:tc>
        <w:tc>
          <w:tcPr>
            <w:tcW w:w="2271" w:type="dxa"/>
            <w:gridSpan w:val="2"/>
            <w:tcBorders>
              <w:top w:val="single" w:sz="4" w:space="0" w:color="000000"/>
              <w:left w:val="single" w:sz="4" w:space="0" w:color="000000"/>
              <w:bottom w:val="single" w:sz="4" w:space="0" w:color="000000"/>
              <w:right w:val="single" w:sz="4" w:space="0" w:color="000000"/>
            </w:tcBorders>
          </w:tcPr>
          <w:p w14:paraId="72F09912" w14:textId="4FCA599A" w:rsidR="00025854" w:rsidRPr="00123B8F" w:rsidRDefault="00025854" w:rsidP="00025854">
            <w:pPr>
              <w:spacing w:line="259" w:lineRule="auto"/>
              <w:jc w:val="center"/>
              <w:rPr>
                <w:rFonts w:ascii="Times New Roman" w:hAnsi="Times New Roman" w:cs="Times New Roman"/>
                <w:b/>
                <w:bCs/>
                <w:iCs/>
                <w:color w:val="000000"/>
                <w:sz w:val="20"/>
                <w:lang w:val="fr-FR" w:eastAsia="en-IE"/>
              </w:rPr>
            </w:pPr>
            <w:r w:rsidRPr="00123B8F">
              <w:rPr>
                <w:rFonts w:ascii="Times New Roman" w:hAnsi="Times New Roman" w:cs="Times New Roman"/>
                <w:b/>
                <w:bCs/>
                <w:iCs/>
                <w:color w:val="000000"/>
                <w:sz w:val="20"/>
                <w:lang w:val="fr-FR" w:eastAsia="en-IE"/>
              </w:rPr>
              <w:t>Results</w:t>
            </w:r>
          </w:p>
        </w:tc>
        <w:tc>
          <w:tcPr>
            <w:tcW w:w="1767" w:type="dxa"/>
            <w:tcBorders>
              <w:top w:val="single" w:sz="4" w:space="0" w:color="000000"/>
              <w:left w:val="single" w:sz="4" w:space="0" w:color="000000"/>
              <w:bottom w:val="single" w:sz="4" w:space="0" w:color="000000"/>
              <w:right w:val="single" w:sz="4" w:space="0" w:color="000000"/>
            </w:tcBorders>
          </w:tcPr>
          <w:p w14:paraId="132D31F1" w14:textId="65A0C123" w:rsidR="00025854" w:rsidRPr="00123B8F" w:rsidRDefault="00025854" w:rsidP="00025854">
            <w:pPr>
              <w:spacing w:line="259" w:lineRule="auto"/>
              <w:jc w:val="center"/>
              <w:rPr>
                <w:rFonts w:ascii="Times New Roman" w:hAnsi="Times New Roman" w:cs="Times New Roman"/>
                <w:b/>
                <w:bCs/>
                <w:iCs/>
                <w:color w:val="000000"/>
                <w:sz w:val="20"/>
                <w:lang w:eastAsia="en-IE"/>
              </w:rPr>
            </w:pPr>
            <w:r w:rsidRPr="00123B8F">
              <w:rPr>
                <w:rFonts w:ascii="Times New Roman" w:hAnsi="Times New Roman" w:cs="Times New Roman"/>
                <w:b/>
                <w:bCs/>
                <w:iCs/>
                <w:color w:val="000000"/>
                <w:sz w:val="20"/>
                <w:lang w:eastAsia="en-IE"/>
              </w:rPr>
              <w:t>Reference</w:t>
            </w:r>
          </w:p>
        </w:tc>
      </w:tr>
      <w:tr w:rsidR="00B84100" w:rsidRPr="00123B8F" w14:paraId="5A716D3C" w14:textId="77777777" w:rsidTr="00152034">
        <w:trPr>
          <w:trHeight w:val="586"/>
        </w:trPr>
        <w:tc>
          <w:tcPr>
            <w:tcW w:w="1808" w:type="dxa"/>
            <w:tcBorders>
              <w:top w:val="single" w:sz="4" w:space="0" w:color="000000"/>
              <w:left w:val="single" w:sz="4" w:space="0" w:color="000000"/>
              <w:bottom w:val="single" w:sz="4" w:space="0" w:color="000000"/>
              <w:right w:val="single" w:sz="4" w:space="0" w:color="000000"/>
            </w:tcBorders>
          </w:tcPr>
          <w:p w14:paraId="1D575F2D" w14:textId="77777777" w:rsidR="00B84100" w:rsidRPr="00123B8F" w:rsidRDefault="00B84100" w:rsidP="00B84100">
            <w:pPr>
              <w:spacing w:line="259" w:lineRule="auto"/>
              <w:ind w:right="16"/>
              <w:rPr>
                <w:rFonts w:ascii="Times New Roman" w:hAnsi="Times New Roman" w:cs="Times New Roman"/>
                <w:color w:val="000000"/>
                <w:lang w:eastAsia="en-IE"/>
              </w:rPr>
            </w:pPr>
            <w:r w:rsidRPr="00123B8F">
              <w:rPr>
                <w:rFonts w:ascii="Times New Roman" w:hAnsi="Times New Roman" w:cs="Times New Roman"/>
                <w:i/>
                <w:color w:val="000000"/>
                <w:sz w:val="20"/>
                <w:lang w:eastAsia="en-IE"/>
              </w:rPr>
              <w:t xml:space="preserve">Oncorhynchus mykiss </w:t>
            </w:r>
          </w:p>
        </w:tc>
        <w:tc>
          <w:tcPr>
            <w:tcW w:w="1647" w:type="dxa"/>
            <w:gridSpan w:val="3"/>
            <w:tcBorders>
              <w:top w:val="single" w:sz="4" w:space="0" w:color="000000"/>
              <w:left w:val="single" w:sz="4" w:space="0" w:color="000000"/>
              <w:bottom w:val="single" w:sz="4" w:space="0" w:color="000000"/>
              <w:right w:val="single" w:sz="4" w:space="0" w:color="000000"/>
            </w:tcBorders>
          </w:tcPr>
          <w:p w14:paraId="6DCDA55D" w14:textId="77777777" w:rsidR="00025854" w:rsidRPr="00123B8F" w:rsidRDefault="00B84100" w:rsidP="00B84100">
            <w:pPr>
              <w:spacing w:line="259" w:lineRule="auto"/>
              <w:rPr>
                <w:rFonts w:ascii="Times New Roman" w:hAnsi="Times New Roman" w:cs="Times New Roman"/>
                <w:color w:val="000000"/>
                <w:sz w:val="20"/>
                <w:lang w:eastAsia="en-IE"/>
              </w:rPr>
            </w:pPr>
            <w:r w:rsidRPr="00123B8F">
              <w:rPr>
                <w:rFonts w:ascii="Times New Roman" w:hAnsi="Times New Roman" w:cs="Times New Roman"/>
                <w:color w:val="000000"/>
                <w:sz w:val="20"/>
                <w:lang w:eastAsia="en-IE"/>
              </w:rPr>
              <w:t>Iodosulfuron</w:t>
            </w:r>
            <w:r w:rsidR="00025854" w:rsidRPr="00123B8F">
              <w:rPr>
                <w:rFonts w:ascii="Times New Roman" w:hAnsi="Times New Roman" w:cs="Times New Roman"/>
                <w:color w:val="000000"/>
                <w:sz w:val="20"/>
                <w:lang w:eastAsia="en-IE"/>
              </w:rPr>
              <w:t>-</w:t>
            </w:r>
          </w:p>
          <w:p w14:paraId="3BEAFA85" w14:textId="708D0A36"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40998A7F"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96 h, s </w:t>
            </w:r>
          </w:p>
        </w:tc>
        <w:tc>
          <w:tcPr>
            <w:tcW w:w="2271" w:type="dxa"/>
            <w:gridSpan w:val="2"/>
            <w:tcBorders>
              <w:top w:val="single" w:sz="4" w:space="0" w:color="000000"/>
              <w:left w:val="single" w:sz="4" w:space="0" w:color="000000"/>
              <w:bottom w:val="single" w:sz="4" w:space="0" w:color="000000"/>
              <w:right w:val="single" w:sz="4" w:space="0" w:color="000000"/>
            </w:tcBorders>
          </w:tcPr>
          <w:p w14:paraId="5D62FD3B" w14:textId="77777777" w:rsidR="00B84100" w:rsidRPr="00123B8F" w:rsidRDefault="00B84100" w:rsidP="00B84100">
            <w:pPr>
              <w:spacing w:line="259" w:lineRule="auto"/>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LC</w:t>
            </w:r>
            <w:r w:rsidRPr="00123B8F">
              <w:rPr>
                <w:rFonts w:ascii="Times New Roman" w:hAnsi="Times New Roman" w:cs="Times New Roman"/>
                <w:color w:val="000000"/>
                <w:sz w:val="20"/>
                <w:vertAlign w:val="subscript"/>
                <w:lang w:val="fr-FR" w:eastAsia="en-IE"/>
              </w:rPr>
              <w:t>50</w:t>
            </w:r>
            <w:r w:rsidRPr="00123B8F">
              <w:rPr>
                <w:rFonts w:ascii="Times New Roman" w:hAnsi="Times New Roman" w:cs="Times New Roman"/>
                <w:color w:val="000000"/>
                <w:sz w:val="20"/>
                <w:lang w:val="fr-FR" w:eastAsia="en-IE"/>
              </w:rPr>
              <w:t xml:space="preserve"> &gt;100 mg a.s./L </w:t>
            </w:r>
            <w:r w:rsidRPr="00123B8F">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3999AB22"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EFSA Journal </w:t>
            </w:r>
          </w:p>
          <w:p w14:paraId="57470401"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2016;14(4):4453 </w:t>
            </w:r>
          </w:p>
        </w:tc>
      </w:tr>
      <w:tr w:rsidR="00B84100" w:rsidRPr="00123B8F" w14:paraId="7168EFD2" w14:textId="77777777" w:rsidTr="00152034">
        <w:trPr>
          <w:trHeight w:val="583"/>
        </w:trPr>
        <w:tc>
          <w:tcPr>
            <w:tcW w:w="1808" w:type="dxa"/>
            <w:tcBorders>
              <w:top w:val="single" w:sz="4" w:space="0" w:color="000000"/>
              <w:left w:val="single" w:sz="4" w:space="0" w:color="000000"/>
              <w:bottom w:val="single" w:sz="4" w:space="0" w:color="000000"/>
              <w:right w:val="single" w:sz="4" w:space="0" w:color="000000"/>
            </w:tcBorders>
          </w:tcPr>
          <w:p w14:paraId="4C786C97" w14:textId="77777777" w:rsidR="00B84100" w:rsidRPr="00123B8F" w:rsidRDefault="00B84100" w:rsidP="00B84100">
            <w:pPr>
              <w:spacing w:line="259" w:lineRule="auto"/>
              <w:ind w:right="16"/>
              <w:rPr>
                <w:rFonts w:ascii="Times New Roman" w:hAnsi="Times New Roman" w:cs="Times New Roman"/>
                <w:color w:val="000000"/>
                <w:lang w:eastAsia="en-IE"/>
              </w:rPr>
            </w:pPr>
            <w:r w:rsidRPr="00123B8F">
              <w:rPr>
                <w:rFonts w:ascii="Times New Roman" w:hAnsi="Times New Roman" w:cs="Times New Roman"/>
                <w:i/>
                <w:color w:val="000000"/>
                <w:sz w:val="20"/>
                <w:lang w:eastAsia="en-IE"/>
              </w:rPr>
              <w:lastRenderedPageBreak/>
              <w:t xml:space="preserve">Oncorhynchus mykiss </w:t>
            </w:r>
          </w:p>
        </w:tc>
        <w:tc>
          <w:tcPr>
            <w:tcW w:w="1647" w:type="dxa"/>
            <w:gridSpan w:val="3"/>
            <w:tcBorders>
              <w:top w:val="single" w:sz="4" w:space="0" w:color="000000"/>
              <w:left w:val="single" w:sz="4" w:space="0" w:color="000000"/>
              <w:bottom w:val="single" w:sz="4" w:space="0" w:color="000000"/>
              <w:right w:val="single" w:sz="4" w:space="0" w:color="000000"/>
            </w:tcBorders>
          </w:tcPr>
          <w:p w14:paraId="446C4B84" w14:textId="77777777" w:rsidR="00025854" w:rsidRPr="00123B8F" w:rsidRDefault="00B84100" w:rsidP="00B84100">
            <w:pPr>
              <w:spacing w:line="259" w:lineRule="auto"/>
              <w:rPr>
                <w:rFonts w:ascii="Times New Roman" w:hAnsi="Times New Roman" w:cs="Times New Roman"/>
                <w:color w:val="000000"/>
                <w:sz w:val="20"/>
                <w:lang w:eastAsia="en-IE"/>
              </w:rPr>
            </w:pPr>
            <w:r w:rsidRPr="00123B8F">
              <w:rPr>
                <w:rFonts w:ascii="Times New Roman" w:hAnsi="Times New Roman" w:cs="Times New Roman"/>
                <w:color w:val="000000"/>
                <w:sz w:val="20"/>
                <w:lang w:eastAsia="en-IE"/>
              </w:rPr>
              <w:t>Iodosulfuron</w:t>
            </w:r>
            <w:r w:rsidR="00025854" w:rsidRPr="00123B8F">
              <w:rPr>
                <w:rFonts w:ascii="Times New Roman" w:hAnsi="Times New Roman" w:cs="Times New Roman"/>
                <w:color w:val="000000"/>
                <w:sz w:val="20"/>
                <w:lang w:eastAsia="en-IE"/>
              </w:rPr>
              <w:t>-</w:t>
            </w:r>
          </w:p>
          <w:p w14:paraId="42EAB5DF" w14:textId="0436C691"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414FFDC2"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28 d, f </w:t>
            </w:r>
          </w:p>
        </w:tc>
        <w:tc>
          <w:tcPr>
            <w:tcW w:w="2271" w:type="dxa"/>
            <w:gridSpan w:val="2"/>
            <w:tcBorders>
              <w:top w:val="single" w:sz="4" w:space="0" w:color="000000"/>
              <w:left w:val="single" w:sz="4" w:space="0" w:color="000000"/>
              <w:bottom w:val="single" w:sz="4" w:space="0" w:color="000000"/>
              <w:right w:val="single" w:sz="4" w:space="0" w:color="000000"/>
            </w:tcBorders>
          </w:tcPr>
          <w:p w14:paraId="34C6DBD6" w14:textId="77777777" w:rsidR="00B84100" w:rsidRPr="00123B8F" w:rsidRDefault="00B84100" w:rsidP="00B84100">
            <w:pPr>
              <w:spacing w:line="259" w:lineRule="auto"/>
              <w:ind w:right="653"/>
              <w:rPr>
                <w:rFonts w:ascii="Times New Roman" w:hAnsi="Times New Roman" w:cs="Times New Roman"/>
                <w:color w:val="000000"/>
                <w:lang w:val="nl-NL" w:eastAsia="en-IE"/>
              </w:rPr>
            </w:pPr>
            <w:r w:rsidRPr="00123B8F">
              <w:rPr>
                <w:rFonts w:ascii="Times New Roman" w:hAnsi="Times New Roman" w:cs="Times New Roman"/>
                <w:color w:val="000000"/>
                <w:sz w:val="20"/>
                <w:lang w:val="nl-NL" w:eastAsia="en-IE"/>
              </w:rPr>
              <w:t xml:space="preserve">NOEC = 7.79 mg a.s./L </w:t>
            </w:r>
            <w:r w:rsidRPr="00123B8F">
              <w:rPr>
                <w:rFonts w:ascii="Times New Roman" w:hAnsi="Times New Roman" w:cs="Times New Roman"/>
                <w:color w:val="000000"/>
                <w:sz w:val="20"/>
                <w:vertAlign w:val="subscript"/>
                <w:lang w:val="nl-NL" w:eastAsia="en-IE"/>
              </w:rPr>
              <w:t xml:space="preserve">mm </w:t>
            </w:r>
          </w:p>
        </w:tc>
        <w:tc>
          <w:tcPr>
            <w:tcW w:w="1767" w:type="dxa"/>
            <w:tcBorders>
              <w:top w:val="single" w:sz="4" w:space="0" w:color="000000"/>
              <w:left w:val="single" w:sz="4" w:space="0" w:color="000000"/>
              <w:bottom w:val="single" w:sz="4" w:space="0" w:color="000000"/>
              <w:right w:val="single" w:sz="4" w:space="0" w:color="000000"/>
            </w:tcBorders>
          </w:tcPr>
          <w:p w14:paraId="4BEC6AD9"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EFSA Journal </w:t>
            </w:r>
          </w:p>
          <w:p w14:paraId="47CBD2F6"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2016;14(4):4453 </w:t>
            </w:r>
          </w:p>
        </w:tc>
      </w:tr>
      <w:tr w:rsidR="00B84100" w:rsidRPr="00123B8F" w14:paraId="31047168" w14:textId="77777777" w:rsidTr="00152034">
        <w:trPr>
          <w:trHeight w:val="583"/>
        </w:trPr>
        <w:tc>
          <w:tcPr>
            <w:tcW w:w="1808" w:type="dxa"/>
            <w:tcBorders>
              <w:top w:val="single" w:sz="4" w:space="0" w:color="000000"/>
              <w:left w:val="single" w:sz="4" w:space="0" w:color="000000"/>
              <w:bottom w:val="single" w:sz="4" w:space="0" w:color="000000"/>
              <w:right w:val="single" w:sz="4" w:space="0" w:color="000000"/>
            </w:tcBorders>
          </w:tcPr>
          <w:p w14:paraId="61C53DED"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i/>
                <w:color w:val="000000"/>
                <w:sz w:val="20"/>
                <w:lang w:eastAsia="en-IE"/>
              </w:rPr>
              <w:t xml:space="preserve">Daphnia magna </w:t>
            </w:r>
          </w:p>
        </w:tc>
        <w:tc>
          <w:tcPr>
            <w:tcW w:w="1647" w:type="dxa"/>
            <w:gridSpan w:val="3"/>
            <w:tcBorders>
              <w:top w:val="single" w:sz="4" w:space="0" w:color="000000"/>
              <w:left w:val="single" w:sz="4" w:space="0" w:color="000000"/>
              <w:bottom w:val="single" w:sz="4" w:space="0" w:color="000000"/>
              <w:right w:val="single" w:sz="4" w:space="0" w:color="000000"/>
            </w:tcBorders>
          </w:tcPr>
          <w:p w14:paraId="4040F359" w14:textId="77777777" w:rsidR="00025854" w:rsidRPr="00123B8F" w:rsidRDefault="00B84100" w:rsidP="00B84100">
            <w:pPr>
              <w:spacing w:line="259" w:lineRule="auto"/>
              <w:rPr>
                <w:rFonts w:ascii="Times New Roman" w:hAnsi="Times New Roman" w:cs="Times New Roman"/>
                <w:color w:val="000000"/>
                <w:sz w:val="20"/>
                <w:lang w:eastAsia="en-IE"/>
              </w:rPr>
            </w:pPr>
            <w:r w:rsidRPr="00123B8F">
              <w:rPr>
                <w:rFonts w:ascii="Times New Roman" w:hAnsi="Times New Roman" w:cs="Times New Roman"/>
                <w:color w:val="000000"/>
                <w:sz w:val="20"/>
                <w:lang w:eastAsia="en-IE"/>
              </w:rPr>
              <w:t>Iodosulfuron</w:t>
            </w:r>
            <w:r w:rsidR="00025854" w:rsidRPr="00123B8F">
              <w:rPr>
                <w:rFonts w:ascii="Times New Roman" w:hAnsi="Times New Roman" w:cs="Times New Roman"/>
                <w:color w:val="000000"/>
                <w:sz w:val="20"/>
                <w:lang w:eastAsia="en-IE"/>
              </w:rPr>
              <w:t>-</w:t>
            </w:r>
          </w:p>
          <w:p w14:paraId="66E5AA00" w14:textId="71FADEC4"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13B7BA56"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48 h, s </w:t>
            </w:r>
          </w:p>
        </w:tc>
        <w:tc>
          <w:tcPr>
            <w:tcW w:w="2271" w:type="dxa"/>
            <w:gridSpan w:val="2"/>
            <w:tcBorders>
              <w:top w:val="single" w:sz="4" w:space="0" w:color="000000"/>
              <w:left w:val="single" w:sz="4" w:space="0" w:color="000000"/>
              <w:bottom w:val="single" w:sz="4" w:space="0" w:color="000000"/>
              <w:right w:val="single" w:sz="4" w:space="0" w:color="000000"/>
            </w:tcBorders>
          </w:tcPr>
          <w:p w14:paraId="0A744425" w14:textId="77777777" w:rsidR="00B84100" w:rsidRPr="00123B8F" w:rsidRDefault="00B84100" w:rsidP="00B84100">
            <w:pPr>
              <w:spacing w:line="259" w:lineRule="auto"/>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EC</w:t>
            </w:r>
            <w:r w:rsidRPr="00123B8F">
              <w:rPr>
                <w:rFonts w:ascii="Times New Roman" w:hAnsi="Times New Roman" w:cs="Times New Roman"/>
                <w:color w:val="000000"/>
                <w:sz w:val="20"/>
                <w:vertAlign w:val="subscript"/>
                <w:lang w:val="fr-FR" w:eastAsia="en-IE"/>
              </w:rPr>
              <w:t>50</w:t>
            </w:r>
            <w:r w:rsidRPr="00123B8F">
              <w:rPr>
                <w:rFonts w:ascii="Times New Roman" w:hAnsi="Times New Roman" w:cs="Times New Roman"/>
                <w:color w:val="000000"/>
                <w:sz w:val="20"/>
                <w:lang w:val="fr-FR" w:eastAsia="en-IE"/>
              </w:rPr>
              <w:t xml:space="preserve"> &gt;100 mg a.s./L </w:t>
            </w:r>
            <w:r w:rsidRPr="00123B8F">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2966FD2F"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EFSA Journal </w:t>
            </w:r>
          </w:p>
          <w:p w14:paraId="6F0BC153"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2016;14(4):4453 </w:t>
            </w:r>
          </w:p>
        </w:tc>
      </w:tr>
      <w:tr w:rsidR="00B84100" w:rsidRPr="00123B8F" w14:paraId="1FC166DD" w14:textId="77777777" w:rsidTr="00152034">
        <w:trPr>
          <w:trHeight w:val="586"/>
        </w:trPr>
        <w:tc>
          <w:tcPr>
            <w:tcW w:w="1808" w:type="dxa"/>
            <w:tcBorders>
              <w:top w:val="single" w:sz="4" w:space="0" w:color="000000"/>
              <w:left w:val="single" w:sz="4" w:space="0" w:color="000000"/>
              <w:bottom w:val="single" w:sz="4" w:space="0" w:color="000000"/>
              <w:right w:val="single" w:sz="4" w:space="0" w:color="000000"/>
            </w:tcBorders>
          </w:tcPr>
          <w:p w14:paraId="127F7E1F"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i/>
                <w:color w:val="000000"/>
                <w:sz w:val="20"/>
                <w:lang w:eastAsia="en-IE"/>
              </w:rPr>
              <w:t xml:space="preserve">Daphnia magna </w:t>
            </w:r>
          </w:p>
        </w:tc>
        <w:tc>
          <w:tcPr>
            <w:tcW w:w="1647" w:type="dxa"/>
            <w:gridSpan w:val="3"/>
            <w:tcBorders>
              <w:top w:val="single" w:sz="4" w:space="0" w:color="000000"/>
              <w:left w:val="single" w:sz="4" w:space="0" w:color="000000"/>
              <w:bottom w:val="single" w:sz="4" w:space="0" w:color="000000"/>
              <w:right w:val="single" w:sz="4" w:space="0" w:color="000000"/>
            </w:tcBorders>
          </w:tcPr>
          <w:p w14:paraId="7A18E98B" w14:textId="77777777" w:rsidR="00025854" w:rsidRPr="00123B8F" w:rsidRDefault="00B84100" w:rsidP="00B84100">
            <w:pPr>
              <w:spacing w:line="259" w:lineRule="auto"/>
              <w:rPr>
                <w:rFonts w:ascii="Times New Roman" w:hAnsi="Times New Roman" w:cs="Times New Roman"/>
                <w:color w:val="000000"/>
                <w:sz w:val="20"/>
                <w:lang w:eastAsia="en-IE"/>
              </w:rPr>
            </w:pPr>
            <w:r w:rsidRPr="00123B8F">
              <w:rPr>
                <w:rFonts w:ascii="Times New Roman" w:hAnsi="Times New Roman" w:cs="Times New Roman"/>
                <w:color w:val="000000"/>
                <w:sz w:val="20"/>
                <w:lang w:eastAsia="en-IE"/>
              </w:rPr>
              <w:t>Iodosulfuron</w:t>
            </w:r>
            <w:r w:rsidR="00025854" w:rsidRPr="00123B8F">
              <w:rPr>
                <w:rFonts w:ascii="Times New Roman" w:hAnsi="Times New Roman" w:cs="Times New Roman"/>
                <w:color w:val="000000"/>
                <w:sz w:val="20"/>
                <w:lang w:eastAsia="en-IE"/>
              </w:rPr>
              <w:t>-</w:t>
            </w:r>
          </w:p>
          <w:p w14:paraId="40162ED9" w14:textId="0A33A3A0"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2E100E87"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21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90A26C3" w14:textId="77777777" w:rsidR="00B84100" w:rsidRPr="00123B8F" w:rsidRDefault="00B84100" w:rsidP="00B84100">
            <w:pPr>
              <w:spacing w:line="259" w:lineRule="auto"/>
              <w:ind w:right="753"/>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 xml:space="preserve">NOEC = 7.9 mg a.s./L </w:t>
            </w:r>
            <w:r w:rsidRPr="00123B8F">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557DD8E3"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EFSA Journal </w:t>
            </w:r>
          </w:p>
          <w:p w14:paraId="57F65255"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2016;14(4):4453 </w:t>
            </w:r>
          </w:p>
        </w:tc>
      </w:tr>
      <w:tr w:rsidR="00B84100" w:rsidRPr="00B84100" w14:paraId="2DE82506" w14:textId="77777777" w:rsidTr="00152034">
        <w:trPr>
          <w:trHeight w:val="814"/>
        </w:trPr>
        <w:tc>
          <w:tcPr>
            <w:tcW w:w="1808" w:type="dxa"/>
            <w:tcBorders>
              <w:top w:val="single" w:sz="4" w:space="0" w:color="000000"/>
              <w:left w:val="single" w:sz="4" w:space="0" w:color="000000"/>
              <w:bottom w:val="single" w:sz="4" w:space="0" w:color="000000"/>
              <w:right w:val="single" w:sz="4" w:space="0" w:color="000000"/>
            </w:tcBorders>
          </w:tcPr>
          <w:p w14:paraId="5993F9E9"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i/>
                <w:color w:val="000000"/>
                <w:sz w:val="20"/>
                <w:lang w:eastAsia="en-IE"/>
              </w:rPr>
              <w:t xml:space="preserve">Pseudokirchneriella subcapitata </w:t>
            </w:r>
          </w:p>
        </w:tc>
        <w:tc>
          <w:tcPr>
            <w:tcW w:w="1647" w:type="dxa"/>
            <w:gridSpan w:val="3"/>
            <w:tcBorders>
              <w:top w:val="single" w:sz="4" w:space="0" w:color="000000"/>
              <w:left w:val="single" w:sz="4" w:space="0" w:color="000000"/>
              <w:bottom w:val="single" w:sz="4" w:space="0" w:color="000000"/>
              <w:right w:val="single" w:sz="4" w:space="0" w:color="000000"/>
            </w:tcBorders>
          </w:tcPr>
          <w:p w14:paraId="27DCAFFE" w14:textId="77777777" w:rsidR="00025854" w:rsidRPr="00123B8F" w:rsidRDefault="00B84100" w:rsidP="00B84100">
            <w:pPr>
              <w:spacing w:line="259" w:lineRule="auto"/>
              <w:rPr>
                <w:rFonts w:ascii="Times New Roman" w:hAnsi="Times New Roman" w:cs="Times New Roman"/>
                <w:color w:val="000000"/>
                <w:sz w:val="20"/>
                <w:lang w:eastAsia="en-IE"/>
              </w:rPr>
            </w:pPr>
            <w:r w:rsidRPr="00123B8F">
              <w:rPr>
                <w:rFonts w:ascii="Times New Roman" w:hAnsi="Times New Roman" w:cs="Times New Roman"/>
                <w:color w:val="000000"/>
                <w:sz w:val="20"/>
                <w:lang w:eastAsia="en-IE"/>
              </w:rPr>
              <w:t>Iodosulfuron</w:t>
            </w:r>
            <w:r w:rsidR="00025854" w:rsidRPr="00123B8F">
              <w:rPr>
                <w:rFonts w:ascii="Times New Roman" w:hAnsi="Times New Roman" w:cs="Times New Roman"/>
                <w:color w:val="000000"/>
                <w:sz w:val="20"/>
                <w:lang w:eastAsia="en-IE"/>
              </w:rPr>
              <w:t>-</w:t>
            </w:r>
          </w:p>
          <w:p w14:paraId="1CE74061" w14:textId="13330893"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6E9D8FD1"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96 h, s </w:t>
            </w:r>
          </w:p>
        </w:tc>
        <w:tc>
          <w:tcPr>
            <w:tcW w:w="2271" w:type="dxa"/>
            <w:gridSpan w:val="2"/>
            <w:tcBorders>
              <w:top w:val="single" w:sz="4" w:space="0" w:color="000000"/>
              <w:left w:val="single" w:sz="4" w:space="0" w:color="000000"/>
              <w:bottom w:val="single" w:sz="4" w:space="0" w:color="000000"/>
              <w:right w:val="single" w:sz="4" w:space="0" w:color="000000"/>
            </w:tcBorders>
          </w:tcPr>
          <w:p w14:paraId="2DA3492D" w14:textId="77777777" w:rsidR="00B84100" w:rsidRPr="00123B8F" w:rsidRDefault="00B84100" w:rsidP="00B84100">
            <w:pPr>
              <w:spacing w:after="6" w:line="259" w:lineRule="auto"/>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E</w:t>
            </w:r>
            <w:r w:rsidRPr="00123B8F">
              <w:rPr>
                <w:rFonts w:ascii="Times New Roman" w:hAnsi="Times New Roman" w:cs="Times New Roman"/>
                <w:color w:val="000000"/>
                <w:sz w:val="20"/>
                <w:vertAlign w:val="subscript"/>
                <w:lang w:val="fr-FR" w:eastAsia="en-IE"/>
              </w:rPr>
              <w:t>r</w:t>
            </w:r>
            <w:r w:rsidRPr="00123B8F">
              <w:rPr>
                <w:rFonts w:ascii="Times New Roman" w:hAnsi="Times New Roman" w:cs="Times New Roman"/>
                <w:color w:val="000000"/>
                <w:sz w:val="20"/>
                <w:lang w:val="fr-FR" w:eastAsia="en-IE"/>
              </w:rPr>
              <w:t>C</w:t>
            </w:r>
            <w:r w:rsidRPr="00123B8F">
              <w:rPr>
                <w:rFonts w:ascii="Times New Roman" w:hAnsi="Times New Roman" w:cs="Times New Roman"/>
                <w:color w:val="000000"/>
                <w:sz w:val="20"/>
                <w:vertAlign w:val="subscript"/>
                <w:lang w:val="fr-FR" w:eastAsia="en-IE"/>
              </w:rPr>
              <w:t>50</w:t>
            </w:r>
            <w:r w:rsidRPr="00123B8F">
              <w:rPr>
                <w:rFonts w:ascii="Times New Roman" w:hAnsi="Times New Roman" w:cs="Times New Roman"/>
                <w:color w:val="000000"/>
                <w:sz w:val="20"/>
                <w:lang w:val="fr-FR" w:eastAsia="en-IE"/>
              </w:rPr>
              <w:t xml:space="preserve"> = 0.152 </w:t>
            </w:r>
          </w:p>
          <w:p w14:paraId="6C3B0DC0" w14:textId="77777777" w:rsidR="00B84100" w:rsidRPr="00123B8F" w:rsidRDefault="00B84100" w:rsidP="00B84100">
            <w:pPr>
              <w:spacing w:line="259" w:lineRule="auto"/>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 xml:space="preserve">mg a.s./L </w:t>
            </w:r>
            <w:r w:rsidRPr="00123B8F">
              <w:rPr>
                <w:rFonts w:ascii="Times New Roman" w:hAnsi="Times New Roman" w:cs="Times New Roman"/>
                <w:color w:val="000000"/>
                <w:sz w:val="20"/>
                <w:vertAlign w:val="subscript"/>
                <w:lang w:val="fr-FR" w:eastAsia="en-IE"/>
              </w:rPr>
              <w:t xml:space="preserve">nom </w:t>
            </w:r>
          </w:p>
          <w:p w14:paraId="308B66C0" w14:textId="77777777" w:rsidR="00B84100" w:rsidRPr="00123B8F" w:rsidRDefault="00B84100" w:rsidP="00B84100">
            <w:pPr>
              <w:spacing w:line="259" w:lineRule="auto"/>
              <w:rPr>
                <w:rFonts w:ascii="Times New Roman" w:hAnsi="Times New Roman" w:cs="Times New Roman"/>
                <w:color w:val="000000"/>
                <w:lang w:val="fr-FR" w:eastAsia="en-IE"/>
              </w:rPr>
            </w:pPr>
            <w:r w:rsidRPr="00123B8F">
              <w:rPr>
                <w:rFonts w:ascii="Times New Roman" w:hAnsi="Times New Roman" w:cs="Times New Roman"/>
                <w:color w:val="000000"/>
                <w:sz w:val="20"/>
                <w:lang w:val="fr-FR"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6EF1B215"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EFSA Journal </w:t>
            </w:r>
          </w:p>
          <w:p w14:paraId="4949C3C4" w14:textId="77777777" w:rsidR="00B84100" w:rsidRPr="00123B8F" w:rsidRDefault="00B84100" w:rsidP="00B84100">
            <w:pPr>
              <w:spacing w:line="259" w:lineRule="auto"/>
              <w:rPr>
                <w:rFonts w:ascii="Times New Roman" w:hAnsi="Times New Roman" w:cs="Times New Roman"/>
                <w:color w:val="000000"/>
                <w:lang w:eastAsia="en-IE"/>
              </w:rPr>
            </w:pPr>
            <w:r w:rsidRPr="00123B8F">
              <w:rPr>
                <w:rFonts w:ascii="Times New Roman" w:hAnsi="Times New Roman" w:cs="Times New Roman"/>
                <w:color w:val="000000"/>
                <w:sz w:val="20"/>
                <w:lang w:eastAsia="en-IE"/>
              </w:rPr>
              <w:t xml:space="preserve">2016;14(4):4453 </w:t>
            </w:r>
          </w:p>
        </w:tc>
      </w:tr>
      <w:tr w:rsidR="00B84100" w:rsidRPr="00B84100" w14:paraId="08E55E9D" w14:textId="77777777" w:rsidTr="00152034">
        <w:trPr>
          <w:trHeight w:val="2194"/>
        </w:trPr>
        <w:tc>
          <w:tcPr>
            <w:tcW w:w="1808" w:type="dxa"/>
            <w:tcBorders>
              <w:top w:val="single" w:sz="4" w:space="0" w:color="000000"/>
              <w:left w:val="single" w:sz="4" w:space="0" w:color="000000"/>
              <w:bottom w:val="single" w:sz="4" w:space="0" w:color="000000"/>
              <w:right w:val="single" w:sz="4" w:space="0" w:color="000000"/>
            </w:tcBorders>
          </w:tcPr>
          <w:p w14:paraId="3DE12375" w14:textId="77777777" w:rsidR="00B84100" w:rsidRPr="00123B8F" w:rsidRDefault="00B84100" w:rsidP="00B84100">
            <w:pPr>
              <w:spacing w:line="259" w:lineRule="auto"/>
              <w:rPr>
                <w:rFonts w:ascii="Times New Roman" w:hAnsi="Times New Roman" w:cs="Times New Roman"/>
                <w:i/>
                <w:iCs/>
                <w:color w:val="000000" w:themeColor="text1"/>
                <w:lang w:eastAsia="en-IE"/>
              </w:rPr>
            </w:pPr>
            <w:r w:rsidRPr="00123B8F">
              <w:rPr>
                <w:rFonts w:ascii="Times New Roman" w:hAnsi="Times New Roman" w:cs="Times New Roman"/>
                <w:i/>
                <w:iCs/>
                <w:color w:val="000000" w:themeColor="text1"/>
                <w:sz w:val="20"/>
                <w:lang w:eastAsia="en-IE"/>
              </w:rPr>
              <w:t xml:space="preserve">Lemna gibba </w:t>
            </w:r>
          </w:p>
        </w:tc>
        <w:tc>
          <w:tcPr>
            <w:tcW w:w="1647" w:type="dxa"/>
            <w:gridSpan w:val="3"/>
            <w:tcBorders>
              <w:top w:val="single" w:sz="4" w:space="0" w:color="000000"/>
              <w:left w:val="single" w:sz="4" w:space="0" w:color="000000"/>
              <w:bottom w:val="single" w:sz="4" w:space="0" w:color="000000"/>
              <w:right w:val="single" w:sz="4" w:space="0" w:color="000000"/>
            </w:tcBorders>
          </w:tcPr>
          <w:p w14:paraId="79BAAA60" w14:textId="77777777" w:rsidR="00E36FC4" w:rsidRPr="00123B8F" w:rsidRDefault="00B84100" w:rsidP="00B84100">
            <w:pPr>
              <w:spacing w:line="259" w:lineRule="auto"/>
              <w:rPr>
                <w:rFonts w:ascii="Times New Roman" w:hAnsi="Times New Roman" w:cs="Times New Roman"/>
                <w:color w:val="000000" w:themeColor="text1"/>
                <w:sz w:val="20"/>
                <w:lang w:eastAsia="en-IE"/>
              </w:rPr>
            </w:pPr>
            <w:r w:rsidRPr="00123B8F">
              <w:rPr>
                <w:rFonts w:ascii="Times New Roman" w:hAnsi="Times New Roman" w:cs="Times New Roman"/>
                <w:color w:val="000000" w:themeColor="text1"/>
                <w:sz w:val="20"/>
                <w:lang w:eastAsia="en-IE"/>
              </w:rPr>
              <w:t>Iodosulfuron</w:t>
            </w:r>
            <w:r w:rsidR="00E36FC4" w:rsidRPr="00123B8F">
              <w:rPr>
                <w:rFonts w:ascii="Times New Roman" w:hAnsi="Times New Roman" w:cs="Times New Roman"/>
                <w:color w:val="000000" w:themeColor="text1"/>
                <w:sz w:val="20"/>
                <w:lang w:eastAsia="en-IE"/>
              </w:rPr>
              <w:t xml:space="preserve">- </w:t>
            </w:r>
          </w:p>
          <w:p w14:paraId="011A15E7" w14:textId="0672B5F2"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60C6DC97"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14 d semi static  </w:t>
            </w:r>
          </w:p>
        </w:tc>
        <w:tc>
          <w:tcPr>
            <w:tcW w:w="2271" w:type="dxa"/>
            <w:gridSpan w:val="2"/>
            <w:tcBorders>
              <w:top w:val="single" w:sz="4" w:space="0" w:color="000000"/>
              <w:left w:val="single" w:sz="4" w:space="0" w:color="000000"/>
              <w:bottom w:val="single" w:sz="4" w:space="0" w:color="000000"/>
              <w:right w:val="single" w:sz="4" w:space="0" w:color="000000"/>
            </w:tcBorders>
          </w:tcPr>
          <w:p w14:paraId="48096400" w14:textId="77777777" w:rsidR="00B84100" w:rsidRPr="00123B8F" w:rsidRDefault="00B84100" w:rsidP="00B84100">
            <w:pPr>
              <w:spacing w:line="265" w:lineRule="auto"/>
              <w:ind w:right="211"/>
              <w:jc w:val="both"/>
              <w:rPr>
                <w:rFonts w:ascii="Times New Roman" w:hAnsi="Times New Roman" w:cs="Times New Roman"/>
                <w:color w:val="000000" w:themeColor="text1"/>
                <w:lang w:val="fr-FR" w:eastAsia="en-IE"/>
              </w:rPr>
            </w:pPr>
            <w:r w:rsidRPr="00123B8F">
              <w:rPr>
                <w:rFonts w:ascii="Times New Roman" w:hAnsi="Times New Roman" w:cs="Times New Roman"/>
                <w:color w:val="000000" w:themeColor="text1"/>
                <w:sz w:val="20"/>
                <w:lang w:val="fr-FR" w:eastAsia="en-IE"/>
              </w:rPr>
              <w:t>7 d EC</w:t>
            </w:r>
            <w:r w:rsidRPr="00123B8F">
              <w:rPr>
                <w:rFonts w:ascii="Times New Roman" w:hAnsi="Times New Roman" w:cs="Times New Roman"/>
                <w:color w:val="000000" w:themeColor="text1"/>
                <w:sz w:val="20"/>
                <w:vertAlign w:val="subscript"/>
                <w:lang w:val="fr-FR" w:eastAsia="en-IE"/>
              </w:rPr>
              <w:t>50</w:t>
            </w:r>
            <w:r w:rsidRPr="00123B8F">
              <w:rPr>
                <w:rFonts w:ascii="Times New Roman" w:hAnsi="Times New Roman" w:cs="Times New Roman"/>
                <w:color w:val="000000" w:themeColor="text1"/>
                <w:sz w:val="20"/>
                <w:lang w:val="fr-FR" w:eastAsia="en-IE"/>
              </w:rPr>
              <w:t xml:space="preserve"> = 0.00079 mg a.s./L </w:t>
            </w:r>
            <w:r w:rsidRPr="00123B8F">
              <w:rPr>
                <w:rFonts w:ascii="Times New Roman" w:hAnsi="Times New Roman" w:cs="Times New Roman"/>
                <w:color w:val="000000" w:themeColor="text1"/>
                <w:sz w:val="20"/>
                <w:vertAlign w:val="subscript"/>
                <w:lang w:val="fr-FR" w:eastAsia="en-IE"/>
              </w:rPr>
              <w:t xml:space="preserve">nom </w:t>
            </w:r>
          </w:p>
          <w:p w14:paraId="2B4E1C75" w14:textId="77777777" w:rsidR="00B84100" w:rsidRPr="00B947C5" w:rsidRDefault="00B84100" w:rsidP="00B84100">
            <w:pPr>
              <w:spacing w:line="261" w:lineRule="auto"/>
              <w:ind w:right="522"/>
              <w:rPr>
                <w:rFonts w:ascii="Times New Roman" w:hAnsi="Times New Roman" w:cs="Times New Roman"/>
                <w:b/>
                <w:bCs/>
                <w:color w:val="000000" w:themeColor="text1"/>
                <w:lang w:val="fr-FR" w:eastAsia="en-IE"/>
              </w:rPr>
            </w:pPr>
            <w:r w:rsidRPr="00123B8F">
              <w:rPr>
                <w:rFonts w:ascii="Times New Roman" w:hAnsi="Times New Roman" w:cs="Times New Roman"/>
                <w:color w:val="000000" w:themeColor="text1"/>
                <w:sz w:val="20"/>
                <w:lang w:val="fr-FR" w:eastAsia="en-IE"/>
              </w:rPr>
              <w:t xml:space="preserve">14 d EC= 0.00083 mg a.s./L </w:t>
            </w:r>
            <w:r w:rsidRPr="00123B8F">
              <w:rPr>
                <w:rFonts w:ascii="Times New Roman" w:hAnsi="Times New Roman" w:cs="Times New Roman"/>
                <w:color w:val="000000" w:themeColor="text1"/>
                <w:sz w:val="20"/>
                <w:vertAlign w:val="subscript"/>
                <w:lang w:val="fr-FR" w:eastAsia="en-IE"/>
              </w:rPr>
              <w:t xml:space="preserve">nom </w:t>
            </w:r>
            <w:r w:rsidRPr="00123B8F">
              <w:rPr>
                <w:rFonts w:ascii="Times New Roman" w:hAnsi="Times New Roman" w:cs="Times New Roman"/>
                <w:color w:val="000000" w:themeColor="text1"/>
                <w:sz w:val="20"/>
                <w:lang w:val="fr-FR" w:eastAsia="en-IE"/>
              </w:rPr>
              <w:t xml:space="preserve">7 d </w:t>
            </w:r>
            <w:r w:rsidRPr="00B947C5">
              <w:rPr>
                <w:rFonts w:ascii="Times New Roman" w:hAnsi="Times New Roman" w:cs="Times New Roman"/>
                <w:b/>
                <w:bCs/>
                <w:color w:val="000000" w:themeColor="text1"/>
                <w:sz w:val="20"/>
                <w:lang w:val="fr-FR" w:eastAsia="en-IE"/>
              </w:rPr>
              <w:t>E</w:t>
            </w:r>
            <w:r w:rsidRPr="00B947C5">
              <w:rPr>
                <w:rFonts w:ascii="Times New Roman" w:hAnsi="Times New Roman" w:cs="Times New Roman"/>
                <w:b/>
                <w:bCs/>
                <w:color w:val="000000" w:themeColor="text1"/>
                <w:sz w:val="20"/>
                <w:vertAlign w:val="subscript"/>
                <w:lang w:val="fr-FR" w:eastAsia="en-IE"/>
              </w:rPr>
              <w:t>r</w:t>
            </w:r>
            <w:r w:rsidRPr="00B947C5">
              <w:rPr>
                <w:rFonts w:ascii="Times New Roman" w:hAnsi="Times New Roman" w:cs="Times New Roman"/>
                <w:b/>
                <w:bCs/>
                <w:color w:val="000000" w:themeColor="text1"/>
                <w:sz w:val="20"/>
                <w:lang w:val="fr-FR" w:eastAsia="en-IE"/>
              </w:rPr>
              <w:t>C</w:t>
            </w:r>
            <w:r w:rsidRPr="00B947C5">
              <w:rPr>
                <w:rFonts w:ascii="Times New Roman" w:hAnsi="Times New Roman" w:cs="Times New Roman"/>
                <w:b/>
                <w:bCs/>
                <w:color w:val="000000" w:themeColor="text1"/>
                <w:sz w:val="20"/>
                <w:vertAlign w:val="subscript"/>
                <w:lang w:val="fr-FR" w:eastAsia="en-IE"/>
              </w:rPr>
              <w:t>50</w:t>
            </w:r>
            <w:r w:rsidRPr="00B947C5">
              <w:rPr>
                <w:rFonts w:ascii="Times New Roman" w:hAnsi="Times New Roman" w:cs="Times New Roman"/>
                <w:b/>
                <w:bCs/>
                <w:color w:val="000000" w:themeColor="text1"/>
                <w:sz w:val="20"/>
                <w:lang w:val="fr-FR" w:eastAsia="en-IE"/>
              </w:rPr>
              <w:t xml:space="preserve">= 0.00134 mg a.s./L </w:t>
            </w:r>
            <w:r w:rsidRPr="00B947C5">
              <w:rPr>
                <w:rFonts w:ascii="Times New Roman" w:hAnsi="Times New Roman" w:cs="Times New Roman"/>
                <w:b/>
                <w:bCs/>
                <w:color w:val="000000" w:themeColor="text1"/>
                <w:sz w:val="20"/>
                <w:vertAlign w:val="subscript"/>
                <w:lang w:val="fr-FR" w:eastAsia="en-IE"/>
              </w:rPr>
              <w:t xml:space="preserve">nom </w:t>
            </w:r>
          </w:p>
          <w:p w14:paraId="6EA680C7" w14:textId="77777777" w:rsidR="00B84100" w:rsidRPr="00B947C5" w:rsidRDefault="00B84100" w:rsidP="00B84100">
            <w:pPr>
              <w:spacing w:line="259" w:lineRule="auto"/>
              <w:rPr>
                <w:rFonts w:ascii="Times New Roman" w:hAnsi="Times New Roman" w:cs="Times New Roman"/>
                <w:b/>
                <w:bCs/>
                <w:color w:val="000000" w:themeColor="text1"/>
                <w:lang w:val="fr-FR" w:eastAsia="en-IE"/>
              </w:rPr>
            </w:pPr>
            <w:r w:rsidRPr="00B947C5">
              <w:rPr>
                <w:rFonts w:ascii="Times New Roman" w:hAnsi="Times New Roman" w:cs="Times New Roman"/>
                <w:b/>
                <w:bCs/>
                <w:color w:val="000000" w:themeColor="text1"/>
                <w:sz w:val="20"/>
                <w:lang w:val="fr-FR" w:eastAsia="en-IE"/>
              </w:rPr>
              <w:t xml:space="preserve"> </w:t>
            </w:r>
          </w:p>
          <w:p w14:paraId="04A74F0D" w14:textId="77777777" w:rsidR="00B84100" w:rsidRPr="00123B8F" w:rsidRDefault="00B84100" w:rsidP="00B84100">
            <w:pPr>
              <w:spacing w:after="2" w:line="259" w:lineRule="auto"/>
              <w:rPr>
                <w:rFonts w:ascii="Times New Roman" w:hAnsi="Times New Roman" w:cs="Times New Roman"/>
                <w:color w:val="000000" w:themeColor="text1"/>
                <w:lang w:val="fr-FR" w:eastAsia="en-IE"/>
              </w:rPr>
            </w:pPr>
            <w:r w:rsidRPr="00123B8F">
              <w:rPr>
                <w:rFonts w:ascii="Times New Roman" w:hAnsi="Times New Roman" w:cs="Times New Roman"/>
                <w:color w:val="000000" w:themeColor="text1"/>
                <w:sz w:val="20"/>
                <w:lang w:val="fr-FR" w:eastAsia="en-IE"/>
              </w:rPr>
              <w:t xml:space="preserve">NOEC =0.0040 </w:t>
            </w:r>
          </w:p>
          <w:p w14:paraId="219069D6" w14:textId="77777777" w:rsidR="00B84100" w:rsidRPr="00123B8F" w:rsidRDefault="00B84100" w:rsidP="00B84100">
            <w:pPr>
              <w:spacing w:line="259" w:lineRule="auto"/>
              <w:rPr>
                <w:rFonts w:ascii="Times New Roman" w:hAnsi="Times New Roman" w:cs="Times New Roman"/>
                <w:color w:val="000000" w:themeColor="text1"/>
                <w:lang w:val="fr-FR" w:eastAsia="en-IE"/>
              </w:rPr>
            </w:pPr>
            <w:r w:rsidRPr="00123B8F">
              <w:rPr>
                <w:rFonts w:ascii="Times New Roman" w:hAnsi="Times New Roman" w:cs="Times New Roman"/>
                <w:color w:val="000000" w:themeColor="text1"/>
                <w:sz w:val="20"/>
                <w:lang w:val="fr-FR" w:eastAsia="en-IE"/>
              </w:rPr>
              <w:t xml:space="preserve">mg a.s./L </w:t>
            </w:r>
            <w:r w:rsidRPr="00123B8F">
              <w:rPr>
                <w:rFonts w:ascii="Times New Roman" w:hAnsi="Times New Roman" w:cs="Times New Roman"/>
                <w:color w:val="000000" w:themeColor="text1"/>
                <w:sz w:val="20"/>
                <w:vertAlign w:val="subscript"/>
                <w:lang w:val="fr-FR" w:eastAsia="en-IE"/>
              </w:rPr>
              <w:t>nom</w:t>
            </w:r>
            <w:r w:rsidRPr="00123B8F">
              <w:rPr>
                <w:rFonts w:ascii="Times New Roman" w:hAnsi="Times New Roman" w:cs="Times New Roman"/>
                <w:color w:val="000000" w:themeColor="text1"/>
                <w:sz w:val="20"/>
                <w:lang w:val="fr-FR"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3C38EE7D"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EFSA Journal </w:t>
            </w:r>
          </w:p>
          <w:p w14:paraId="6F2210A4"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2016;14(4):4453 </w:t>
            </w:r>
          </w:p>
        </w:tc>
      </w:tr>
      <w:tr w:rsidR="00B84100" w:rsidRPr="00B84100" w14:paraId="07323B6E" w14:textId="77777777" w:rsidTr="00152034">
        <w:trPr>
          <w:trHeight w:val="25"/>
        </w:trPr>
        <w:tc>
          <w:tcPr>
            <w:tcW w:w="1808" w:type="dxa"/>
            <w:tcBorders>
              <w:top w:val="single" w:sz="4" w:space="0" w:color="000000"/>
              <w:left w:val="single" w:sz="4" w:space="0" w:color="000000"/>
              <w:bottom w:val="single" w:sz="4" w:space="0" w:color="000000"/>
              <w:right w:val="single" w:sz="4" w:space="0" w:color="000000"/>
            </w:tcBorders>
          </w:tcPr>
          <w:p w14:paraId="626B6A66" w14:textId="77777777" w:rsidR="00B84100" w:rsidRPr="00123B8F" w:rsidRDefault="00B84100" w:rsidP="00B84100">
            <w:pPr>
              <w:spacing w:line="259" w:lineRule="auto"/>
              <w:rPr>
                <w:rFonts w:ascii="Times New Roman" w:hAnsi="Times New Roman" w:cs="Times New Roman"/>
                <w:i/>
                <w:iCs/>
                <w:color w:val="000000" w:themeColor="text1"/>
                <w:lang w:eastAsia="en-IE"/>
              </w:rPr>
            </w:pPr>
            <w:r w:rsidRPr="00123B8F">
              <w:rPr>
                <w:rFonts w:ascii="Times New Roman" w:hAnsi="Times New Roman" w:cs="Times New Roman"/>
                <w:i/>
                <w:iCs/>
                <w:color w:val="000000" w:themeColor="text1"/>
                <w:sz w:val="20"/>
                <w:lang w:eastAsia="en-IE"/>
              </w:rPr>
              <w:t xml:space="preserve">Lemna gibba </w:t>
            </w:r>
          </w:p>
          <w:p w14:paraId="4DDDC231" w14:textId="3CBDCDE9"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 </w:t>
            </w:r>
          </w:p>
          <w:p w14:paraId="4F6FA44C"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 </w:t>
            </w:r>
          </w:p>
        </w:tc>
        <w:tc>
          <w:tcPr>
            <w:tcW w:w="1647" w:type="dxa"/>
            <w:gridSpan w:val="3"/>
            <w:tcBorders>
              <w:top w:val="single" w:sz="4" w:space="0" w:color="000000"/>
              <w:left w:val="single" w:sz="4" w:space="0" w:color="000000"/>
              <w:bottom w:val="single" w:sz="4" w:space="0" w:color="000000"/>
              <w:right w:val="single" w:sz="4" w:space="0" w:color="000000"/>
            </w:tcBorders>
          </w:tcPr>
          <w:p w14:paraId="4DCC1116" w14:textId="77777777" w:rsidR="00E36FC4" w:rsidRPr="00123B8F" w:rsidRDefault="00E36FC4" w:rsidP="00B84100">
            <w:pPr>
              <w:spacing w:after="2" w:line="237" w:lineRule="auto"/>
              <w:rPr>
                <w:rFonts w:ascii="Times New Roman" w:hAnsi="Times New Roman" w:cs="Times New Roman"/>
                <w:color w:val="000000" w:themeColor="text1"/>
                <w:sz w:val="20"/>
                <w:lang w:eastAsia="en-IE"/>
              </w:rPr>
            </w:pPr>
            <w:r w:rsidRPr="00123B8F">
              <w:rPr>
                <w:rFonts w:ascii="Times New Roman" w:hAnsi="Times New Roman" w:cs="Times New Roman"/>
                <w:color w:val="000000" w:themeColor="text1"/>
                <w:sz w:val="20"/>
                <w:lang w:eastAsia="en-IE"/>
              </w:rPr>
              <w:t>I</w:t>
            </w:r>
            <w:r w:rsidR="00B84100" w:rsidRPr="00123B8F">
              <w:rPr>
                <w:rFonts w:ascii="Times New Roman" w:hAnsi="Times New Roman" w:cs="Times New Roman"/>
                <w:color w:val="000000" w:themeColor="text1"/>
                <w:sz w:val="20"/>
                <w:lang w:eastAsia="en-IE"/>
              </w:rPr>
              <w:t>odosulfuron</w:t>
            </w:r>
            <w:r w:rsidRPr="00123B8F">
              <w:rPr>
                <w:rFonts w:ascii="Times New Roman" w:hAnsi="Times New Roman" w:cs="Times New Roman"/>
                <w:color w:val="000000" w:themeColor="text1"/>
                <w:sz w:val="20"/>
                <w:lang w:eastAsia="en-IE"/>
              </w:rPr>
              <w:t>-</w:t>
            </w:r>
          </w:p>
          <w:p w14:paraId="08FED0ED" w14:textId="5054519F" w:rsidR="00B84100" w:rsidRPr="00123B8F" w:rsidRDefault="00B84100" w:rsidP="00B84100">
            <w:pPr>
              <w:spacing w:after="2" w:line="237"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methyl-sodium + </w:t>
            </w:r>
          </w:p>
          <w:p w14:paraId="1F1B1BE6" w14:textId="55A2599A" w:rsidR="00E36FC4" w:rsidRPr="00123B8F" w:rsidRDefault="00B84100" w:rsidP="00E36FC4">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mefenpyr-diethyl  </w:t>
            </w:r>
          </w:p>
          <w:p w14:paraId="057BF96E" w14:textId="747AB980" w:rsidR="00B84100" w:rsidRPr="00123B8F" w:rsidRDefault="00B84100" w:rsidP="00E36FC4">
            <w:pPr>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(formulated as OD) </w:t>
            </w:r>
          </w:p>
        </w:tc>
        <w:tc>
          <w:tcPr>
            <w:tcW w:w="1982" w:type="dxa"/>
            <w:tcBorders>
              <w:top w:val="single" w:sz="4" w:space="0" w:color="000000"/>
              <w:left w:val="single" w:sz="4" w:space="0" w:color="000000"/>
              <w:bottom w:val="single" w:sz="4" w:space="0" w:color="000000"/>
              <w:right w:val="single" w:sz="4" w:space="0" w:color="000000"/>
            </w:tcBorders>
          </w:tcPr>
          <w:p w14:paraId="001CAF01"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7 d static </w:t>
            </w:r>
          </w:p>
        </w:tc>
        <w:tc>
          <w:tcPr>
            <w:tcW w:w="2271" w:type="dxa"/>
            <w:gridSpan w:val="2"/>
            <w:tcBorders>
              <w:top w:val="single" w:sz="4" w:space="0" w:color="000000"/>
              <w:left w:val="single" w:sz="4" w:space="0" w:color="000000"/>
              <w:bottom w:val="single" w:sz="4" w:space="0" w:color="000000"/>
              <w:right w:val="single" w:sz="4" w:space="0" w:color="000000"/>
            </w:tcBorders>
          </w:tcPr>
          <w:p w14:paraId="67727C1F"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frond number </w:t>
            </w:r>
          </w:p>
          <w:p w14:paraId="2E10AB66" w14:textId="77777777" w:rsidR="00B84100" w:rsidRPr="00123B8F" w:rsidRDefault="00B84100" w:rsidP="00B84100">
            <w:pPr>
              <w:spacing w:after="3" w:line="237"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7d E</w:t>
            </w:r>
            <w:r w:rsidRPr="00123B8F">
              <w:rPr>
                <w:rFonts w:ascii="Times New Roman" w:hAnsi="Times New Roman" w:cs="Times New Roman"/>
                <w:color w:val="000000" w:themeColor="text1"/>
                <w:sz w:val="20"/>
                <w:vertAlign w:val="subscript"/>
                <w:lang w:eastAsia="en-IE"/>
              </w:rPr>
              <w:t>r</w:t>
            </w:r>
            <w:r w:rsidRPr="00123B8F">
              <w:rPr>
                <w:rFonts w:ascii="Times New Roman" w:hAnsi="Times New Roman" w:cs="Times New Roman"/>
                <w:color w:val="000000" w:themeColor="text1"/>
                <w:sz w:val="20"/>
                <w:lang w:eastAsia="en-IE"/>
              </w:rPr>
              <w:t>C</w:t>
            </w:r>
            <w:r w:rsidRPr="00123B8F">
              <w:rPr>
                <w:rFonts w:ascii="Times New Roman" w:hAnsi="Times New Roman" w:cs="Times New Roman"/>
                <w:color w:val="000000" w:themeColor="text1"/>
                <w:sz w:val="20"/>
                <w:vertAlign w:val="subscript"/>
                <w:lang w:eastAsia="en-IE"/>
              </w:rPr>
              <w:t>50</w:t>
            </w:r>
            <w:r w:rsidRPr="00123B8F">
              <w:rPr>
                <w:rFonts w:ascii="Times New Roman" w:hAnsi="Times New Roman" w:cs="Times New Roman"/>
                <w:color w:val="000000" w:themeColor="text1"/>
                <w:sz w:val="20"/>
                <w:lang w:eastAsia="en-IE"/>
              </w:rPr>
              <w:t>=</w:t>
            </w:r>
            <w:r w:rsidRPr="00123B8F">
              <w:rPr>
                <w:rFonts w:ascii="Times New Roman" w:hAnsi="Times New Roman" w:cs="Times New Roman"/>
                <w:color w:val="000000" w:themeColor="text1"/>
                <w:sz w:val="20"/>
                <w:vertAlign w:val="subscript"/>
                <w:lang w:eastAsia="en-IE"/>
              </w:rPr>
              <w:t xml:space="preserve"> </w:t>
            </w:r>
            <w:r w:rsidRPr="00123B8F">
              <w:rPr>
                <w:rFonts w:ascii="Times New Roman" w:hAnsi="Times New Roman" w:cs="Times New Roman"/>
                <w:color w:val="000000" w:themeColor="text1"/>
                <w:sz w:val="20"/>
                <w:lang w:eastAsia="en-IE"/>
              </w:rPr>
              <w:t xml:space="preserve">0.0084 mg product/L (nom) </w:t>
            </w:r>
          </w:p>
          <w:p w14:paraId="508C2CC3" w14:textId="77777777" w:rsidR="00B84100" w:rsidRPr="00123B8F" w:rsidRDefault="00B84100" w:rsidP="00B84100">
            <w:pPr>
              <w:spacing w:line="259" w:lineRule="auto"/>
              <w:jc w:val="both"/>
              <w:rPr>
                <w:rFonts w:ascii="Times New Roman" w:hAnsi="Times New Roman" w:cs="Times New Roman"/>
                <w:color w:val="000000" w:themeColor="text1"/>
                <w:lang w:eastAsia="en-IE"/>
              </w:rPr>
            </w:pPr>
            <w:r w:rsidRPr="00B947C5">
              <w:rPr>
                <w:rFonts w:ascii="Times New Roman" w:hAnsi="Times New Roman" w:cs="Times New Roman"/>
                <w:b/>
                <w:bCs/>
                <w:color w:val="000000" w:themeColor="text1"/>
                <w:sz w:val="20"/>
                <w:lang w:eastAsia="en-IE"/>
              </w:rPr>
              <w:t>0.00074 mg a.s./L (nom</w:t>
            </w:r>
            <w:r w:rsidRPr="00123B8F">
              <w:rPr>
                <w:rFonts w:ascii="Times New Roman" w:hAnsi="Times New Roman" w:cs="Times New Roman"/>
                <w:color w:val="000000" w:themeColor="text1"/>
                <w:sz w:val="20"/>
                <w:lang w:eastAsia="en-IE"/>
              </w:rPr>
              <w:t xml:space="preserve">) </w:t>
            </w:r>
          </w:p>
          <w:p w14:paraId="2C9E2456"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 </w:t>
            </w:r>
          </w:p>
          <w:p w14:paraId="49E4B582"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frond dry weight </w:t>
            </w:r>
          </w:p>
          <w:p w14:paraId="661413E4" w14:textId="77777777" w:rsidR="00B84100" w:rsidRPr="00123B8F" w:rsidRDefault="00B84100" w:rsidP="00B84100">
            <w:pPr>
              <w:spacing w:after="4" w:line="236" w:lineRule="auto"/>
              <w:ind w:right="436"/>
              <w:rPr>
                <w:rFonts w:ascii="Times New Roman" w:hAnsi="Times New Roman" w:cs="Times New Roman"/>
                <w:color w:val="000000" w:themeColor="text1"/>
                <w:lang w:val="fr-FR" w:eastAsia="en-IE"/>
              </w:rPr>
            </w:pPr>
            <w:r w:rsidRPr="00123B8F">
              <w:rPr>
                <w:rFonts w:ascii="Times New Roman" w:hAnsi="Times New Roman" w:cs="Times New Roman"/>
                <w:color w:val="000000" w:themeColor="text1"/>
                <w:sz w:val="20"/>
                <w:lang w:val="fr-FR" w:eastAsia="en-IE"/>
              </w:rPr>
              <w:t>7dE</w:t>
            </w:r>
            <w:r w:rsidRPr="00123B8F">
              <w:rPr>
                <w:rFonts w:ascii="Times New Roman" w:hAnsi="Times New Roman" w:cs="Times New Roman"/>
                <w:color w:val="000000" w:themeColor="text1"/>
                <w:sz w:val="20"/>
                <w:vertAlign w:val="subscript"/>
                <w:lang w:val="fr-FR" w:eastAsia="en-IE"/>
              </w:rPr>
              <w:t>r</w:t>
            </w:r>
            <w:r w:rsidRPr="00123B8F">
              <w:rPr>
                <w:rFonts w:ascii="Times New Roman" w:hAnsi="Times New Roman" w:cs="Times New Roman"/>
                <w:color w:val="000000" w:themeColor="text1"/>
                <w:sz w:val="20"/>
                <w:lang w:val="fr-FR" w:eastAsia="en-IE"/>
              </w:rPr>
              <w:t>C</w:t>
            </w:r>
            <w:r w:rsidRPr="00123B8F">
              <w:rPr>
                <w:rFonts w:ascii="Times New Roman" w:hAnsi="Times New Roman" w:cs="Times New Roman"/>
                <w:color w:val="000000" w:themeColor="text1"/>
                <w:sz w:val="20"/>
                <w:vertAlign w:val="subscript"/>
                <w:lang w:val="fr-FR" w:eastAsia="en-IE"/>
              </w:rPr>
              <w:t>50</w:t>
            </w:r>
            <w:r w:rsidRPr="00123B8F">
              <w:rPr>
                <w:rFonts w:ascii="Times New Roman" w:hAnsi="Times New Roman" w:cs="Times New Roman"/>
                <w:color w:val="000000" w:themeColor="text1"/>
                <w:sz w:val="20"/>
                <w:lang w:val="fr-FR" w:eastAsia="en-IE"/>
              </w:rPr>
              <w:t xml:space="preserve">&gt;0.100 mg product/L (nom) </w:t>
            </w:r>
          </w:p>
          <w:p w14:paraId="2B4BFF9A"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&gt;0.00882mg a.s./L  </w:t>
            </w:r>
          </w:p>
          <w:p w14:paraId="222CDC0E" w14:textId="59C7D393"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2E02C3E1"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EFSA Journal </w:t>
            </w:r>
          </w:p>
          <w:p w14:paraId="3B214A75" w14:textId="77777777" w:rsidR="00B84100" w:rsidRPr="00123B8F" w:rsidRDefault="00B84100" w:rsidP="00B84100">
            <w:pPr>
              <w:spacing w:line="259" w:lineRule="auto"/>
              <w:rPr>
                <w:rFonts w:ascii="Times New Roman" w:hAnsi="Times New Roman" w:cs="Times New Roman"/>
                <w:color w:val="000000" w:themeColor="text1"/>
                <w:lang w:eastAsia="en-IE"/>
              </w:rPr>
            </w:pPr>
            <w:r w:rsidRPr="00123B8F">
              <w:rPr>
                <w:rFonts w:ascii="Times New Roman" w:hAnsi="Times New Roman" w:cs="Times New Roman"/>
                <w:color w:val="000000" w:themeColor="text1"/>
                <w:sz w:val="20"/>
                <w:lang w:eastAsia="en-IE"/>
              </w:rPr>
              <w:t xml:space="preserve">2016;14(4):4453 </w:t>
            </w:r>
          </w:p>
        </w:tc>
      </w:tr>
      <w:tr w:rsidR="00B84100" w:rsidRPr="00B84100" w14:paraId="5470A30A" w14:textId="77777777" w:rsidTr="00152034">
        <w:trPr>
          <w:trHeight w:val="3090"/>
        </w:trPr>
        <w:tc>
          <w:tcPr>
            <w:tcW w:w="1808" w:type="dxa"/>
            <w:tcBorders>
              <w:top w:val="single" w:sz="4" w:space="0" w:color="000000"/>
              <w:left w:val="single" w:sz="4" w:space="0" w:color="000000"/>
              <w:bottom w:val="single" w:sz="4" w:space="0" w:color="000000"/>
              <w:right w:val="single" w:sz="4" w:space="0" w:color="000000"/>
            </w:tcBorders>
          </w:tcPr>
          <w:p w14:paraId="2D1EA508" w14:textId="77777777" w:rsidR="00B84100"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i/>
                <w:color w:val="000000" w:themeColor="text1"/>
                <w:sz w:val="20"/>
                <w:szCs w:val="20"/>
                <w:lang w:eastAsia="en-IE"/>
              </w:rPr>
              <w:t xml:space="preserve">Lemna gibba </w:t>
            </w:r>
          </w:p>
        </w:tc>
        <w:tc>
          <w:tcPr>
            <w:tcW w:w="1647" w:type="dxa"/>
            <w:gridSpan w:val="3"/>
            <w:tcBorders>
              <w:top w:val="single" w:sz="4" w:space="0" w:color="000000"/>
              <w:left w:val="single" w:sz="4" w:space="0" w:color="000000"/>
              <w:bottom w:val="single" w:sz="4" w:space="0" w:color="000000"/>
              <w:right w:val="single" w:sz="4" w:space="0" w:color="000000"/>
            </w:tcBorders>
          </w:tcPr>
          <w:p w14:paraId="35B358F3" w14:textId="77777777" w:rsidR="00FF210C"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Iodosulfuron</w:t>
            </w:r>
            <w:r w:rsidR="00FF210C" w:rsidRPr="00123B8F">
              <w:rPr>
                <w:rFonts w:ascii="Times New Roman" w:hAnsi="Times New Roman" w:cs="Times New Roman"/>
                <w:color w:val="000000" w:themeColor="text1"/>
                <w:sz w:val="20"/>
                <w:szCs w:val="20"/>
                <w:lang w:eastAsia="en-IE"/>
              </w:rPr>
              <w:t>-</w:t>
            </w:r>
          </w:p>
          <w:p w14:paraId="0BADF4FB" w14:textId="68523B21" w:rsidR="00B84100"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 xml:space="preserve">methyl-sodium </w:t>
            </w:r>
          </w:p>
        </w:tc>
        <w:tc>
          <w:tcPr>
            <w:tcW w:w="1982" w:type="dxa"/>
            <w:tcBorders>
              <w:top w:val="single" w:sz="4" w:space="0" w:color="000000"/>
              <w:left w:val="single" w:sz="4" w:space="0" w:color="000000"/>
              <w:bottom w:val="single" w:sz="4" w:space="0" w:color="000000"/>
              <w:right w:val="single" w:sz="4" w:space="0" w:color="000000"/>
            </w:tcBorders>
          </w:tcPr>
          <w:p w14:paraId="2B9C0931" w14:textId="77777777" w:rsidR="00B84100"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1C1965A2" w14:textId="77777777" w:rsidR="00B84100" w:rsidRPr="00123B8F" w:rsidRDefault="00B84100" w:rsidP="00FF210C">
            <w:pPr>
              <w:spacing w:line="257" w:lineRule="auto"/>
              <w:rPr>
                <w:rFonts w:ascii="Times New Roman" w:hAnsi="Times New Roman" w:cs="Times New Roman"/>
                <w:color w:val="000000" w:themeColor="text1"/>
                <w:sz w:val="20"/>
                <w:szCs w:val="20"/>
                <w:lang w:val="fr-FR" w:eastAsia="en-IE"/>
              </w:rPr>
            </w:pPr>
            <w:r w:rsidRPr="00152034">
              <w:rPr>
                <w:rFonts w:ascii="Times New Roman" w:hAnsi="Times New Roman" w:cs="Times New Roman"/>
                <w:b/>
                <w:bCs/>
                <w:color w:val="000000" w:themeColor="text1"/>
                <w:sz w:val="20"/>
                <w:szCs w:val="20"/>
                <w:lang w:val="fr-FR" w:eastAsia="en-IE"/>
              </w:rPr>
              <w:t>E</w:t>
            </w:r>
            <w:r w:rsidRPr="00152034">
              <w:rPr>
                <w:rFonts w:ascii="Times New Roman" w:hAnsi="Times New Roman" w:cs="Times New Roman"/>
                <w:b/>
                <w:bCs/>
                <w:color w:val="000000" w:themeColor="text1"/>
                <w:sz w:val="20"/>
                <w:szCs w:val="20"/>
                <w:vertAlign w:val="subscript"/>
                <w:lang w:val="fr-FR" w:eastAsia="en-IE"/>
              </w:rPr>
              <w:t>r</w:t>
            </w:r>
            <w:r w:rsidRPr="00152034">
              <w:rPr>
                <w:rFonts w:ascii="Times New Roman" w:hAnsi="Times New Roman" w:cs="Times New Roman"/>
                <w:b/>
                <w:bCs/>
                <w:color w:val="000000" w:themeColor="text1"/>
                <w:sz w:val="20"/>
                <w:szCs w:val="20"/>
                <w:lang w:val="fr-FR" w:eastAsia="en-IE"/>
              </w:rPr>
              <w:t>C</w:t>
            </w:r>
            <w:r w:rsidRPr="00152034">
              <w:rPr>
                <w:rFonts w:ascii="Times New Roman" w:hAnsi="Times New Roman" w:cs="Times New Roman"/>
                <w:b/>
                <w:bCs/>
                <w:color w:val="000000" w:themeColor="text1"/>
                <w:sz w:val="20"/>
                <w:szCs w:val="20"/>
                <w:vertAlign w:val="subscript"/>
                <w:lang w:val="fr-FR" w:eastAsia="en-IE"/>
              </w:rPr>
              <w:t>50</w:t>
            </w:r>
            <w:r w:rsidRPr="00152034">
              <w:rPr>
                <w:rFonts w:ascii="Times New Roman" w:hAnsi="Times New Roman" w:cs="Times New Roman"/>
                <w:b/>
                <w:bCs/>
                <w:color w:val="000000" w:themeColor="text1"/>
                <w:sz w:val="20"/>
                <w:szCs w:val="20"/>
                <w:lang w:val="fr-FR" w:eastAsia="en-IE"/>
              </w:rPr>
              <w:t xml:space="preserve"> = 0.00108 mg a.s./L</w:t>
            </w:r>
            <w:r w:rsidRPr="00123B8F">
              <w:rPr>
                <w:rFonts w:ascii="Times New Roman" w:hAnsi="Times New Roman" w:cs="Times New Roman"/>
                <w:color w:val="000000" w:themeColor="text1"/>
                <w:sz w:val="20"/>
                <w:szCs w:val="20"/>
                <w:lang w:val="fr-FR" w:eastAsia="en-IE"/>
              </w:rPr>
              <w:t xml:space="preserve"> </w:t>
            </w:r>
            <w:r w:rsidRPr="00123B8F">
              <w:rPr>
                <w:rFonts w:ascii="Times New Roman" w:hAnsi="Times New Roman" w:cs="Times New Roman"/>
                <w:color w:val="000000" w:themeColor="text1"/>
                <w:sz w:val="20"/>
                <w:szCs w:val="20"/>
                <w:vertAlign w:val="subscript"/>
                <w:lang w:val="fr-FR" w:eastAsia="en-IE"/>
              </w:rPr>
              <w:t xml:space="preserve">nom </w:t>
            </w:r>
            <w:r w:rsidRPr="00123B8F">
              <w:rPr>
                <w:rFonts w:ascii="Times New Roman" w:hAnsi="Times New Roman" w:cs="Times New Roman"/>
                <w:color w:val="000000" w:themeColor="text1"/>
                <w:sz w:val="20"/>
                <w:szCs w:val="20"/>
                <w:lang w:val="fr-FR" w:eastAsia="en-IE"/>
              </w:rPr>
              <w:t>6 w ErC</w:t>
            </w:r>
            <w:r w:rsidRPr="00123B8F">
              <w:rPr>
                <w:rFonts w:ascii="Times New Roman" w:hAnsi="Times New Roman" w:cs="Times New Roman"/>
                <w:color w:val="000000" w:themeColor="text1"/>
                <w:sz w:val="20"/>
                <w:szCs w:val="20"/>
                <w:vertAlign w:val="subscript"/>
                <w:lang w:val="fr-FR" w:eastAsia="en-IE"/>
              </w:rPr>
              <w:t>50</w:t>
            </w:r>
            <w:r w:rsidRPr="00123B8F">
              <w:rPr>
                <w:rFonts w:ascii="Times New Roman" w:hAnsi="Times New Roman" w:cs="Times New Roman"/>
                <w:color w:val="000000" w:themeColor="text1"/>
                <w:sz w:val="20"/>
                <w:szCs w:val="20"/>
                <w:lang w:val="fr-FR" w:eastAsia="en-IE"/>
              </w:rPr>
              <w:t xml:space="preserve">=0.000679 mg a.s./L </w:t>
            </w:r>
            <w:r w:rsidRPr="00123B8F">
              <w:rPr>
                <w:rFonts w:ascii="Times New Roman" w:hAnsi="Times New Roman" w:cs="Times New Roman"/>
                <w:color w:val="000000" w:themeColor="text1"/>
                <w:sz w:val="20"/>
                <w:szCs w:val="20"/>
                <w:vertAlign w:val="subscript"/>
                <w:lang w:val="fr-FR" w:eastAsia="en-IE"/>
              </w:rPr>
              <w:t>nom</w:t>
            </w:r>
            <w:r w:rsidRPr="00123B8F">
              <w:rPr>
                <w:rFonts w:ascii="Times New Roman" w:hAnsi="Times New Roman" w:cs="Times New Roman"/>
                <w:color w:val="000000" w:themeColor="text1"/>
                <w:sz w:val="20"/>
                <w:szCs w:val="20"/>
                <w:lang w:val="fr-FR" w:eastAsia="en-IE"/>
              </w:rPr>
              <w:t xml:space="preserve"> </w:t>
            </w:r>
          </w:p>
          <w:p w14:paraId="155CC09C" w14:textId="77777777" w:rsidR="00B84100" w:rsidRPr="00123B8F" w:rsidRDefault="00B84100" w:rsidP="00FF210C">
            <w:pPr>
              <w:spacing w:line="250"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 xml:space="preserve">NOEC = 0.0004 mg a.s./L </w:t>
            </w:r>
            <w:r w:rsidRPr="00123B8F">
              <w:rPr>
                <w:rFonts w:ascii="Times New Roman" w:hAnsi="Times New Roman" w:cs="Times New Roman"/>
                <w:color w:val="000000" w:themeColor="text1"/>
                <w:sz w:val="20"/>
                <w:szCs w:val="20"/>
                <w:vertAlign w:val="subscript"/>
                <w:lang w:eastAsia="en-IE"/>
              </w:rPr>
              <w:t xml:space="preserve">nom </w:t>
            </w:r>
            <w:r w:rsidRPr="00123B8F">
              <w:rPr>
                <w:rFonts w:ascii="Times New Roman" w:hAnsi="Times New Roman" w:cs="Times New Roman"/>
                <w:i/>
                <w:color w:val="000000" w:themeColor="text1"/>
                <w:sz w:val="20"/>
                <w:szCs w:val="20"/>
                <w:lang w:eastAsia="en-IE"/>
              </w:rPr>
              <w:t xml:space="preserve">Frond area </w:t>
            </w:r>
          </w:p>
          <w:p w14:paraId="2255E276" w14:textId="77777777" w:rsidR="00B84100" w:rsidRPr="00123B8F" w:rsidRDefault="00B84100" w:rsidP="00FF210C">
            <w:pPr>
              <w:spacing w:line="259" w:lineRule="auto"/>
              <w:rPr>
                <w:rFonts w:ascii="Times New Roman" w:hAnsi="Times New Roman" w:cs="Times New Roman"/>
                <w:color w:val="000000" w:themeColor="text1"/>
                <w:sz w:val="20"/>
                <w:szCs w:val="20"/>
                <w:lang w:val="fr-FR" w:eastAsia="en-IE"/>
              </w:rPr>
            </w:pPr>
            <w:r w:rsidRPr="00123B8F">
              <w:rPr>
                <w:rFonts w:ascii="Times New Roman" w:hAnsi="Times New Roman" w:cs="Times New Roman"/>
                <w:color w:val="000000" w:themeColor="text1"/>
                <w:sz w:val="20"/>
                <w:szCs w:val="20"/>
                <w:lang w:val="fr-FR" w:eastAsia="en-IE"/>
              </w:rPr>
              <w:t>7 d E</w:t>
            </w:r>
            <w:r w:rsidRPr="00123B8F">
              <w:rPr>
                <w:rFonts w:ascii="Times New Roman" w:hAnsi="Times New Roman" w:cs="Times New Roman"/>
                <w:color w:val="000000" w:themeColor="text1"/>
                <w:sz w:val="20"/>
                <w:szCs w:val="20"/>
                <w:vertAlign w:val="subscript"/>
                <w:lang w:val="fr-FR" w:eastAsia="en-IE"/>
              </w:rPr>
              <w:t>r</w:t>
            </w:r>
            <w:r w:rsidRPr="00123B8F">
              <w:rPr>
                <w:rFonts w:ascii="Times New Roman" w:hAnsi="Times New Roman" w:cs="Times New Roman"/>
                <w:color w:val="000000" w:themeColor="text1"/>
                <w:sz w:val="20"/>
                <w:szCs w:val="20"/>
                <w:lang w:val="fr-FR" w:eastAsia="en-IE"/>
              </w:rPr>
              <w:t>C</w:t>
            </w:r>
            <w:r w:rsidRPr="00123B8F">
              <w:rPr>
                <w:rFonts w:ascii="Times New Roman" w:hAnsi="Times New Roman" w:cs="Times New Roman"/>
                <w:color w:val="000000" w:themeColor="text1"/>
                <w:sz w:val="20"/>
                <w:szCs w:val="20"/>
                <w:vertAlign w:val="subscript"/>
                <w:lang w:val="fr-FR" w:eastAsia="en-IE"/>
              </w:rPr>
              <w:t>50</w:t>
            </w:r>
            <w:r w:rsidRPr="00123B8F">
              <w:rPr>
                <w:rFonts w:ascii="Times New Roman" w:hAnsi="Times New Roman" w:cs="Times New Roman"/>
                <w:color w:val="000000" w:themeColor="text1"/>
                <w:sz w:val="20"/>
                <w:szCs w:val="20"/>
                <w:lang w:val="fr-FR" w:eastAsia="en-IE"/>
              </w:rPr>
              <w:t xml:space="preserve"> = </w:t>
            </w:r>
          </w:p>
          <w:p w14:paraId="53DD8EC6" w14:textId="77777777" w:rsidR="00B84100" w:rsidRPr="00123B8F" w:rsidRDefault="00B84100" w:rsidP="00FF210C">
            <w:pPr>
              <w:spacing w:line="259" w:lineRule="auto"/>
              <w:rPr>
                <w:rFonts w:ascii="Times New Roman" w:hAnsi="Times New Roman" w:cs="Times New Roman"/>
                <w:color w:val="000000" w:themeColor="text1"/>
                <w:sz w:val="20"/>
                <w:szCs w:val="20"/>
                <w:lang w:val="fr-FR" w:eastAsia="en-IE"/>
              </w:rPr>
            </w:pPr>
            <w:r w:rsidRPr="00123B8F">
              <w:rPr>
                <w:rFonts w:ascii="Times New Roman" w:hAnsi="Times New Roman" w:cs="Times New Roman"/>
                <w:color w:val="000000" w:themeColor="text1"/>
                <w:sz w:val="20"/>
                <w:szCs w:val="20"/>
                <w:lang w:val="fr-FR" w:eastAsia="en-IE"/>
              </w:rPr>
              <w:t xml:space="preserve">0.00112.s./L </w:t>
            </w:r>
            <w:r w:rsidRPr="00123B8F">
              <w:rPr>
                <w:rFonts w:ascii="Times New Roman" w:hAnsi="Times New Roman" w:cs="Times New Roman"/>
                <w:color w:val="000000" w:themeColor="text1"/>
                <w:sz w:val="20"/>
                <w:szCs w:val="20"/>
                <w:vertAlign w:val="subscript"/>
                <w:lang w:val="fr-FR" w:eastAsia="en-IE"/>
              </w:rPr>
              <w:t xml:space="preserve">nom </w:t>
            </w:r>
          </w:p>
          <w:p w14:paraId="75BB2DD3" w14:textId="77777777" w:rsidR="00B84100" w:rsidRPr="00123B8F" w:rsidRDefault="00B84100" w:rsidP="00FF210C">
            <w:pPr>
              <w:spacing w:line="259" w:lineRule="auto"/>
              <w:rPr>
                <w:rFonts w:ascii="Times New Roman" w:hAnsi="Times New Roman" w:cs="Times New Roman"/>
                <w:color w:val="000000" w:themeColor="text1"/>
                <w:sz w:val="20"/>
                <w:szCs w:val="20"/>
                <w:lang w:val="fr-FR" w:eastAsia="en-IE"/>
              </w:rPr>
            </w:pPr>
            <w:r w:rsidRPr="00123B8F">
              <w:rPr>
                <w:rFonts w:ascii="Times New Roman" w:hAnsi="Times New Roman" w:cs="Times New Roman"/>
                <w:color w:val="000000" w:themeColor="text1"/>
                <w:sz w:val="20"/>
                <w:szCs w:val="20"/>
                <w:lang w:val="fr-FR" w:eastAsia="en-IE"/>
              </w:rPr>
              <w:t>6 w E</w:t>
            </w:r>
            <w:r w:rsidRPr="00123B8F">
              <w:rPr>
                <w:rFonts w:ascii="Times New Roman" w:hAnsi="Times New Roman" w:cs="Times New Roman"/>
                <w:color w:val="000000" w:themeColor="text1"/>
                <w:sz w:val="20"/>
                <w:szCs w:val="20"/>
                <w:vertAlign w:val="subscript"/>
                <w:lang w:val="fr-FR" w:eastAsia="en-IE"/>
              </w:rPr>
              <w:t>r</w:t>
            </w:r>
            <w:r w:rsidRPr="00123B8F">
              <w:rPr>
                <w:rFonts w:ascii="Times New Roman" w:hAnsi="Times New Roman" w:cs="Times New Roman"/>
                <w:color w:val="000000" w:themeColor="text1"/>
                <w:sz w:val="20"/>
                <w:szCs w:val="20"/>
                <w:lang w:val="fr-FR" w:eastAsia="en-IE"/>
              </w:rPr>
              <w:t>C</w:t>
            </w:r>
            <w:r w:rsidRPr="00123B8F">
              <w:rPr>
                <w:rFonts w:ascii="Times New Roman" w:hAnsi="Times New Roman" w:cs="Times New Roman"/>
                <w:color w:val="000000" w:themeColor="text1"/>
                <w:sz w:val="20"/>
                <w:szCs w:val="20"/>
                <w:vertAlign w:val="subscript"/>
                <w:lang w:val="fr-FR" w:eastAsia="en-IE"/>
              </w:rPr>
              <w:t>50</w:t>
            </w:r>
            <w:r w:rsidRPr="00123B8F">
              <w:rPr>
                <w:rFonts w:ascii="Times New Roman" w:hAnsi="Times New Roman" w:cs="Times New Roman"/>
                <w:color w:val="000000" w:themeColor="text1"/>
                <w:sz w:val="20"/>
                <w:szCs w:val="20"/>
                <w:lang w:val="fr-FR" w:eastAsia="en-IE"/>
              </w:rPr>
              <w:t xml:space="preserve">=0.000609 mg a.s./L </w:t>
            </w:r>
            <w:r w:rsidRPr="00123B8F">
              <w:rPr>
                <w:rFonts w:ascii="Times New Roman" w:hAnsi="Times New Roman" w:cs="Times New Roman"/>
                <w:color w:val="000000" w:themeColor="text1"/>
                <w:sz w:val="20"/>
                <w:szCs w:val="20"/>
                <w:vertAlign w:val="subscript"/>
                <w:lang w:val="fr-FR" w:eastAsia="en-IE"/>
              </w:rPr>
              <w:t>nom</w:t>
            </w:r>
            <w:r w:rsidRPr="00123B8F">
              <w:rPr>
                <w:rFonts w:ascii="Times New Roman" w:hAnsi="Times New Roman" w:cs="Times New Roman"/>
                <w:color w:val="000000" w:themeColor="text1"/>
                <w:sz w:val="20"/>
                <w:szCs w:val="20"/>
                <w:lang w:val="fr-FR" w:eastAsia="en-IE"/>
              </w:rPr>
              <w:t xml:space="preserve"> </w:t>
            </w:r>
          </w:p>
          <w:p w14:paraId="28D9E713" w14:textId="77777777" w:rsidR="00B84100" w:rsidRPr="00123B8F" w:rsidRDefault="00B84100" w:rsidP="00FF210C">
            <w:pPr>
              <w:spacing w:line="259" w:lineRule="auto"/>
              <w:rPr>
                <w:rFonts w:ascii="Times New Roman" w:hAnsi="Times New Roman" w:cs="Times New Roman"/>
                <w:color w:val="000000" w:themeColor="text1"/>
                <w:sz w:val="20"/>
                <w:szCs w:val="20"/>
                <w:lang w:val="fr-FR" w:eastAsia="en-IE"/>
              </w:rPr>
            </w:pPr>
            <w:r w:rsidRPr="00123B8F">
              <w:rPr>
                <w:rFonts w:ascii="Times New Roman" w:hAnsi="Times New Roman" w:cs="Times New Roman"/>
                <w:color w:val="000000" w:themeColor="text1"/>
                <w:sz w:val="20"/>
                <w:szCs w:val="20"/>
                <w:lang w:val="fr-FR" w:eastAsia="en-IE"/>
              </w:rPr>
              <w:t xml:space="preserve">NOEC = 0.0004 </w:t>
            </w:r>
          </w:p>
          <w:p w14:paraId="4A827B46" w14:textId="77777777" w:rsidR="00B84100" w:rsidRPr="00123B8F" w:rsidRDefault="00B84100" w:rsidP="00FF210C">
            <w:pPr>
              <w:spacing w:line="259" w:lineRule="auto"/>
              <w:rPr>
                <w:rFonts w:ascii="Times New Roman" w:hAnsi="Times New Roman" w:cs="Times New Roman"/>
                <w:color w:val="000000" w:themeColor="text1"/>
                <w:sz w:val="20"/>
                <w:szCs w:val="20"/>
                <w:lang w:val="fr-FR" w:eastAsia="en-IE"/>
              </w:rPr>
            </w:pPr>
            <w:r w:rsidRPr="00123B8F">
              <w:rPr>
                <w:rFonts w:ascii="Times New Roman" w:hAnsi="Times New Roman" w:cs="Times New Roman"/>
                <w:color w:val="000000" w:themeColor="text1"/>
                <w:sz w:val="20"/>
                <w:szCs w:val="20"/>
                <w:lang w:val="fr-FR" w:eastAsia="en-IE"/>
              </w:rPr>
              <w:t xml:space="preserve">mg a.s./L </w:t>
            </w:r>
            <w:r w:rsidRPr="00123B8F">
              <w:rPr>
                <w:rFonts w:ascii="Times New Roman" w:hAnsi="Times New Roman" w:cs="Times New Roman"/>
                <w:color w:val="000000" w:themeColor="text1"/>
                <w:sz w:val="20"/>
                <w:szCs w:val="20"/>
                <w:vertAlign w:val="subscript"/>
                <w:lang w:val="fr-FR" w:eastAsia="en-IE"/>
              </w:rPr>
              <w:t>nom</w:t>
            </w:r>
            <w:r w:rsidRPr="00123B8F">
              <w:rPr>
                <w:rFonts w:ascii="Times New Roman" w:hAnsi="Times New Roman" w:cs="Times New Roman"/>
                <w:color w:val="000000" w:themeColor="text1"/>
                <w:sz w:val="20"/>
                <w:szCs w:val="20"/>
                <w:lang w:val="fr-FR"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0AC00F30" w14:textId="77777777" w:rsidR="00B84100"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 xml:space="preserve">EFSA Journal </w:t>
            </w:r>
          </w:p>
          <w:p w14:paraId="0513675A" w14:textId="77777777" w:rsidR="00B84100" w:rsidRPr="00123B8F" w:rsidRDefault="00B84100" w:rsidP="00B84100">
            <w:pPr>
              <w:spacing w:line="259" w:lineRule="auto"/>
              <w:rPr>
                <w:rFonts w:ascii="Times New Roman" w:hAnsi="Times New Roman" w:cs="Times New Roman"/>
                <w:color w:val="000000" w:themeColor="text1"/>
                <w:sz w:val="20"/>
                <w:szCs w:val="20"/>
                <w:lang w:eastAsia="en-IE"/>
              </w:rPr>
            </w:pPr>
            <w:r w:rsidRPr="00123B8F">
              <w:rPr>
                <w:rFonts w:ascii="Times New Roman" w:hAnsi="Times New Roman" w:cs="Times New Roman"/>
                <w:color w:val="000000" w:themeColor="text1"/>
                <w:sz w:val="20"/>
                <w:szCs w:val="20"/>
                <w:lang w:eastAsia="en-IE"/>
              </w:rPr>
              <w:t xml:space="preserve">2016;14(4):4453 </w:t>
            </w:r>
          </w:p>
        </w:tc>
      </w:tr>
      <w:tr w:rsidR="00626306" w:rsidRPr="00B84100" w14:paraId="2A3D8FFE" w14:textId="77777777" w:rsidTr="00626306">
        <w:trPr>
          <w:trHeight w:val="299"/>
        </w:trPr>
        <w:tc>
          <w:tcPr>
            <w:tcW w:w="1808" w:type="dxa"/>
            <w:vMerge w:val="restart"/>
            <w:tcBorders>
              <w:top w:val="single" w:sz="4" w:space="0" w:color="000000"/>
              <w:left w:val="single" w:sz="4" w:space="0" w:color="000000"/>
              <w:right w:val="single" w:sz="4" w:space="0" w:color="000000"/>
            </w:tcBorders>
          </w:tcPr>
          <w:p w14:paraId="12705429" w14:textId="75FDF2C4" w:rsidR="00626306" w:rsidRPr="00701DBD" w:rsidRDefault="00626306" w:rsidP="00B84100">
            <w:pPr>
              <w:spacing w:line="259" w:lineRule="auto"/>
              <w:rPr>
                <w:rFonts w:ascii="Times New Roman" w:hAnsi="Times New Roman" w:cs="Times New Roman"/>
                <w:i/>
                <w:color w:val="000000" w:themeColor="text1"/>
                <w:sz w:val="20"/>
                <w:szCs w:val="20"/>
                <w:lang w:eastAsia="en-IE"/>
              </w:rPr>
            </w:pPr>
            <w:r w:rsidRPr="00701DBD">
              <w:rPr>
                <w:rFonts w:ascii="Times New Roman" w:hAnsi="Times New Roman" w:cs="Times New Roman"/>
                <w:i/>
                <w:color w:val="000000" w:themeColor="text1"/>
                <w:sz w:val="20"/>
                <w:szCs w:val="20"/>
                <w:lang w:eastAsia="en-IE"/>
              </w:rPr>
              <w:t xml:space="preserve">Lemna gibba </w:t>
            </w:r>
          </w:p>
        </w:tc>
        <w:tc>
          <w:tcPr>
            <w:tcW w:w="1647" w:type="dxa"/>
            <w:gridSpan w:val="3"/>
            <w:vMerge w:val="restart"/>
            <w:tcBorders>
              <w:top w:val="single" w:sz="4" w:space="0" w:color="000000"/>
              <w:left w:val="single" w:sz="4" w:space="0" w:color="000000"/>
              <w:right w:val="single" w:sz="4" w:space="0" w:color="000000"/>
            </w:tcBorders>
          </w:tcPr>
          <w:p w14:paraId="175D4D18" w14:textId="77777777" w:rsidR="00626306" w:rsidRPr="00701DBD" w:rsidRDefault="00626306" w:rsidP="0044738F">
            <w:pPr>
              <w:spacing w:line="259" w:lineRule="auto"/>
              <w:rPr>
                <w:rFonts w:ascii="Times New Roman" w:hAnsi="Times New Roman" w:cs="Times New Roman"/>
                <w:color w:val="000000" w:themeColor="text1"/>
                <w:sz w:val="20"/>
                <w:szCs w:val="20"/>
                <w:lang w:eastAsia="en-IE"/>
              </w:rPr>
            </w:pPr>
            <w:r w:rsidRPr="00701DBD">
              <w:rPr>
                <w:rFonts w:ascii="Times New Roman" w:hAnsi="Times New Roman" w:cs="Times New Roman"/>
                <w:color w:val="000000" w:themeColor="text1"/>
                <w:sz w:val="20"/>
                <w:szCs w:val="20"/>
                <w:lang w:eastAsia="en-IE"/>
              </w:rPr>
              <w:t>Iodosulfuron-</w:t>
            </w:r>
          </w:p>
          <w:p w14:paraId="7A595CBE" w14:textId="71634976" w:rsidR="00626306" w:rsidRPr="00701DBD" w:rsidRDefault="00626306" w:rsidP="0044738F">
            <w:pPr>
              <w:spacing w:line="259" w:lineRule="auto"/>
              <w:rPr>
                <w:rFonts w:ascii="Times New Roman" w:hAnsi="Times New Roman" w:cs="Times New Roman"/>
                <w:color w:val="000000" w:themeColor="text1"/>
                <w:sz w:val="20"/>
                <w:szCs w:val="20"/>
                <w:lang w:eastAsia="en-IE"/>
              </w:rPr>
            </w:pPr>
            <w:r w:rsidRPr="00701DBD">
              <w:rPr>
                <w:rFonts w:ascii="Times New Roman" w:hAnsi="Times New Roman" w:cs="Times New Roman"/>
                <w:color w:val="000000" w:themeColor="text1"/>
                <w:sz w:val="20"/>
                <w:szCs w:val="20"/>
                <w:lang w:eastAsia="en-IE"/>
              </w:rPr>
              <w:t>methyl-sodium</w:t>
            </w:r>
          </w:p>
        </w:tc>
        <w:tc>
          <w:tcPr>
            <w:tcW w:w="1982" w:type="dxa"/>
            <w:vMerge w:val="restart"/>
            <w:tcBorders>
              <w:top w:val="single" w:sz="4" w:space="0" w:color="000000"/>
              <w:left w:val="single" w:sz="4" w:space="0" w:color="000000"/>
              <w:right w:val="single" w:sz="4" w:space="0" w:color="000000"/>
            </w:tcBorders>
          </w:tcPr>
          <w:p w14:paraId="5147D989" w14:textId="155C0A37" w:rsidR="00626306" w:rsidRPr="00701DBD" w:rsidRDefault="00626306" w:rsidP="00B84100">
            <w:pPr>
              <w:spacing w:line="259" w:lineRule="auto"/>
              <w:rPr>
                <w:rFonts w:ascii="Times New Roman" w:hAnsi="Times New Roman" w:cs="Times New Roman"/>
                <w:color w:val="000000" w:themeColor="text1"/>
                <w:sz w:val="20"/>
                <w:szCs w:val="20"/>
                <w:lang w:eastAsia="en-IE"/>
              </w:rPr>
            </w:pPr>
            <w:r w:rsidRPr="00701DBD">
              <w:rPr>
                <w:rFonts w:ascii="Times New Roman" w:hAnsi="Times New Roman" w:cs="Times New Roman"/>
                <w:color w:val="000000" w:themeColor="text1"/>
                <w:sz w:val="20"/>
                <w:szCs w:val="20"/>
                <w:lang w:eastAsia="en-IE"/>
              </w:rPr>
              <w:t>Geomean approach (considering the three valid Lemna lab studies above)</w:t>
            </w:r>
          </w:p>
        </w:tc>
        <w:tc>
          <w:tcPr>
            <w:tcW w:w="4038" w:type="dxa"/>
            <w:gridSpan w:val="3"/>
            <w:tcBorders>
              <w:top w:val="single" w:sz="4" w:space="0" w:color="000000"/>
              <w:left w:val="single" w:sz="4" w:space="0" w:color="000000"/>
              <w:right w:val="single" w:sz="4" w:space="0" w:color="000000"/>
            </w:tcBorders>
          </w:tcPr>
          <w:p w14:paraId="5EDC0424" w14:textId="77777777" w:rsidR="00626306" w:rsidRPr="00701DBD" w:rsidRDefault="00626306" w:rsidP="000710CD">
            <w:pPr>
              <w:spacing w:line="257" w:lineRule="auto"/>
              <w:rPr>
                <w:rFonts w:ascii="Times New Roman" w:hAnsi="Times New Roman" w:cs="Times New Roman"/>
                <w:b/>
                <w:bCs/>
                <w:color w:val="000000" w:themeColor="text1"/>
                <w:sz w:val="20"/>
                <w:szCs w:val="20"/>
                <w:lang w:val="en-IE" w:eastAsia="en-IE"/>
              </w:rPr>
            </w:pPr>
            <w:r w:rsidRPr="00701DBD">
              <w:rPr>
                <w:rFonts w:ascii="Times New Roman" w:hAnsi="Times New Roman" w:cs="Times New Roman"/>
                <w:b/>
                <w:bCs/>
                <w:color w:val="000000" w:themeColor="text1"/>
                <w:sz w:val="20"/>
                <w:szCs w:val="20"/>
                <w:lang w:val="en-IE" w:eastAsia="en-IE"/>
              </w:rPr>
              <w:t>from endpoints (7d E</w:t>
            </w:r>
            <w:r w:rsidRPr="00701DBD">
              <w:rPr>
                <w:rFonts w:ascii="Times New Roman" w:hAnsi="Times New Roman" w:cs="Times New Roman"/>
                <w:b/>
                <w:bCs/>
                <w:color w:val="000000" w:themeColor="text1"/>
                <w:sz w:val="20"/>
                <w:szCs w:val="20"/>
                <w:vertAlign w:val="subscript"/>
                <w:lang w:val="en-IE" w:eastAsia="en-IE"/>
              </w:rPr>
              <w:t>r</w:t>
            </w:r>
            <w:r w:rsidRPr="00701DBD">
              <w:rPr>
                <w:rFonts w:ascii="Times New Roman" w:hAnsi="Times New Roman" w:cs="Times New Roman"/>
                <w:b/>
                <w:bCs/>
                <w:color w:val="000000" w:themeColor="text1"/>
                <w:sz w:val="20"/>
                <w:szCs w:val="20"/>
                <w:lang w:val="en-IE" w:eastAsia="en-IE"/>
              </w:rPr>
              <w:t>C</w:t>
            </w:r>
            <w:r w:rsidRPr="00701DBD">
              <w:rPr>
                <w:rFonts w:ascii="Times New Roman" w:hAnsi="Times New Roman" w:cs="Times New Roman"/>
                <w:b/>
                <w:bCs/>
                <w:color w:val="000000" w:themeColor="text1"/>
                <w:sz w:val="20"/>
                <w:szCs w:val="20"/>
                <w:vertAlign w:val="subscript"/>
                <w:lang w:val="en-IE" w:eastAsia="en-IE"/>
              </w:rPr>
              <w:t>50</w:t>
            </w:r>
            <w:r w:rsidRPr="00701DBD">
              <w:rPr>
                <w:rFonts w:ascii="Times New Roman" w:hAnsi="Times New Roman" w:cs="Times New Roman"/>
                <w:b/>
                <w:bCs/>
                <w:color w:val="000000" w:themeColor="text1"/>
                <w:sz w:val="20"/>
                <w:szCs w:val="20"/>
                <w:lang w:val="en-IE" w:eastAsia="en-IE"/>
              </w:rPr>
              <w:t xml:space="preserve">) of 1.34, 1.08 and 0.74 µg a.s./L- </w:t>
            </w:r>
          </w:p>
          <w:p w14:paraId="3997B6BD" w14:textId="77777777" w:rsidR="00626306" w:rsidRPr="00701DBD" w:rsidRDefault="00626306" w:rsidP="000710CD">
            <w:pPr>
              <w:spacing w:line="257" w:lineRule="auto"/>
              <w:rPr>
                <w:rFonts w:ascii="Times New Roman" w:hAnsi="Times New Roman" w:cs="Times New Roman"/>
                <w:b/>
                <w:bCs/>
                <w:color w:val="000000" w:themeColor="text1"/>
                <w:sz w:val="20"/>
                <w:szCs w:val="20"/>
                <w:lang w:val="en-IE" w:eastAsia="en-IE"/>
              </w:rPr>
            </w:pPr>
            <w:r w:rsidRPr="00701DBD">
              <w:rPr>
                <w:rFonts w:ascii="Times New Roman" w:hAnsi="Times New Roman" w:cs="Times New Roman"/>
                <w:b/>
                <w:bCs/>
                <w:color w:val="000000" w:themeColor="text1"/>
                <w:sz w:val="20"/>
                <w:szCs w:val="20"/>
                <w:lang w:val="en-IE" w:eastAsia="en-IE"/>
              </w:rPr>
              <w:t>geomean 7 d E</w:t>
            </w:r>
            <w:r w:rsidRPr="00701DBD">
              <w:rPr>
                <w:rFonts w:ascii="Times New Roman" w:hAnsi="Times New Roman" w:cs="Times New Roman"/>
                <w:b/>
                <w:bCs/>
                <w:color w:val="000000" w:themeColor="text1"/>
                <w:sz w:val="20"/>
                <w:szCs w:val="20"/>
                <w:vertAlign w:val="subscript"/>
                <w:lang w:val="en-IE" w:eastAsia="en-IE"/>
              </w:rPr>
              <w:t>r</w:t>
            </w:r>
            <w:r w:rsidRPr="00701DBD">
              <w:rPr>
                <w:rFonts w:ascii="Times New Roman" w:hAnsi="Times New Roman" w:cs="Times New Roman"/>
                <w:b/>
                <w:bCs/>
                <w:color w:val="000000" w:themeColor="text1"/>
                <w:sz w:val="20"/>
                <w:szCs w:val="20"/>
                <w:lang w:val="en-IE" w:eastAsia="en-IE"/>
              </w:rPr>
              <w:t>C</w:t>
            </w:r>
            <w:r w:rsidRPr="00701DBD">
              <w:rPr>
                <w:rFonts w:ascii="Times New Roman" w:hAnsi="Times New Roman" w:cs="Times New Roman"/>
                <w:b/>
                <w:bCs/>
                <w:color w:val="000000" w:themeColor="text1"/>
                <w:sz w:val="20"/>
                <w:szCs w:val="20"/>
                <w:vertAlign w:val="subscript"/>
                <w:lang w:val="en-IE" w:eastAsia="en-IE"/>
              </w:rPr>
              <w:t xml:space="preserve">50 </w:t>
            </w:r>
            <w:r w:rsidRPr="00701DBD">
              <w:rPr>
                <w:rFonts w:ascii="Times New Roman" w:hAnsi="Times New Roman" w:cs="Times New Roman"/>
                <w:b/>
                <w:bCs/>
                <w:color w:val="000000" w:themeColor="text1"/>
                <w:sz w:val="20"/>
                <w:szCs w:val="20"/>
                <w:lang w:val="en-IE" w:eastAsia="en-IE"/>
              </w:rPr>
              <w:t>= 1.02 µg a.s./L with AF of 10 (laboratory study)</w:t>
            </w:r>
          </w:p>
          <w:p w14:paraId="30E3B257" w14:textId="6ED9EF41" w:rsidR="00626306" w:rsidRPr="00701DBD" w:rsidRDefault="00626306" w:rsidP="00B84100">
            <w:pPr>
              <w:spacing w:line="259" w:lineRule="auto"/>
              <w:rPr>
                <w:rFonts w:ascii="Times New Roman" w:hAnsi="Times New Roman" w:cs="Times New Roman"/>
                <w:color w:val="000000" w:themeColor="text1"/>
                <w:sz w:val="20"/>
                <w:szCs w:val="20"/>
                <w:lang w:val="en-IE" w:eastAsia="en-IE"/>
              </w:rPr>
            </w:pPr>
          </w:p>
        </w:tc>
      </w:tr>
      <w:tr w:rsidR="00626306" w:rsidRPr="00B84100" w14:paraId="04B02648" w14:textId="77777777" w:rsidTr="00626306">
        <w:trPr>
          <w:trHeight w:val="25"/>
        </w:trPr>
        <w:tc>
          <w:tcPr>
            <w:tcW w:w="1808" w:type="dxa"/>
            <w:vMerge/>
            <w:tcBorders>
              <w:left w:val="single" w:sz="4" w:space="0" w:color="000000"/>
              <w:bottom w:val="nil"/>
              <w:right w:val="single" w:sz="4" w:space="0" w:color="000000"/>
            </w:tcBorders>
          </w:tcPr>
          <w:p w14:paraId="778FCF91" w14:textId="77777777" w:rsidR="00626306" w:rsidRPr="00701DBD" w:rsidRDefault="00626306" w:rsidP="00B84100">
            <w:pPr>
              <w:spacing w:line="259" w:lineRule="auto"/>
              <w:rPr>
                <w:i/>
                <w:color w:val="000000" w:themeColor="text1"/>
                <w:sz w:val="20"/>
                <w:szCs w:val="20"/>
                <w:lang w:eastAsia="en-IE"/>
              </w:rPr>
            </w:pPr>
          </w:p>
        </w:tc>
        <w:tc>
          <w:tcPr>
            <w:tcW w:w="1647" w:type="dxa"/>
            <w:gridSpan w:val="3"/>
            <w:vMerge/>
            <w:tcBorders>
              <w:left w:val="single" w:sz="4" w:space="0" w:color="000000"/>
              <w:bottom w:val="nil"/>
              <w:right w:val="single" w:sz="4" w:space="0" w:color="000000"/>
            </w:tcBorders>
          </w:tcPr>
          <w:p w14:paraId="631ADD64" w14:textId="77777777" w:rsidR="00626306" w:rsidRPr="00701DBD" w:rsidRDefault="00626306" w:rsidP="0044738F">
            <w:pPr>
              <w:spacing w:line="259" w:lineRule="auto"/>
              <w:rPr>
                <w:color w:val="000000" w:themeColor="text1"/>
                <w:sz w:val="20"/>
                <w:szCs w:val="20"/>
                <w:lang w:eastAsia="en-IE"/>
              </w:rPr>
            </w:pPr>
          </w:p>
        </w:tc>
        <w:tc>
          <w:tcPr>
            <w:tcW w:w="1982" w:type="dxa"/>
            <w:vMerge/>
            <w:tcBorders>
              <w:left w:val="single" w:sz="4" w:space="0" w:color="000000"/>
              <w:bottom w:val="nil"/>
              <w:right w:val="single" w:sz="4" w:space="0" w:color="000000"/>
            </w:tcBorders>
          </w:tcPr>
          <w:p w14:paraId="18AC3EF1" w14:textId="77777777" w:rsidR="00626306" w:rsidRPr="00701DBD" w:rsidRDefault="00626306" w:rsidP="00B84100">
            <w:pPr>
              <w:spacing w:line="259" w:lineRule="auto"/>
              <w:rPr>
                <w:color w:val="000000" w:themeColor="text1"/>
                <w:sz w:val="20"/>
                <w:szCs w:val="20"/>
                <w:lang w:eastAsia="en-IE"/>
              </w:rPr>
            </w:pPr>
          </w:p>
        </w:tc>
        <w:tc>
          <w:tcPr>
            <w:tcW w:w="4038" w:type="dxa"/>
            <w:gridSpan w:val="3"/>
            <w:tcBorders>
              <w:top w:val="single" w:sz="4" w:space="0" w:color="000000"/>
              <w:left w:val="single" w:sz="4" w:space="0" w:color="000000"/>
              <w:right w:val="single" w:sz="4" w:space="0" w:color="000000"/>
            </w:tcBorders>
          </w:tcPr>
          <w:p w14:paraId="58032FE0" w14:textId="77777777" w:rsidR="00626306" w:rsidRPr="00701DBD" w:rsidRDefault="00626306" w:rsidP="000710CD">
            <w:pPr>
              <w:spacing w:line="257" w:lineRule="auto"/>
              <w:rPr>
                <w:b/>
                <w:bCs/>
                <w:sz w:val="20"/>
                <w:szCs w:val="20"/>
                <w:lang w:val="en-IE" w:eastAsia="en-IE"/>
              </w:rPr>
            </w:pPr>
            <w:r w:rsidRPr="00701DBD">
              <w:rPr>
                <w:rFonts w:ascii="Times New Roman" w:hAnsi="Times New Roman" w:cs="Times New Roman"/>
                <w:b/>
                <w:bCs/>
                <w:sz w:val="20"/>
                <w:szCs w:val="20"/>
                <w:lang w:val="en-IE" w:eastAsia="en-IE"/>
              </w:rPr>
              <w:t>If only a.s. studies are included: the geomean 7 d E</w:t>
            </w:r>
            <w:r w:rsidRPr="00701DBD">
              <w:rPr>
                <w:rFonts w:ascii="Times New Roman" w:hAnsi="Times New Roman" w:cs="Times New Roman"/>
                <w:b/>
                <w:bCs/>
                <w:sz w:val="20"/>
                <w:szCs w:val="20"/>
                <w:vertAlign w:val="subscript"/>
                <w:lang w:val="en-IE" w:eastAsia="en-IE"/>
              </w:rPr>
              <w:t>r</w:t>
            </w:r>
            <w:r w:rsidRPr="00701DBD">
              <w:rPr>
                <w:rFonts w:ascii="Times New Roman" w:hAnsi="Times New Roman" w:cs="Times New Roman"/>
                <w:b/>
                <w:bCs/>
                <w:sz w:val="20"/>
                <w:szCs w:val="20"/>
                <w:lang w:val="en-IE" w:eastAsia="en-IE"/>
              </w:rPr>
              <w:t>C</w:t>
            </w:r>
            <w:r w:rsidRPr="00701DBD">
              <w:rPr>
                <w:rFonts w:ascii="Times New Roman" w:hAnsi="Times New Roman" w:cs="Times New Roman"/>
                <w:b/>
                <w:bCs/>
                <w:sz w:val="20"/>
                <w:szCs w:val="20"/>
                <w:vertAlign w:val="subscript"/>
                <w:lang w:val="en-IE" w:eastAsia="en-IE"/>
              </w:rPr>
              <w:t xml:space="preserve">50 </w:t>
            </w:r>
            <w:r w:rsidRPr="00701DBD">
              <w:rPr>
                <w:rFonts w:ascii="Times New Roman" w:hAnsi="Times New Roman" w:cs="Times New Roman"/>
                <w:b/>
                <w:bCs/>
                <w:sz w:val="20"/>
                <w:szCs w:val="20"/>
                <w:lang w:val="en-IE" w:eastAsia="en-IE"/>
              </w:rPr>
              <w:t xml:space="preserve">of 1.34 and 1.08 would be </w:t>
            </w:r>
            <w:r w:rsidRPr="00701DBD">
              <w:rPr>
                <w:rFonts w:ascii="Times New Roman" w:hAnsi="Times New Roman" w:cs="Times New Roman"/>
                <w:b/>
                <w:bCs/>
                <w:sz w:val="20"/>
                <w:szCs w:val="20"/>
                <w:u w:val="single"/>
                <w:lang w:val="en-IE" w:eastAsia="en-IE"/>
              </w:rPr>
              <w:t>1.20 µg a.s./</w:t>
            </w:r>
            <w:r w:rsidRPr="00701DBD">
              <w:rPr>
                <w:rFonts w:ascii="Times New Roman" w:hAnsi="Times New Roman" w:cs="Times New Roman"/>
                <w:b/>
                <w:bCs/>
                <w:sz w:val="20"/>
                <w:szCs w:val="20"/>
                <w:lang w:val="en-IE" w:eastAsia="en-IE"/>
              </w:rPr>
              <w:t xml:space="preserve">L </w:t>
            </w:r>
            <w:r w:rsidRPr="00701DBD">
              <w:rPr>
                <w:b/>
                <w:bCs/>
                <w:sz w:val="20"/>
                <w:szCs w:val="20"/>
                <w:lang w:val="en-IE" w:eastAsia="en-IE"/>
              </w:rPr>
              <w:t>.</w:t>
            </w:r>
          </w:p>
          <w:p w14:paraId="22F74F76" w14:textId="6068E500" w:rsidR="00626306" w:rsidRPr="00701DBD" w:rsidRDefault="00626306" w:rsidP="000710CD">
            <w:pPr>
              <w:spacing w:line="257" w:lineRule="auto"/>
              <w:rPr>
                <w:b/>
                <w:bCs/>
                <w:color w:val="000000" w:themeColor="text1"/>
                <w:sz w:val="20"/>
                <w:szCs w:val="20"/>
                <w:lang w:val="en-IE" w:eastAsia="en-IE"/>
              </w:rPr>
            </w:pPr>
          </w:p>
        </w:tc>
      </w:tr>
      <w:tr w:rsidR="00B84100" w:rsidRPr="00B84100" w14:paraId="5BDD532F" w14:textId="77777777" w:rsidTr="00152034">
        <w:trPr>
          <w:trHeight w:val="1044"/>
        </w:trPr>
        <w:tc>
          <w:tcPr>
            <w:tcW w:w="1808" w:type="dxa"/>
            <w:tcBorders>
              <w:top w:val="single" w:sz="4" w:space="0" w:color="000000"/>
              <w:left w:val="single" w:sz="4" w:space="0" w:color="000000"/>
              <w:bottom w:val="single" w:sz="4" w:space="0" w:color="000000"/>
              <w:right w:val="single" w:sz="4" w:space="0" w:color="000000"/>
            </w:tcBorders>
          </w:tcPr>
          <w:p w14:paraId="002B8B15"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lastRenderedPageBreak/>
              <w:t xml:space="preserve">Lemna gibba </w:t>
            </w:r>
          </w:p>
        </w:tc>
        <w:tc>
          <w:tcPr>
            <w:tcW w:w="1647" w:type="dxa"/>
            <w:gridSpan w:val="3"/>
            <w:tcBorders>
              <w:top w:val="single" w:sz="4" w:space="0" w:color="000000"/>
              <w:left w:val="single" w:sz="4" w:space="0" w:color="000000"/>
              <w:bottom w:val="single" w:sz="4" w:space="0" w:color="000000"/>
              <w:right w:val="single" w:sz="4" w:space="0" w:color="000000"/>
            </w:tcBorders>
          </w:tcPr>
          <w:p w14:paraId="21834CF1"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F075736 </w:t>
            </w:r>
          </w:p>
        </w:tc>
        <w:tc>
          <w:tcPr>
            <w:tcW w:w="1982" w:type="dxa"/>
            <w:tcBorders>
              <w:top w:val="single" w:sz="4" w:space="0" w:color="000000"/>
              <w:left w:val="single" w:sz="4" w:space="0" w:color="000000"/>
              <w:bottom w:val="single" w:sz="4" w:space="0" w:color="000000"/>
              <w:right w:val="single" w:sz="4" w:space="0" w:color="000000"/>
            </w:tcBorders>
          </w:tcPr>
          <w:p w14:paraId="452B88C0"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22A15C0" w14:textId="77777777" w:rsidR="00B84100" w:rsidRPr="00701DBD" w:rsidRDefault="00B84100" w:rsidP="00B84100">
            <w:pPr>
              <w:spacing w:after="4"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0.00057 </w:t>
            </w:r>
          </w:p>
          <w:p w14:paraId="13914516"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mg met./L </w:t>
            </w:r>
            <w:r w:rsidRPr="00701DBD">
              <w:rPr>
                <w:rFonts w:ascii="Times New Roman" w:hAnsi="Times New Roman" w:cs="Times New Roman"/>
                <w:color w:val="000000"/>
                <w:sz w:val="20"/>
                <w:vertAlign w:val="subscript"/>
                <w:lang w:eastAsia="en-IE"/>
              </w:rPr>
              <w:t xml:space="preserve">nom </w:t>
            </w:r>
          </w:p>
          <w:p w14:paraId="47142AC5"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6BB98FDF"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48D142B7"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1EF9451E"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EFSA Journal 2015;13(1): </w:t>
            </w:r>
          </w:p>
        </w:tc>
      </w:tr>
      <w:tr w:rsidR="00B84100" w:rsidRPr="00B84100" w14:paraId="5E26FD36" w14:textId="77777777" w:rsidTr="00152034">
        <w:trPr>
          <w:trHeight w:val="355"/>
        </w:trPr>
        <w:tc>
          <w:tcPr>
            <w:tcW w:w="1808" w:type="dxa"/>
            <w:tcBorders>
              <w:top w:val="single" w:sz="4" w:space="0" w:color="000000"/>
              <w:left w:val="single" w:sz="4" w:space="0" w:color="000000"/>
              <w:bottom w:val="single" w:sz="4" w:space="0" w:color="000000"/>
              <w:right w:val="single" w:sz="4" w:space="0" w:color="000000"/>
            </w:tcBorders>
          </w:tcPr>
          <w:p w14:paraId="54CD1042" w14:textId="74AF6C9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Pseudokirchneriell</w:t>
            </w:r>
            <w:r w:rsidR="0074401C" w:rsidRPr="00701DBD">
              <w:rPr>
                <w:rFonts w:ascii="Times New Roman" w:hAnsi="Times New Roman" w:cs="Times New Roman"/>
                <w:i/>
                <w:color w:val="000000"/>
                <w:sz w:val="20"/>
                <w:lang w:eastAsia="en-IE"/>
              </w:rPr>
              <w:t>a</w:t>
            </w:r>
            <w:r w:rsidR="0074401C" w:rsidRPr="00701DBD">
              <w:rPr>
                <w:rFonts w:ascii="Times New Roman" w:eastAsia="Times New Roman" w:hAnsi="Times New Roman" w:cs="Times New Roman"/>
                <w:i/>
                <w:color w:val="000000"/>
                <w:kern w:val="0"/>
                <w:sz w:val="20"/>
                <w:lang w:eastAsia="en-IE"/>
                <w14:ligatures w14:val="none"/>
              </w:rPr>
              <w:t xml:space="preserve"> </w:t>
            </w:r>
            <w:r w:rsidR="0074401C" w:rsidRPr="00701DBD">
              <w:rPr>
                <w:rFonts w:ascii="Times New Roman" w:hAnsi="Times New Roman" w:cs="Times New Roman"/>
                <w:i/>
                <w:color w:val="000000"/>
                <w:sz w:val="20"/>
                <w:lang w:eastAsia="en-IE"/>
              </w:rPr>
              <w:t xml:space="preserve">subcapitata </w:t>
            </w:r>
          </w:p>
        </w:tc>
        <w:tc>
          <w:tcPr>
            <w:tcW w:w="1647" w:type="dxa"/>
            <w:gridSpan w:val="3"/>
            <w:tcBorders>
              <w:top w:val="single" w:sz="4" w:space="0" w:color="000000"/>
              <w:left w:val="single" w:sz="4" w:space="0" w:color="000000"/>
              <w:bottom w:val="single" w:sz="4" w:space="0" w:color="000000"/>
              <w:right w:val="single" w:sz="4" w:space="0" w:color="000000"/>
            </w:tcBorders>
          </w:tcPr>
          <w:p w14:paraId="59F59A2D"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F145741 </w:t>
            </w:r>
          </w:p>
        </w:tc>
        <w:tc>
          <w:tcPr>
            <w:tcW w:w="1982" w:type="dxa"/>
            <w:tcBorders>
              <w:top w:val="single" w:sz="4" w:space="0" w:color="000000"/>
              <w:left w:val="single" w:sz="4" w:space="0" w:color="000000"/>
              <w:bottom w:val="single" w:sz="4" w:space="0" w:color="000000"/>
              <w:right w:val="single" w:sz="4" w:space="0" w:color="000000"/>
            </w:tcBorders>
          </w:tcPr>
          <w:p w14:paraId="3E28A742" w14:textId="7777777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38A572EF" w14:textId="77777777" w:rsidR="00B84100" w:rsidRPr="00701DBD" w:rsidRDefault="00B84100"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3E36FA24" w14:textId="2671F397" w:rsidR="00B84100" w:rsidRPr="00701DBD" w:rsidRDefault="00B84100"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r w:rsidR="0074401C" w:rsidRPr="00701DBD">
              <w:rPr>
                <w:rFonts w:ascii="Times New Roman" w:hAnsi="Times New Roman" w:cs="Times New Roman"/>
                <w:color w:val="000000"/>
                <w:sz w:val="20"/>
                <w:lang w:eastAsia="en-IE"/>
              </w:rPr>
              <w:t>2016;14(4):4453</w:t>
            </w:r>
          </w:p>
        </w:tc>
      </w:tr>
      <w:tr w:rsidR="0037454D" w:rsidRPr="00B84100" w14:paraId="7A671675"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68AE6B5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06584E9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F145741 </w:t>
            </w:r>
          </w:p>
        </w:tc>
        <w:tc>
          <w:tcPr>
            <w:tcW w:w="1982" w:type="dxa"/>
            <w:tcBorders>
              <w:top w:val="single" w:sz="4" w:space="0" w:color="000000"/>
              <w:left w:val="single" w:sz="4" w:space="0" w:color="000000"/>
              <w:bottom w:val="single" w:sz="4" w:space="0" w:color="000000"/>
              <w:right w:val="single" w:sz="4" w:space="0" w:color="000000"/>
            </w:tcBorders>
          </w:tcPr>
          <w:p w14:paraId="04CC690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0E5E76B" w14:textId="77777777" w:rsidR="0037454D" w:rsidRPr="00701DBD" w:rsidRDefault="0037454D" w:rsidP="00B84100">
            <w:pPr>
              <w:spacing w:line="264" w:lineRule="auto"/>
              <w:ind w:right="751"/>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3.84 mg met./L </w:t>
            </w:r>
            <w:r w:rsidRPr="00701DBD">
              <w:rPr>
                <w:rFonts w:ascii="Times New Roman" w:hAnsi="Times New Roman" w:cs="Times New Roman"/>
                <w:color w:val="000000"/>
                <w:sz w:val="20"/>
                <w:vertAlign w:val="subscript"/>
                <w:lang w:eastAsia="en-IE"/>
              </w:rPr>
              <w:t xml:space="preserve">nom </w:t>
            </w:r>
          </w:p>
          <w:p w14:paraId="7EEBBE5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34F24B4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4E3FA34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7A534EED"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5FD56D8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19D7CAF5"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F145740 </w:t>
            </w:r>
          </w:p>
        </w:tc>
        <w:tc>
          <w:tcPr>
            <w:tcW w:w="1982" w:type="dxa"/>
            <w:tcBorders>
              <w:top w:val="single" w:sz="4" w:space="0" w:color="000000"/>
              <w:left w:val="single" w:sz="4" w:space="0" w:color="000000"/>
              <w:bottom w:val="single" w:sz="4" w:space="0" w:color="000000"/>
              <w:right w:val="single" w:sz="4" w:space="0" w:color="000000"/>
            </w:tcBorders>
          </w:tcPr>
          <w:p w14:paraId="0691D69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23E26AE6"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402BBFB0"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69659D60"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6F3F26E" w14:textId="77777777" w:rsidTr="00152034">
        <w:tblPrEx>
          <w:tblCellMar>
            <w:right w:w="23" w:type="dxa"/>
          </w:tblCellMar>
        </w:tblPrEx>
        <w:trPr>
          <w:trHeight w:val="817"/>
        </w:trPr>
        <w:tc>
          <w:tcPr>
            <w:tcW w:w="1825" w:type="dxa"/>
            <w:gridSpan w:val="2"/>
            <w:tcBorders>
              <w:top w:val="single" w:sz="4" w:space="0" w:color="000000"/>
              <w:left w:val="single" w:sz="4" w:space="0" w:color="000000"/>
              <w:bottom w:val="single" w:sz="4" w:space="0" w:color="000000"/>
              <w:right w:val="single" w:sz="4" w:space="0" w:color="000000"/>
            </w:tcBorders>
          </w:tcPr>
          <w:p w14:paraId="6907DF3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p w14:paraId="6E0C452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 </w:t>
            </w:r>
          </w:p>
          <w:p w14:paraId="67C6F8F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 </w:t>
            </w:r>
          </w:p>
        </w:tc>
        <w:tc>
          <w:tcPr>
            <w:tcW w:w="1630" w:type="dxa"/>
            <w:gridSpan w:val="2"/>
            <w:tcBorders>
              <w:top w:val="single" w:sz="4" w:space="0" w:color="000000"/>
              <w:left w:val="single" w:sz="4" w:space="0" w:color="000000"/>
              <w:bottom w:val="single" w:sz="4" w:space="0" w:color="000000"/>
              <w:right w:val="single" w:sz="4" w:space="0" w:color="000000"/>
            </w:tcBorders>
          </w:tcPr>
          <w:p w14:paraId="574ABE60"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F145740 </w:t>
            </w:r>
          </w:p>
        </w:tc>
        <w:tc>
          <w:tcPr>
            <w:tcW w:w="1982" w:type="dxa"/>
            <w:tcBorders>
              <w:top w:val="single" w:sz="4" w:space="0" w:color="000000"/>
              <w:left w:val="single" w:sz="4" w:space="0" w:color="000000"/>
              <w:bottom w:val="single" w:sz="4" w:space="0" w:color="000000"/>
              <w:right w:val="single" w:sz="4" w:space="0" w:color="000000"/>
            </w:tcBorders>
          </w:tcPr>
          <w:p w14:paraId="6976591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7C45B17B"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18B6B6D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34922DC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46156A9"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37A8417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4CE3AA4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0002166 </w:t>
            </w:r>
          </w:p>
        </w:tc>
        <w:tc>
          <w:tcPr>
            <w:tcW w:w="1982" w:type="dxa"/>
            <w:tcBorders>
              <w:top w:val="single" w:sz="4" w:space="0" w:color="000000"/>
              <w:left w:val="single" w:sz="4" w:space="0" w:color="000000"/>
              <w:bottom w:val="single" w:sz="4" w:space="0" w:color="000000"/>
              <w:right w:val="single" w:sz="4" w:space="0" w:color="000000"/>
            </w:tcBorders>
          </w:tcPr>
          <w:p w14:paraId="5509176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58D48710"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6C4E622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161951B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2BF9A42"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0546888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7DF09BE6"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0002166 </w:t>
            </w:r>
          </w:p>
        </w:tc>
        <w:tc>
          <w:tcPr>
            <w:tcW w:w="1982" w:type="dxa"/>
            <w:tcBorders>
              <w:top w:val="single" w:sz="4" w:space="0" w:color="000000"/>
              <w:left w:val="single" w:sz="4" w:space="0" w:color="000000"/>
              <w:bottom w:val="single" w:sz="4" w:space="0" w:color="000000"/>
              <w:right w:val="single" w:sz="4" w:space="0" w:color="000000"/>
            </w:tcBorders>
          </w:tcPr>
          <w:p w14:paraId="1299C63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056B30E" w14:textId="77777777" w:rsidR="0037454D" w:rsidRPr="00701DBD" w:rsidRDefault="0037454D" w:rsidP="00B84100">
            <w:pPr>
              <w:spacing w:line="264" w:lineRule="auto"/>
              <w:ind w:right="552"/>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0.0230 mg met./L </w:t>
            </w:r>
            <w:r w:rsidRPr="00701DBD">
              <w:rPr>
                <w:rFonts w:ascii="Times New Roman" w:hAnsi="Times New Roman" w:cs="Times New Roman"/>
                <w:color w:val="000000"/>
                <w:sz w:val="20"/>
                <w:vertAlign w:val="subscript"/>
                <w:lang w:eastAsia="en-IE"/>
              </w:rPr>
              <w:t xml:space="preserve">nom </w:t>
            </w:r>
          </w:p>
          <w:p w14:paraId="091FEFF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29457BF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69B1BD7F"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DA85D98"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6B8DD01B"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3A759ED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F161778 </w:t>
            </w:r>
          </w:p>
        </w:tc>
        <w:tc>
          <w:tcPr>
            <w:tcW w:w="1982" w:type="dxa"/>
            <w:tcBorders>
              <w:top w:val="single" w:sz="4" w:space="0" w:color="000000"/>
              <w:left w:val="single" w:sz="4" w:space="0" w:color="000000"/>
              <w:bottom w:val="single" w:sz="4" w:space="0" w:color="000000"/>
              <w:right w:val="single" w:sz="4" w:space="0" w:color="000000"/>
            </w:tcBorders>
          </w:tcPr>
          <w:p w14:paraId="4D5C2BE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640DD9F1"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026EF14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752A2A5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7D6E7D53" w14:textId="77777777" w:rsidTr="00152034">
        <w:tblPrEx>
          <w:tblCellMar>
            <w:right w:w="23" w:type="dxa"/>
          </w:tblCellMar>
        </w:tblPrEx>
        <w:trPr>
          <w:trHeight w:val="816"/>
        </w:trPr>
        <w:tc>
          <w:tcPr>
            <w:tcW w:w="1825" w:type="dxa"/>
            <w:gridSpan w:val="2"/>
            <w:tcBorders>
              <w:top w:val="single" w:sz="4" w:space="0" w:color="000000"/>
              <w:left w:val="single" w:sz="4" w:space="0" w:color="000000"/>
              <w:bottom w:val="single" w:sz="4" w:space="0" w:color="000000"/>
              <w:right w:val="single" w:sz="4" w:space="0" w:color="000000"/>
            </w:tcBorders>
          </w:tcPr>
          <w:p w14:paraId="6F1B9451"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1015CA4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F161778 </w:t>
            </w:r>
          </w:p>
        </w:tc>
        <w:tc>
          <w:tcPr>
            <w:tcW w:w="1982" w:type="dxa"/>
            <w:tcBorders>
              <w:top w:val="single" w:sz="4" w:space="0" w:color="000000"/>
              <w:left w:val="single" w:sz="4" w:space="0" w:color="000000"/>
              <w:bottom w:val="single" w:sz="4" w:space="0" w:color="000000"/>
              <w:right w:val="single" w:sz="4" w:space="0" w:color="000000"/>
            </w:tcBorders>
          </w:tcPr>
          <w:p w14:paraId="2EFD0FEF"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D590204" w14:textId="77777777" w:rsidR="0037454D" w:rsidRPr="00701DBD" w:rsidRDefault="0037454D" w:rsidP="00B84100">
            <w:pPr>
              <w:spacing w:line="264" w:lineRule="auto"/>
              <w:ind w:right="552"/>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0.0281 mg met./L </w:t>
            </w:r>
            <w:r w:rsidRPr="00701DBD">
              <w:rPr>
                <w:rFonts w:ascii="Times New Roman" w:hAnsi="Times New Roman" w:cs="Times New Roman"/>
                <w:color w:val="000000"/>
                <w:sz w:val="20"/>
                <w:vertAlign w:val="subscript"/>
                <w:lang w:eastAsia="en-IE"/>
              </w:rPr>
              <w:t xml:space="preserve">nom </w:t>
            </w:r>
          </w:p>
          <w:p w14:paraId="1AAF242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4C0AB7B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5236051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31F0E7C2" w14:textId="77777777" w:rsidTr="00152034">
        <w:tblPrEx>
          <w:tblCellMar>
            <w:right w:w="23" w:type="dxa"/>
          </w:tblCellMar>
        </w:tblPrEx>
        <w:trPr>
          <w:trHeight w:val="584"/>
        </w:trPr>
        <w:tc>
          <w:tcPr>
            <w:tcW w:w="1825" w:type="dxa"/>
            <w:gridSpan w:val="2"/>
            <w:tcBorders>
              <w:top w:val="single" w:sz="4" w:space="0" w:color="000000"/>
              <w:left w:val="single" w:sz="4" w:space="0" w:color="000000"/>
              <w:bottom w:val="single" w:sz="4" w:space="0" w:color="000000"/>
              <w:right w:val="single" w:sz="4" w:space="0" w:color="000000"/>
            </w:tcBorders>
          </w:tcPr>
          <w:p w14:paraId="12CAD2E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0A0A14E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BCS-CW81253 </w:t>
            </w:r>
          </w:p>
        </w:tc>
        <w:tc>
          <w:tcPr>
            <w:tcW w:w="1982" w:type="dxa"/>
            <w:tcBorders>
              <w:top w:val="single" w:sz="4" w:space="0" w:color="000000"/>
              <w:left w:val="single" w:sz="4" w:space="0" w:color="000000"/>
              <w:bottom w:val="single" w:sz="4" w:space="0" w:color="000000"/>
              <w:right w:val="single" w:sz="4" w:space="0" w:color="000000"/>
            </w:tcBorders>
          </w:tcPr>
          <w:p w14:paraId="3FD1B19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6A970AD4"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3F875576"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45E65FA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1A3B46A4"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01F7BFA4"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187FB8F8"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BCS-CW81253 </w:t>
            </w:r>
          </w:p>
        </w:tc>
        <w:tc>
          <w:tcPr>
            <w:tcW w:w="1982" w:type="dxa"/>
            <w:tcBorders>
              <w:top w:val="single" w:sz="4" w:space="0" w:color="000000"/>
              <w:left w:val="single" w:sz="4" w:space="0" w:color="000000"/>
              <w:bottom w:val="single" w:sz="4" w:space="0" w:color="000000"/>
              <w:right w:val="single" w:sz="4" w:space="0" w:color="000000"/>
            </w:tcBorders>
          </w:tcPr>
          <w:p w14:paraId="76E7B305"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31CBCF1D"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72D54E98"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7C350CD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56005724"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6F11B8A6"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15E5A58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0000119 </w:t>
            </w:r>
          </w:p>
        </w:tc>
        <w:tc>
          <w:tcPr>
            <w:tcW w:w="1982" w:type="dxa"/>
            <w:tcBorders>
              <w:top w:val="single" w:sz="4" w:space="0" w:color="000000"/>
              <w:left w:val="single" w:sz="4" w:space="0" w:color="000000"/>
              <w:bottom w:val="single" w:sz="4" w:space="0" w:color="000000"/>
              <w:right w:val="single" w:sz="4" w:space="0" w:color="000000"/>
            </w:tcBorders>
          </w:tcPr>
          <w:p w14:paraId="260CE5C5"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57D77E59" w14:textId="77777777" w:rsidR="0037454D" w:rsidRPr="00701DBD" w:rsidRDefault="0037454D" w:rsidP="00B84100">
            <w:pPr>
              <w:spacing w:line="264" w:lineRule="auto"/>
              <w:ind w:right="851"/>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&gt;100 mg met./L </w:t>
            </w:r>
            <w:r w:rsidRPr="00701DBD">
              <w:rPr>
                <w:rFonts w:ascii="Times New Roman" w:hAnsi="Times New Roman" w:cs="Times New Roman"/>
                <w:color w:val="000000"/>
                <w:sz w:val="20"/>
                <w:vertAlign w:val="subscript"/>
                <w:lang w:eastAsia="en-IE"/>
              </w:rPr>
              <w:t xml:space="preserve">nom </w:t>
            </w:r>
          </w:p>
          <w:p w14:paraId="0116F6A0"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690006E1"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4114CCC4"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006C7629" w14:textId="77777777" w:rsidTr="00152034">
        <w:tblPrEx>
          <w:tblCellMar>
            <w:right w:w="23" w:type="dxa"/>
          </w:tblCellMar>
        </w:tblPrEx>
        <w:trPr>
          <w:trHeight w:val="586"/>
        </w:trPr>
        <w:tc>
          <w:tcPr>
            <w:tcW w:w="1825" w:type="dxa"/>
            <w:gridSpan w:val="2"/>
            <w:tcBorders>
              <w:top w:val="single" w:sz="4" w:space="0" w:color="000000"/>
              <w:left w:val="single" w:sz="4" w:space="0" w:color="000000"/>
              <w:bottom w:val="single" w:sz="4" w:space="0" w:color="000000"/>
              <w:right w:val="single" w:sz="4" w:space="0" w:color="000000"/>
            </w:tcBorders>
          </w:tcPr>
          <w:p w14:paraId="661BD50B"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Daphnia magna </w:t>
            </w:r>
          </w:p>
        </w:tc>
        <w:tc>
          <w:tcPr>
            <w:tcW w:w="1630" w:type="dxa"/>
            <w:gridSpan w:val="2"/>
            <w:tcBorders>
              <w:top w:val="single" w:sz="4" w:space="0" w:color="000000"/>
              <w:left w:val="single" w:sz="4" w:space="0" w:color="000000"/>
              <w:bottom w:val="single" w:sz="4" w:space="0" w:color="000000"/>
              <w:right w:val="single" w:sz="4" w:space="0" w:color="000000"/>
            </w:tcBorders>
          </w:tcPr>
          <w:p w14:paraId="54C9067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F059411 </w:t>
            </w:r>
          </w:p>
        </w:tc>
        <w:tc>
          <w:tcPr>
            <w:tcW w:w="1982" w:type="dxa"/>
            <w:tcBorders>
              <w:top w:val="single" w:sz="4" w:space="0" w:color="000000"/>
              <w:left w:val="single" w:sz="4" w:space="0" w:color="000000"/>
              <w:bottom w:val="single" w:sz="4" w:space="0" w:color="000000"/>
              <w:right w:val="single" w:sz="4" w:space="0" w:color="000000"/>
            </w:tcBorders>
          </w:tcPr>
          <w:p w14:paraId="3F09427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48 h, s </w:t>
            </w:r>
          </w:p>
        </w:tc>
        <w:tc>
          <w:tcPr>
            <w:tcW w:w="2271" w:type="dxa"/>
            <w:gridSpan w:val="2"/>
            <w:tcBorders>
              <w:top w:val="single" w:sz="4" w:space="0" w:color="000000"/>
              <w:left w:val="single" w:sz="4" w:space="0" w:color="000000"/>
              <w:bottom w:val="single" w:sz="4" w:space="0" w:color="000000"/>
              <w:right w:val="single" w:sz="4" w:space="0" w:color="000000"/>
            </w:tcBorders>
          </w:tcPr>
          <w:p w14:paraId="6148B802"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LC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3DC8159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3FF04AA5"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349DA6E3"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5BFDAAA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2D89C05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F059411 </w:t>
            </w:r>
          </w:p>
        </w:tc>
        <w:tc>
          <w:tcPr>
            <w:tcW w:w="1982" w:type="dxa"/>
            <w:tcBorders>
              <w:top w:val="single" w:sz="4" w:space="0" w:color="000000"/>
              <w:left w:val="single" w:sz="4" w:space="0" w:color="000000"/>
              <w:bottom w:val="single" w:sz="4" w:space="0" w:color="000000"/>
              <w:right w:val="single" w:sz="4" w:space="0" w:color="000000"/>
            </w:tcBorders>
          </w:tcPr>
          <w:p w14:paraId="18A564F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96 h, s </w:t>
            </w:r>
          </w:p>
        </w:tc>
        <w:tc>
          <w:tcPr>
            <w:tcW w:w="2271" w:type="dxa"/>
            <w:gridSpan w:val="2"/>
            <w:tcBorders>
              <w:top w:val="single" w:sz="4" w:space="0" w:color="000000"/>
              <w:left w:val="single" w:sz="4" w:space="0" w:color="000000"/>
              <w:bottom w:val="single" w:sz="4" w:space="0" w:color="000000"/>
              <w:right w:val="single" w:sz="4" w:space="0" w:color="000000"/>
            </w:tcBorders>
          </w:tcPr>
          <w:p w14:paraId="1C1FF00A" w14:textId="77777777" w:rsidR="0037454D" w:rsidRPr="00701DBD" w:rsidRDefault="0037454D" w:rsidP="00B84100">
            <w:pPr>
              <w:spacing w:line="259" w:lineRule="auto"/>
              <w:ind w:right="801"/>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104876F8"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4708B89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37CF7F51"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1F1810E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794C6D56"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F059411 </w:t>
            </w:r>
          </w:p>
        </w:tc>
        <w:tc>
          <w:tcPr>
            <w:tcW w:w="1982" w:type="dxa"/>
            <w:tcBorders>
              <w:top w:val="single" w:sz="4" w:space="0" w:color="000000"/>
              <w:left w:val="single" w:sz="4" w:space="0" w:color="000000"/>
              <w:bottom w:val="single" w:sz="4" w:space="0" w:color="000000"/>
              <w:right w:val="single" w:sz="4" w:space="0" w:color="000000"/>
            </w:tcBorders>
          </w:tcPr>
          <w:p w14:paraId="040B882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49725EFC" w14:textId="77777777" w:rsidR="0037454D" w:rsidRPr="00701DBD" w:rsidRDefault="0037454D" w:rsidP="00B84100">
            <w:pPr>
              <w:spacing w:line="264" w:lineRule="auto"/>
              <w:ind w:right="851"/>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&gt;100 mg met./L </w:t>
            </w:r>
            <w:r w:rsidRPr="00701DBD">
              <w:rPr>
                <w:rFonts w:ascii="Times New Roman" w:hAnsi="Times New Roman" w:cs="Times New Roman"/>
                <w:color w:val="000000"/>
                <w:sz w:val="20"/>
                <w:vertAlign w:val="subscript"/>
                <w:lang w:eastAsia="en-IE"/>
              </w:rPr>
              <w:t xml:space="preserve">nom </w:t>
            </w:r>
          </w:p>
          <w:p w14:paraId="43B2D33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3E5D0359"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1156538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149CD363"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2E542A6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6DEAB0E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0014966 </w:t>
            </w:r>
          </w:p>
        </w:tc>
        <w:tc>
          <w:tcPr>
            <w:tcW w:w="1982" w:type="dxa"/>
            <w:tcBorders>
              <w:top w:val="single" w:sz="4" w:space="0" w:color="000000"/>
              <w:left w:val="single" w:sz="4" w:space="0" w:color="000000"/>
              <w:bottom w:val="single" w:sz="4" w:space="0" w:color="000000"/>
              <w:right w:val="single" w:sz="4" w:space="0" w:color="000000"/>
            </w:tcBorders>
          </w:tcPr>
          <w:p w14:paraId="5F91ED81"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7C51484C" w14:textId="77777777" w:rsidR="0037454D" w:rsidRPr="00701DBD" w:rsidRDefault="0037454D" w:rsidP="00B84100">
            <w:pPr>
              <w:spacing w:line="264" w:lineRule="auto"/>
              <w:ind w:right="650"/>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0.575 mg met./L </w:t>
            </w:r>
            <w:r w:rsidRPr="00701DBD">
              <w:rPr>
                <w:rFonts w:ascii="Times New Roman" w:hAnsi="Times New Roman" w:cs="Times New Roman"/>
                <w:color w:val="000000"/>
                <w:sz w:val="20"/>
                <w:vertAlign w:val="subscript"/>
                <w:lang w:eastAsia="en-IE"/>
              </w:rPr>
              <w:t xml:space="preserve">nom </w:t>
            </w:r>
          </w:p>
          <w:p w14:paraId="554F950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69150C7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678C837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535AAB30"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5F663E4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7070F8CB"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0034855 </w:t>
            </w:r>
          </w:p>
        </w:tc>
        <w:tc>
          <w:tcPr>
            <w:tcW w:w="1982" w:type="dxa"/>
            <w:tcBorders>
              <w:top w:val="single" w:sz="4" w:space="0" w:color="000000"/>
              <w:left w:val="single" w:sz="4" w:space="0" w:color="000000"/>
              <w:bottom w:val="single" w:sz="4" w:space="0" w:color="000000"/>
              <w:right w:val="single" w:sz="4" w:space="0" w:color="000000"/>
            </w:tcBorders>
          </w:tcPr>
          <w:p w14:paraId="3905885F"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244D6B79" w14:textId="77777777" w:rsidR="0037454D" w:rsidRPr="00701DBD" w:rsidRDefault="0037454D" w:rsidP="00B84100">
            <w:pPr>
              <w:spacing w:line="264" w:lineRule="auto"/>
              <w:ind w:right="851"/>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&gt;100 mg met./L </w:t>
            </w:r>
            <w:r w:rsidRPr="00701DBD">
              <w:rPr>
                <w:rFonts w:ascii="Times New Roman" w:hAnsi="Times New Roman" w:cs="Times New Roman"/>
                <w:color w:val="000000"/>
                <w:sz w:val="20"/>
                <w:vertAlign w:val="subscript"/>
                <w:lang w:eastAsia="en-IE"/>
              </w:rPr>
              <w:t xml:space="preserve">nom </w:t>
            </w:r>
          </w:p>
          <w:p w14:paraId="4920B4F5"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06CAF718"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33761043"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1EB622B" w14:textId="77777777" w:rsidTr="00152034">
        <w:tblPrEx>
          <w:tblCellMar>
            <w:right w:w="23" w:type="dxa"/>
          </w:tblCellMar>
        </w:tblPrEx>
        <w:trPr>
          <w:trHeight w:val="586"/>
        </w:trPr>
        <w:tc>
          <w:tcPr>
            <w:tcW w:w="1825" w:type="dxa"/>
            <w:gridSpan w:val="2"/>
            <w:tcBorders>
              <w:top w:val="single" w:sz="4" w:space="0" w:color="000000"/>
              <w:left w:val="single" w:sz="4" w:space="0" w:color="000000"/>
              <w:bottom w:val="single" w:sz="4" w:space="0" w:color="000000"/>
              <w:right w:val="single" w:sz="4" w:space="0" w:color="000000"/>
            </w:tcBorders>
          </w:tcPr>
          <w:p w14:paraId="586629E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lastRenderedPageBreak/>
              <w:t xml:space="preserve">Oncorhynchus mykiss </w:t>
            </w:r>
          </w:p>
        </w:tc>
        <w:tc>
          <w:tcPr>
            <w:tcW w:w="1630" w:type="dxa"/>
            <w:gridSpan w:val="2"/>
            <w:tcBorders>
              <w:top w:val="single" w:sz="4" w:space="0" w:color="000000"/>
              <w:left w:val="single" w:sz="4" w:space="0" w:color="000000"/>
              <w:bottom w:val="single" w:sz="4" w:space="0" w:color="000000"/>
              <w:right w:val="single" w:sz="4" w:space="0" w:color="000000"/>
            </w:tcBorders>
          </w:tcPr>
          <w:p w14:paraId="6262581C"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1234964 </w:t>
            </w:r>
          </w:p>
        </w:tc>
        <w:tc>
          <w:tcPr>
            <w:tcW w:w="1982" w:type="dxa"/>
            <w:tcBorders>
              <w:top w:val="single" w:sz="4" w:space="0" w:color="000000"/>
              <w:left w:val="single" w:sz="4" w:space="0" w:color="000000"/>
              <w:bottom w:val="single" w:sz="4" w:space="0" w:color="000000"/>
              <w:right w:val="single" w:sz="4" w:space="0" w:color="000000"/>
            </w:tcBorders>
          </w:tcPr>
          <w:p w14:paraId="71DB182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96 h, s </w:t>
            </w:r>
          </w:p>
        </w:tc>
        <w:tc>
          <w:tcPr>
            <w:tcW w:w="2271" w:type="dxa"/>
            <w:gridSpan w:val="2"/>
            <w:tcBorders>
              <w:top w:val="single" w:sz="4" w:space="0" w:color="000000"/>
              <w:left w:val="single" w:sz="4" w:space="0" w:color="000000"/>
              <w:bottom w:val="single" w:sz="4" w:space="0" w:color="000000"/>
              <w:right w:val="single" w:sz="4" w:space="0" w:color="000000"/>
            </w:tcBorders>
          </w:tcPr>
          <w:p w14:paraId="7D3AF5F8"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LC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59FB2EE4"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1442CE27"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2EDE890E" w14:textId="77777777" w:rsidTr="00152034">
        <w:tblPrEx>
          <w:tblCellMar>
            <w:right w:w="23"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1E21E7B6"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Daphnia magna </w:t>
            </w:r>
          </w:p>
        </w:tc>
        <w:tc>
          <w:tcPr>
            <w:tcW w:w="1630" w:type="dxa"/>
            <w:gridSpan w:val="2"/>
            <w:tcBorders>
              <w:top w:val="single" w:sz="4" w:space="0" w:color="000000"/>
              <w:left w:val="single" w:sz="4" w:space="0" w:color="000000"/>
              <w:bottom w:val="single" w:sz="4" w:space="0" w:color="000000"/>
              <w:right w:val="single" w:sz="4" w:space="0" w:color="000000"/>
            </w:tcBorders>
          </w:tcPr>
          <w:p w14:paraId="15C2EDAA"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1234964 </w:t>
            </w:r>
          </w:p>
        </w:tc>
        <w:tc>
          <w:tcPr>
            <w:tcW w:w="1982" w:type="dxa"/>
            <w:tcBorders>
              <w:top w:val="single" w:sz="4" w:space="0" w:color="000000"/>
              <w:left w:val="single" w:sz="4" w:space="0" w:color="000000"/>
              <w:bottom w:val="single" w:sz="4" w:space="0" w:color="000000"/>
              <w:right w:val="single" w:sz="4" w:space="0" w:color="000000"/>
            </w:tcBorders>
          </w:tcPr>
          <w:p w14:paraId="72243D3D"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48 h, s </w:t>
            </w:r>
          </w:p>
        </w:tc>
        <w:tc>
          <w:tcPr>
            <w:tcW w:w="2271" w:type="dxa"/>
            <w:gridSpan w:val="2"/>
            <w:tcBorders>
              <w:top w:val="single" w:sz="4" w:space="0" w:color="000000"/>
              <w:left w:val="single" w:sz="4" w:space="0" w:color="000000"/>
              <w:bottom w:val="single" w:sz="4" w:space="0" w:color="000000"/>
              <w:right w:val="single" w:sz="4" w:space="0" w:color="000000"/>
            </w:tcBorders>
          </w:tcPr>
          <w:p w14:paraId="734E4CFC" w14:textId="77777777" w:rsidR="0037454D" w:rsidRPr="00701DBD" w:rsidRDefault="0037454D" w:rsidP="00B84100">
            <w:pPr>
              <w:spacing w:line="259" w:lineRule="auto"/>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LC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1DEC5B4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0F75A24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15ED9811" w14:textId="77777777" w:rsidTr="00152034">
        <w:tblPrEx>
          <w:tblCellMar>
            <w:right w:w="23"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2A3CB814"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766E9082"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1234964 </w:t>
            </w:r>
          </w:p>
        </w:tc>
        <w:tc>
          <w:tcPr>
            <w:tcW w:w="1982" w:type="dxa"/>
            <w:tcBorders>
              <w:top w:val="single" w:sz="4" w:space="0" w:color="000000"/>
              <w:left w:val="single" w:sz="4" w:space="0" w:color="000000"/>
              <w:bottom w:val="single" w:sz="4" w:space="0" w:color="000000"/>
              <w:right w:val="single" w:sz="4" w:space="0" w:color="000000"/>
            </w:tcBorders>
          </w:tcPr>
          <w:p w14:paraId="0AAAC2B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53FD9BB5" w14:textId="77777777" w:rsidR="0037454D" w:rsidRPr="00701DBD" w:rsidRDefault="0037454D" w:rsidP="00B84100">
            <w:pPr>
              <w:spacing w:line="264" w:lineRule="auto"/>
              <w:ind w:right="851"/>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&gt;100 mg met./L </w:t>
            </w:r>
            <w:r w:rsidRPr="00701DBD">
              <w:rPr>
                <w:rFonts w:ascii="Times New Roman" w:hAnsi="Times New Roman" w:cs="Times New Roman"/>
                <w:color w:val="000000"/>
                <w:sz w:val="20"/>
                <w:vertAlign w:val="subscript"/>
                <w:lang w:eastAsia="en-IE"/>
              </w:rPr>
              <w:t xml:space="preserve">nom </w:t>
            </w:r>
          </w:p>
          <w:p w14:paraId="434B60CB"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3DCD371E"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04C85EE8" w14:textId="77777777" w:rsidR="0037454D" w:rsidRPr="00701DBD" w:rsidRDefault="0037454D" w:rsidP="00B84100">
            <w:pPr>
              <w:spacing w:line="259" w:lineRule="auto"/>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247B65E8" w14:textId="77777777" w:rsidTr="00152034">
        <w:tblPrEx>
          <w:tblCellMar>
            <w:top w:w="5" w:type="dxa"/>
            <w:left w:w="0" w:type="dxa"/>
            <w:right w:w="12"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56EF76FA" w14:textId="77777777" w:rsidR="0037454D" w:rsidRPr="00701DBD" w:rsidRDefault="0037454D" w:rsidP="002F7498">
            <w:pPr>
              <w:spacing w:line="259" w:lineRule="auto"/>
              <w:ind w:left="58" w:right="10"/>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Oncorhynchus mykiss </w:t>
            </w:r>
          </w:p>
        </w:tc>
        <w:tc>
          <w:tcPr>
            <w:tcW w:w="1630" w:type="dxa"/>
            <w:gridSpan w:val="2"/>
            <w:tcBorders>
              <w:top w:val="single" w:sz="4" w:space="0" w:color="000000"/>
              <w:left w:val="single" w:sz="4" w:space="0" w:color="000000"/>
              <w:bottom w:val="single" w:sz="4" w:space="0" w:color="000000"/>
              <w:right w:val="single" w:sz="4" w:space="0" w:color="000000"/>
            </w:tcBorders>
          </w:tcPr>
          <w:p w14:paraId="3BB43481"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F159737 </w:t>
            </w:r>
          </w:p>
        </w:tc>
        <w:tc>
          <w:tcPr>
            <w:tcW w:w="1982" w:type="dxa"/>
            <w:tcBorders>
              <w:top w:val="single" w:sz="4" w:space="0" w:color="000000"/>
              <w:left w:val="single" w:sz="4" w:space="0" w:color="000000"/>
              <w:bottom w:val="single" w:sz="4" w:space="0" w:color="000000"/>
              <w:right w:val="single" w:sz="4" w:space="0" w:color="000000"/>
            </w:tcBorders>
          </w:tcPr>
          <w:p w14:paraId="0B4F10FC"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96 h, s </w:t>
            </w:r>
          </w:p>
        </w:tc>
        <w:tc>
          <w:tcPr>
            <w:tcW w:w="2271" w:type="dxa"/>
            <w:gridSpan w:val="2"/>
            <w:tcBorders>
              <w:top w:val="single" w:sz="4" w:space="0" w:color="000000"/>
              <w:left w:val="single" w:sz="4" w:space="0" w:color="000000"/>
              <w:bottom w:val="single" w:sz="4" w:space="0" w:color="000000"/>
              <w:right w:val="single" w:sz="4" w:space="0" w:color="000000"/>
            </w:tcBorders>
          </w:tcPr>
          <w:p w14:paraId="734B3809" w14:textId="77777777" w:rsidR="0037454D" w:rsidRPr="00701DBD" w:rsidRDefault="0037454D" w:rsidP="002F7498">
            <w:pPr>
              <w:spacing w:line="259" w:lineRule="auto"/>
              <w:ind w:left="58"/>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LC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27B19CB8"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63D6049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211D408A" w14:textId="77777777" w:rsidTr="00152034">
        <w:tblPrEx>
          <w:tblCellMar>
            <w:top w:w="5" w:type="dxa"/>
            <w:left w:w="0" w:type="dxa"/>
            <w:right w:w="12"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2D014694"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Daphnia magna </w:t>
            </w:r>
          </w:p>
        </w:tc>
        <w:tc>
          <w:tcPr>
            <w:tcW w:w="1630" w:type="dxa"/>
            <w:gridSpan w:val="2"/>
            <w:tcBorders>
              <w:top w:val="single" w:sz="4" w:space="0" w:color="000000"/>
              <w:left w:val="single" w:sz="4" w:space="0" w:color="000000"/>
              <w:bottom w:val="single" w:sz="4" w:space="0" w:color="000000"/>
              <w:right w:val="single" w:sz="4" w:space="0" w:color="000000"/>
            </w:tcBorders>
          </w:tcPr>
          <w:p w14:paraId="24FD78AE"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F159737 </w:t>
            </w:r>
          </w:p>
        </w:tc>
        <w:tc>
          <w:tcPr>
            <w:tcW w:w="1982" w:type="dxa"/>
            <w:tcBorders>
              <w:top w:val="single" w:sz="4" w:space="0" w:color="000000"/>
              <w:left w:val="single" w:sz="4" w:space="0" w:color="000000"/>
              <w:bottom w:val="single" w:sz="4" w:space="0" w:color="000000"/>
              <w:right w:val="single" w:sz="4" w:space="0" w:color="000000"/>
            </w:tcBorders>
          </w:tcPr>
          <w:p w14:paraId="2B0B67AE"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48 h, s </w:t>
            </w:r>
          </w:p>
        </w:tc>
        <w:tc>
          <w:tcPr>
            <w:tcW w:w="2271" w:type="dxa"/>
            <w:gridSpan w:val="2"/>
            <w:tcBorders>
              <w:top w:val="single" w:sz="4" w:space="0" w:color="000000"/>
              <w:left w:val="single" w:sz="4" w:space="0" w:color="000000"/>
              <w:bottom w:val="single" w:sz="4" w:space="0" w:color="000000"/>
              <w:right w:val="single" w:sz="4" w:space="0" w:color="000000"/>
            </w:tcBorders>
          </w:tcPr>
          <w:p w14:paraId="6F954816" w14:textId="77777777" w:rsidR="0037454D" w:rsidRPr="00701DBD" w:rsidRDefault="0037454D" w:rsidP="002F7498">
            <w:pPr>
              <w:spacing w:line="259" w:lineRule="auto"/>
              <w:ind w:left="58"/>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LC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4CFB77F1"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66352D71"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37711DF1" w14:textId="77777777" w:rsidTr="00152034">
        <w:tblPrEx>
          <w:tblCellMar>
            <w:top w:w="5" w:type="dxa"/>
            <w:left w:w="0" w:type="dxa"/>
            <w:right w:w="12" w:type="dxa"/>
          </w:tblCellMar>
        </w:tblPrEx>
        <w:trPr>
          <w:trHeight w:val="814"/>
        </w:trPr>
        <w:tc>
          <w:tcPr>
            <w:tcW w:w="1825" w:type="dxa"/>
            <w:gridSpan w:val="2"/>
            <w:tcBorders>
              <w:top w:val="single" w:sz="4" w:space="0" w:color="000000"/>
              <w:left w:val="single" w:sz="4" w:space="0" w:color="000000"/>
              <w:bottom w:val="single" w:sz="4" w:space="0" w:color="000000"/>
              <w:right w:val="single" w:sz="4" w:space="0" w:color="000000"/>
            </w:tcBorders>
          </w:tcPr>
          <w:p w14:paraId="7A41A49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4354AA2C"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F159737 </w:t>
            </w:r>
          </w:p>
        </w:tc>
        <w:tc>
          <w:tcPr>
            <w:tcW w:w="1982" w:type="dxa"/>
            <w:tcBorders>
              <w:top w:val="single" w:sz="4" w:space="0" w:color="000000"/>
              <w:left w:val="single" w:sz="4" w:space="0" w:color="000000"/>
              <w:bottom w:val="single" w:sz="4" w:space="0" w:color="000000"/>
              <w:right w:val="single" w:sz="4" w:space="0" w:color="000000"/>
            </w:tcBorders>
          </w:tcPr>
          <w:p w14:paraId="22112823"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073D8B81" w14:textId="77777777" w:rsidR="0037454D" w:rsidRPr="00701DBD" w:rsidRDefault="0037454D" w:rsidP="002F7498">
            <w:pPr>
              <w:spacing w:line="264" w:lineRule="auto"/>
              <w:ind w:left="58" w:right="862"/>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&gt;100 mg met./L </w:t>
            </w:r>
            <w:r w:rsidRPr="00701DBD">
              <w:rPr>
                <w:rFonts w:ascii="Times New Roman" w:hAnsi="Times New Roman" w:cs="Times New Roman"/>
                <w:color w:val="000000"/>
                <w:sz w:val="20"/>
                <w:vertAlign w:val="subscript"/>
                <w:lang w:eastAsia="en-IE"/>
              </w:rPr>
              <w:t xml:space="preserve">nom </w:t>
            </w:r>
          </w:p>
          <w:p w14:paraId="5F1D7D99"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13"/>
                <w:lang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09683718"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7E164565"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73886A1F" w14:textId="77777777" w:rsidTr="00152034">
        <w:tblPrEx>
          <w:tblCellMar>
            <w:top w:w="5" w:type="dxa"/>
            <w:left w:w="0" w:type="dxa"/>
            <w:right w:w="12" w:type="dxa"/>
          </w:tblCellMar>
        </w:tblPrEx>
        <w:trPr>
          <w:trHeight w:val="586"/>
        </w:trPr>
        <w:tc>
          <w:tcPr>
            <w:tcW w:w="1825" w:type="dxa"/>
            <w:gridSpan w:val="2"/>
            <w:tcBorders>
              <w:top w:val="single" w:sz="4" w:space="0" w:color="000000"/>
              <w:left w:val="single" w:sz="4" w:space="0" w:color="000000"/>
              <w:bottom w:val="single" w:sz="4" w:space="0" w:color="000000"/>
              <w:right w:val="single" w:sz="4" w:space="0" w:color="000000"/>
            </w:tcBorders>
          </w:tcPr>
          <w:p w14:paraId="09966FE9"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6B4FEA73"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F154781 </w:t>
            </w:r>
          </w:p>
        </w:tc>
        <w:tc>
          <w:tcPr>
            <w:tcW w:w="1982" w:type="dxa"/>
            <w:tcBorders>
              <w:top w:val="single" w:sz="4" w:space="0" w:color="000000"/>
              <w:left w:val="single" w:sz="4" w:space="0" w:color="000000"/>
              <w:bottom w:val="single" w:sz="4" w:space="0" w:color="000000"/>
              <w:right w:val="single" w:sz="4" w:space="0" w:color="000000"/>
            </w:tcBorders>
          </w:tcPr>
          <w:p w14:paraId="73E22F71"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72 h, s </w:t>
            </w:r>
          </w:p>
        </w:tc>
        <w:tc>
          <w:tcPr>
            <w:tcW w:w="2271" w:type="dxa"/>
            <w:gridSpan w:val="2"/>
            <w:tcBorders>
              <w:top w:val="single" w:sz="4" w:space="0" w:color="000000"/>
              <w:left w:val="single" w:sz="4" w:space="0" w:color="000000"/>
              <w:bottom w:val="single" w:sz="4" w:space="0" w:color="000000"/>
              <w:right w:val="single" w:sz="4" w:space="0" w:color="000000"/>
            </w:tcBorders>
          </w:tcPr>
          <w:p w14:paraId="4742F105" w14:textId="77777777" w:rsidR="0037454D" w:rsidRPr="00701DBD" w:rsidRDefault="0037454D" w:rsidP="002F7498">
            <w:pPr>
              <w:spacing w:line="259" w:lineRule="auto"/>
              <w:ind w:left="58"/>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6E25271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225A0BEE"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7C61455E" w14:textId="77777777" w:rsidTr="00152034">
        <w:tblPrEx>
          <w:tblCellMar>
            <w:top w:w="5" w:type="dxa"/>
            <w:left w:w="0" w:type="dxa"/>
            <w:right w:w="12" w:type="dxa"/>
          </w:tblCellMar>
        </w:tblPrEx>
        <w:trPr>
          <w:trHeight w:val="583"/>
        </w:trPr>
        <w:tc>
          <w:tcPr>
            <w:tcW w:w="1825" w:type="dxa"/>
            <w:gridSpan w:val="2"/>
            <w:tcBorders>
              <w:top w:val="single" w:sz="4" w:space="0" w:color="000000"/>
              <w:left w:val="single" w:sz="4" w:space="0" w:color="000000"/>
              <w:bottom w:val="single" w:sz="4" w:space="0" w:color="000000"/>
              <w:right w:val="single" w:sz="4" w:space="0" w:color="000000"/>
            </w:tcBorders>
          </w:tcPr>
          <w:p w14:paraId="535C1E19"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0FFB8239"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F154781 </w:t>
            </w:r>
          </w:p>
        </w:tc>
        <w:tc>
          <w:tcPr>
            <w:tcW w:w="1982" w:type="dxa"/>
            <w:tcBorders>
              <w:top w:val="single" w:sz="4" w:space="0" w:color="000000"/>
              <w:left w:val="single" w:sz="4" w:space="0" w:color="000000"/>
              <w:bottom w:val="single" w:sz="4" w:space="0" w:color="000000"/>
              <w:right w:val="single" w:sz="4" w:space="0" w:color="000000"/>
            </w:tcBorders>
          </w:tcPr>
          <w:p w14:paraId="3EBF6FB7"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7 d, ss </w:t>
            </w:r>
          </w:p>
        </w:tc>
        <w:tc>
          <w:tcPr>
            <w:tcW w:w="2271" w:type="dxa"/>
            <w:gridSpan w:val="2"/>
            <w:tcBorders>
              <w:top w:val="single" w:sz="4" w:space="0" w:color="000000"/>
              <w:left w:val="single" w:sz="4" w:space="0" w:color="000000"/>
              <w:bottom w:val="single" w:sz="4" w:space="0" w:color="000000"/>
              <w:right w:val="single" w:sz="4" w:space="0" w:color="000000"/>
            </w:tcBorders>
          </w:tcPr>
          <w:p w14:paraId="512DA35C" w14:textId="77777777" w:rsidR="0037454D" w:rsidRPr="00701DBD" w:rsidRDefault="0037454D" w:rsidP="002F7498">
            <w:pPr>
              <w:spacing w:line="259" w:lineRule="auto"/>
              <w:ind w:left="58"/>
              <w:jc w:val="both"/>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&gt;10 mg met./L </w:t>
            </w:r>
            <w:r w:rsidRPr="00701DBD">
              <w:rPr>
                <w:rFonts w:ascii="Times New Roman" w:hAnsi="Times New Roman" w:cs="Times New Roman"/>
                <w:color w:val="000000"/>
                <w:sz w:val="20"/>
                <w:vertAlign w:val="subscript"/>
                <w:lang w:val="nl-NL"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5EE0DF21"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EFSA Journal </w:t>
            </w:r>
          </w:p>
          <w:p w14:paraId="73DCE59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2016;14(4):4453 </w:t>
            </w:r>
          </w:p>
        </w:tc>
      </w:tr>
      <w:tr w:rsidR="0037454D" w:rsidRPr="00B84100" w14:paraId="6E73E332" w14:textId="77777777" w:rsidTr="002F7498">
        <w:tblPrEx>
          <w:tblCellMar>
            <w:top w:w="5" w:type="dxa"/>
            <w:left w:w="0" w:type="dxa"/>
            <w:right w:w="12" w:type="dxa"/>
          </w:tblCellMar>
        </w:tblPrEx>
        <w:trPr>
          <w:trHeight w:val="353"/>
        </w:trPr>
        <w:tc>
          <w:tcPr>
            <w:tcW w:w="9475" w:type="dxa"/>
            <w:gridSpan w:val="8"/>
            <w:tcBorders>
              <w:top w:val="single" w:sz="4" w:space="0" w:color="000000"/>
              <w:left w:val="single" w:sz="4" w:space="0" w:color="000000"/>
              <w:bottom w:val="single" w:sz="4" w:space="0" w:color="000000"/>
              <w:right w:val="single" w:sz="4" w:space="0" w:color="000000"/>
            </w:tcBorders>
          </w:tcPr>
          <w:p w14:paraId="3AAF343D"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Higher-tier studies </w:t>
            </w:r>
          </w:p>
        </w:tc>
      </w:tr>
      <w:tr w:rsidR="0037454D" w:rsidRPr="00B84100" w14:paraId="064259F3" w14:textId="77777777" w:rsidTr="00152034">
        <w:tblPrEx>
          <w:tblCellMar>
            <w:top w:w="5" w:type="dxa"/>
            <w:left w:w="0" w:type="dxa"/>
            <w:right w:w="12" w:type="dxa"/>
          </w:tblCellMar>
        </w:tblPrEx>
        <w:trPr>
          <w:trHeight w:val="2655"/>
        </w:trPr>
        <w:tc>
          <w:tcPr>
            <w:tcW w:w="1825" w:type="dxa"/>
            <w:gridSpan w:val="2"/>
            <w:tcBorders>
              <w:top w:val="single" w:sz="4" w:space="0" w:color="000000"/>
              <w:left w:val="single" w:sz="4" w:space="0" w:color="000000"/>
              <w:bottom w:val="single" w:sz="4" w:space="0" w:color="000000"/>
              <w:right w:val="single" w:sz="4" w:space="0" w:color="000000"/>
            </w:tcBorders>
          </w:tcPr>
          <w:p w14:paraId="6EDFE99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1F119D47" w14:textId="77777777" w:rsidR="0037454D" w:rsidRPr="00701DBD" w:rsidRDefault="0037454D" w:rsidP="002F7498">
            <w:pPr>
              <w:spacing w:line="259" w:lineRule="auto"/>
              <w:ind w:left="58"/>
              <w:rPr>
                <w:rFonts w:ascii="Times New Roman" w:hAnsi="Times New Roman" w:cs="Times New Roman"/>
                <w:color w:val="000000"/>
                <w:sz w:val="20"/>
                <w:lang w:eastAsia="en-IE"/>
              </w:rPr>
            </w:pPr>
            <w:r w:rsidRPr="00701DBD">
              <w:rPr>
                <w:rFonts w:ascii="Times New Roman" w:hAnsi="Times New Roman" w:cs="Times New Roman"/>
                <w:color w:val="000000"/>
                <w:sz w:val="20"/>
                <w:lang w:eastAsia="en-IE"/>
              </w:rPr>
              <w:t>Iodosulfuron-</w:t>
            </w:r>
          </w:p>
          <w:p w14:paraId="01CB68A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methyl-sodium </w:t>
            </w:r>
          </w:p>
        </w:tc>
        <w:tc>
          <w:tcPr>
            <w:tcW w:w="2139" w:type="dxa"/>
            <w:gridSpan w:val="2"/>
            <w:tcBorders>
              <w:top w:val="single" w:sz="4" w:space="0" w:color="000000"/>
              <w:left w:val="single" w:sz="4" w:space="0" w:color="000000"/>
              <w:bottom w:val="single" w:sz="4" w:space="0" w:color="000000"/>
              <w:right w:val="single" w:sz="4" w:space="0" w:color="000000"/>
            </w:tcBorders>
          </w:tcPr>
          <w:p w14:paraId="737AFA40" w14:textId="77777777" w:rsidR="0037454D" w:rsidRPr="00701DBD" w:rsidRDefault="0037454D" w:rsidP="002F7498">
            <w:pPr>
              <w:ind w:left="58"/>
              <w:rPr>
                <w:rFonts w:ascii="Times New Roman" w:hAnsi="Times New Roman" w:cs="Times New Roman"/>
                <w:color w:val="000000"/>
                <w:lang w:eastAsia="en-IE"/>
              </w:rPr>
            </w:pPr>
            <w:r w:rsidRPr="00701DBD">
              <w:rPr>
                <w:rFonts w:ascii="Times New Roman" w:hAnsi="Times New Roman" w:cs="Times New Roman"/>
                <w:color w:val="000000"/>
                <w:sz w:val="20"/>
                <w:u w:val="single" w:color="000000"/>
                <w:lang w:eastAsia="en-IE"/>
              </w:rPr>
              <w:t>Design 1:</w:t>
            </w:r>
            <w:r w:rsidRPr="00701DBD">
              <w:rPr>
                <w:rFonts w:ascii="Times New Roman" w:hAnsi="Times New Roman" w:cs="Times New Roman"/>
                <w:color w:val="000000"/>
                <w:sz w:val="20"/>
                <w:lang w:eastAsia="en-IE"/>
              </w:rPr>
              <w:t xml:space="preserve"> 2 peaks lasting 24h on day 0 and 3. Test duration 7 d </w:t>
            </w:r>
          </w:p>
          <w:p w14:paraId="4FDF67CE"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489E32A9"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u w:val="single" w:color="000000"/>
                <w:lang w:eastAsia="en-IE"/>
              </w:rPr>
              <w:t>Design 2:</w:t>
            </w:r>
            <w:r w:rsidRPr="00701DBD">
              <w:rPr>
                <w:rFonts w:ascii="Times New Roman" w:hAnsi="Times New Roman" w:cs="Times New Roman"/>
                <w:color w:val="000000"/>
                <w:sz w:val="20"/>
                <w:lang w:eastAsia="en-IE"/>
              </w:rPr>
              <w:t xml:space="preserve"> 2 peaks lasting 24h on day 0 and 7. Test duration 14 d </w:t>
            </w:r>
          </w:p>
        </w:tc>
        <w:tc>
          <w:tcPr>
            <w:tcW w:w="2114" w:type="dxa"/>
            <w:tcBorders>
              <w:top w:val="single" w:sz="4" w:space="0" w:color="000000"/>
              <w:left w:val="single" w:sz="4" w:space="0" w:color="000000"/>
              <w:bottom w:val="single" w:sz="4" w:space="0" w:color="000000"/>
              <w:right w:val="single" w:sz="4" w:space="0" w:color="000000"/>
            </w:tcBorders>
          </w:tcPr>
          <w:p w14:paraId="780A5BA7"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0.00462 mg </w:t>
            </w:r>
          </w:p>
          <w:p w14:paraId="406B02D7"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a.s./L </w:t>
            </w:r>
            <w:r w:rsidRPr="00701DBD">
              <w:rPr>
                <w:rFonts w:ascii="Times New Roman" w:hAnsi="Times New Roman" w:cs="Times New Roman"/>
                <w:color w:val="000000"/>
                <w:sz w:val="20"/>
                <w:vertAlign w:val="subscript"/>
                <w:lang w:eastAsia="en-IE"/>
              </w:rPr>
              <w:t>nom</w:t>
            </w:r>
            <w:r w:rsidRPr="00701DBD">
              <w:rPr>
                <w:rFonts w:ascii="Times New Roman" w:hAnsi="Times New Roman" w:cs="Times New Roman"/>
                <w:color w:val="000000"/>
                <w:sz w:val="20"/>
                <w:lang w:eastAsia="en-IE"/>
              </w:rPr>
              <w:t xml:space="preserve"> (frond area) </w:t>
            </w:r>
          </w:p>
          <w:p w14:paraId="6458BE9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3B952B9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64B6B757" w14:textId="77777777" w:rsidR="0037454D" w:rsidRPr="00701DBD" w:rsidRDefault="0037454D" w:rsidP="002F7498">
            <w:pPr>
              <w:spacing w:line="253" w:lineRule="auto"/>
              <w:ind w:left="58" w:right="30"/>
              <w:rPr>
                <w:rFonts w:ascii="Times New Roman" w:hAnsi="Times New Roman" w:cs="Times New Roman"/>
                <w:color w:val="000000"/>
                <w:lang w:eastAsia="en-IE"/>
              </w:rPr>
            </w:pPr>
            <w:r w:rsidRPr="00701DBD">
              <w:rPr>
                <w:rFonts w:ascii="Times New Roman" w:hAnsi="Times New Roman" w:cs="Times New Roman"/>
                <w:color w:val="000000"/>
                <w:sz w:val="20"/>
                <w:lang w:eastAsia="en-IE"/>
              </w:rPr>
              <w:t>1</w:t>
            </w:r>
            <w:r w:rsidRPr="00701DBD">
              <w:rPr>
                <w:rFonts w:ascii="Times New Roman" w:hAnsi="Times New Roman" w:cs="Times New Roman"/>
                <w:color w:val="000000"/>
                <w:sz w:val="20"/>
                <w:vertAlign w:val="superscript"/>
                <w:lang w:eastAsia="en-IE"/>
              </w:rPr>
              <w:t>st</w:t>
            </w:r>
            <w:r w:rsidRPr="00701DBD">
              <w:rPr>
                <w:rFonts w:ascii="Times New Roman" w:hAnsi="Times New Roman" w:cs="Times New Roman"/>
                <w:color w:val="000000"/>
                <w:sz w:val="20"/>
                <w:lang w:eastAsia="en-IE"/>
              </w:rPr>
              <w:t xml:space="preserve"> week 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0.0272 mg a.s./L </w:t>
            </w:r>
            <w:r w:rsidRPr="00701DBD">
              <w:rPr>
                <w:rFonts w:ascii="Times New Roman" w:hAnsi="Times New Roman" w:cs="Times New Roman"/>
                <w:color w:val="000000"/>
                <w:sz w:val="20"/>
                <w:vertAlign w:val="subscript"/>
                <w:lang w:eastAsia="en-IE"/>
              </w:rPr>
              <w:t>nom</w:t>
            </w:r>
            <w:r w:rsidRPr="00701DBD">
              <w:rPr>
                <w:rFonts w:ascii="Times New Roman" w:hAnsi="Times New Roman" w:cs="Times New Roman"/>
                <w:color w:val="000000"/>
                <w:sz w:val="20"/>
                <w:lang w:eastAsia="en-IE"/>
              </w:rPr>
              <w:t xml:space="preserve"> (frond area) </w:t>
            </w:r>
          </w:p>
          <w:p w14:paraId="50A4833C"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524B6D96" w14:textId="77777777" w:rsidR="0037454D" w:rsidRPr="00701DBD" w:rsidRDefault="0037454D" w:rsidP="002F7498">
            <w:pPr>
              <w:spacing w:line="259" w:lineRule="auto"/>
              <w:ind w:left="58" w:right="30"/>
              <w:rPr>
                <w:rFonts w:ascii="Times New Roman" w:hAnsi="Times New Roman" w:cs="Times New Roman"/>
                <w:color w:val="000000"/>
                <w:lang w:eastAsia="en-IE"/>
              </w:rPr>
            </w:pPr>
            <w:r w:rsidRPr="00701DBD">
              <w:rPr>
                <w:rFonts w:ascii="Times New Roman" w:hAnsi="Times New Roman" w:cs="Times New Roman"/>
                <w:color w:val="000000"/>
                <w:sz w:val="20"/>
                <w:lang w:eastAsia="en-IE"/>
              </w:rPr>
              <w:t>2</w:t>
            </w:r>
            <w:r w:rsidRPr="00701DBD">
              <w:rPr>
                <w:rFonts w:ascii="Times New Roman" w:hAnsi="Times New Roman" w:cs="Times New Roman"/>
                <w:color w:val="000000"/>
                <w:sz w:val="20"/>
                <w:vertAlign w:val="superscript"/>
                <w:lang w:eastAsia="en-IE"/>
              </w:rPr>
              <w:t>nd</w:t>
            </w:r>
            <w:r w:rsidRPr="00701DBD">
              <w:rPr>
                <w:rFonts w:ascii="Times New Roman" w:hAnsi="Times New Roman" w:cs="Times New Roman"/>
                <w:color w:val="000000"/>
                <w:sz w:val="20"/>
                <w:lang w:eastAsia="en-IE"/>
              </w:rPr>
              <w:t xml:space="preserve"> week 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=0.0159 mg a.s./L </w:t>
            </w:r>
            <w:r w:rsidRPr="00701DBD">
              <w:rPr>
                <w:rFonts w:ascii="Times New Roman" w:hAnsi="Times New Roman" w:cs="Times New Roman"/>
                <w:color w:val="000000"/>
                <w:sz w:val="20"/>
                <w:vertAlign w:val="subscript"/>
                <w:lang w:eastAsia="en-IE"/>
              </w:rPr>
              <w:t>nom</w:t>
            </w:r>
            <w:r w:rsidRPr="00701DBD">
              <w:rPr>
                <w:rFonts w:ascii="Times New Roman" w:hAnsi="Times New Roman" w:cs="Times New Roman"/>
                <w:color w:val="000000"/>
                <w:sz w:val="20"/>
                <w:lang w:eastAsia="en-IE"/>
              </w:rPr>
              <w:t xml:space="preserve"> (frond area) </w:t>
            </w:r>
          </w:p>
        </w:tc>
        <w:tc>
          <w:tcPr>
            <w:tcW w:w="1767" w:type="dxa"/>
            <w:tcBorders>
              <w:top w:val="single" w:sz="4" w:space="0" w:color="000000"/>
              <w:left w:val="single" w:sz="4" w:space="0" w:color="000000"/>
              <w:bottom w:val="single" w:sz="4" w:space="0" w:color="000000"/>
              <w:right w:val="single" w:sz="4" w:space="0" w:color="000000"/>
            </w:tcBorders>
          </w:tcPr>
          <w:p w14:paraId="32B7F6B3"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Kuhl, K.; 2016 </w:t>
            </w:r>
          </w:p>
          <w:p w14:paraId="567FF762" w14:textId="77777777" w:rsidR="0037454D" w:rsidRPr="00701DBD" w:rsidRDefault="007D2FA0" w:rsidP="002F7498">
            <w:pPr>
              <w:spacing w:line="259" w:lineRule="auto"/>
              <w:ind w:left="58" w:right="152"/>
              <w:rPr>
                <w:rFonts w:ascii="Times New Roman" w:hAnsi="Times New Roman" w:cs="Times New Roman"/>
                <w:color w:val="000000"/>
                <w:lang w:eastAsia="en-IE"/>
              </w:rPr>
            </w:pPr>
            <w:hyperlink r:id="rId41">
              <w:r w:rsidR="0037454D" w:rsidRPr="00701DBD">
                <w:rPr>
                  <w:rFonts w:ascii="Times New Roman" w:hAnsi="Times New Roman" w:cs="Times New Roman"/>
                  <w:color w:val="0000FF"/>
                  <w:sz w:val="20"/>
                  <w:u w:val="single" w:color="0000FF"/>
                  <w:lang w:eastAsia="en-IE"/>
                </w:rPr>
                <w:t>M</w:t>
              </w:r>
            </w:hyperlink>
            <w:hyperlink r:id="rId42">
              <w:r w:rsidR="0037454D" w:rsidRPr="00701DBD">
                <w:rPr>
                  <w:rFonts w:ascii="Times New Roman" w:hAnsi="Times New Roman" w:cs="Times New Roman"/>
                  <w:color w:val="0000FF"/>
                  <w:sz w:val="20"/>
                  <w:u w:val="single" w:color="0000FF"/>
                  <w:lang w:eastAsia="en-IE"/>
                </w:rPr>
                <w:t>-</w:t>
              </w:r>
            </w:hyperlink>
            <w:hyperlink r:id="rId43">
              <w:r w:rsidR="0037454D" w:rsidRPr="00701DBD">
                <w:rPr>
                  <w:rFonts w:ascii="Times New Roman" w:hAnsi="Times New Roman" w:cs="Times New Roman"/>
                  <w:color w:val="0000FF"/>
                  <w:sz w:val="20"/>
                  <w:u w:val="single" w:color="0000FF"/>
                  <w:lang w:eastAsia="en-IE"/>
                </w:rPr>
                <w:t>574865</w:t>
              </w:r>
            </w:hyperlink>
            <w:hyperlink r:id="rId44">
              <w:r w:rsidR="0037454D" w:rsidRPr="00701DBD">
                <w:rPr>
                  <w:rFonts w:ascii="Times New Roman" w:hAnsi="Times New Roman" w:cs="Times New Roman"/>
                  <w:color w:val="0000FF"/>
                  <w:sz w:val="20"/>
                  <w:u w:val="single" w:color="0000FF"/>
                  <w:lang w:eastAsia="en-IE"/>
                </w:rPr>
                <w:t>-</w:t>
              </w:r>
            </w:hyperlink>
            <w:hyperlink r:id="rId45">
              <w:r w:rsidR="0037454D" w:rsidRPr="00701DBD">
                <w:rPr>
                  <w:rFonts w:ascii="Times New Roman" w:hAnsi="Times New Roman" w:cs="Times New Roman"/>
                  <w:color w:val="0000FF"/>
                  <w:sz w:val="20"/>
                  <w:u w:val="single" w:color="0000FF"/>
                  <w:lang w:eastAsia="en-IE"/>
                </w:rPr>
                <w:t>01</w:t>
              </w:r>
            </w:hyperlink>
            <w:hyperlink r:id="rId46">
              <w:r w:rsidR="0037454D" w:rsidRPr="00701DBD">
                <w:rPr>
                  <w:rFonts w:ascii="Times New Roman" w:hAnsi="Times New Roman" w:cs="Times New Roman"/>
                  <w:color w:val="0000FF"/>
                  <w:sz w:val="20"/>
                  <w:u w:val="single" w:color="0000FF"/>
                  <w:lang w:eastAsia="en-IE"/>
                </w:rPr>
                <w:t>-</w:t>
              </w:r>
            </w:hyperlink>
            <w:hyperlink r:id="rId47">
              <w:r w:rsidR="0037454D" w:rsidRPr="00701DBD">
                <w:rPr>
                  <w:rFonts w:ascii="Times New Roman" w:hAnsi="Times New Roman" w:cs="Times New Roman"/>
                  <w:color w:val="0000FF"/>
                  <w:sz w:val="20"/>
                  <w:u w:val="single" w:color="0000FF"/>
                  <w:lang w:eastAsia="en-IE"/>
                </w:rPr>
                <w:t>1</w:t>
              </w:r>
            </w:hyperlink>
            <w:hyperlink r:id="rId48">
              <w:r w:rsidR="0037454D" w:rsidRPr="00701DBD">
                <w:rPr>
                  <w:rFonts w:ascii="Times New Roman" w:hAnsi="Times New Roman" w:cs="Times New Roman"/>
                  <w:color w:val="000000"/>
                  <w:sz w:val="20"/>
                  <w:lang w:eastAsia="en-IE"/>
                </w:rPr>
                <w:t xml:space="preserve"> </w:t>
              </w:r>
            </w:hyperlink>
            <w:r w:rsidR="0037454D" w:rsidRPr="00701DBD">
              <w:rPr>
                <w:rFonts w:ascii="Times New Roman" w:hAnsi="Times New Roman" w:cs="Times New Roman"/>
                <w:i/>
                <w:color w:val="000000"/>
                <w:sz w:val="20"/>
                <w:lang w:eastAsia="en-IE"/>
              </w:rPr>
              <w:t>New study; See justification.</w:t>
            </w:r>
            <w:r w:rsidR="0037454D" w:rsidRPr="00701DBD">
              <w:rPr>
                <w:rFonts w:ascii="Times New Roman" w:hAnsi="Times New Roman" w:cs="Times New Roman"/>
                <w:color w:val="000000"/>
                <w:sz w:val="20"/>
                <w:lang w:eastAsia="en-IE"/>
              </w:rPr>
              <w:t xml:space="preserve"> </w:t>
            </w:r>
          </w:p>
        </w:tc>
      </w:tr>
      <w:tr w:rsidR="0037454D" w:rsidRPr="00B84100" w14:paraId="3722144C" w14:textId="77777777" w:rsidTr="00152034">
        <w:tblPrEx>
          <w:tblCellMar>
            <w:top w:w="5" w:type="dxa"/>
            <w:left w:w="0" w:type="dxa"/>
            <w:right w:w="12" w:type="dxa"/>
          </w:tblCellMar>
        </w:tblPrEx>
        <w:trPr>
          <w:trHeight w:val="1044"/>
        </w:trPr>
        <w:tc>
          <w:tcPr>
            <w:tcW w:w="1825" w:type="dxa"/>
            <w:gridSpan w:val="2"/>
            <w:tcBorders>
              <w:top w:val="single" w:sz="4" w:space="0" w:color="000000"/>
              <w:left w:val="single" w:sz="4" w:space="0" w:color="000000"/>
              <w:bottom w:val="single" w:sz="4" w:space="0" w:color="000000"/>
              <w:right w:val="single" w:sz="4" w:space="0" w:color="000000"/>
            </w:tcBorders>
          </w:tcPr>
          <w:p w14:paraId="3A816F9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12A36D38"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F075736 </w:t>
            </w:r>
          </w:p>
        </w:tc>
        <w:tc>
          <w:tcPr>
            <w:tcW w:w="2139" w:type="dxa"/>
            <w:gridSpan w:val="2"/>
            <w:tcBorders>
              <w:top w:val="single" w:sz="4" w:space="0" w:color="000000"/>
              <w:left w:val="single" w:sz="4" w:space="0" w:color="000000"/>
              <w:bottom w:val="single" w:sz="4" w:space="0" w:color="000000"/>
              <w:right w:val="single" w:sz="4" w:space="0" w:color="000000"/>
            </w:tcBorders>
          </w:tcPr>
          <w:p w14:paraId="22A1C401" w14:textId="77777777" w:rsidR="0037454D" w:rsidRPr="00701DBD" w:rsidRDefault="0037454D" w:rsidP="002F7498">
            <w:pPr>
              <w:ind w:left="58"/>
              <w:rPr>
                <w:rFonts w:ascii="Times New Roman" w:hAnsi="Times New Roman" w:cs="Times New Roman"/>
                <w:color w:val="000000"/>
                <w:lang w:eastAsia="en-IE"/>
              </w:rPr>
            </w:pPr>
            <w:r w:rsidRPr="00701DBD">
              <w:rPr>
                <w:rFonts w:ascii="Times New Roman" w:hAnsi="Times New Roman" w:cs="Times New Roman"/>
                <w:color w:val="000000"/>
                <w:sz w:val="20"/>
                <w:u w:val="single" w:color="000000"/>
                <w:lang w:eastAsia="en-IE"/>
              </w:rPr>
              <w:t>Design 1:</w:t>
            </w:r>
            <w:r w:rsidRPr="00701DBD">
              <w:rPr>
                <w:rFonts w:ascii="Times New Roman" w:hAnsi="Times New Roman" w:cs="Times New Roman"/>
                <w:color w:val="000000"/>
                <w:sz w:val="20"/>
                <w:lang w:eastAsia="en-IE"/>
              </w:rPr>
              <w:t xml:space="preserve"> 2 peaks lasting 24h on day 0 and 3. Test duration 7 d  </w:t>
            </w:r>
          </w:p>
          <w:p w14:paraId="32E918D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336B4FC4"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0.00203 mg </w:t>
            </w:r>
          </w:p>
          <w:p w14:paraId="36DFF39C" w14:textId="77777777" w:rsidR="0037454D" w:rsidRPr="00701DBD" w:rsidRDefault="0037454D" w:rsidP="002F7498">
            <w:pPr>
              <w:spacing w:line="259" w:lineRule="auto"/>
              <w:ind w:left="58"/>
              <w:jc w:val="both"/>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a.s./L </w:t>
            </w:r>
            <w:r w:rsidRPr="00701DBD">
              <w:rPr>
                <w:rFonts w:ascii="Times New Roman" w:hAnsi="Times New Roman" w:cs="Times New Roman"/>
                <w:color w:val="000000"/>
                <w:sz w:val="20"/>
                <w:vertAlign w:val="subscript"/>
                <w:lang w:eastAsia="en-IE"/>
              </w:rPr>
              <w:t>nom</w:t>
            </w:r>
            <w:r w:rsidRPr="00701DBD">
              <w:rPr>
                <w:rFonts w:ascii="Times New Roman" w:hAnsi="Times New Roman" w:cs="Times New Roman"/>
                <w:color w:val="000000"/>
                <w:sz w:val="20"/>
                <w:lang w:eastAsia="en-IE"/>
              </w:rPr>
              <w:t xml:space="preserve"> (frond number) </w:t>
            </w:r>
          </w:p>
        </w:tc>
        <w:tc>
          <w:tcPr>
            <w:tcW w:w="1767" w:type="dxa"/>
            <w:tcBorders>
              <w:top w:val="single" w:sz="4" w:space="0" w:color="000000"/>
              <w:left w:val="single" w:sz="4" w:space="0" w:color="000000"/>
              <w:bottom w:val="single" w:sz="4" w:space="0" w:color="000000"/>
              <w:right w:val="single" w:sz="4" w:space="0" w:color="000000"/>
            </w:tcBorders>
          </w:tcPr>
          <w:p w14:paraId="4891869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Kuhl, K.; 2017 </w:t>
            </w:r>
          </w:p>
          <w:p w14:paraId="11E5C778" w14:textId="77777777" w:rsidR="0037454D" w:rsidRPr="00701DBD" w:rsidRDefault="007D2FA0" w:rsidP="002F7498">
            <w:pPr>
              <w:spacing w:line="259" w:lineRule="auto"/>
              <w:ind w:left="58" w:right="152"/>
              <w:rPr>
                <w:rFonts w:ascii="Times New Roman" w:hAnsi="Times New Roman" w:cs="Times New Roman"/>
                <w:color w:val="000000"/>
                <w:lang w:eastAsia="en-IE"/>
              </w:rPr>
            </w:pPr>
            <w:hyperlink r:id="rId49">
              <w:r w:rsidR="0037454D" w:rsidRPr="00701DBD">
                <w:rPr>
                  <w:rFonts w:ascii="Times New Roman" w:hAnsi="Times New Roman" w:cs="Times New Roman"/>
                  <w:color w:val="0000FF"/>
                  <w:sz w:val="20"/>
                  <w:u w:val="single" w:color="0000FF"/>
                  <w:lang w:eastAsia="en-IE"/>
                </w:rPr>
                <w:t>M</w:t>
              </w:r>
            </w:hyperlink>
            <w:hyperlink r:id="rId50">
              <w:r w:rsidR="0037454D" w:rsidRPr="00701DBD">
                <w:rPr>
                  <w:rFonts w:ascii="Times New Roman" w:hAnsi="Times New Roman" w:cs="Times New Roman"/>
                  <w:color w:val="0000FF"/>
                  <w:sz w:val="20"/>
                  <w:u w:val="single" w:color="0000FF"/>
                  <w:lang w:eastAsia="en-IE"/>
                </w:rPr>
                <w:t>-</w:t>
              </w:r>
            </w:hyperlink>
            <w:hyperlink r:id="rId51">
              <w:r w:rsidR="0037454D" w:rsidRPr="00701DBD">
                <w:rPr>
                  <w:rFonts w:ascii="Times New Roman" w:hAnsi="Times New Roman" w:cs="Times New Roman"/>
                  <w:color w:val="0000FF"/>
                  <w:sz w:val="20"/>
                  <w:u w:val="single" w:color="0000FF"/>
                  <w:lang w:eastAsia="en-IE"/>
                </w:rPr>
                <w:t>600962</w:t>
              </w:r>
            </w:hyperlink>
            <w:hyperlink r:id="rId52">
              <w:r w:rsidR="0037454D" w:rsidRPr="00701DBD">
                <w:rPr>
                  <w:rFonts w:ascii="Times New Roman" w:hAnsi="Times New Roman" w:cs="Times New Roman"/>
                  <w:color w:val="0000FF"/>
                  <w:sz w:val="20"/>
                  <w:u w:val="single" w:color="0000FF"/>
                  <w:lang w:eastAsia="en-IE"/>
                </w:rPr>
                <w:t>-</w:t>
              </w:r>
            </w:hyperlink>
            <w:hyperlink r:id="rId53">
              <w:r w:rsidR="0037454D" w:rsidRPr="00701DBD">
                <w:rPr>
                  <w:rFonts w:ascii="Times New Roman" w:hAnsi="Times New Roman" w:cs="Times New Roman"/>
                  <w:color w:val="0000FF"/>
                  <w:sz w:val="20"/>
                  <w:u w:val="single" w:color="0000FF"/>
                  <w:lang w:eastAsia="en-IE"/>
                </w:rPr>
                <w:t>02</w:t>
              </w:r>
            </w:hyperlink>
            <w:hyperlink r:id="rId54">
              <w:r w:rsidR="0037454D" w:rsidRPr="00701DBD">
                <w:rPr>
                  <w:rFonts w:ascii="Times New Roman" w:hAnsi="Times New Roman" w:cs="Times New Roman"/>
                  <w:color w:val="0000FF"/>
                  <w:sz w:val="20"/>
                  <w:u w:val="single" w:color="0000FF"/>
                  <w:lang w:eastAsia="en-IE"/>
                </w:rPr>
                <w:t>-</w:t>
              </w:r>
            </w:hyperlink>
            <w:hyperlink r:id="rId55">
              <w:r w:rsidR="0037454D" w:rsidRPr="00701DBD">
                <w:rPr>
                  <w:rFonts w:ascii="Times New Roman" w:hAnsi="Times New Roman" w:cs="Times New Roman"/>
                  <w:color w:val="0000FF"/>
                  <w:sz w:val="20"/>
                  <w:u w:val="single" w:color="0000FF"/>
                  <w:lang w:eastAsia="en-IE"/>
                </w:rPr>
                <w:t>1</w:t>
              </w:r>
            </w:hyperlink>
            <w:hyperlink r:id="rId56">
              <w:r w:rsidR="0037454D" w:rsidRPr="00701DBD">
                <w:rPr>
                  <w:rFonts w:ascii="Times New Roman" w:hAnsi="Times New Roman" w:cs="Times New Roman"/>
                  <w:color w:val="000000"/>
                  <w:sz w:val="20"/>
                  <w:lang w:eastAsia="en-IE"/>
                </w:rPr>
                <w:t xml:space="preserve"> </w:t>
              </w:r>
            </w:hyperlink>
            <w:r w:rsidR="0037454D" w:rsidRPr="00701DBD">
              <w:rPr>
                <w:rFonts w:ascii="Times New Roman" w:hAnsi="Times New Roman" w:cs="Times New Roman"/>
                <w:i/>
                <w:color w:val="000000"/>
                <w:sz w:val="20"/>
                <w:lang w:eastAsia="en-IE"/>
              </w:rPr>
              <w:t>New study; See justification.</w:t>
            </w:r>
            <w:r w:rsidR="0037454D" w:rsidRPr="00701DBD">
              <w:rPr>
                <w:rFonts w:ascii="Times New Roman" w:hAnsi="Times New Roman" w:cs="Times New Roman"/>
                <w:color w:val="000000"/>
                <w:sz w:val="20"/>
                <w:lang w:eastAsia="en-IE"/>
              </w:rPr>
              <w:t xml:space="preserve"> </w:t>
            </w:r>
          </w:p>
        </w:tc>
      </w:tr>
      <w:tr w:rsidR="0037454D" w:rsidRPr="00B84100" w14:paraId="7967F038" w14:textId="77777777" w:rsidTr="00152034">
        <w:tblPrEx>
          <w:tblCellMar>
            <w:top w:w="5" w:type="dxa"/>
            <w:left w:w="0" w:type="dxa"/>
            <w:right w:w="12" w:type="dxa"/>
          </w:tblCellMar>
        </w:tblPrEx>
        <w:trPr>
          <w:trHeight w:val="1735"/>
        </w:trPr>
        <w:tc>
          <w:tcPr>
            <w:tcW w:w="1825" w:type="dxa"/>
            <w:gridSpan w:val="2"/>
            <w:tcBorders>
              <w:top w:val="single" w:sz="4" w:space="0" w:color="000000"/>
              <w:left w:val="single" w:sz="4" w:space="0" w:color="000000"/>
              <w:bottom w:val="single" w:sz="4" w:space="0" w:color="000000"/>
              <w:right w:val="single" w:sz="4" w:space="0" w:color="000000"/>
            </w:tcBorders>
          </w:tcPr>
          <w:p w14:paraId="317168F3"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i/>
                <w:color w:val="000000"/>
                <w:sz w:val="20"/>
                <w:lang w:eastAsia="en-IE"/>
              </w:rPr>
              <w:t xml:space="preserve">Lemna gibba </w:t>
            </w:r>
          </w:p>
        </w:tc>
        <w:tc>
          <w:tcPr>
            <w:tcW w:w="1630" w:type="dxa"/>
            <w:gridSpan w:val="2"/>
            <w:tcBorders>
              <w:top w:val="single" w:sz="4" w:space="0" w:color="000000"/>
              <w:left w:val="single" w:sz="4" w:space="0" w:color="000000"/>
              <w:bottom w:val="single" w:sz="4" w:space="0" w:color="000000"/>
              <w:right w:val="single" w:sz="4" w:space="0" w:color="000000"/>
            </w:tcBorders>
          </w:tcPr>
          <w:p w14:paraId="66D3F4BD"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AE F075736 </w:t>
            </w:r>
          </w:p>
        </w:tc>
        <w:tc>
          <w:tcPr>
            <w:tcW w:w="2139" w:type="dxa"/>
            <w:gridSpan w:val="2"/>
            <w:tcBorders>
              <w:top w:val="single" w:sz="4" w:space="0" w:color="000000"/>
              <w:left w:val="single" w:sz="4" w:space="0" w:color="000000"/>
              <w:bottom w:val="single" w:sz="4" w:space="0" w:color="000000"/>
              <w:right w:val="single" w:sz="4" w:space="0" w:color="000000"/>
            </w:tcBorders>
          </w:tcPr>
          <w:p w14:paraId="6C60D4EB" w14:textId="77777777" w:rsidR="0037454D" w:rsidRPr="00701DBD" w:rsidRDefault="0037454D" w:rsidP="002F7498">
            <w:pPr>
              <w:ind w:left="58"/>
              <w:rPr>
                <w:rFonts w:ascii="Times New Roman" w:hAnsi="Times New Roman" w:cs="Times New Roman"/>
                <w:color w:val="000000"/>
                <w:lang w:eastAsia="en-IE"/>
              </w:rPr>
            </w:pPr>
            <w:r w:rsidRPr="00701DBD">
              <w:rPr>
                <w:rFonts w:ascii="Times New Roman" w:hAnsi="Times New Roman" w:cs="Times New Roman"/>
                <w:color w:val="000000"/>
                <w:sz w:val="20"/>
                <w:u w:val="single" w:color="000000"/>
                <w:lang w:eastAsia="en-IE"/>
              </w:rPr>
              <w:t>Design 2:</w:t>
            </w:r>
            <w:r w:rsidRPr="00701DBD">
              <w:rPr>
                <w:rFonts w:ascii="Times New Roman" w:hAnsi="Times New Roman" w:cs="Times New Roman"/>
                <w:color w:val="000000"/>
                <w:sz w:val="20"/>
                <w:lang w:eastAsia="en-IE"/>
              </w:rPr>
              <w:t xml:space="preserve"> 2 peaks lasting 24h on day 0 and 7. Test duration 14 d </w:t>
            </w:r>
          </w:p>
          <w:p w14:paraId="59D5288A"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618128FF" w14:textId="77777777" w:rsidR="0037454D" w:rsidRPr="00701DBD" w:rsidRDefault="0037454D" w:rsidP="002F7498">
            <w:pPr>
              <w:spacing w:line="253" w:lineRule="auto"/>
              <w:ind w:left="58" w:right="30"/>
              <w:rPr>
                <w:rFonts w:ascii="Times New Roman" w:hAnsi="Times New Roman" w:cs="Times New Roman"/>
                <w:color w:val="000000"/>
                <w:lang w:eastAsia="en-IE"/>
              </w:rPr>
            </w:pPr>
            <w:r w:rsidRPr="00701DBD">
              <w:rPr>
                <w:rFonts w:ascii="Times New Roman" w:hAnsi="Times New Roman" w:cs="Times New Roman"/>
                <w:color w:val="000000"/>
                <w:sz w:val="20"/>
                <w:lang w:eastAsia="en-IE"/>
              </w:rPr>
              <w:t>1</w:t>
            </w:r>
            <w:r w:rsidRPr="00701DBD">
              <w:rPr>
                <w:rFonts w:ascii="Times New Roman" w:hAnsi="Times New Roman" w:cs="Times New Roman"/>
                <w:color w:val="000000"/>
                <w:sz w:val="20"/>
                <w:vertAlign w:val="superscript"/>
                <w:lang w:eastAsia="en-IE"/>
              </w:rPr>
              <w:t>st</w:t>
            </w:r>
            <w:r w:rsidRPr="00701DBD">
              <w:rPr>
                <w:rFonts w:ascii="Times New Roman" w:hAnsi="Times New Roman" w:cs="Times New Roman"/>
                <w:color w:val="000000"/>
                <w:sz w:val="20"/>
                <w:lang w:eastAsia="en-IE"/>
              </w:rPr>
              <w:t xml:space="preserve"> week E</w:t>
            </w:r>
            <w:r w:rsidRPr="00701DBD">
              <w:rPr>
                <w:rFonts w:ascii="Times New Roman" w:hAnsi="Times New Roman" w:cs="Times New Roman"/>
                <w:color w:val="000000"/>
                <w:sz w:val="20"/>
                <w:vertAlign w:val="subscript"/>
                <w:lang w:eastAsia="en-IE"/>
              </w:rPr>
              <w:t>r</w:t>
            </w:r>
            <w:r w:rsidRPr="00701DBD">
              <w:rPr>
                <w:rFonts w:ascii="Times New Roman" w:hAnsi="Times New Roman" w:cs="Times New Roman"/>
                <w:color w:val="000000"/>
                <w:sz w:val="20"/>
                <w:lang w:eastAsia="en-IE"/>
              </w:rPr>
              <w:t>C</w:t>
            </w:r>
            <w:r w:rsidRPr="00701DBD">
              <w:rPr>
                <w:rFonts w:ascii="Times New Roman" w:hAnsi="Times New Roman" w:cs="Times New Roman"/>
                <w:color w:val="000000"/>
                <w:sz w:val="20"/>
                <w:vertAlign w:val="subscript"/>
                <w:lang w:eastAsia="en-IE"/>
              </w:rPr>
              <w:t>50</w:t>
            </w:r>
            <w:r w:rsidRPr="00701DBD">
              <w:rPr>
                <w:rFonts w:ascii="Times New Roman" w:hAnsi="Times New Roman" w:cs="Times New Roman"/>
                <w:color w:val="000000"/>
                <w:sz w:val="20"/>
                <w:lang w:eastAsia="en-IE"/>
              </w:rPr>
              <w:t xml:space="preserve"> = 0.00585 mg a.s./L </w:t>
            </w:r>
            <w:r w:rsidRPr="00701DBD">
              <w:rPr>
                <w:rFonts w:ascii="Times New Roman" w:hAnsi="Times New Roman" w:cs="Times New Roman"/>
                <w:color w:val="000000"/>
                <w:sz w:val="20"/>
                <w:vertAlign w:val="subscript"/>
                <w:lang w:eastAsia="en-IE"/>
              </w:rPr>
              <w:t>nom</w:t>
            </w:r>
            <w:r w:rsidRPr="00701DBD">
              <w:rPr>
                <w:rFonts w:ascii="Times New Roman" w:hAnsi="Times New Roman" w:cs="Times New Roman"/>
                <w:color w:val="000000"/>
                <w:sz w:val="20"/>
                <w:lang w:eastAsia="en-IE"/>
              </w:rPr>
              <w:t xml:space="preserve"> (frond area) </w:t>
            </w:r>
          </w:p>
          <w:p w14:paraId="330EA9EF"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 </w:t>
            </w:r>
          </w:p>
          <w:p w14:paraId="549A13DC" w14:textId="77777777" w:rsidR="0037454D" w:rsidRPr="00701DBD" w:rsidRDefault="0037454D" w:rsidP="002F7498">
            <w:pPr>
              <w:spacing w:after="11" w:line="259" w:lineRule="auto"/>
              <w:ind w:left="58"/>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2</w:t>
            </w:r>
            <w:r w:rsidRPr="00701DBD">
              <w:rPr>
                <w:rFonts w:ascii="Times New Roman" w:hAnsi="Times New Roman" w:cs="Times New Roman"/>
                <w:color w:val="000000"/>
                <w:sz w:val="20"/>
                <w:vertAlign w:val="superscript"/>
                <w:lang w:val="nl-NL" w:eastAsia="en-IE"/>
              </w:rPr>
              <w:t>nd</w:t>
            </w:r>
            <w:r w:rsidRPr="00701DBD">
              <w:rPr>
                <w:rFonts w:ascii="Times New Roman" w:hAnsi="Times New Roman" w:cs="Times New Roman"/>
                <w:color w:val="000000"/>
                <w:sz w:val="20"/>
                <w:lang w:val="nl-NL" w:eastAsia="en-IE"/>
              </w:rPr>
              <w:t xml:space="preserve"> week E</w:t>
            </w:r>
            <w:r w:rsidRPr="00701DBD">
              <w:rPr>
                <w:rFonts w:ascii="Times New Roman" w:hAnsi="Times New Roman" w:cs="Times New Roman"/>
                <w:color w:val="000000"/>
                <w:sz w:val="20"/>
                <w:vertAlign w:val="subscript"/>
                <w:lang w:val="nl-NL" w:eastAsia="en-IE"/>
              </w:rPr>
              <w:t>r</w:t>
            </w:r>
            <w:r w:rsidRPr="00701DBD">
              <w:rPr>
                <w:rFonts w:ascii="Times New Roman" w:hAnsi="Times New Roman" w:cs="Times New Roman"/>
                <w:color w:val="000000"/>
                <w:sz w:val="20"/>
                <w:lang w:val="nl-NL" w:eastAsia="en-IE"/>
              </w:rPr>
              <w:t>C</w:t>
            </w:r>
            <w:r w:rsidRPr="00701DBD">
              <w:rPr>
                <w:rFonts w:ascii="Times New Roman" w:hAnsi="Times New Roman" w:cs="Times New Roman"/>
                <w:color w:val="000000"/>
                <w:sz w:val="20"/>
                <w:vertAlign w:val="subscript"/>
                <w:lang w:val="nl-NL" w:eastAsia="en-IE"/>
              </w:rPr>
              <w:t>50</w:t>
            </w:r>
            <w:r w:rsidRPr="00701DBD">
              <w:rPr>
                <w:rFonts w:ascii="Times New Roman" w:hAnsi="Times New Roman" w:cs="Times New Roman"/>
                <w:color w:val="000000"/>
                <w:sz w:val="20"/>
                <w:lang w:val="nl-NL" w:eastAsia="en-IE"/>
              </w:rPr>
              <w:t xml:space="preserve"> = </w:t>
            </w:r>
          </w:p>
          <w:p w14:paraId="35F8B730" w14:textId="77777777" w:rsidR="0037454D" w:rsidRPr="00701DBD" w:rsidRDefault="0037454D" w:rsidP="002F7498">
            <w:pPr>
              <w:spacing w:line="259" w:lineRule="auto"/>
              <w:ind w:left="58"/>
              <w:rPr>
                <w:rFonts w:ascii="Times New Roman" w:hAnsi="Times New Roman" w:cs="Times New Roman"/>
                <w:color w:val="000000"/>
                <w:lang w:val="nl-NL" w:eastAsia="en-IE"/>
              </w:rPr>
            </w:pPr>
            <w:r w:rsidRPr="00701DBD">
              <w:rPr>
                <w:rFonts w:ascii="Times New Roman" w:hAnsi="Times New Roman" w:cs="Times New Roman"/>
                <w:color w:val="000000"/>
                <w:sz w:val="20"/>
                <w:lang w:val="nl-NL" w:eastAsia="en-IE"/>
              </w:rPr>
              <w:t xml:space="preserve">0.00422 mg a.s./L </w:t>
            </w:r>
            <w:r w:rsidRPr="00701DBD">
              <w:rPr>
                <w:rFonts w:ascii="Times New Roman" w:hAnsi="Times New Roman" w:cs="Times New Roman"/>
                <w:color w:val="000000"/>
                <w:sz w:val="20"/>
                <w:vertAlign w:val="subscript"/>
                <w:lang w:val="nl-NL" w:eastAsia="en-IE"/>
              </w:rPr>
              <w:t>nom</w:t>
            </w:r>
            <w:r w:rsidRPr="00701DBD">
              <w:rPr>
                <w:rFonts w:ascii="Times New Roman" w:hAnsi="Times New Roman" w:cs="Times New Roman"/>
                <w:color w:val="000000"/>
                <w:sz w:val="20"/>
                <w:lang w:val="nl-NL" w:eastAsia="en-IE"/>
              </w:rPr>
              <w:t xml:space="preserve"> </w:t>
            </w:r>
          </w:p>
          <w:p w14:paraId="2198853B"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(frond area) </w:t>
            </w:r>
          </w:p>
        </w:tc>
        <w:tc>
          <w:tcPr>
            <w:tcW w:w="1767" w:type="dxa"/>
            <w:tcBorders>
              <w:top w:val="single" w:sz="4" w:space="0" w:color="000000"/>
              <w:left w:val="single" w:sz="4" w:space="0" w:color="000000"/>
              <w:bottom w:val="single" w:sz="4" w:space="0" w:color="000000"/>
              <w:right w:val="single" w:sz="4" w:space="0" w:color="000000"/>
            </w:tcBorders>
          </w:tcPr>
          <w:p w14:paraId="733BE546"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color w:val="000000"/>
                <w:sz w:val="20"/>
                <w:lang w:eastAsia="en-IE"/>
              </w:rPr>
              <w:t xml:space="preserve">Kuhl, K., 2017 </w:t>
            </w:r>
          </w:p>
          <w:p w14:paraId="5BD79B26" w14:textId="77777777" w:rsidR="0037454D" w:rsidRPr="00701DBD" w:rsidRDefault="007D2FA0" w:rsidP="002F7498">
            <w:pPr>
              <w:spacing w:line="259" w:lineRule="auto"/>
              <w:ind w:left="58" w:right="152"/>
              <w:rPr>
                <w:rFonts w:ascii="Times New Roman" w:hAnsi="Times New Roman" w:cs="Times New Roman"/>
                <w:color w:val="000000"/>
                <w:lang w:eastAsia="en-IE"/>
              </w:rPr>
            </w:pPr>
            <w:hyperlink r:id="rId57">
              <w:r w:rsidR="0037454D" w:rsidRPr="00701DBD">
                <w:rPr>
                  <w:rFonts w:ascii="Times New Roman" w:hAnsi="Times New Roman" w:cs="Times New Roman"/>
                  <w:color w:val="0000FF"/>
                  <w:sz w:val="20"/>
                  <w:u w:val="single" w:color="0000FF"/>
                  <w:lang w:eastAsia="en-IE"/>
                </w:rPr>
                <w:t>M</w:t>
              </w:r>
            </w:hyperlink>
            <w:hyperlink r:id="rId58">
              <w:r w:rsidR="0037454D" w:rsidRPr="00701DBD">
                <w:rPr>
                  <w:rFonts w:ascii="Times New Roman" w:hAnsi="Times New Roman" w:cs="Times New Roman"/>
                  <w:color w:val="0000FF"/>
                  <w:sz w:val="20"/>
                  <w:u w:val="single" w:color="0000FF"/>
                  <w:lang w:eastAsia="en-IE"/>
                </w:rPr>
                <w:t>-</w:t>
              </w:r>
            </w:hyperlink>
            <w:hyperlink r:id="rId59">
              <w:r w:rsidR="0037454D" w:rsidRPr="00701DBD">
                <w:rPr>
                  <w:rFonts w:ascii="Times New Roman" w:hAnsi="Times New Roman" w:cs="Times New Roman"/>
                  <w:color w:val="0000FF"/>
                  <w:sz w:val="20"/>
                  <w:u w:val="single" w:color="0000FF"/>
                  <w:lang w:eastAsia="en-IE"/>
                </w:rPr>
                <w:t>600651</w:t>
              </w:r>
            </w:hyperlink>
            <w:hyperlink r:id="rId60">
              <w:r w:rsidR="0037454D" w:rsidRPr="00701DBD">
                <w:rPr>
                  <w:rFonts w:ascii="Times New Roman" w:hAnsi="Times New Roman" w:cs="Times New Roman"/>
                  <w:color w:val="0000FF"/>
                  <w:sz w:val="20"/>
                  <w:u w:val="single" w:color="0000FF"/>
                  <w:lang w:eastAsia="en-IE"/>
                </w:rPr>
                <w:t>-</w:t>
              </w:r>
            </w:hyperlink>
            <w:hyperlink r:id="rId61">
              <w:r w:rsidR="0037454D" w:rsidRPr="00701DBD">
                <w:rPr>
                  <w:rFonts w:ascii="Times New Roman" w:hAnsi="Times New Roman" w:cs="Times New Roman"/>
                  <w:color w:val="0000FF"/>
                  <w:sz w:val="20"/>
                  <w:u w:val="single" w:color="0000FF"/>
                  <w:lang w:eastAsia="en-IE"/>
                </w:rPr>
                <w:t>01</w:t>
              </w:r>
            </w:hyperlink>
            <w:hyperlink r:id="rId62">
              <w:r w:rsidR="0037454D" w:rsidRPr="00701DBD">
                <w:rPr>
                  <w:rFonts w:ascii="Times New Roman" w:hAnsi="Times New Roman" w:cs="Times New Roman"/>
                  <w:color w:val="0000FF"/>
                  <w:sz w:val="20"/>
                  <w:u w:val="single" w:color="0000FF"/>
                  <w:lang w:eastAsia="en-IE"/>
                </w:rPr>
                <w:t>-</w:t>
              </w:r>
            </w:hyperlink>
            <w:hyperlink r:id="rId63">
              <w:r w:rsidR="0037454D" w:rsidRPr="00701DBD">
                <w:rPr>
                  <w:rFonts w:ascii="Times New Roman" w:hAnsi="Times New Roman" w:cs="Times New Roman"/>
                  <w:color w:val="0000FF"/>
                  <w:sz w:val="20"/>
                  <w:u w:val="single" w:color="0000FF"/>
                  <w:lang w:eastAsia="en-IE"/>
                </w:rPr>
                <w:t>1</w:t>
              </w:r>
            </w:hyperlink>
            <w:hyperlink r:id="rId64">
              <w:r w:rsidR="0037454D" w:rsidRPr="00701DBD">
                <w:rPr>
                  <w:rFonts w:ascii="Times New Roman" w:hAnsi="Times New Roman" w:cs="Times New Roman"/>
                  <w:color w:val="000000"/>
                  <w:sz w:val="20"/>
                  <w:lang w:eastAsia="en-IE"/>
                </w:rPr>
                <w:t xml:space="preserve"> </w:t>
              </w:r>
            </w:hyperlink>
            <w:r w:rsidR="0037454D" w:rsidRPr="00701DBD">
              <w:rPr>
                <w:rFonts w:ascii="Times New Roman" w:hAnsi="Times New Roman" w:cs="Times New Roman"/>
                <w:i/>
                <w:color w:val="000000"/>
                <w:sz w:val="20"/>
                <w:lang w:eastAsia="en-IE"/>
              </w:rPr>
              <w:t>New study; See justification.</w:t>
            </w:r>
            <w:r w:rsidR="0037454D" w:rsidRPr="00701DBD">
              <w:rPr>
                <w:rFonts w:ascii="Times New Roman" w:hAnsi="Times New Roman" w:cs="Times New Roman"/>
                <w:color w:val="000000"/>
                <w:sz w:val="20"/>
                <w:lang w:eastAsia="en-IE"/>
              </w:rPr>
              <w:t xml:space="preserve"> </w:t>
            </w:r>
          </w:p>
        </w:tc>
      </w:tr>
      <w:tr w:rsidR="0037454D" w:rsidRPr="00B84100" w14:paraId="3E1D2A16" w14:textId="77777777" w:rsidTr="002F7498">
        <w:tblPrEx>
          <w:tblCellMar>
            <w:top w:w="5" w:type="dxa"/>
            <w:left w:w="0" w:type="dxa"/>
            <w:right w:w="12" w:type="dxa"/>
          </w:tblCellMar>
        </w:tblPrEx>
        <w:trPr>
          <w:trHeight w:val="353"/>
        </w:trPr>
        <w:tc>
          <w:tcPr>
            <w:tcW w:w="9475" w:type="dxa"/>
            <w:gridSpan w:val="8"/>
            <w:tcBorders>
              <w:top w:val="single" w:sz="4" w:space="0" w:color="000000"/>
              <w:left w:val="single" w:sz="4" w:space="0" w:color="000000"/>
              <w:bottom w:val="single" w:sz="4" w:space="0" w:color="000000"/>
              <w:right w:val="single" w:sz="4" w:space="0" w:color="000000"/>
            </w:tcBorders>
          </w:tcPr>
          <w:p w14:paraId="2377985F" w14:textId="77777777" w:rsidR="0037454D" w:rsidRPr="00701DBD" w:rsidRDefault="0037454D" w:rsidP="002F7498">
            <w:pPr>
              <w:spacing w:line="259" w:lineRule="auto"/>
              <w:ind w:left="58"/>
              <w:rPr>
                <w:rFonts w:ascii="Times New Roman" w:hAnsi="Times New Roman" w:cs="Times New Roman"/>
                <w:color w:val="000000"/>
                <w:lang w:eastAsia="en-IE"/>
              </w:rPr>
            </w:pPr>
            <w:r w:rsidRPr="00701DBD">
              <w:rPr>
                <w:rFonts w:ascii="Times New Roman" w:hAnsi="Times New Roman" w:cs="Times New Roman"/>
                <w:b/>
                <w:color w:val="000000"/>
                <w:sz w:val="20"/>
                <w:lang w:eastAsia="en-IE"/>
              </w:rPr>
              <w:t>Higher-tier studies (micro- or mesocosm studies)</w:t>
            </w:r>
            <w:r w:rsidRPr="00701DBD">
              <w:rPr>
                <w:rFonts w:ascii="Times New Roman" w:hAnsi="Times New Roman" w:cs="Times New Roman"/>
                <w:color w:val="000000"/>
                <w:sz w:val="20"/>
                <w:lang w:eastAsia="en-IE"/>
              </w:rPr>
              <w:t xml:space="preserve"> </w:t>
            </w:r>
          </w:p>
        </w:tc>
      </w:tr>
      <w:tr w:rsidR="0037454D" w:rsidRPr="00B84100" w14:paraId="7FD4CE77" w14:textId="77777777" w:rsidTr="00152034">
        <w:tblPrEx>
          <w:tblCellMar>
            <w:top w:w="5" w:type="dxa"/>
            <w:left w:w="0" w:type="dxa"/>
            <w:right w:w="12" w:type="dxa"/>
          </w:tblCellMar>
        </w:tblPrEx>
        <w:trPr>
          <w:trHeight w:val="353"/>
        </w:trPr>
        <w:tc>
          <w:tcPr>
            <w:tcW w:w="1895" w:type="dxa"/>
            <w:gridSpan w:val="3"/>
            <w:tcBorders>
              <w:top w:val="single" w:sz="4" w:space="0" w:color="000000"/>
              <w:left w:val="single" w:sz="4" w:space="0" w:color="000000"/>
              <w:bottom w:val="single" w:sz="4" w:space="0" w:color="000000"/>
              <w:right w:val="single" w:sz="4" w:space="0" w:color="000000"/>
            </w:tcBorders>
          </w:tcPr>
          <w:p w14:paraId="7FE462F5"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Higher-tier</w:t>
            </w:r>
          </w:p>
          <w:p w14:paraId="77B55074"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 xml:space="preserve">Aquatic macrophytes </w:t>
            </w:r>
          </w:p>
          <w:p w14:paraId="01DC714C"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9 species</w:t>
            </w:r>
          </w:p>
        </w:tc>
        <w:tc>
          <w:tcPr>
            <w:tcW w:w="1560" w:type="dxa"/>
            <w:tcBorders>
              <w:top w:val="single" w:sz="4" w:space="0" w:color="000000"/>
              <w:left w:val="single" w:sz="4" w:space="0" w:color="000000"/>
              <w:bottom w:val="single" w:sz="4" w:space="0" w:color="000000"/>
              <w:right w:val="single" w:sz="4" w:space="0" w:color="000000"/>
            </w:tcBorders>
          </w:tcPr>
          <w:p w14:paraId="00F32D88"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Iodosulfuron-methyl-sodium</w:t>
            </w:r>
          </w:p>
        </w:tc>
        <w:tc>
          <w:tcPr>
            <w:tcW w:w="2139" w:type="dxa"/>
            <w:gridSpan w:val="2"/>
            <w:tcBorders>
              <w:top w:val="single" w:sz="4" w:space="0" w:color="000000"/>
              <w:left w:val="single" w:sz="4" w:space="0" w:color="000000"/>
              <w:bottom w:val="single" w:sz="4" w:space="0" w:color="000000"/>
              <w:right w:val="single" w:sz="4" w:space="0" w:color="000000"/>
            </w:tcBorders>
          </w:tcPr>
          <w:p w14:paraId="0C266160"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6 weeks, s</w:t>
            </w:r>
          </w:p>
        </w:tc>
        <w:tc>
          <w:tcPr>
            <w:tcW w:w="2114" w:type="dxa"/>
            <w:tcBorders>
              <w:top w:val="single" w:sz="4" w:space="0" w:color="000000"/>
              <w:left w:val="single" w:sz="4" w:space="0" w:color="000000"/>
              <w:bottom w:val="single" w:sz="4" w:space="0" w:color="000000"/>
              <w:right w:val="single" w:sz="4" w:space="0" w:color="000000"/>
            </w:tcBorders>
          </w:tcPr>
          <w:p w14:paraId="3772555E" w14:textId="77777777" w:rsidR="0037454D" w:rsidRPr="00701DBD" w:rsidRDefault="0037454D" w:rsidP="00F66F95">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 xml:space="preserve">NOEAEC = 0.00027 mg </w:t>
            </w:r>
          </w:p>
          <w:p w14:paraId="3841D863" w14:textId="77777777" w:rsidR="0037454D" w:rsidRPr="00701DBD" w:rsidRDefault="0037454D" w:rsidP="00F66F95">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a.s./L measured initial</w:t>
            </w:r>
          </w:p>
          <w:p w14:paraId="511726D4" w14:textId="77777777" w:rsidR="0037454D" w:rsidRPr="00701DBD" w:rsidRDefault="0037454D" w:rsidP="00F66F95">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 xml:space="preserve">NOEAEC = 0.00016 mg </w:t>
            </w:r>
          </w:p>
          <w:p w14:paraId="00397D31" w14:textId="77777777" w:rsidR="0037454D" w:rsidRPr="00701DBD" w:rsidRDefault="0037454D" w:rsidP="00F66F95">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 xml:space="preserve">a.s./L geomean </w:t>
            </w:r>
          </w:p>
          <w:p w14:paraId="3884830A" w14:textId="77777777" w:rsidR="0037454D" w:rsidRPr="00701DBD" w:rsidRDefault="0037454D" w:rsidP="00F66F95">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measured</w:t>
            </w:r>
          </w:p>
        </w:tc>
        <w:tc>
          <w:tcPr>
            <w:tcW w:w="1767" w:type="dxa"/>
            <w:tcBorders>
              <w:top w:val="single" w:sz="4" w:space="0" w:color="000000"/>
              <w:left w:val="single" w:sz="4" w:space="0" w:color="000000"/>
              <w:bottom w:val="single" w:sz="4" w:space="0" w:color="000000"/>
              <w:right w:val="single" w:sz="4" w:space="0" w:color="000000"/>
            </w:tcBorders>
          </w:tcPr>
          <w:p w14:paraId="4EA3DFFD" w14:textId="77777777" w:rsidR="0037454D" w:rsidRPr="00701DBD" w:rsidRDefault="0037454D" w:rsidP="002F7498">
            <w:pPr>
              <w:spacing w:line="259" w:lineRule="auto"/>
              <w:ind w:left="58"/>
              <w:rPr>
                <w:rFonts w:ascii="Times New Roman" w:hAnsi="Times New Roman" w:cs="Times New Roman"/>
                <w:bCs/>
                <w:color w:val="000000"/>
                <w:sz w:val="20"/>
                <w:lang w:eastAsia="en-IE"/>
              </w:rPr>
            </w:pPr>
            <w:r w:rsidRPr="00701DBD">
              <w:rPr>
                <w:rFonts w:ascii="Times New Roman" w:hAnsi="Times New Roman" w:cs="Times New Roman"/>
                <w:bCs/>
                <w:color w:val="000000"/>
                <w:sz w:val="20"/>
                <w:lang w:eastAsia="en-IE"/>
              </w:rPr>
              <w:t>EFSA Journal 2016;14(4):4453</w:t>
            </w:r>
          </w:p>
        </w:tc>
      </w:tr>
      <w:tr w:rsidR="0037454D" w:rsidRPr="00B84100" w14:paraId="3234F470" w14:textId="77777777" w:rsidTr="002F7498">
        <w:tblPrEx>
          <w:tblCellMar>
            <w:top w:w="5" w:type="dxa"/>
            <w:left w:w="0" w:type="dxa"/>
            <w:right w:w="12" w:type="dxa"/>
          </w:tblCellMar>
        </w:tblPrEx>
        <w:trPr>
          <w:trHeight w:val="353"/>
        </w:trPr>
        <w:tc>
          <w:tcPr>
            <w:tcW w:w="9475" w:type="dxa"/>
            <w:gridSpan w:val="8"/>
            <w:tcBorders>
              <w:top w:val="single" w:sz="4" w:space="0" w:color="000000"/>
              <w:left w:val="single" w:sz="4" w:space="0" w:color="000000"/>
              <w:bottom w:val="single" w:sz="4" w:space="0" w:color="000000"/>
              <w:right w:val="single" w:sz="4" w:space="0" w:color="000000"/>
            </w:tcBorders>
          </w:tcPr>
          <w:p w14:paraId="2201981A" w14:textId="77777777" w:rsidR="0037454D" w:rsidRPr="00F66F95" w:rsidRDefault="0037454D" w:rsidP="002F7498">
            <w:pPr>
              <w:spacing w:before="60" w:after="60" w:line="259" w:lineRule="auto"/>
              <w:ind w:left="57"/>
              <w:rPr>
                <w:rFonts w:ascii="Times New Roman" w:hAnsi="Times New Roman" w:cs="Times New Roman"/>
                <w:color w:val="000000"/>
                <w:lang w:eastAsia="en-IE"/>
              </w:rPr>
            </w:pPr>
            <w:r w:rsidRPr="00F66F95">
              <w:rPr>
                <w:rFonts w:ascii="Times New Roman" w:hAnsi="Times New Roman" w:cs="Times New Roman"/>
                <w:b/>
                <w:color w:val="000000"/>
                <w:sz w:val="20"/>
                <w:lang w:eastAsia="en-IE"/>
              </w:rPr>
              <w:t xml:space="preserve">Endpoints used for metabolites risk assessment in case that no test data are available </w:t>
            </w:r>
          </w:p>
        </w:tc>
      </w:tr>
      <w:tr w:rsidR="0037454D" w:rsidRPr="00B84100" w14:paraId="30B4C892" w14:textId="77777777" w:rsidTr="00152034">
        <w:tblPrEx>
          <w:tblCellMar>
            <w:top w:w="5" w:type="dxa"/>
            <w:left w:w="0" w:type="dxa"/>
            <w:right w:w="12" w:type="dxa"/>
          </w:tblCellMar>
        </w:tblPrEx>
        <w:trPr>
          <w:trHeight w:val="1044"/>
        </w:trPr>
        <w:tc>
          <w:tcPr>
            <w:tcW w:w="1825" w:type="dxa"/>
            <w:gridSpan w:val="2"/>
            <w:tcBorders>
              <w:top w:val="single" w:sz="4" w:space="0" w:color="000000"/>
              <w:left w:val="single" w:sz="4" w:space="0" w:color="000000"/>
              <w:bottom w:val="single" w:sz="4" w:space="0" w:color="000000"/>
              <w:right w:val="single" w:sz="4" w:space="0" w:color="000000"/>
            </w:tcBorders>
          </w:tcPr>
          <w:p w14:paraId="3492421B" w14:textId="77777777" w:rsidR="0037454D" w:rsidRPr="00F66F95" w:rsidRDefault="0037454D" w:rsidP="002F7498">
            <w:pPr>
              <w:spacing w:line="259" w:lineRule="auto"/>
              <w:ind w:left="58"/>
              <w:rPr>
                <w:rFonts w:ascii="Times New Roman" w:hAnsi="Times New Roman" w:cs="Times New Roman"/>
                <w:color w:val="000000"/>
                <w:lang w:eastAsia="en-IE"/>
              </w:rPr>
            </w:pPr>
            <w:r w:rsidRPr="00F66F95">
              <w:rPr>
                <w:rFonts w:ascii="Times New Roman" w:hAnsi="Times New Roman" w:cs="Times New Roman"/>
                <w:color w:val="000000"/>
                <w:sz w:val="20"/>
                <w:lang w:eastAsia="en-IE"/>
              </w:rPr>
              <w:lastRenderedPageBreak/>
              <w:t xml:space="preserve">Fish acute </w:t>
            </w:r>
          </w:p>
          <w:p w14:paraId="69FEE258" w14:textId="77777777" w:rsidR="0037454D" w:rsidRPr="00F66F95" w:rsidRDefault="0037454D" w:rsidP="002F7498">
            <w:pPr>
              <w:spacing w:line="259" w:lineRule="auto"/>
              <w:ind w:left="58" w:right="11"/>
              <w:rPr>
                <w:rFonts w:ascii="Times New Roman" w:hAnsi="Times New Roman" w:cs="Times New Roman"/>
                <w:color w:val="000000"/>
                <w:lang w:eastAsia="en-IE"/>
              </w:rPr>
            </w:pPr>
            <w:r w:rsidRPr="00F66F95">
              <w:rPr>
                <w:rFonts w:ascii="Times New Roman" w:hAnsi="Times New Roman" w:cs="Times New Roman"/>
                <w:i/>
                <w:color w:val="000000"/>
                <w:sz w:val="20"/>
                <w:lang w:eastAsia="en-IE"/>
              </w:rPr>
              <w:t>Oncorhynchus mykiss</w:t>
            </w:r>
            <w:r w:rsidRPr="00F66F95">
              <w:rPr>
                <w:rFonts w:ascii="Times New Roman" w:hAnsi="Times New Roman" w:cs="Times New Roman"/>
                <w:color w:val="000000"/>
                <w:sz w:val="20"/>
                <w:lang w:eastAsia="en-IE"/>
              </w:rPr>
              <w:t xml:space="preserve"> </w:t>
            </w:r>
          </w:p>
        </w:tc>
        <w:tc>
          <w:tcPr>
            <w:tcW w:w="1630" w:type="dxa"/>
            <w:gridSpan w:val="2"/>
            <w:tcBorders>
              <w:top w:val="single" w:sz="4" w:space="0" w:color="000000"/>
              <w:left w:val="single" w:sz="4" w:space="0" w:color="000000"/>
              <w:bottom w:val="single" w:sz="4" w:space="0" w:color="000000"/>
              <w:right w:val="single" w:sz="4" w:space="0" w:color="000000"/>
            </w:tcBorders>
          </w:tcPr>
          <w:p w14:paraId="723E3051" w14:textId="77777777" w:rsidR="0037454D" w:rsidRPr="00F66F95" w:rsidRDefault="0037454D" w:rsidP="002F7498">
            <w:pPr>
              <w:spacing w:line="259" w:lineRule="auto"/>
              <w:ind w:left="58"/>
              <w:rPr>
                <w:rFonts w:ascii="Times New Roman" w:hAnsi="Times New Roman" w:cs="Times New Roman"/>
                <w:color w:val="000000"/>
                <w:sz w:val="20"/>
                <w:lang w:eastAsia="en-IE"/>
              </w:rPr>
            </w:pPr>
            <w:r w:rsidRPr="00F66F95">
              <w:rPr>
                <w:rFonts w:ascii="Times New Roman" w:hAnsi="Times New Roman" w:cs="Times New Roman"/>
                <w:color w:val="000000"/>
                <w:sz w:val="20"/>
                <w:lang w:eastAsia="en-IE"/>
              </w:rPr>
              <w:t>Metabolites of iodosulfuron-</w:t>
            </w:r>
          </w:p>
          <w:p w14:paraId="56D09846" w14:textId="77777777" w:rsidR="0037454D" w:rsidRPr="00F66F95" w:rsidRDefault="0037454D" w:rsidP="002F7498">
            <w:pPr>
              <w:spacing w:line="259" w:lineRule="auto"/>
              <w:ind w:left="58"/>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methyl-sodium </w:t>
            </w:r>
            <w:r w:rsidRPr="00F66F95">
              <w:rPr>
                <w:rFonts w:ascii="Times New Roman" w:hAnsi="Times New Roman" w:cs="Times New Roman"/>
                <w:color w:val="000000"/>
                <w:sz w:val="20"/>
                <w:vertAlign w:val="superscript"/>
                <w:lang w:eastAsia="en-IE"/>
              </w:rPr>
              <w:t>1)</w:t>
            </w:r>
            <w:r w:rsidRPr="00F66F95">
              <w:rPr>
                <w:rFonts w:ascii="Times New Roman" w:hAnsi="Times New Roman" w:cs="Times New Roman"/>
                <w:color w:val="000000"/>
                <w:sz w:val="20"/>
                <w:lang w:eastAsia="en-IE"/>
              </w:rPr>
              <w:t xml:space="preserve"> </w:t>
            </w:r>
          </w:p>
        </w:tc>
        <w:tc>
          <w:tcPr>
            <w:tcW w:w="2139" w:type="dxa"/>
            <w:gridSpan w:val="2"/>
            <w:tcBorders>
              <w:top w:val="single" w:sz="4" w:space="0" w:color="000000"/>
              <w:left w:val="single" w:sz="4" w:space="0" w:color="000000"/>
              <w:bottom w:val="single" w:sz="4" w:space="0" w:color="000000"/>
              <w:right w:val="single" w:sz="4" w:space="0" w:color="000000"/>
            </w:tcBorders>
          </w:tcPr>
          <w:p w14:paraId="1B6E9138" w14:textId="77777777" w:rsidR="0037454D" w:rsidRPr="00F66F95" w:rsidRDefault="0037454D" w:rsidP="002F7498">
            <w:pPr>
              <w:spacing w:after="212" w:line="259" w:lineRule="auto"/>
              <w:ind w:left="58"/>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96 h, s </w:t>
            </w:r>
          </w:p>
          <w:p w14:paraId="7BC5D85F" w14:textId="77777777" w:rsidR="0037454D" w:rsidRPr="00F66F95" w:rsidRDefault="0037454D" w:rsidP="002F7498">
            <w:pPr>
              <w:spacing w:line="259" w:lineRule="auto"/>
              <w:ind w:left="-14"/>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700ABC34" w14:textId="77777777" w:rsidR="0037454D" w:rsidRPr="00F66F95" w:rsidRDefault="0037454D" w:rsidP="002F7498">
            <w:pPr>
              <w:spacing w:line="259" w:lineRule="auto"/>
              <w:ind w:left="58"/>
              <w:jc w:val="both"/>
              <w:rPr>
                <w:rFonts w:ascii="Times New Roman" w:hAnsi="Times New Roman" w:cs="Times New Roman"/>
                <w:color w:val="000000"/>
                <w:lang w:val="fr-FR" w:eastAsia="en-IE"/>
              </w:rPr>
            </w:pPr>
            <w:r w:rsidRPr="00F66F95">
              <w:rPr>
                <w:rFonts w:ascii="Times New Roman" w:hAnsi="Times New Roman" w:cs="Times New Roman"/>
                <w:color w:val="000000"/>
                <w:sz w:val="20"/>
                <w:lang w:val="fr-FR" w:eastAsia="en-IE"/>
              </w:rPr>
              <w:t>LC</w:t>
            </w:r>
            <w:r w:rsidRPr="00F66F95">
              <w:rPr>
                <w:rFonts w:ascii="Times New Roman" w:hAnsi="Times New Roman" w:cs="Times New Roman"/>
                <w:color w:val="000000"/>
                <w:sz w:val="20"/>
                <w:vertAlign w:val="subscript"/>
                <w:lang w:val="fr-FR" w:eastAsia="en-IE"/>
              </w:rPr>
              <w:t>50</w:t>
            </w:r>
            <w:r w:rsidRPr="00F66F95">
              <w:rPr>
                <w:rFonts w:ascii="Times New Roman" w:hAnsi="Times New Roman" w:cs="Times New Roman"/>
                <w:color w:val="000000"/>
                <w:sz w:val="20"/>
                <w:lang w:val="fr-FR" w:eastAsia="en-IE"/>
              </w:rPr>
              <w:t xml:space="preserve">  &gt;100 mg a.s./L </w:t>
            </w:r>
            <w:r w:rsidRPr="00F66F95">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66E3154B" w14:textId="77777777" w:rsidR="0037454D" w:rsidRPr="00F66F95" w:rsidRDefault="0037454D" w:rsidP="002F7498">
            <w:pPr>
              <w:spacing w:line="259" w:lineRule="auto"/>
              <w:ind w:left="58" w:right="211"/>
              <w:jc w:val="both"/>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from parent compound - see justification for new endpoints </w:t>
            </w:r>
          </w:p>
        </w:tc>
      </w:tr>
      <w:tr w:rsidR="0037454D" w:rsidRPr="00B84100" w14:paraId="73FF0001" w14:textId="77777777" w:rsidTr="00152034">
        <w:tblPrEx>
          <w:tblCellMar>
            <w:top w:w="5" w:type="dxa"/>
            <w:left w:w="0" w:type="dxa"/>
            <w:right w:w="12" w:type="dxa"/>
          </w:tblCellMar>
        </w:tblPrEx>
        <w:trPr>
          <w:trHeight w:val="1044"/>
        </w:trPr>
        <w:tc>
          <w:tcPr>
            <w:tcW w:w="1825" w:type="dxa"/>
            <w:gridSpan w:val="2"/>
            <w:tcBorders>
              <w:top w:val="single" w:sz="4" w:space="0" w:color="000000"/>
              <w:left w:val="single" w:sz="4" w:space="0" w:color="000000"/>
              <w:bottom w:val="single" w:sz="4" w:space="0" w:color="000000"/>
              <w:right w:val="single" w:sz="4" w:space="0" w:color="000000"/>
            </w:tcBorders>
          </w:tcPr>
          <w:p w14:paraId="227F5937" w14:textId="77777777" w:rsidR="0037454D" w:rsidRPr="00F66F95" w:rsidRDefault="0037454D" w:rsidP="002F7498">
            <w:pPr>
              <w:spacing w:line="259" w:lineRule="auto"/>
              <w:ind w:left="58" w:right="11"/>
              <w:rPr>
                <w:rFonts w:ascii="Times New Roman" w:hAnsi="Times New Roman" w:cs="Times New Roman"/>
                <w:color w:val="000000"/>
                <w:sz w:val="20"/>
                <w:lang w:eastAsia="en-IE"/>
              </w:rPr>
            </w:pPr>
            <w:r w:rsidRPr="00F66F95">
              <w:rPr>
                <w:rFonts w:ascii="Times New Roman" w:hAnsi="Times New Roman" w:cs="Times New Roman"/>
                <w:color w:val="000000"/>
                <w:sz w:val="20"/>
                <w:lang w:eastAsia="en-IE"/>
              </w:rPr>
              <w:t xml:space="preserve">Fish prolonged  </w:t>
            </w:r>
          </w:p>
          <w:p w14:paraId="0A8E5419" w14:textId="77777777" w:rsidR="0037454D" w:rsidRPr="00F66F95" w:rsidRDefault="0037454D" w:rsidP="002F7498">
            <w:pPr>
              <w:spacing w:line="259" w:lineRule="auto"/>
              <w:ind w:left="58" w:right="11"/>
              <w:rPr>
                <w:rFonts w:ascii="Times New Roman" w:hAnsi="Times New Roman" w:cs="Times New Roman"/>
                <w:color w:val="000000"/>
                <w:lang w:eastAsia="en-IE"/>
              </w:rPr>
            </w:pPr>
            <w:r w:rsidRPr="00F66F95">
              <w:rPr>
                <w:rFonts w:ascii="Times New Roman" w:hAnsi="Times New Roman" w:cs="Times New Roman"/>
                <w:i/>
                <w:color w:val="000000"/>
                <w:sz w:val="20"/>
                <w:lang w:eastAsia="en-IE"/>
              </w:rPr>
              <w:t xml:space="preserve">Oncorhynchus mykiss </w:t>
            </w:r>
          </w:p>
        </w:tc>
        <w:tc>
          <w:tcPr>
            <w:tcW w:w="1630" w:type="dxa"/>
            <w:gridSpan w:val="2"/>
            <w:tcBorders>
              <w:top w:val="single" w:sz="4" w:space="0" w:color="000000"/>
              <w:left w:val="single" w:sz="4" w:space="0" w:color="000000"/>
              <w:bottom w:val="single" w:sz="4" w:space="0" w:color="000000"/>
              <w:right w:val="single" w:sz="4" w:space="0" w:color="000000"/>
            </w:tcBorders>
          </w:tcPr>
          <w:p w14:paraId="113CF0A4" w14:textId="77777777" w:rsidR="0037454D" w:rsidRPr="00F66F95" w:rsidRDefault="0037454D" w:rsidP="002F7498">
            <w:pPr>
              <w:spacing w:line="259" w:lineRule="auto"/>
              <w:ind w:left="58"/>
              <w:rPr>
                <w:rFonts w:ascii="Times New Roman" w:hAnsi="Times New Roman" w:cs="Times New Roman"/>
                <w:color w:val="000000"/>
                <w:sz w:val="20"/>
                <w:lang w:eastAsia="en-IE"/>
              </w:rPr>
            </w:pPr>
            <w:r w:rsidRPr="00F66F95">
              <w:rPr>
                <w:rFonts w:ascii="Times New Roman" w:hAnsi="Times New Roman" w:cs="Times New Roman"/>
                <w:color w:val="000000"/>
                <w:sz w:val="20"/>
                <w:lang w:eastAsia="en-IE"/>
              </w:rPr>
              <w:t>Metabolites of iodosulfuron-</w:t>
            </w:r>
          </w:p>
          <w:p w14:paraId="69E887D6" w14:textId="77777777" w:rsidR="0037454D" w:rsidRPr="00F66F95" w:rsidRDefault="0037454D" w:rsidP="002F7498">
            <w:pPr>
              <w:spacing w:line="259" w:lineRule="auto"/>
              <w:ind w:left="58"/>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methyl-sodium </w:t>
            </w:r>
            <w:r w:rsidRPr="00F66F95">
              <w:rPr>
                <w:rFonts w:ascii="Times New Roman" w:hAnsi="Times New Roman" w:cs="Times New Roman"/>
                <w:color w:val="000000"/>
                <w:sz w:val="20"/>
                <w:vertAlign w:val="superscript"/>
                <w:lang w:eastAsia="en-IE"/>
              </w:rPr>
              <w:t>2)</w:t>
            </w:r>
            <w:r w:rsidRPr="00F66F95">
              <w:rPr>
                <w:rFonts w:ascii="Times New Roman" w:hAnsi="Times New Roman" w:cs="Times New Roman"/>
                <w:color w:val="000000"/>
                <w:sz w:val="20"/>
                <w:lang w:eastAsia="en-IE"/>
              </w:rPr>
              <w:t xml:space="preserve"> </w:t>
            </w:r>
          </w:p>
        </w:tc>
        <w:tc>
          <w:tcPr>
            <w:tcW w:w="2139" w:type="dxa"/>
            <w:gridSpan w:val="2"/>
            <w:tcBorders>
              <w:top w:val="single" w:sz="4" w:space="0" w:color="000000"/>
              <w:left w:val="single" w:sz="4" w:space="0" w:color="000000"/>
              <w:bottom w:val="single" w:sz="4" w:space="0" w:color="000000"/>
              <w:right w:val="single" w:sz="4" w:space="0" w:color="000000"/>
            </w:tcBorders>
          </w:tcPr>
          <w:p w14:paraId="18B008CB" w14:textId="77777777" w:rsidR="0037454D" w:rsidRPr="00F66F95" w:rsidRDefault="0037454D" w:rsidP="002F7498">
            <w:pPr>
              <w:spacing w:after="212" w:line="259" w:lineRule="auto"/>
              <w:ind w:left="58"/>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28 d, f </w:t>
            </w:r>
          </w:p>
          <w:p w14:paraId="344E0460" w14:textId="77777777" w:rsidR="0037454D" w:rsidRPr="00F66F95" w:rsidRDefault="0037454D" w:rsidP="002F7498">
            <w:pPr>
              <w:spacing w:line="259" w:lineRule="auto"/>
              <w:ind w:left="-14"/>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300AAC4B" w14:textId="77777777" w:rsidR="0037454D" w:rsidRPr="00F66F95" w:rsidRDefault="0037454D" w:rsidP="002F7498">
            <w:pPr>
              <w:spacing w:line="259" w:lineRule="auto"/>
              <w:ind w:left="58" w:right="647"/>
              <w:rPr>
                <w:rFonts w:ascii="Times New Roman" w:hAnsi="Times New Roman" w:cs="Times New Roman"/>
                <w:color w:val="000000"/>
                <w:lang w:val="nl-NL" w:eastAsia="en-IE"/>
              </w:rPr>
            </w:pPr>
            <w:r w:rsidRPr="00F66F95">
              <w:rPr>
                <w:rFonts w:ascii="Times New Roman" w:hAnsi="Times New Roman" w:cs="Times New Roman"/>
                <w:color w:val="000000"/>
                <w:sz w:val="20"/>
                <w:lang w:val="nl-NL" w:eastAsia="en-IE"/>
              </w:rPr>
              <w:t xml:space="preserve">NOEC = 7.79 mg a.s./L </w:t>
            </w:r>
            <w:r w:rsidRPr="00F66F95">
              <w:rPr>
                <w:rFonts w:ascii="Times New Roman" w:hAnsi="Times New Roman" w:cs="Times New Roman"/>
                <w:color w:val="000000"/>
                <w:sz w:val="20"/>
                <w:vertAlign w:val="subscript"/>
                <w:lang w:val="nl-NL" w:eastAsia="en-IE"/>
              </w:rPr>
              <w:t xml:space="preserve">mm </w:t>
            </w:r>
          </w:p>
        </w:tc>
        <w:tc>
          <w:tcPr>
            <w:tcW w:w="1767" w:type="dxa"/>
            <w:tcBorders>
              <w:top w:val="single" w:sz="4" w:space="0" w:color="000000"/>
              <w:left w:val="single" w:sz="4" w:space="0" w:color="000000"/>
              <w:bottom w:val="single" w:sz="4" w:space="0" w:color="000000"/>
              <w:right w:val="single" w:sz="4" w:space="0" w:color="000000"/>
            </w:tcBorders>
          </w:tcPr>
          <w:p w14:paraId="248095C9" w14:textId="77777777" w:rsidR="0037454D" w:rsidRPr="00F66F95" w:rsidRDefault="0037454D" w:rsidP="002F7498">
            <w:pPr>
              <w:spacing w:line="259" w:lineRule="auto"/>
              <w:ind w:left="58" w:right="211"/>
              <w:jc w:val="both"/>
              <w:rPr>
                <w:rFonts w:ascii="Times New Roman" w:hAnsi="Times New Roman" w:cs="Times New Roman"/>
                <w:color w:val="000000"/>
                <w:lang w:eastAsia="en-IE"/>
              </w:rPr>
            </w:pPr>
            <w:r w:rsidRPr="00F66F95">
              <w:rPr>
                <w:rFonts w:ascii="Times New Roman" w:hAnsi="Times New Roman" w:cs="Times New Roman"/>
                <w:color w:val="000000"/>
                <w:sz w:val="20"/>
                <w:lang w:eastAsia="en-IE"/>
              </w:rPr>
              <w:t xml:space="preserve">from parent compound - see justification for new endpoints </w:t>
            </w:r>
          </w:p>
        </w:tc>
      </w:tr>
      <w:tr w:rsidR="0037454D" w:rsidRPr="005A50BD" w14:paraId="2C9C1BE5" w14:textId="77777777" w:rsidTr="00152034">
        <w:tblPrEx>
          <w:tblCellMar>
            <w:top w:w="5" w:type="dxa"/>
            <w:left w:w="0" w:type="dxa"/>
            <w:right w:w="12" w:type="dxa"/>
          </w:tblCellMar>
        </w:tblPrEx>
        <w:trPr>
          <w:trHeight w:val="1044"/>
        </w:trPr>
        <w:tc>
          <w:tcPr>
            <w:tcW w:w="1825" w:type="dxa"/>
            <w:gridSpan w:val="2"/>
            <w:tcBorders>
              <w:top w:val="single" w:sz="4" w:space="0" w:color="000000"/>
              <w:left w:val="single" w:sz="4" w:space="0" w:color="000000"/>
              <w:bottom w:val="single" w:sz="4" w:space="0" w:color="000000"/>
              <w:right w:val="single" w:sz="4" w:space="0" w:color="000000"/>
            </w:tcBorders>
          </w:tcPr>
          <w:p w14:paraId="18B02B37"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Invertebrates acute </w:t>
            </w:r>
          </w:p>
          <w:p w14:paraId="39769268"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i/>
                <w:color w:val="000000"/>
                <w:sz w:val="20"/>
                <w:lang w:eastAsia="en-IE"/>
              </w:rPr>
              <w:t xml:space="preserve">Daphnia magna </w:t>
            </w:r>
          </w:p>
        </w:tc>
        <w:tc>
          <w:tcPr>
            <w:tcW w:w="1630" w:type="dxa"/>
            <w:gridSpan w:val="2"/>
            <w:tcBorders>
              <w:top w:val="single" w:sz="4" w:space="0" w:color="000000"/>
              <w:left w:val="single" w:sz="4" w:space="0" w:color="000000"/>
              <w:bottom w:val="single" w:sz="4" w:space="0" w:color="000000"/>
              <w:right w:val="single" w:sz="4" w:space="0" w:color="000000"/>
            </w:tcBorders>
          </w:tcPr>
          <w:p w14:paraId="14DB66D1" w14:textId="77777777" w:rsidR="0037454D" w:rsidRPr="005A50BD" w:rsidRDefault="0037454D" w:rsidP="002F7498">
            <w:pPr>
              <w:spacing w:line="259" w:lineRule="auto"/>
              <w:ind w:left="58"/>
              <w:rPr>
                <w:rFonts w:ascii="Times New Roman" w:hAnsi="Times New Roman" w:cs="Times New Roman"/>
                <w:color w:val="000000"/>
                <w:sz w:val="20"/>
                <w:lang w:eastAsia="en-IE"/>
              </w:rPr>
            </w:pPr>
            <w:r w:rsidRPr="005A50BD">
              <w:rPr>
                <w:rFonts w:ascii="Times New Roman" w:hAnsi="Times New Roman" w:cs="Times New Roman"/>
                <w:color w:val="000000"/>
                <w:sz w:val="20"/>
                <w:lang w:eastAsia="en-IE"/>
              </w:rPr>
              <w:t>Metabolites of iodosulfuron-</w:t>
            </w:r>
          </w:p>
          <w:p w14:paraId="40041AE5"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methyl-sodium </w:t>
            </w:r>
            <w:r w:rsidRPr="005A50BD">
              <w:rPr>
                <w:rFonts w:ascii="Times New Roman" w:hAnsi="Times New Roman" w:cs="Times New Roman"/>
                <w:color w:val="000000"/>
                <w:sz w:val="20"/>
                <w:vertAlign w:val="superscript"/>
                <w:lang w:eastAsia="en-IE"/>
              </w:rPr>
              <w:t>3)</w:t>
            </w:r>
            <w:r w:rsidRPr="005A50BD">
              <w:rPr>
                <w:rFonts w:ascii="Times New Roman" w:hAnsi="Times New Roman" w:cs="Times New Roman"/>
                <w:color w:val="000000"/>
                <w:sz w:val="20"/>
                <w:lang w:eastAsia="en-IE"/>
              </w:rPr>
              <w:t xml:space="preserve"> </w:t>
            </w:r>
          </w:p>
        </w:tc>
        <w:tc>
          <w:tcPr>
            <w:tcW w:w="2139" w:type="dxa"/>
            <w:gridSpan w:val="2"/>
            <w:tcBorders>
              <w:top w:val="single" w:sz="4" w:space="0" w:color="000000"/>
              <w:left w:val="single" w:sz="4" w:space="0" w:color="000000"/>
              <w:bottom w:val="single" w:sz="4" w:space="0" w:color="000000"/>
              <w:right w:val="single" w:sz="4" w:space="0" w:color="000000"/>
            </w:tcBorders>
          </w:tcPr>
          <w:p w14:paraId="78889B27" w14:textId="77777777" w:rsidR="0037454D" w:rsidRPr="005A50BD" w:rsidRDefault="0037454D" w:rsidP="002F7498">
            <w:pPr>
              <w:spacing w:after="212"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48 h, s </w:t>
            </w:r>
          </w:p>
          <w:p w14:paraId="2BB530D0" w14:textId="77777777" w:rsidR="0037454D" w:rsidRPr="005A50BD" w:rsidRDefault="0037454D" w:rsidP="002F7498">
            <w:pPr>
              <w:spacing w:line="259" w:lineRule="auto"/>
              <w:ind w:left="-14"/>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611E68F6" w14:textId="77777777" w:rsidR="0037454D" w:rsidRPr="005A50BD" w:rsidRDefault="0037454D" w:rsidP="002F7498">
            <w:pPr>
              <w:spacing w:line="259" w:lineRule="auto"/>
              <w:ind w:left="58"/>
              <w:rPr>
                <w:rFonts w:ascii="Times New Roman" w:hAnsi="Times New Roman" w:cs="Times New Roman"/>
                <w:color w:val="000000"/>
                <w:lang w:val="fr-FR" w:eastAsia="en-IE"/>
              </w:rPr>
            </w:pPr>
            <w:r w:rsidRPr="005A50BD">
              <w:rPr>
                <w:rFonts w:ascii="Times New Roman" w:hAnsi="Times New Roman" w:cs="Times New Roman"/>
                <w:color w:val="000000"/>
                <w:sz w:val="20"/>
                <w:lang w:val="fr-FR" w:eastAsia="en-IE"/>
              </w:rPr>
              <w:t>EC</w:t>
            </w:r>
            <w:r w:rsidRPr="005A50BD">
              <w:rPr>
                <w:rFonts w:ascii="Times New Roman" w:hAnsi="Times New Roman" w:cs="Times New Roman"/>
                <w:color w:val="000000"/>
                <w:sz w:val="20"/>
                <w:vertAlign w:val="subscript"/>
                <w:lang w:val="fr-FR" w:eastAsia="en-IE"/>
              </w:rPr>
              <w:t>50</w:t>
            </w:r>
            <w:r w:rsidRPr="005A50BD">
              <w:rPr>
                <w:rFonts w:ascii="Times New Roman" w:hAnsi="Times New Roman" w:cs="Times New Roman"/>
                <w:color w:val="000000"/>
                <w:sz w:val="20"/>
                <w:lang w:val="fr-FR" w:eastAsia="en-IE"/>
              </w:rPr>
              <w:t xml:space="preserve"> &gt;100 mg a.s./L </w:t>
            </w:r>
            <w:r w:rsidRPr="005A50BD">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66AD978E" w14:textId="77777777" w:rsidR="0037454D" w:rsidRPr="005A50BD" w:rsidRDefault="0037454D" w:rsidP="002F7498">
            <w:pPr>
              <w:spacing w:line="259" w:lineRule="auto"/>
              <w:ind w:left="58" w:right="208"/>
              <w:jc w:val="both"/>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from parent compound - see justification for new endpoints </w:t>
            </w:r>
          </w:p>
        </w:tc>
      </w:tr>
      <w:tr w:rsidR="0037454D" w:rsidRPr="005A50BD" w14:paraId="534885B9" w14:textId="77777777" w:rsidTr="00152034">
        <w:tblPrEx>
          <w:tblCellMar>
            <w:top w:w="5" w:type="dxa"/>
            <w:left w:w="0" w:type="dxa"/>
            <w:right w:w="12" w:type="dxa"/>
          </w:tblCellMar>
        </w:tblPrEx>
        <w:trPr>
          <w:trHeight w:val="1042"/>
        </w:trPr>
        <w:tc>
          <w:tcPr>
            <w:tcW w:w="1825" w:type="dxa"/>
            <w:gridSpan w:val="2"/>
            <w:tcBorders>
              <w:top w:val="single" w:sz="4" w:space="0" w:color="000000"/>
              <w:left w:val="single" w:sz="4" w:space="0" w:color="000000"/>
              <w:bottom w:val="single" w:sz="4" w:space="0" w:color="000000"/>
              <w:right w:val="single" w:sz="4" w:space="0" w:color="000000"/>
            </w:tcBorders>
          </w:tcPr>
          <w:p w14:paraId="7BE6FCF3" w14:textId="77777777" w:rsidR="0037454D" w:rsidRPr="005A50BD" w:rsidRDefault="0037454D" w:rsidP="002F7498">
            <w:pPr>
              <w:spacing w:line="259" w:lineRule="auto"/>
              <w:ind w:left="58"/>
              <w:jc w:val="both"/>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Invertebr. prolonged </w:t>
            </w:r>
          </w:p>
          <w:p w14:paraId="6782F188"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i/>
                <w:color w:val="000000"/>
                <w:sz w:val="20"/>
                <w:lang w:eastAsia="en-IE"/>
              </w:rPr>
              <w:t xml:space="preserve">Daphnia magna </w:t>
            </w:r>
          </w:p>
        </w:tc>
        <w:tc>
          <w:tcPr>
            <w:tcW w:w="1630" w:type="dxa"/>
            <w:gridSpan w:val="2"/>
            <w:tcBorders>
              <w:top w:val="single" w:sz="4" w:space="0" w:color="000000"/>
              <w:left w:val="single" w:sz="4" w:space="0" w:color="000000"/>
              <w:bottom w:val="single" w:sz="4" w:space="0" w:color="000000"/>
              <w:right w:val="single" w:sz="4" w:space="0" w:color="000000"/>
            </w:tcBorders>
          </w:tcPr>
          <w:p w14:paraId="2578E6F8" w14:textId="77777777" w:rsidR="0037454D" w:rsidRPr="005A50BD" w:rsidRDefault="0037454D" w:rsidP="002F7498">
            <w:pPr>
              <w:spacing w:line="259" w:lineRule="auto"/>
              <w:ind w:left="58"/>
              <w:rPr>
                <w:rFonts w:ascii="Times New Roman" w:hAnsi="Times New Roman" w:cs="Times New Roman"/>
                <w:color w:val="000000"/>
                <w:sz w:val="20"/>
                <w:lang w:eastAsia="en-IE"/>
              </w:rPr>
            </w:pPr>
            <w:r w:rsidRPr="005A50BD">
              <w:rPr>
                <w:rFonts w:ascii="Times New Roman" w:hAnsi="Times New Roman" w:cs="Times New Roman"/>
                <w:color w:val="000000"/>
                <w:sz w:val="20"/>
                <w:lang w:eastAsia="en-IE"/>
              </w:rPr>
              <w:t>Metabolites of iodosulfuron-</w:t>
            </w:r>
          </w:p>
          <w:p w14:paraId="2A417589"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methyl-sodium </w:t>
            </w:r>
            <w:r w:rsidRPr="005A50BD">
              <w:rPr>
                <w:rFonts w:ascii="Times New Roman" w:hAnsi="Times New Roman" w:cs="Times New Roman"/>
                <w:color w:val="000000"/>
                <w:sz w:val="20"/>
                <w:vertAlign w:val="superscript"/>
                <w:lang w:eastAsia="en-IE"/>
              </w:rPr>
              <w:t>2)</w:t>
            </w:r>
            <w:r w:rsidRPr="005A50BD">
              <w:rPr>
                <w:rFonts w:ascii="Times New Roman" w:hAnsi="Times New Roman" w:cs="Times New Roman"/>
                <w:color w:val="000000"/>
                <w:sz w:val="20"/>
                <w:lang w:eastAsia="en-IE"/>
              </w:rPr>
              <w:t xml:space="preserve"> </w:t>
            </w:r>
          </w:p>
        </w:tc>
        <w:tc>
          <w:tcPr>
            <w:tcW w:w="2139" w:type="dxa"/>
            <w:gridSpan w:val="2"/>
            <w:tcBorders>
              <w:top w:val="single" w:sz="4" w:space="0" w:color="000000"/>
              <w:left w:val="single" w:sz="4" w:space="0" w:color="000000"/>
              <w:bottom w:val="single" w:sz="4" w:space="0" w:color="000000"/>
              <w:right w:val="single" w:sz="4" w:space="0" w:color="000000"/>
            </w:tcBorders>
          </w:tcPr>
          <w:p w14:paraId="2C46E083" w14:textId="77777777" w:rsidR="0037454D" w:rsidRPr="005A50BD" w:rsidRDefault="0037454D" w:rsidP="002F7498">
            <w:pPr>
              <w:spacing w:after="212"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21 d, ss </w:t>
            </w:r>
          </w:p>
          <w:p w14:paraId="361FCFF7" w14:textId="77777777" w:rsidR="0037454D" w:rsidRPr="005A50BD" w:rsidRDefault="0037454D" w:rsidP="002F7498">
            <w:pPr>
              <w:spacing w:line="259" w:lineRule="auto"/>
              <w:ind w:left="-14"/>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7D7A106B" w14:textId="77777777" w:rsidR="0037454D" w:rsidRPr="005A50BD" w:rsidRDefault="0037454D" w:rsidP="002F7498">
            <w:pPr>
              <w:spacing w:line="259" w:lineRule="auto"/>
              <w:ind w:left="58" w:right="745"/>
              <w:rPr>
                <w:rFonts w:ascii="Times New Roman" w:hAnsi="Times New Roman" w:cs="Times New Roman"/>
                <w:color w:val="000000"/>
                <w:lang w:val="fr-FR" w:eastAsia="en-IE"/>
              </w:rPr>
            </w:pPr>
            <w:r w:rsidRPr="005A50BD">
              <w:rPr>
                <w:rFonts w:ascii="Times New Roman" w:hAnsi="Times New Roman" w:cs="Times New Roman"/>
                <w:color w:val="000000"/>
                <w:sz w:val="20"/>
                <w:lang w:val="fr-FR" w:eastAsia="en-IE"/>
              </w:rPr>
              <w:t xml:space="preserve">NOEC = 7.9 mg a.s./L </w:t>
            </w:r>
            <w:r w:rsidRPr="005A50BD">
              <w:rPr>
                <w:rFonts w:ascii="Times New Roman" w:hAnsi="Times New Roman" w:cs="Times New Roman"/>
                <w:color w:val="000000"/>
                <w:sz w:val="20"/>
                <w:vertAlign w:val="subscript"/>
                <w:lang w:val="fr-FR" w:eastAsia="en-IE"/>
              </w:rPr>
              <w:t xml:space="preserve">nom </w:t>
            </w:r>
          </w:p>
        </w:tc>
        <w:tc>
          <w:tcPr>
            <w:tcW w:w="1767" w:type="dxa"/>
            <w:tcBorders>
              <w:top w:val="single" w:sz="4" w:space="0" w:color="000000"/>
              <w:left w:val="single" w:sz="4" w:space="0" w:color="000000"/>
              <w:bottom w:val="single" w:sz="4" w:space="0" w:color="000000"/>
              <w:right w:val="single" w:sz="4" w:space="0" w:color="000000"/>
            </w:tcBorders>
          </w:tcPr>
          <w:p w14:paraId="4ED4C2F8" w14:textId="77777777" w:rsidR="0037454D" w:rsidRPr="005A50BD" w:rsidRDefault="0037454D" w:rsidP="002F7498">
            <w:pPr>
              <w:spacing w:line="259" w:lineRule="auto"/>
              <w:ind w:left="58" w:right="208"/>
              <w:jc w:val="both"/>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from parent compound - see justification for new endpoints </w:t>
            </w:r>
          </w:p>
        </w:tc>
      </w:tr>
      <w:tr w:rsidR="0037454D" w:rsidRPr="005A50BD" w14:paraId="61B49D0B" w14:textId="77777777" w:rsidTr="00152034">
        <w:tblPrEx>
          <w:tblCellMar>
            <w:top w:w="5" w:type="dxa"/>
            <w:left w:w="0" w:type="dxa"/>
            <w:right w:w="12" w:type="dxa"/>
          </w:tblCellMar>
        </w:tblPrEx>
        <w:trPr>
          <w:trHeight w:val="1045"/>
        </w:trPr>
        <w:tc>
          <w:tcPr>
            <w:tcW w:w="1825" w:type="dxa"/>
            <w:gridSpan w:val="2"/>
            <w:tcBorders>
              <w:top w:val="single" w:sz="4" w:space="0" w:color="000000"/>
              <w:left w:val="single" w:sz="4" w:space="0" w:color="000000"/>
              <w:bottom w:val="single" w:sz="4" w:space="0" w:color="000000"/>
              <w:right w:val="single" w:sz="4" w:space="0" w:color="000000"/>
            </w:tcBorders>
          </w:tcPr>
          <w:p w14:paraId="203EFE0C"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Algae </w:t>
            </w:r>
          </w:p>
          <w:p w14:paraId="2BA4E528"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i/>
                <w:color w:val="000000"/>
                <w:sz w:val="20"/>
                <w:lang w:eastAsia="en-IE"/>
              </w:rPr>
              <w:t xml:space="preserve">Pseudokirchneriella subcapitata </w:t>
            </w:r>
          </w:p>
        </w:tc>
        <w:tc>
          <w:tcPr>
            <w:tcW w:w="1630" w:type="dxa"/>
            <w:gridSpan w:val="2"/>
            <w:tcBorders>
              <w:top w:val="single" w:sz="4" w:space="0" w:color="000000"/>
              <w:left w:val="single" w:sz="4" w:space="0" w:color="000000"/>
              <w:bottom w:val="single" w:sz="4" w:space="0" w:color="000000"/>
              <w:right w:val="single" w:sz="4" w:space="0" w:color="000000"/>
            </w:tcBorders>
          </w:tcPr>
          <w:p w14:paraId="6FF7FE5A" w14:textId="77777777" w:rsidR="0037454D" w:rsidRPr="005A50BD" w:rsidRDefault="0037454D" w:rsidP="002F7498">
            <w:pPr>
              <w:spacing w:line="259" w:lineRule="auto"/>
              <w:ind w:left="58"/>
              <w:rPr>
                <w:rFonts w:ascii="Times New Roman" w:hAnsi="Times New Roman" w:cs="Times New Roman"/>
                <w:color w:val="000000"/>
                <w:sz w:val="20"/>
                <w:lang w:eastAsia="en-IE"/>
              </w:rPr>
            </w:pPr>
            <w:r w:rsidRPr="005A50BD">
              <w:rPr>
                <w:rFonts w:ascii="Times New Roman" w:hAnsi="Times New Roman" w:cs="Times New Roman"/>
                <w:color w:val="000000"/>
                <w:sz w:val="20"/>
                <w:lang w:eastAsia="en-IE"/>
              </w:rPr>
              <w:t>Metabolites of iodosulfuron-</w:t>
            </w:r>
          </w:p>
          <w:p w14:paraId="17E5C632" w14:textId="77777777" w:rsidR="0037454D" w:rsidRPr="005A50BD" w:rsidRDefault="0037454D" w:rsidP="002F7498">
            <w:pPr>
              <w:spacing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methyl-sodium </w:t>
            </w:r>
            <w:r w:rsidRPr="005A50BD">
              <w:rPr>
                <w:rFonts w:ascii="Times New Roman" w:hAnsi="Times New Roman" w:cs="Times New Roman"/>
                <w:color w:val="000000"/>
                <w:sz w:val="20"/>
                <w:vertAlign w:val="superscript"/>
                <w:lang w:eastAsia="en-IE"/>
              </w:rPr>
              <w:t>4)</w:t>
            </w:r>
            <w:r w:rsidRPr="005A50BD">
              <w:rPr>
                <w:rFonts w:ascii="Times New Roman" w:hAnsi="Times New Roman" w:cs="Times New Roman"/>
                <w:color w:val="000000"/>
                <w:sz w:val="20"/>
                <w:lang w:eastAsia="en-IE"/>
              </w:rPr>
              <w:t xml:space="preserve"> </w:t>
            </w:r>
          </w:p>
        </w:tc>
        <w:tc>
          <w:tcPr>
            <w:tcW w:w="2139" w:type="dxa"/>
            <w:gridSpan w:val="2"/>
            <w:tcBorders>
              <w:top w:val="single" w:sz="4" w:space="0" w:color="000000"/>
              <w:left w:val="single" w:sz="4" w:space="0" w:color="000000"/>
              <w:bottom w:val="single" w:sz="4" w:space="0" w:color="000000"/>
              <w:right w:val="single" w:sz="4" w:space="0" w:color="000000"/>
            </w:tcBorders>
          </w:tcPr>
          <w:p w14:paraId="64F13D9C" w14:textId="77777777" w:rsidR="0037454D" w:rsidRPr="005A50BD" w:rsidRDefault="0037454D" w:rsidP="002F7498">
            <w:pPr>
              <w:spacing w:after="212" w:line="259" w:lineRule="auto"/>
              <w:ind w:left="58"/>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96 h, s </w:t>
            </w:r>
          </w:p>
          <w:p w14:paraId="15D57486" w14:textId="77777777" w:rsidR="0037454D" w:rsidRPr="005A50BD" w:rsidRDefault="0037454D" w:rsidP="002F7498">
            <w:pPr>
              <w:spacing w:line="259" w:lineRule="auto"/>
              <w:ind w:left="-14"/>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 </w:t>
            </w:r>
          </w:p>
        </w:tc>
        <w:tc>
          <w:tcPr>
            <w:tcW w:w="2114" w:type="dxa"/>
            <w:tcBorders>
              <w:top w:val="single" w:sz="4" w:space="0" w:color="000000"/>
              <w:left w:val="single" w:sz="4" w:space="0" w:color="000000"/>
              <w:bottom w:val="single" w:sz="4" w:space="0" w:color="000000"/>
              <w:right w:val="single" w:sz="4" w:space="0" w:color="000000"/>
            </w:tcBorders>
          </w:tcPr>
          <w:p w14:paraId="38E3ECE8" w14:textId="77777777" w:rsidR="0037454D" w:rsidRPr="005A50BD" w:rsidRDefault="0037454D" w:rsidP="002F7498">
            <w:pPr>
              <w:spacing w:after="6" w:line="259" w:lineRule="auto"/>
              <w:ind w:left="58"/>
              <w:rPr>
                <w:rFonts w:ascii="Times New Roman" w:hAnsi="Times New Roman" w:cs="Times New Roman"/>
                <w:color w:val="000000"/>
                <w:lang w:val="fr-FR" w:eastAsia="en-IE"/>
              </w:rPr>
            </w:pPr>
            <w:r w:rsidRPr="005A50BD">
              <w:rPr>
                <w:rFonts w:ascii="Times New Roman" w:hAnsi="Times New Roman" w:cs="Times New Roman"/>
                <w:color w:val="000000"/>
                <w:sz w:val="20"/>
                <w:lang w:val="fr-FR" w:eastAsia="en-IE"/>
              </w:rPr>
              <w:t>E</w:t>
            </w:r>
            <w:r w:rsidRPr="005A50BD">
              <w:rPr>
                <w:rFonts w:ascii="Times New Roman" w:hAnsi="Times New Roman" w:cs="Times New Roman"/>
                <w:color w:val="000000"/>
                <w:sz w:val="20"/>
                <w:vertAlign w:val="subscript"/>
                <w:lang w:val="fr-FR" w:eastAsia="en-IE"/>
              </w:rPr>
              <w:t>r</w:t>
            </w:r>
            <w:r w:rsidRPr="005A50BD">
              <w:rPr>
                <w:rFonts w:ascii="Times New Roman" w:hAnsi="Times New Roman" w:cs="Times New Roman"/>
                <w:color w:val="000000"/>
                <w:sz w:val="20"/>
                <w:lang w:val="fr-FR" w:eastAsia="en-IE"/>
              </w:rPr>
              <w:t>C</w:t>
            </w:r>
            <w:r w:rsidRPr="005A50BD">
              <w:rPr>
                <w:rFonts w:ascii="Times New Roman" w:hAnsi="Times New Roman" w:cs="Times New Roman"/>
                <w:color w:val="000000"/>
                <w:sz w:val="20"/>
                <w:vertAlign w:val="subscript"/>
                <w:lang w:val="fr-FR" w:eastAsia="en-IE"/>
              </w:rPr>
              <w:t>50</w:t>
            </w:r>
            <w:r w:rsidRPr="005A50BD">
              <w:rPr>
                <w:rFonts w:ascii="Times New Roman" w:hAnsi="Times New Roman" w:cs="Times New Roman"/>
                <w:color w:val="000000"/>
                <w:sz w:val="20"/>
                <w:lang w:val="fr-FR" w:eastAsia="en-IE"/>
              </w:rPr>
              <w:t xml:space="preserve"> = 0.152 </w:t>
            </w:r>
          </w:p>
          <w:p w14:paraId="1B044AEA" w14:textId="77777777" w:rsidR="0037454D" w:rsidRPr="005A50BD" w:rsidRDefault="0037454D" w:rsidP="002F7498">
            <w:pPr>
              <w:spacing w:line="259" w:lineRule="auto"/>
              <w:ind w:left="58"/>
              <w:rPr>
                <w:rFonts w:ascii="Times New Roman" w:hAnsi="Times New Roman" w:cs="Times New Roman"/>
                <w:color w:val="000000"/>
                <w:lang w:val="fr-FR" w:eastAsia="en-IE"/>
              </w:rPr>
            </w:pPr>
            <w:r w:rsidRPr="005A50BD">
              <w:rPr>
                <w:rFonts w:ascii="Times New Roman" w:hAnsi="Times New Roman" w:cs="Times New Roman"/>
                <w:color w:val="000000"/>
                <w:sz w:val="20"/>
                <w:lang w:val="fr-FR" w:eastAsia="en-IE"/>
              </w:rPr>
              <w:t xml:space="preserve">mg a.s./L </w:t>
            </w:r>
            <w:r w:rsidRPr="005A50BD">
              <w:rPr>
                <w:rFonts w:ascii="Times New Roman" w:hAnsi="Times New Roman" w:cs="Times New Roman"/>
                <w:color w:val="000000"/>
                <w:sz w:val="20"/>
                <w:vertAlign w:val="subscript"/>
                <w:lang w:val="fr-FR" w:eastAsia="en-IE"/>
              </w:rPr>
              <w:t xml:space="preserve">nom </w:t>
            </w:r>
          </w:p>
          <w:p w14:paraId="0EBAA331" w14:textId="77777777" w:rsidR="0037454D" w:rsidRPr="005A50BD" w:rsidRDefault="0037454D" w:rsidP="002F7498">
            <w:pPr>
              <w:spacing w:line="259" w:lineRule="auto"/>
              <w:ind w:left="58"/>
              <w:rPr>
                <w:rFonts w:ascii="Times New Roman" w:hAnsi="Times New Roman" w:cs="Times New Roman"/>
                <w:color w:val="000000"/>
                <w:lang w:val="fr-FR" w:eastAsia="en-IE"/>
              </w:rPr>
            </w:pPr>
            <w:r w:rsidRPr="005A50BD">
              <w:rPr>
                <w:rFonts w:ascii="Times New Roman" w:hAnsi="Times New Roman" w:cs="Times New Roman"/>
                <w:color w:val="000000"/>
                <w:sz w:val="20"/>
                <w:lang w:val="fr-FR" w:eastAsia="en-IE"/>
              </w:rPr>
              <w:t xml:space="preserve"> </w:t>
            </w:r>
          </w:p>
        </w:tc>
        <w:tc>
          <w:tcPr>
            <w:tcW w:w="1767" w:type="dxa"/>
            <w:tcBorders>
              <w:top w:val="single" w:sz="4" w:space="0" w:color="000000"/>
              <w:left w:val="single" w:sz="4" w:space="0" w:color="000000"/>
              <w:bottom w:val="single" w:sz="4" w:space="0" w:color="000000"/>
              <w:right w:val="single" w:sz="4" w:space="0" w:color="000000"/>
            </w:tcBorders>
          </w:tcPr>
          <w:p w14:paraId="29133A69" w14:textId="77777777" w:rsidR="0037454D" w:rsidRPr="005A50BD" w:rsidRDefault="0037454D" w:rsidP="002F7498">
            <w:pPr>
              <w:spacing w:line="259" w:lineRule="auto"/>
              <w:ind w:left="58" w:right="208"/>
              <w:jc w:val="both"/>
              <w:rPr>
                <w:rFonts w:ascii="Times New Roman" w:hAnsi="Times New Roman" w:cs="Times New Roman"/>
                <w:color w:val="000000"/>
                <w:lang w:eastAsia="en-IE"/>
              </w:rPr>
            </w:pPr>
            <w:r w:rsidRPr="005A50BD">
              <w:rPr>
                <w:rFonts w:ascii="Times New Roman" w:hAnsi="Times New Roman" w:cs="Times New Roman"/>
                <w:color w:val="000000"/>
                <w:sz w:val="20"/>
                <w:lang w:eastAsia="en-IE"/>
              </w:rPr>
              <w:t xml:space="preserve">from parent compound - see justification for new endpoints </w:t>
            </w:r>
          </w:p>
        </w:tc>
      </w:tr>
    </w:tbl>
    <w:p w14:paraId="18CCDB0F" w14:textId="77777777" w:rsidR="00B84100" w:rsidRPr="00B84100" w:rsidRDefault="00B84100" w:rsidP="00B84100">
      <w:pPr>
        <w:spacing w:line="259" w:lineRule="auto"/>
        <w:ind w:left="-1416" w:right="28"/>
        <w:rPr>
          <w:color w:val="000000"/>
          <w:kern w:val="2"/>
          <w:highlight w:val="cyan"/>
          <w:lang w:eastAsia="en-IE"/>
          <w14:ligatures w14:val="standardContextual"/>
        </w:rPr>
      </w:pPr>
    </w:p>
    <w:p w14:paraId="2286DB76" w14:textId="77777777" w:rsidR="00F330E4" w:rsidRPr="005A50BD" w:rsidRDefault="00F330E4" w:rsidP="00F330E4">
      <w:pPr>
        <w:jc w:val="both"/>
        <w:rPr>
          <w:sz w:val="18"/>
          <w:szCs w:val="18"/>
          <w:lang w:eastAsia="en-IE"/>
        </w:rPr>
      </w:pPr>
      <w:r w:rsidRPr="005A50BD">
        <w:rPr>
          <w:sz w:val="18"/>
          <w:szCs w:val="18"/>
          <w:lang w:eastAsia="en-IE"/>
        </w:rPr>
        <w:t xml:space="preserve">s: static; ss: semi-static; f: flow-through; nom: based on nominal concentrations; mm: based on mean measured concentrations; im: based on initial measured concentrations </w:t>
      </w:r>
    </w:p>
    <w:p w14:paraId="2A9E0235" w14:textId="77777777" w:rsidR="00F330E4" w:rsidRPr="005A50BD" w:rsidRDefault="00F330E4" w:rsidP="00F70190">
      <w:pPr>
        <w:pStyle w:val="Akapitzlist"/>
        <w:numPr>
          <w:ilvl w:val="0"/>
          <w:numId w:val="18"/>
        </w:numPr>
        <w:spacing w:after="3" w:line="248" w:lineRule="auto"/>
        <w:ind w:right="12"/>
        <w:jc w:val="both"/>
        <w:rPr>
          <w:color w:val="000000"/>
          <w:kern w:val="2"/>
          <w:lang w:eastAsia="en-IE"/>
          <w14:ligatures w14:val="standardContextual"/>
        </w:rPr>
      </w:pPr>
      <w:r w:rsidRPr="005A50BD">
        <w:rPr>
          <w:color w:val="000000"/>
          <w:kern w:val="2"/>
          <w:sz w:val="18"/>
          <w:lang w:eastAsia="en-IE"/>
          <w14:ligatures w14:val="standardContextual"/>
        </w:rPr>
        <w:t xml:space="preserve">AE F145741, AE F145740, AE 0002166, AE F161778, BCS-CW81253, AE 0000119, AE F059411, AE 0014966, AE 0034855, AE F154781 </w:t>
      </w:r>
    </w:p>
    <w:p w14:paraId="0AC7688C" w14:textId="77777777" w:rsidR="00F330E4" w:rsidRPr="005A50BD" w:rsidRDefault="00F330E4" w:rsidP="00F70190">
      <w:pPr>
        <w:pStyle w:val="Akapitzlist"/>
        <w:numPr>
          <w:ilvl w:val="0"/>
          <w:numId w:val="18"/>
        </w:numPr>
        <w:spacing w:after="5" w:line="248" w:lineRule="auto"/>
        <w:ind w:right="12"/>
        <w:jc w:val="both"/>
        <w:rPr>
          <w:color w:val="000000"/>
          <w:kern w:val="2"/>
          <w:lang w:eastAsia="en-IE"/>
          <w14:ligatures w14:val="standardContextual"/>
        </w:rPr>
      </w:pPr>
      <w:r w:rsidRPr="005A50BD">
        <w:rPr>
          <w:color w:val="000000"/>
          <w:kern w:val="2"/>
          <w:sz w:val="18"/>
          <w:lang w:eastAsia="en-IE"/>
          <w14:ligatures w14:val="standardContextual"/>
        </w:rPr>
        <w:t xml:space="preserve"> F145741, AE F145740, AE 0002166, AE F161778, BCS-CW81253, AE 0000119, AE F059411, AE 0014966, AE 0034855,</w:t>
      </w:r>
      <w:r w:rsidRPr="005A50BD">
        <w:rPr>
          <w:color w:val="000000"/>
          <w:kern w:val="2"/>
          <w:lang w:eastAsia="en-IE"/>
          <w14:ligatures w14:val="standardContextual"/>
        </w:rPr>
        <w:t xml:space="preserve"> </w:t>
      </w:r>
      <w:r w:rsidRPr="005A50BD">
        <w:rPr>
          <w:color w:val="000000"/>
          <w:kern w:val="2"/>
          <w:sz w:val="18"/>
          <w:lang w:eastAsia="en-IE"/>
          <w14:ligatures w14:val="standardContextual"/>
        </w:rPr>
        <w:t xml:space="preserve">AE 1234964, AE F159737, AE F154781 </w:t>
      </w:r>
    </w:p>
    <w:p w14:paraId="1F028CAB" w14:textId="77777777" w:rsidR="00F330E4" w:rsidRPr="005A50BD" w:rsidRDefault="00F330E4" w:rsidP="00F70190">
      <w:pPr>
        <w:pStyle w:val="Akapitzlist"/>
        <w:numPr>
          <w:ilvl w:val="0"/>
          <w:numId w:val="18"/>
        </w:numPr>
        <w:spacing w:after="26" w:line="248" w:lineRule="auto"/>
        <w:ind w:right="12"/>
        <w:jc w:val="both"/>
        <w:rPr>
          <w:color w:val="000000"/>
          <w:kern w:val="2"/>
          <w:lang w:eastAsia="en-IE"/>
          <w14:ligatures w14:val="standardContextual"/>
        </w:rPr>
      </w:pPr>
      <w:r w:rsidRPr="005A50BD">
        <w:rPr>
          <w:color w:val="000000"/>
          <w:kern w:val="2"/>
          <w:sz w:val="18"/>
          <w:lang w:eastAsia="en-IE"/>
          <w14:ligatures w14:val="standardContextual"/>
        </w:rPr>
        <w:t xml:space="preserve">AE F145741, AE F145740, AE 0002166, AE F161778, BCS-CW81253, AE 0000119, AE 0014966, AE 0034855, AE F154781 </w:t>
      </w:r>
    </w:p>
    <w:p w14:paraId="3FDB2C60" w14:textId="77777777" w:rsidR="00F330E4" w:rsidRPr="005A50BD" w:rsidRDefault="00F330E4" w:rsidP="00F70190">
      <w:pPr>
        <w:pStyle w:val="Akapitzlist"/>
        <w:numPr>
          <w:ilvl w:val="0"/>
          <w:numId w:val="18"/>
        </w:numPr>
        <w:spacing w:after="26" w:line="248" w:lineRule="auto"/>
        <w:ind w:right="12"/>
        <w:jc w:val="both"/>
        <w:rPr>
          <w:color w:val="000000"/>
          <w:kern w:val="2"/>
          <w:lang w:val="it-IT" w:eastAsia="en-IE"/>
          <w14:ligatures w14:val="standardContextual"/>
        </w:rPr>
      </w:pPr>
      <w:r w:rsidRPr="005A50BD">
        <w:rPr>
          <w:color w:val="000000"/>
          <w:kern w:val="2"/>
          <w:sz w:val="18"/>
          <w:lang w:val="it-IT" w:eastAsia="en-IE"/>
          <w14:ligatures w14:val="standardContextual"/>
        </w:rPr>
        <w:t>AE 0000119, AE 0014966, AE 0034855,</w:t>
      </w:r>
      <w:r w:rsidRPr="005A50BD">
        <w:rPr>
          <w:color w:val="000000"/>
          <w:kern w:val="2"/>
          <w:lang w:val="it-IT" w:eastAsia="en-IE"/>
          <w14:ligatures w14:val="standardContextual"/>
        </w:rPr>
        <w:t xml:space="preserve"> </w:t>
      </w:r>
      <w:r w:rsidRPr="005A50BD">
        <w:rPr>
          <w:color w:val="000000"/>
          <w:kern w:val="2"/>
          <w:sz w:val="18"/>
          <w:lang w:val="it-IT" w:eastAsia="en-IE"/>
          <w14:ligatures w14:val="standardContextual"/>
        </w:rPr>
        <w:t xml:space="preserve">AE 1234964, AE F159737 </w:t>
      </w:r>
    </w:p>
    <w:p w14:paraId="16F0486A" w14:textId="77777777" w:rsidR="00006AD7" w:rsidRPr="00B67098" w:rsidRDefault="00006AD7" w:rsidP="00006AD7">
      <w:pPr>
        <w:spacing w:after="26" w:line="248" w:lineRule="auto"/>
        <w:ind w:right="12"/>
        <w:jc w:val="both"/>
        <w:rPr>
          <w:color w:val="000000"/>
          <w:kern w:val="2"/>
          <w:lang w:val="it-IT" w:eastAsia="en-IE"/>
          <w14:ligatures w14:val="standardContextual"/>
        </w:rPr>
      </w:pPr>
    </w:p>
    <w:p w14:paraId="4EBD68C0" w14:textId="77777777" w:rsidR="00006AD7" w:rsidRPr="00B67098" w:rsidRDefault="00006AD7" w:rsidP="00A037DB">
      <w:pPr>
        <w:spacing w:after="240" w:line="248" w:lineRule="auto"/>
        <w:ind w:left="-5" w:right="61" w:hanging="10"/>
        <w:rPr>
          <w:color w:val="000000"/>
          <w:kern w:val="2"/>
          <w:lang w:eastAsia="en-IE"/>
          <w14:ligatures w14:val="standardContextual"/>
        </w:rPr>
      </w:pPr>
      <w:r w:rsidRPr="00B67098">
        <w:rPr>
          <w:b/>
          <w:color w:val="000000"/>
          <w:kern w:val="2"/>
          <w:lang w:eastAsia="en-IE"/>
          <w14:ligatures w14:val="standardContextual"/>
        </w:rPr>
        <w:t xml:space="preserve">Mesosulfuron-methyl </w:t>
      </w:r>
    </w:p>
    <w:p w14:paraId="69D34113" w14:textId="394C9829" w:rsidR="00006AD7" w:rsidRPr="00B67098" w:rsidRDefault="00006AD7" w:rsidP="00A037DB">
      <w:pPr>
        <w:spacing w:after="240" w:line="247" w:lineRule="auto"/>
        <w:ind w:left="-5" w:right="84" w:hanging="10"/>
        <w:jc w:val="both"/>
        <w:rPr>
          <w:color w:val="000000"/>
          <w:kern w:val="2"/>
          <w:lang w:eastAsia="en-IE"/>
          <w14:ligatures w14:val="standardContextual"/>
        </w:rPr>
      </w:pPr>
      <w:r w:rsidRPr="00B67098">
        <w:rPr>
          <w:color w:val="000000"/>
          <w:kern w:val="2"/>
          <w:lang w:eastAsia="en-IE"/>
          <w14:ligatures w14:val="standardContextual"/>
        </w:rPr>
        <w:t>Studies on the toxicity to aquatic organisms have been carried out with mesosulfuron-methyl and its relevant metabolites. Full details of these studies are provided in the EU Renewal Assessment Report and related documents</w:t>
      </w:r>
      <w:r w:rsidR="00B67098" w:rsidRPr="00B67098">
        <w:rPr>
          <w:color w:val="000000"/>
          <w:kern w:val="2"/>
          <w:lang w:eastAsia="en-IE"/>
          <w14:ligatures w14:val="standardContextual"/>
        </w:rPr>
        <w:t xml:space="preserve">. Any additional data is referenced in Appendix 1 of this data.  </w:t>
      </w:r>
      <w:r w:rsidRPr="00B67098">
        <w:rPr>
          <w:color w:val="000000"/>
          <w:kern w:val="2"/>
          <w:lang w:eastAsia="en-IE"/>
          <w14:ligatures w14:val="standardContextual"/>
        </w:rPr>
        <w:t xml:space="preserve">Presented agreed endpoints were taken from EFSA Journal 2016;14(10):4584, if not otherwise stated. </w:t>
      </w:r>
    </w:p>
    <w:p w14:paraId="532F2628" w14:textId="17F8DA44" w:rsidR="00006AD7" w:rsidRPr="00934608" w:rsidRDefault="00006AD7" w:rsidP="00A037DB">
      <w:pPr>
        <w:spacing w:after="240" w:line="247" w:lineRule="auto"/>
        <w:ind w:left="-5" w:right="83" w:hanging="10"/>
        <w:jc w:val="both"/>
        <w:rPr>
          <w:color w:val="000000"/>
          <w:kern w:val="2"/>
          <w:lang w:eastAsia="en-IE"/>
          <w14:ligatures w14:val="standardContextual"/>
        </w:rPr>
      </w:pPr>
      <w:r w:rsidRPr="00934608">
        <w:rPr>
          <w:color w:val="000000"/>
          <w:kern w:val="2"/>
          <w:lang w:eastAsia="en-IE"/>
          <w14:ligatures w14:val="standardContextual"/>
        </w:rPr>
        <w:t xml:space="preserve">The selection of studies and study-derived endpoints for the Tier 1 risk assessment is in line with the </w:t>
      </w:r>
      <w:r w:rsidR="00B67098" w:rsidRPr="00934608">
        <w:rPr>
          <w:color w:val="000000"/>
          <w:kern w:val="2"/>
          <w:lang w:eastAsia="en-IE"/>
          <w14:ligatures w14:val="standardContextual"/>
        </w:rPr>
        <w:t>r</w:t>
      </w:r>
      <w:r w:rsidRPr="00934608">
        <w:rPr>
          <w:color w:val="000000"/>
          <w:kern w:val="2"/>
          <w:lang w:eastAsia="en-IE"/>
          <w14:ligatures w14:val="standardContextual"/>
        </w:rPr>
        <w:t>esults of the EU review process, except for one new study submitted on metabolite BCS-CV14885</w:t>
      </w:r>
      <w:r w:rsidR="00934608" w:rsidRPr="00934608">
        <w:rPr>
          <w:color w:val="000000"/>
          <w:kern w:val="2"/>
          <w:lang w:eastAsia="en-IE"/>
          <w14:ligatures w14:val="standardContextual"/>
        </w:rPr>
        <w:t xml:space="preserve"> (during the renewal of the reference product, Atlantis 12 OD (authorisation number R-98/2009))</w:t>
      </w:r>
      <w:r w:rsidRPr="00934608">
        <w:rPr>
          <w:color w:val="000000"/>
          <w:kern w:val="2"/>
          <w:lang w:eastAsia="en-IE"/>
          <w14:ligatures w14:val="standardContextual"/>
        </w:rPr>
        <w:t xml:space="preserve">, see justification provided below. In some cases, where surrogate RAC values for metabolites should be used according to the new aquatic guidance document (EFSA Journal 2013;11(7):3290) in the absence of a test, justifications on the derivation of these endpoints are provided. </w:t>
      </w:r>
    </w:p>
    <w:p w14:paraId="3FD2DF0E" w14:textId="48FDB285" w:rsidR="00006AD7" w:rsidRPr="00006AD7" w:rsidRDefault="00006AD7" w:rsidP="005A50BD">
      <w:pPr>
        <w:spacing w:after="120" w:line="248" w:lineRule="auto"/>
        <w:ind w:left="1361" w:hanging="1361"/>
        <w:jc w:val="both"/>
        <w:rPr>
          <w:color w:val="000000"/>
          <w:kern w:val="2"/>
          <w:lang w:eastAsia="en-IE"/>
          <w14:ligatures w14:val="standardContextual"/>
        </w:rPr>
      </w:pPr>
      <w:r w:rsidRPr="00006AD7">
        <w:rPr>
          <w:b/>
          <w:color w:val="000000"/>
          <w:kern w:val="2"/>
          <w:lang w:eastAsia="en-IE"/>
          <w14:ligatures w14:val="standardContextual"/>
        </w:rPr>
        <w:t xml:space="preserve">Table 9.5-2: </w:t>
      </w:r>
      <w:r w:rsidRPr="00006AD7">
        <w:rPr>
          <w:b/>
          <w:color w:val="000000"/>
          <w:kern w:val="2"/>
          <w:lang w:eastAsia="en-IE"/>
          <w14:ligatures w14:val="standardContextual"/>
        </w:rPr>
        <w:tab/>
        <w:t xml:space="preserve">Endpoints and effect values relevant for the risk assessment for aquatic organisms – mesosulfuron-methyl and relevant metabolites </w:t>
      </w:r>
    </w:p>
    <w:tbl>
      <w:tblPr>
        <w:tblStyle w:val="TableGrid"/>
        <w:tblW w:w="9475" w:type="dxa"/>
        <w:tblInd w:w="-58" w:type="dxa"/>
        <w:tblCellMar>
          <w:top w:w="65" w:type="dxa"/>
          <w:left w:w="58" w:type="dxa"/>
          <w:right w:w="13" w:type="dxa"/>
        </w:tblCellMar>
        <w:tblLook w:val="04A0" w:firstRow="1" w:lastRow="0" w:firstColumn="1" w:lastColumn="0" w:noHBand="0" w:noVBand="1"/>
      </w:tblPr>
      <w:tblGrid>
        <w:gridCol w:w="2045"/>
        <w:gridCol w:w="1983"/>
        <w:gridCol w:w="1844"/>
        <w:gridCol w:w="1558"/>
        <w:gridCol w:w="2045"/>
      </w:tblGrid>
      <w:tr w:rsidR="00006AD7" w:rsidRPr="00006AD7" w14:paraId="4632B54C" w14:textId="77777777" w:rsidTr="002F7498">
        <w:trPr>
          <w:trHeight w:val="766"/>
        </w:trPr>
        <w:tc>
          <w:tcPr>
            <w:tcW w:w="2045" w:type="dxa"/>
            <w:tcBorders>
              <w:top w:val="single" w:sz="4" w:space="0" w:color="000000"/>
              <w:left w:val="single" w:sz="4" w:space="0" w:color="000000"/>
              <w:bottom w:val="single" w:sz="4" w:space="0" w:color="000000"/>
              <w:right w:val="single" w:sz="4" w:space="0" w:color="000000"/>
            </w:tcBorders>
          </w:tcPr>
          <w:p w14:paraId="17C3F1D8" w14:textId="7C5341B8" w:rsidR="00006AD7" w:rsidRPr="008C3083" w:rsidRDefault="00006AD7" w:rsidP="008C3083">
            <w:pPr>
              <w:spacing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Species</w:t>
            </w:r>
          </w:p>
        </w:tc>
        <w:tc>
          <w:tcPr>
            <w:tcW w:w="1983" w:type="dxa"/>
            <w:tcBorders>
              <w:top w:val="single" w:sz="4" w:space="0" w:color="000000"/>
              <w:left w:val="single" w:sz="4" w:space="0" w:color="000000"/>
              <w:bottom w:val="single" w:sz="4" w:space="0" w:color="000000"/>
              <w:right w:val="single" w:sz="4" w:space="0" w:color="000000"/>
            </w:tcBorders>
          </w:tcPr>
          <w:p w14:paraId="5321ADDB" w14:textId="210D3A17" w:rsidR="00006AD7" w:rsidRPr="008C3083" w:rsidRDefault="00006AD7" w:rsidP="008C3083">
            <w:pPr>
              <w:spacing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Substance</w:t>
            </w:r>
          </w:p>
        </w:tc>
        <w:tc>
          <w:tcPr>
            <w:tcW w:w="1844" w:type="dxa"/>
            <w:tcBorders>
              <w:top w:val="single" w:sz="4" w:space="0" w:color="000000"/>
              <w:left w:val="single" w:sz="4" w:space="0" w:color="000000"/>
              <w:bottom w:val="single" w:sz="4" w:space="0" w:color="000000"/>
              <w:right w:val="single" w:sz="4" w:space="0" w:color="000000"/>
            </w:tcBorders>
            <w:vAlign w:val="center"/>
          </w:tcPr>
          <w:p w14:paraId="4E1781D9" w14:textId="137A3CC8" w:rsidR="00006AD7" w:rsidRPr="008C3083" w:rsidRDefault="00006AD7" w:rsidP="008C3083">
            <w:pPr>
              <w:spacing w:after="41"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Exposure</w:t>
            </w:r>
          </w:p>
          <w:p w14:paraId="76DD531F" w14:textId="537A6F84" w:rsidR="00006AD7" w:rsidRPr="008C3083" w:rsidRDefault="00006AD7" w:rsidP="008C3083">
            <w:pPr>
              <w:spacing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System</w:t>
            </w:r>
          </w:p>
        </w:tc>
        <w:tc>
          <w:tcPr>
            <w:tcW w:w="1558" w:type="dxa"/>
            <w:tcBorders>
              <w:top w:val="single" w:sz="4" w:space="0" w:color="000000"/>
              <w:left w:val="single" w:sz="4" w:space="0" w:color="000000"/>
              <w:bottom w:val="single" w:sz="4" w:space="0" w:color="000000"/>
              <w:right w:val="single" w:sz="4" w:space="0" w:color="000000"/>
            </w:tcBorders>
          </w:tcPr>
          <w:p w14:paraId="23CABEAE" w14:textId="1B14F0E6" w:rsidR="00006AD7" w:rsidRPr="008C3083" w:rsidRDefault="00006AD7" w:rsidP="008C3083">
            <w:pPr>
              <w:spacing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Results</w:t>
            </w:r>
          </w:p>
        </w:tc>
        <w:tc>
          <w:tcPr>
            <w:tcW w:w="2045" w:type="dxa"/>
            <w:tcBorders>
              <w:top w:val="single" w:sz="4" w:space="0" w:color="000000"/>
              <w:left w:val="single" w:sz="4" w:space="0" w:color="000000"/>
              <w:bottom w:val="single" w:sz="4" w:space="0" w:color="000000"/>
              <w:right w:val="single" w:sz="4" w:space="0" w:color="000000"/>
            </w:tcBorders>
          </w:tcPr>
          <w:p w14:paraId="3401DAC6" w14:textId="0D6A6825" w:rsidR="00006AD7" w:rsidRPr="008C3083" w:rsidRDefault="00006AD7" w:rsidP="008C3083">
            <w:pPr>
              <w:spacing w:line="259" w:lineRule="auto"/>
              <w:jc w:val="center"/>
              <w:rPr>
                <w:rFonts w:ascii="Times New Roman" w:hAnsi="Times New Roman" w:cs="Times New Roman"/>
                <w:color w:val="000000"/>
                <w:lang w:eastAsia="en-IE"/>
              </w:rPr>
            </w:pPr>
            <w:r w:rsidRPr="008C3083">
              <w:rPr>
                <w:rFonts w:ascii="Times New Roman" w:hAnsi="Times New Roman" w:cs="Times New Roman"/>
                <w:b/>
                <w:color w:val="000000"/>
                <w:sz w:val="20"/>
                <w:lang w:eastAsia="en-IE"/>
              </w:rPr>
              <w:t>Reference</w:t>
            </w:r>
          </w:p>
        </w:tc>
      </w:tr>
      <w:tr w:rsidR="00006AD7" w:rsidRPr="005A50BD" w14:paraId="53C34563" w14:textId="77777777" w:rsidTr="002F7498">
        <w:trPr>
          <w:trHeight w:val="353"/>
        </w:trPr>
        <w:tc>
          <w:tcPr>
            <w:tcW w:w="2045" w:type="dxa"/>
            <w:tcBorders>
              <w:top w:val="single" w:sz="4" w:space="0" w:color="000000"/>
              <w:left w:val="single" w:sz="4" w:space="0" w:color="000000"/>
              <w:bottom w:val="single" w:sz="4" w:space="0" w:color="000000"/>
              <w:right w:val="single" w:sz="4" w:space="0" w:color="000000"/>
            </w:tcBorders>
          </w:tcPr>
          <w:p w14:paraId="1ADD9568" w14:textId="2029802F" w:rsidR="005A50BD" w:rsidRPr="008C3083" w:rsidRDefault="005A50BD" w:rsidP="00006AD7">
            <w:pPr>
              <w:spacing w:line="259" w:lineRule="auto"/>
              <w:rPr>
                <w:rFonts w:ascii="Times New Roman" w:hAnsi="Times New Roman" w:cs="Times New Roman"/>
                <w:i/>
                <w:color w:val="000000" w:themeColor="text1"/>
                <w:sz w:val="20"/>
                <w:lang w:eastAsia="en-IE"/>
              </w:rPr>
            </w:pPr>
            <w:r w:rsidRPr="008C3083">
              <w:rPr>
                <w:rFonts w:ascii="Times New Roman" w:hAnsi="Times New Roman" w:cs="Times New Roman"/>
                <w:i/>
                <w:color w:val="000000" w:themeColor="text1"/>
                <w:sz w:val="20"/>
                <w:lang w:eastAsia="en-IE"/>
              </w:rPr>
              <w:t>Oncorhynchus mykiss Lepomis macrochirus</w:t>
            </w:r>
          </w:p>
          <w:p w14:paraId="2261F682" w14:textId="1ACF3980"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Cyprinodon variegates </w:t>
            </w:r>
          </w:p>
        </w:tc>
        <w:tc>
          <w:tcPr>
            <w:tcW w:w="1983" w:type="dxa"/>
            <w:tcBorders>
              <w:top w:val="single" w:sz="4" w:space="0" w:color="000000"/>
              <w:left w:val="single" w:sz="4" w:space="0" w:color="000000"/>
              <w:bottom w:val="single" w:sz="4" w:space="0" w:color="000000"/>
              <w:right w:val="single" w:sz="4" w:space="0" w:color="000000"/>
            </w:tcBorders>
          </w:tcPr>
          <w:p w14:paraId="233AA129" w14:textId="1380F962" w:rsidR="00006AD7" w:rsidRPr="008C3083" w:rsidRDefault="005A50BD" w:rsidP="00006AD7">
            <w:pPr>
              <w:spacing w:after="160"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Mesosulfuron-methyl</w:t>
            </w:r>
          </w:p>
        </w:tc>
        <w:tc>
          <w:tcPr>
            <w:tcW w:w="1844" w:type="dxa"/>
            <w:tcBorders>
              <w:top w:val="single" w:sz="4" w:space="0" w:color="000000"/>
              <w:left w:val="single" w:sz="4" w:space="0" w:color="000000"/>
              <w:bottom w:val="single" w:sz="4" w:space="0" w:color="000000"/>
              <w:right w:val="single" w:sz="4" w:space="0" w:color="000000"/>
            </w:tcBorders>
          </w:tcPr>
          <w:p w14:paraId="1B4563C2" w14:textId="7E2EE60A" w:rsidR="00006AD7" w:rsidRPr="008C3083" w:rsidRDefault="005A50BD" w:rsidP="00006AD7">
            <w:pPr>
              <w:spacing w:after="160"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96 h, s</w:t>
            </w:r>
          </w:p>
        </w:tc>
        <w:tc>
          <w:tcPr>
            <w:tcW w:w="1558" w:type="dxa"/>
            <w:tcBorders>
              <w:top w:val="single" w:sz="4" w:space="0" w:color="000000"/>
              <w:left w:val="single" w:sz="4" w:space="0" w:color="000000"/>
              <w:bottom w:val="single" w:sz="4" w:space="0" w:color="000000"/>
              <w:right w:val="single" w:sz="4" w:space="0" w:color="000000"/>
            </w:tcBorders>
          </w:tcPr>
          <w:p w14:paraId="5010D65A" w14:textId="51017E8F" w:rsidR="00006AD7" w:rsidRPr="008C3083" w:rsidRDefault="005A50BD" w:rsidP="00006AD7">
            <w:pPr>
              <w:spacing w:after="160"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LC</w:t>
            </w:r>
            <w:r w:rsidRPr="008C3083">
              <w:rPr>
                <w:rFonts w:ascii="Times New Roman" w:hAnsi="Times New Roman" w:cs="Times New Roman"/>
                <w:color w:val="000000" w:themeColor="text1"/>
                <w:sz w:val="20"/>
                <w:vertAlign w:val="subscript"/>
                <w:lang w:val="fr-FR" w:eastAsia="en-IE"/>
              </w:rPr>
              <w:t>50</w:t>
            </w:r>
            <w:r w:rsidRPr="008C3083">
              <w:rPr>
                <w:rFonts w:ascii="Times New Roman" w:hAnsi="Times New Roman" w:cs="Times New Roman"/>
                <w:color w:val="000000" w:themeColor="text1"/>
                <w:sz w:val="20"/>
                <w:lang w:val="fr-FR" w:eastAsia="en-IE"/>
              </w:rPr>
              <w:t xml:space="preserve"> &gt; 100 mg a.s./L </w:t>
            </w:r>
            <w:r w:rsidRPr="008C3083">
              <w:rPr>
                <w:rFonts w:ascii="Times New Roman" w:hAnsi="Times New Roman" w:cs="Times New Roman"/>
                <w:color w:val="000000" w:themeColor="text1"/>
                <w:sz w:val="20"/>
                <w:vertAlign w:val="subscript"/>
                <w:lang w:val="fr-FR" w:eastAsia="en-IE"/>
              </w:rPr>
              <w:t>nom</w:t>
            </w:r>
          </w:p>
        </w:tc>
        <w:tc>
          <w:tcPr>
            <w:tcW w:w="2045" w:type="dxa"/>
            <w:tcBorders>
              <w:top w:val="single" w:sz="4" w:space="0" w:color="000000"/>
              <w:left w:val="single" w:sz="4" w:space="0" w:color="000000"/>
              <w:bottom w:val="single" w:sz="4" w:space="0" w:color="000000"/>
              <w:right w:val="single" w:sz="4" w:space="0" w:color="000000"/>
            </w:tcBorders>
          </w:tcPr>
          <w:p w14:paraId="7103C9EF" w14:textId="77777777" w:rsidR="005A50BD" w:rsidRPr="008C3083" w:rsidRDefault="005A50BD" w:rsidP="005A50BD">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30FC2279" w14:textId="3966BE47" w:rsidR="00006AD7" w:rsidRPr="008C3083" w:rsidRDefault="005A50BD" w:rsidP="005A50BD">
            <w:pPr>
              <w:spacing w:after="160"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eastAsia="en-IE"/>
              </w:rPr>
              <w:t>2016;14(10):4584</w:t>
            </w:r>
          </w:p>
        </w:tc>
      </w:tr>
      <w:tr w:rsidR="00006AD7" w:rsidRPr="00006AD7" w14:paraId="235C1B5E"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0549C11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lastRenderedPageBreak/>
              <w:t xml:space="preserve">Oncorhynchus mykiss </w:t>
            </w:r>
          </w:p>
        </w:tc>
        <w:tc>
          <w:tcPr>
            <w:tcW w:w="1983" w:type="dxa"/>
            <w:tcBorders>
              <w:top w:val="single" w:sz="4" w:space="0" w:color="000000"/>
              <w:left w:val="single" w:sz="4" w:space="0" w:color="000000"/>
              <w:bottom w:val="single" w:sz="4" w:space="0" w:color="000000"/>
              <w:right w:val="single" w:sz="4" w:space="0" w:color="000000"/>
            </w:tcBorders>
          </w:tcPr>
          <w:p w14:paraId="7981EFFD"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08E0AC2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28 d (juvenile growth test), ss </w:t>
            </w:r>
          </w:p>
        </w:tc>
        <w:tc>
          <w:tcPr>
            <w:tcW w:w="1558" w:type="dxa"/>
            <w:tcBorders>
              <w:top w:val="single" w:sz="4" w:space="0" w:color="000000"/>
              <w:left w:val="single" w:sz="4" w:space="0" w:color="000000"/>
              <w:bottom w:val="single" w:sz="4" w:space="0" w:color="000000"/>
              <w:right w:val="single" w:sz="4" w:space="0" w:color="000000"/>
            </w:tcBorders>
          </w:tcPr>
          <w:p w14:paraId="2E3A3083" w14:textId="77777777" w:rsidR="00006AD7" w:rsidRPr="008C3083" w:rsidRDefault="00006AD7" w:rsidP="00006AD7">
            <w:pPr>
              <w:spacing w:after="2"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 xml:space="preserve">NOEC = 32 </w:t>
            </w:r>
          </w:p>
          <w:p w14:paraId="0963D63A" w14:textId="77777777" w:rsidR="00006AD7" w:rsidRPr="008C3083" w:rsidRDefault="00006AD7" w:rsidP="00006AD7">
            <w:pPr>
              <w:spacing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 xml:space="preserve">mg a.s./L </w:t>
            </w:r>
            <w:r w:rsidRPr="008C3083">
              <w:rPr>
                <w:rFonts w:ascii="Times New Roman" w:hAnsi="Times New Roman" w:cs="Times New Roman"/>
                <w:color w:val="000000" w:themeColor="text1"/>
                <w:sz w:val="20"/>
                <w:vertAlign w:val="subscript"/>
                <w:lang w:val="fr-FR" w:eastAsia="en-IE"/>
              </w:rPr>
              <w:t>nom</w:t>
            </w:r>
            <w:r w:rsidRPr="008C3083">
              <w:rPr>
                <w:rFonts w:ascii="Times New Roman" w:hAnsi="Times New Roman" w:cs="Times New Roman"/>
                <w:color w:val="000000" w:themeColor="text1"/>
                <w:sz w:val="20"/>
                <w:lang w:val="fr-FR"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561E313B"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5F538D2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24A4E038"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1F92B01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Daphnia magna </w:t>
            </w:r>
          </w:p>
        </w:tc>
        <w:tc>
          <w:tcPr>
            <w:tcW w:w="1983" w:type="dxa"/>
            <w:tcBorders>
              <w:top w:val="single" w:sz="4" w:space="0" w:color="000000"/>
              <w:left w:val="single" w:sz="4" w:space="0" w:color="000000"/>
              <w:bottom w:val="single" w:sz="4" w:space="0" w:color="000000"/>
              <w:right w:val="single" w:sz="4" w:space="0" w:color="000000"/>
            </w:tcBorders>
          </w:tcPr>
          <w:p w14:paraId="5979BB5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2E13FA4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48 h, s </w:t>
            </w:r>
          </w:p>
        </w:tc>
        <w:tc>
          <w:tcPr>
            <w:tcW w:w="1558" w:type="dxa"/>
            <w:tcBorders>
              <w:top w:val="single" w:sz="4" w:space="0" w:color="000000"/>
              <w:left w:val="single" w:sz="4" w:space="0" w:color="000000"/>
              <w:bottom w:val="single" w:sz="4" w:space="0" w:color="000000"/>
              <w:right w:val="single" w:sz="4" w:space="0" w:color="000000"/>
            </w:tcBorders>
          </w:tcPr>
          <w:p w14:paraId="4F754631" w14:textId="77777777" w:rsidR="00006AD7" w:rsidRPr="008C3083" w:rsidRDefault="00006AD7" w:rsidP="00006AD7">
            <w:pPr>
              <w:spacing w:line="259" w:lineRule="auto"/>
              <w:ind w:right="286"/>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EC</w:t>
            </w:r>
            <w:r w:rsidRPr="008C3083">
              <w:rPr>
                <w:rFonts w:ascii="Times New Roman" w:hAnsi="Times New Roman" w:cs="Times New Roman"/>
                <w:color w:val="000000" w:themeColor="text1"/>
                <w:sz w:val="20"/>
                <w:vertAlign w:val="subscript"/>
                <w:lang w:val="fr-FR" w:eastAsia="en-IE"/>
              </w:rPr>
              <w:t>50</w:t>
            </w:r>
            <w:r w:rsidRPr="008C3083">
              <w:rPr>
                <w:rFonts w:ascii="Times New Roman" w:hAnsi="Times New Roman" w:cs="Times New Roman"/>
                <w:color w:val="000000" w:themeColor="text1"/>
                <w:sz w:val="20"/>
                <w:lang w:val="fr-FR" w:eastAsia="en-IE"/>
              </w:rPr>
              <w:t xml:space="preserve"> &gt; 100 mg a.s./L </w:t>
            </w:r>
            <w:r w:rsidRPr="008C3083">
              <w:rPr>
                <w:rFonts w:ascii="Times New Roman" w:hAnsi="Times New Roman" w:cs="Times New Roman"/>
                <w:color w:val="000000" w:themeColor="text1"/>
                <w:sz w:val="20"/>
                <w:vertAlign w:val="subscript"/>
                <w:lang w:val="fr-FR" w:eastAsia="en-IE"/>
              </w:rPr>
              <w:t>nom</w:t>
            </w:r>
            <w:r w:rsidRPr="008C3083">
              <w:rPr>
                <w:rFonts w:ascii="Times New Roman" w:hAnsi="Times New Roman" w:cs="Times New Roman"/>
                <w:color w:val="000000" w:themeColor="text1"/>
                <w:sz w:val="20"/>
                <w:lang w:val="fr-FR"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61129BD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21F08ED9"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10F4B5CB"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643A7F7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Daphnia magna </w:t>
            </w:r>
          </w:p>
        </w:tc>
        <w:tc>
          <w:tcPr>
            <w:tcW w:w="1983" w:type="dxa"/>
            <w:tcBorders>
              <w:top w:val="single" w:sz="4" w:space="0" w:color="000000"/>
              <w:left w:val="single" w:sz="4" w:space="0" w:color="000000"/>
              <w:bottom w:val="single" w:sz="4" w:space="0" w:color="000000"/>
              <w:right w:val="single" w:sz="4" w:space="0" w:color="000000"/>
            </w:tcBorders>
          </w:tcPr>
          <w:p w14:paraId="3338B7C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21EEDB9B"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21 d, ss </w:t>
            </w:r>
          </w:p>
        </w:tc>
        <w:tc>
          <w:tcPr>
            <w:tcW w:w="1558" w:type="dxa"/>
            <w:tcBorders>
              <w:top w:val="single" w:sz="4" w:space="0" w:color="000000"/>
              <w:left w:val="single" w:sz="4" w:space="0" w:color="000000"/>
              <w:bottom w:val="single" w:sz="4" w:space="0" w:color="000000"/>
              <w:right w:val="single" w:sz="4" w:space="0" w:color="000000"/>
            </w:tcBorders>
          </w:tcPr>
          <w:p w14:paraId="636B9762" w14:textId="77777777" w:rsidR="00006AD7" w:rsidRPr="008C3083" w:rsidRDefault="00006AD7" w:rsidP="00006AD7">
            <w:pPr>
              <w:spacing w:after="2"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 xml:space="preserve">NOEC = 1.8 </w:t>
            </w:r>
          </w:p>
          <w:p w14:paraId="319B6EC8" w14:textId="77777777" w:rsidR="00006AD7" w:rsidRPr="008C3083" w:rsidRDefault="00006AD7" w:rsidP="00006AD7">
            <w:pPr>
              <w:spacing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 xml:space="preserve">mg a.s./L </w:t>
            </w:r>
            <w:r w:rsidRPr="008C3083">
              <w:rPr>
                <w:rFonts w:ascii="Times New Roman" w:hAnsi="Times New Roman" w:cs="Times New Roman"/>
                <w:color w:val="000000" w:themeColor="text1"/>
                <w:sz w:val="20"/>
                <w:vertAlign w:val="subscript"/>
                <w:lang w:val="fr-FR" w:eastAsia="en-IE"/>
              </w:rPr>
              <w:t>nom</w:t>
            </w:r>
            <w:r w:rsidRPr="008C3083">
              <w:rPr>
                <w:rFonts w:ascii="Times New Roman" w:hAnsi="Times New Roman" w:cs="Times New Roman"/>
                <w:color w:val="000000" w:themeColor="text1"/>
                <w:sz w:val="20"/>
                <w:lang w:val="fr-FR"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32F5C2E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1941EB8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417CBB08" w14:textId="77777777" w:rsidTr="002F7498">
        <w:trPr>
          <w:trHeight w:val="584"/>
        </w:trPr>
        <w:tc>
          <w:tcPr>
            <w:tcW w:w="2045" w:type="dxa"/>
            <w:tcBorders>
              <w:top w:val="single" w:sz="4" w:space="0" w:color="000000"/>
              <w:left w:val="single" w:sz="4" w:space="0" w:color="000000"/>
              <w:bottom w:val="single" w:sz="4" w:space="0" w:color="000000"/>
              <w:right w:val="single" w:sz="4" w:space="0" w:color="000000"/>
            </w:tcBorders>
          </w:tcPr>
          <w:p w14:paraId="16EEDEE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64E8FEB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59803C98"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27A18111" w14:textId="77777777" w:rsidR="00006AD7" w:rsidRPr="008C3083" w:rsidRDefault="00006AD7" w:rsidP="00006AD7">
            <w:pPr>
              <w:spacing w:line="259" w:lineRule="auto"/>
              <w:ind w:right="19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3.99 mg a.s./L </w:t>
            </w:r>
            <w:r w:rsidRPr="008C3083">
              <w:rPr>
                <w:rFonts w:ascii="Times New Roman" w:hAnsi="Times New Roman" w:cs="Times New Roman"/>
                <w:color w:val="000000" w:themeColor="text1"/>
                <w:sz w:val="20"/>
                <w:vertAlign w:val="subscript"/>
                <w:lang w:eastAsia="en-IE"/>
              </w:rPr>
              <w:t xml:space="preserve">mm </w:t>
            </w:r>
            <w:r w:rsidRPr="008C3083">
              <w:rPr>
                <w:rFonts w:ascii="Times New Roman" w:hAnsi="Times New Roman" w:cs="Times New Roman"/>
                <w:color w:val="000000" w:themeColor="text1"/>
                <w:sz w:val="20"/>
                <w:vertAlign w:val="superscript"/>
                <w:lang w:eastAsia="en-IE"/>
              </w:rPr>
              <w:t>1)</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79E1279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4DB8B17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34D417A1"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6920007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0BBEB7E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2EA247F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Lemna gibba</w:t>
            </w:r>
            <w:r w:rsidRPr="008C3083">
              <w:rPr>
                <w:rFonts w:ascii="Times New Roman" w:hAnsi="Times New Roman" w:cs="Times New Roman"/>
                <w:color w:val="000000" w:themeColor="text1"/>
                <w:sz w:val="20"/>
                <w:lang w:eastAsia="en-IE"/>
              </w:rPr>
              <w:t xml:space="preserve"> </w:t>
            </w:r>
          </w:p>
        </w:tc>
        <w:tc>
          <w:tcPr>
            <w:tcW w:w="1558" w:type="dxa"/>
            <w:tcBorders>
              <w:top w:val="single" w:sz="4" w:space="0" w:color="000000"/>
              <w:left w:val="single" w:sz="4" w:space="0" w:color="000000"/>
              <w:bottom w:val="single" w:sz="4" w:space="0" w:color="000000"/>
              <w:right w:val="single" w:sz="4" w:space="0" w:color="000000"/>
            </w:tcBorders>
          </w:tcPr>
          <w:p w14:paraId="22AF1B1B" w14:textId="77777777" w:rsidR="00006AD7" w:rsidRPr="008C3083" w:rsidRDefault="00006AD7" w:rsidP="00006AD7">
            <w:pPr>
              <w:spacing w:line="259" w:lineRule="auto"/>
              <w:rPr>
                <w:rFonts w:ascii="Times New Roman" w:hAnsi="Times New Roman" w:cs="Times New Roman"/>
                <w:color w:val="000000" w:themeColor="text1"/>
                <w:lang w:val="nl-NL" w:eastAsia="en-IE"/>
              </w:rPr>
            </w:pPr>
            <w:r w:rsidRPr="008C3083">
              <w:rPr>
                <w:rFonts w:ascii="Times New Roman" w:hAnsi="Times New Roman" w:cs="Times New Roman"/>
                <w:color w:val="000000" w:themeColor="text1"/>
                <w:sz w:val="20"/>
                <w:lang w:val="nl-NL" w:eastAsia="en-IE"/>
              </w:rPr>
              <w:t>E</w:t>
            </w:r>
            <w:r w:rsidRPr="008C3083">
              <w:rPr>
                <w:rFonts w:ascii="Times New Roman" w:hAnsi="Times New Roman" w:cs="Times New Roman"/>
                <w:color w:val="000000" w:themeColor="text1"/>
                <w:sz w:val="20"/>
                <w:vertAlign w:val="subscript"/>
                <w:lang w:val="nl-NL" w:eastAsia="en-IE"/>
              </w:rPr>
              <w:t>r</w:t>
            </w:r>
            <w:r w:rsidRPr="008C3083">
              <w:rPr>
                <w:rFonts w:ascii="Times New Roman" w:hAnsi="Times New Roman" w:cs="Times New Roman"/>
                <w:color w:val="000000" w:themeColor="text1"/>
                <w:sz w:val="20"/>
                <w:lang w:val="nl-NL" w:eastAsia="en-IE"/>
              </w:rPr>
              <w:t>C</w:t>
            </w:r>
            <w:r w:rsidRPr="008C3083">
              <w:rPr>
                <w:rFonts w:ascii="Times New Roman" w:hAnsi="Times New Roman" w:cs="Times New Roman"/>
                <w:color w:val="000000" w:themeColor="text1"/>
                <w:sz w:val="20"/>
                <w:vertAlign w:val="subscript"/>
                <w:lang w:val="nl-NL" w:eastAsia="en-IE"/>
              </w:rPr>
              <w:t xml:space="preserve">50 </w:t>
            </w:r>
            <w:r w:rsidRPr="008C3083">
              <w:rPr>
                <w:rFonts w:ascii="Times New Roman" w:hAnsi="Times New Roman" w:cs="Times New Roman"/>
                <w:color w:val="000000" w:themeColor="text1"/>
                <w:sz w:val="20"/>
                <w:lang w:val="nl-NL" w:eastAsia="en-IE"/>
              </w:rPr>
              <w:t>= 0.001717 mg a.s./L(</w:t>
            </w:r>
            <w:r w:rsidRPr="008C3083">
              <w:rPr>
                <w:rFonts w:ascii="Times New Roman" w:hAnsi="Times New Roman" w:cs="Times New Roman"/>
                <w:color w:val="000000" w:themeColor="text1"/>
                <w:sz w:val="20"/>
                <w:vertAlign w:val="subscript"/>
                <w:lang w:val="nl-NL" w:eastAsia="en-IE"/>
              </w:rPr>
              <w:t>twa)</w:t>
            </w:r>
            <w:r w:rsidRPr="008C3083">
              <w:rPr>
                <w:rFonts w:ascii="Times New Roman" w:hAnsi="Times New Roman" w:cs="Times New Roman"/>
                <w:color w:val="000000" w:themeColor="text1"/>
                <w:sz w:val="20"/>
                <w:lang w:val="nl-NL"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32AFAEE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18D4BFF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2DB478FF"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479B533B"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2CD4CCC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7AC1FAE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ss </w:t>
            </w:r>
          </w:p>
        </w:tc>
        <w:tc>
          <w:tcPr>
            <w:tcW w:w="1558" w:type="dxa"/>
            <w:tcBorders>
              <w:top w:val="single" w:sz="4" w:space="0" w:color="000000"/>
              <w:left w:val="single" w:sz="4" w:space="0" w:color="000000"/>
              <w:bottom w:val="single" w:sz="4" w:space="0" w:color="000000"/>
              <w:right w:val="single" w:sz="4" w:space="0" w:color="000000"/>
            </w:tcBorders>
          </w:tcPr>
          <w:p w14:paraId="7EC2C08F" w14:textId="77777777" w:rsidR="00006AD7" w:rsidRPr="008C3083" w:rsidRDefault="00006AD7" w:rsidP="00006AD7">
            <w:pPr>
              <w:spacing w:line="259" w:lineRule="auto"/>
              <w:rPr>
                <w:rFonts w:ascii="Times New Roman" w:hAnsi="Times New Roman" w:cs="Times New Roman"/>
                <w:color w:val="000000" w:themeColor="text1"/>
                <w:lang w:val="fr-FR" w:eastAsia="en-IE"/>
              </w:rPr>
            </w:pPr>
            <w:r w:rsidRPr="008C3083">
              <w:rPr>
                <w:rFonts w:ascii="Times New Roman" w:hAnsi="Times New Roman" w:cs="Times New Roman"/>
                <w:color w:val="000000" w:themeColor="text1"/>
                <w:sz w:val="20"/>
                <w:lang w:val="fr-FR" w:eastAsia="en-IE"/>
              </w:rPr>
              <w:t>E</w:t>
            </w:r>
            <w:r w:rsidRPr="008C3083">
              <w:rPr>
                <w:rFonts w:ascii="Times New Roman" w:hAnsi="Times New Roman" w:cs="Times New Roman"/>
                <w:color w:val="000000" w:themeColor="text1"/>
                <w:sz w:val="20"/>
                <w:vertAlign w:val="subscript"/>
                <w:lang w:val="fr-FR" w:eastAsia="en-IE"/>
              </w:rPr>
              <w:t>r</w:t>
            </w:r>
            <w:r w:rsidRPr="008C3083">
              <w:rPr>
                <w:rFonts w:ascii="Times New Roman" w:hAnsi="Times New Roman" w:cs="Times New Roman"/>
                <w:color w:val="000000" w:themeColor="text1"/>
                <w:sz w:val="20"/>
                <w:lang w:val="fr-FR" w:eastAsia="en-IE"/>
              </w:rPr>
              <w:t>C</w:t>
            </w:r>
            <w:r w:rsidRPr="008C3083">
              <w:rPr>
                <w:rFonts w:ascii="Times New Roman" w:hAnsi="Times New Roman" w:cs="Times New Roman"/>
                <w:color w:val="000000" w:themeColor="text1"/>
                <w:sz w:val="20"/>
                <w:vertAlign w:val="subscript"/>
                <w:lang w:val="fr-FR" w:eastAsia="en-IE"/>
              </w:rPr>
              <w:t>50</w:t>
            </w:r>
            <w:r w:rsidRPr="008C3083">
              <w:rPr>
                <w:rFonts w:ascii="Times New Roman" w:hAnsi="Times New Roman" w:cs="Times New Roman"/>
                <w:color w:val="000000" w:themeColor="text1"/>
                <w:sz w:val="20"/>
                <w:lang w:val="fr-FR" w:eastAsia="en-IE"/>
              </w:rPr>
              <w:t xml:space="preserve"> = 0.00129 mg a.s./L </w:t>
            </w:r>
            <w:r w:rsidRPr="008C3083">
              <w:rPr>
                <w:rFonts w:ascii="Times New Roman" w:hAnsi="Times New Roman" w:cs="Times New Roman"/>
                <w:color w:val="000000" w:themeColor="text1"/>
                <w:sz w:val="13"/>
                <w:lang w:val="fr-FR" w:eastAsia="en-IE"/>
              </w:rPr>
              <w:t>nom 2)</w:t>
            </w:r>
            <w:r w:rsidRPr="008C3083">
              <w:rPr>
                <w:rFonts w:ascii="Times New Roman" w:hAnsi="Times New Roman" w:cs="Times New Roman"/>
                <w:color w:val="000000" w:themeColor="text1"/>
                <w:sz w:val="20"/>
                <w:lang w:val="fr-FR"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106235F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22BC5278"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6B0AFCF5"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7F92995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36117C1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F154851 </w:t>
            </w:r>
          </w:p>
        </w:tc>
        <w:tc>
          <w:tcPr>
            <w:tcW w:w="1844" w:type="dxa"/>
            <w:tcBorders>
              <w:top w:val="single" w:sz="4" w:space="0" w:color="000000"/>
              <w:left w:val="single" w:sz="4" w:space="0" w:color="000000"/>
              <w:bottom w:val="single" w:sz="4" w:space="0" w:color="000000"/>
              <w:right w:val="single" w:sz="4" w:space="0" w:color="000000"/>
            </w:tcBorders>
          </w:tcPr>
          <w:p w14:paraId="57D358B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62008D06" w14:textId="77777777" w:rsidR="00006AD7" w:rsidRPr="008C3083" w:rsidRDefault="00006AD7" w:rsidP="00006AD7">
            <w:pPr>
              <w:spacing w:line="259" w:lineRule="auto"/>
              <w:ind w:right="163"/>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38 mg/L </w:t>
            </w:r>
            <w:r w:rsidRPr="008C3083">
              <w:rPr>
                <w:rFonts w:ascii="Times New Roman" w:hAnsi="Times New Roman" w:cs="Times New Roman"/>
                <w:color w:val="000000" w:themeColor="text1"/>
                <w:sz w:val="20"/>
                <w:vertAlign w:val="subscript"/>
                <w:lang w:eastAsia="en-IE"/>
              </w:rPr>
              <w:t>mm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4A2EFFC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0816BAD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0AF24CB8"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1F9732F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068A562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F154851 </w:t>
            </w:r>
          </w:p>
        </w:tc>
        <w:tc>
          <w:tcPr>
            <w:tcW w:w="1844" w:type="dxa"/>
            <w:tcBorders>
              <w:top w:val="single" w:sz="4" w:space="0" w:color="000000"/>
              <w:left w:val="single" w:sz="4" w:space="0" w:color="000000"/>
              <w:bottom w:val="single" w:sz="4" w:space="0" w:color="000000"/>
              <w:right w:val="single" w:sz="4" w:space="0" w:color="000000"/>
            </w:tcBorders>
          </w:tcPr>
          <w:p w14:paraId="04176FF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 </w:t>
            </w:r>
          </w:p>
        </w:tc>
        <w:tc>
          <w:tcPr>
            <w:tcW w:w="1558" w:type="dxa"/>
            <w:tcBorders>
              <w:top w:val="single" w:sz="4" w:space="0" w:color="000000"/>
              <w:left w:val="single" w:sz="4" w:space="0" w:color="000000"/>
              <w:bottom w:val="single" w:sz="4" w:space="0" w:color="000000"/>
              <w:right w:val="single" w:sz="4" w:space="0" w:color="000000"/>
            </w:tcBorders>
          </w:tcPr>
          <w:p w14:paraId="122ECB6B" w14:textId="77777777" w:rsidR="00006AD7" w:rsidRPr="008C3083" w:rsidRDefault="00006AD7" w:rsidP="00006AD7">
            <w:pPr>
              <w:spacing w:line="259" w:lineRule="auto"/>
              <w:ind w:right="1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0.11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283E914D"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0359111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19016E6E"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0C75F7C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24AE507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F160459 </w:t>
            </w:r>
          </w:p>
        </w:tc>
        <w:tc>
          <w:tcPr>
            <w:tcW w:w="1844" w:type="dxa"/>
            <w:tcBorders>
              <w:top w:val="single" w:sz="4" w:space="0" w:color="000000"/>
              <w:left w:val="single" w:sz="4" w:space="0" w:color="000000"/>
              <w:bottom w:val="single" w:sz="4" w:space="0" w:color="000000"/>
              <w:right w:val="single" w:sz="4" w:space="0" w:color="000000"/>
            </w:tcBorders>
          </w:tcPr>
          <w:p w14:paraId="4E5215F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3E225131" w14:textId="77777777" w:rsidR="00006AD7" w:rsidRPr="008C3083" w:rsidRDefault="00006AD7" w:rsidP="008C3083">
            <w:pPr>
              <w:spacing w:line="259" w:lineRule="auto"/>
              <w:ind w:right="6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4591AD2D"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00AD722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05A8A8D0" w14:textId="77777777" w:rsidTr="002F7498">
        <w:trPr>
          <w:trHeight w:val="584"/>
        </w:trPr>
        <w:tc>
          <w:tcPr>
            <w:tcW w:w="2045" w:type="dxa"/>
            <w:tcBorders>
              <w:top w:val="single" w:sz="4" w:space="0" w:color="000000"/>
              <w:left w:val="single" w:sz="4" w:space="0" w:color="000000"/>
              <w:bottom w:val="single" w:sz="4" w:space="0" w:color="000000"/>
              <w:right w:val="single" w:sz="4" w:space="0" w:color="000000"/>
            </w:tcBorders>
          </w:tcPr>
          <w:p w14:paraId="66F63C2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0F6E0FA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F160459 </w:t>
            </w:r>
          </w:p>
        </w:tc>
        <w:tc>
          <w:tcPr>
            <w:tcW w:w="1844" w:type="dxa"/>
            <w:tcBorders>
              <w:top w:val="single" w:sz="4" w:space="0" w:color="000000"/>
              <w:left w:val="single" w:sz="4" w:space="0" w:color="000000"/>
              <w:bottom w:val="single" w:sz="4" w:space="0" w:color="000000"/>
              <w:right w:val="single" w:sz="4" w:space="0" w:color="000000"/>
            </w:tcBorders>
          </w:tcPr>
          <w:p w14:paraId="0C5C32D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 </w:t>
            </w:r>
          </w:p>
        </w:tc>
        <w:tc>
          <w:tcPr>
            <w:tcW w:w="1558" w:type="dxa"/>
            <w:tcBorders>
              <w:top w:val="single" w:sz="4" w:space="0" w:color="000000"/>
              <w:left w:val="single" w:sz="4" w:space="0" w:color="000000"/>
              <w:bottom w:val="single" w:sz="4" w:space="0" w:color="000000"/>
              <w:right w:val="single" w:sz="4" w:space="0" w:color="000000"/>
            </w:tcBorders>
          </w:tcPr>
          <w:p w14:paraId="48185261" w14:textId="77777777" w:rsidR="00006AD7" w:rsidRPr="008C3083" w:rsidRDefault="00006AD7" w:rsidP="008C3083">
            <w:pPr>
              <w:spacing w:line="259" w:lineRule="auto"/>
              <w:ind w:right="113"/>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2.6 mg/L </w:t>
            </w:r>
            <w:r w:rsidRPr="008C3083">
              <w:rPr>
                <w:rFonts w:ascii="Times New Roman" w:hAnsi="Times New Roman" w:cs="Times New Roman"/>
                <w:color w:val="000000" w:themeColor="text1"/>
                <w:sz w:val="13"/>
                <w:lang w:eastAsia="en-IE"/>
              </w:rPr>
              <w:t xml:space="preserve">nom </w:t>
            </w:r>
          </w:p>
        </w:tc>
        <w:tc>
          <w:tcPr>
            <w:tcW w:w="2045" w:type="dxa"/>
            <w:tcBorders>
              <w:top w:val="single" w:sz="4" w:space="0" w:color="000000"/>
              <w:left w:val="single" w:sz="4" w:space="0" w:color="000000"/>
              <w:bottom w:val="single" w:sz="4" w:space="0" w:color="000000"/>
              <w:right w:val="single" w:sz="4" w:space="0" w:color="000000"/>
            </w:tcBorders>
          </w:tcPr>
          <w:p w14:paraId="681D240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40FB599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171991EB"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3260D47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Oncorhynchus mykiss </w:t>
            </w:r>
          </w:p>
        </w:tc>
        <w:tc>
          <w:tcPr>
            <w:tcW w:w="1983" w:type="dxa"/>
            <w:tcBorders>
              <w:top w:val="single" w:sz="4" w:space="0" w:color="000000"/>
              <w:left w:val="single" w:sz="4" w:space="0" w:color="000000"/>
              <w:bottom w:val="single" w:sz="4" w:space="0" w:color="000000"/>
              <w:right w:val="single" w:sz="4" w:space="0" w:color="000000"/>
            </w:tcBorders>
          </w:tcPr>
          <w:p w14:paraId="47C35C6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F099095 </w:t>
            </w:r>
          </w:p>
        </w:tc>
        <w:tc>
          <w:tcPr>
            <w:tcW w:w="1844" w:type="dxa"/>
            <w:tcBorders>
              <w:top w:val="single" w:sz="4" w:space="0" w:color="000000"/>
              <w:left w:val="single" w:sz="4" w:space="0" w:color="000000"/>
              <w:bottom w:val="single" w:sz="4" w:space="0" w:color="000000"/>
              <w:right w:val="single" w:sz="4" w:space="0" w:color="000000"/>
            </w:tcBorders>
          </w:tcPr>
          <w:p w14:paraId="2CBBC0D8"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96 h, s </w:t>
            </w:r>
          </w:p>
        </w:tc>
        <w:tc>
          <w:tcPr>
            <w:tcW w:w="1558" w:type="dxa"/>
            <w:tcBorders>
              <w:top w:val="single" w:sz="4" w:space="0" w:color="000000"/>
              <w:left w:val="single" w:sz="4" w:space="0" w:color="000000"/>
              <w:bottom w:val="single" w:sz="4" w:space="0" w:color="000000"/>
              <w:right w:val="single" w:sz="4" w:space="0" w:color="000000"/>
            </w:tcBorders>
          </w:tcPr>
          <w:p w14:paraId="39E1DC83" w14:textId="77777777" w:rsidR="00006AD7" w:rsidRPr="008C3083" w:rsidRDefault="00006AD7" w:rsidP="008C3083">
            <w:pPr>
              <w:spacing w:line="259" w:lineRule="auto"/>
              <w:ind w:right="55"/>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LC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70.7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28D5505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1A786078"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34F59B42"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4AFFB24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Daphnia magna </w:t>
            </w:r>
          </w:p>
        </w:tc>
        <w:tc>
          <w:tcPr>
            <w:tcW w:w="1983" w:type="dxa"/>
            <w:tcBorders>
              <w:top w:val="single" w:sz="4" w:space="0" w:color="000000"/>
              <w:left w:val="single" w:sz="4" w:space="0" w:color="000000"/>
              <w:bottom w:val="single" w:sz="4" w:space="0" w:color="000000"/>
              <w:right w:val="single" w:sz="4" w:space="0" w:color="000000"/>
            </w:tcBorders>
          </w:tcPr>
          <w:p w14:paraId="4E67E3D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F099095 </w:t>
            </w:r>
          </w:p>
        </w:tc>
        <w:tc>
          <w:tcPr>
            <w:tcW w:w="1844" w:type="dxa"/>
            <w:tcBorders>
              <w:top w:val="single" w:sz="4" w:space="0" w:color="000000"/>
              <w:left w:val="single" w:sz="4" w:space="0" w:color="000000"/>
              <w:bottom w:val="single" w:sz="4" w:space="0" w:color="000000"/>
              <w:right w:val="single" w:sz="4" w:space="0" w:color="000000"/>
            </w:tcBorders>
          </w:tcPr>
          <w:p w14:paraId="029CFEA9"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48 h, s </w:t>
            </w:r>
          </w:p>
        </w:tc>
        <w:tc>
          <w:tcPr>
            <w:tcW w:w="1558" w:type="dxa"/>
            <w:tcBorders>
              <w:top w:val="single" w:sz="4" w:space="0" w:color="000000"/>
              <w:left w:val="single" w:sz="4" w:space="0" w:color="000000"/>
              <w:bottom w:val="single" w:sz="4" w:space="0" w:color="000000"/>
              <w:right w:val="single" w:sz="4" w:space="0" w:color="000000"/>
            </w:tcBorders>
          </w:tcPr>
          <w:p w14:paraId="5BE2526A" w14:textId="77777777" w:rsidR="00006AD7" w:rsidRPr="008C3083" w:rsidRDefault="00006AD7" w:rsidP="008C3083">
            <w:pPr>
              <w:spacing w:line="259" w:lineRule="auto"/>
              <w:ind w:right="106"/>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14808F1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22FF3DE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7513CDB0"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4D52077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5EF668C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F099095 </w:t>
            </w:r>
          </w:p>
        </w:tc>
        <w:tc>
          <w:tcPr>
            <w:tcW w:w="1844" w:type="dxa"/>
            <w:tcBorders>
              <w:top w:val="single" w:sz="4" w:space="0" w:color="000000"/>
              <w:left w:val="single" w:sz="4" w:space="0" w:color="000000"/>
              <w:bottom w:val="single" w:sz="4" w:space="0" w:color="000000"/>
              <w:right w:val="single" w:sz="4" w:space="0" w:color="000000"/>
            </w:tcBorders>
          </w:tcPr>
          <w:p w14:paraId="2E1E8BB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64E38549" w14:textId="77777777" w:rsidR="00006AD7" w:rsidRPr="008C3083" w:rsidRDefault="00006AD7" w:rsidP="008C3083">
            <w:pPr>
              <w:spacing w:line="259" w:lineRule="auto"/>
              <w:ind w:right="1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99.1 mg/L </w:t>
            </w:r>
          </w:p>
        </w:tc>
        <w:tc>
          <w:tcPr>
            <w:tcW w:w="2045" w:type="dxa"/>
            <w:tcBorders>
              <w:top w:val="single" w:sz="4" w:space="0" w:color="000000"/>
              <w:left w:val="single" w:sz="4" w:space="0" w:color="000000"/>
              <w:bottom w:val="single" w:sz="4" w:space="0" w:color="000000"/>
              <w:right w:val="single" w:sz="4" w:space="0" w:color="000000"/>
            </w:tcBorders>
          </w:tcPr>
          <w:p w14:paraId="077D212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666CC02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5DEA141C"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13C6C40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4B5A704B"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F099095 </w:t>
            </w:r>
          </w:p>
        </w:tc>
        <w:tc>
          <w:tcPr>
            <w:tcW w:w="1844" w:type="dxa"/>
            <w:tcBorders>
              <w:top w:val="single" w:sz="4" w:space="0" w:color="000000"/>
              <w:left w:val="single" w:sz="4" w:space="0" w:color="000000"/>
              <w:bottom w:val="single" w:sz="4" w:space="0" w:color="000000"/>
              <w:right w:val="single" w:sz="4" w:space="0" w:color="000000"/>
            </w:tcBorders>
          </w:tcPr>
          <w:p w14:paraId="6792D8D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 </w:t>
            </w:r>
          </w:p>
        </w:tc>
        <w:tc>
          <w:tcPr>
            <w:tcW w:w="1558" w:type="dxa"/>
            <w:tcBorders>
              <w:top w:val="single" w:sz="4" w:space="0" w:color="000000"/>
              <w:left w:val="single" w:sz="4" w:space="0" w:color="000000"/>
              <w:bottom w:val="single" w:sz="4" w:space="0" w:color="000000"/>
              <w:right w:val="single" w:sz="4" w:space="0" w:color="000000"/>
            </w:tcBorders>
          </w:tcPr>
          <w:p w14:paraId="0795AA04" w14:textId="77777777" w:rsidR="00006AD7" w:rsidRPr="008C3083" w:rsidRDefault="00006AD7" w:rsidP="008C3083">
            <w:pPr>
              <w:spacing w:line="259" w:lineRule="auto"/>
              <w:ind w:right="6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13A8233D"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345C8F1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6B0062A9"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78125D3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Oncorhynchus mykiss </w:t>
            </w:r>
          </w:p>
        </w:tc>
        <w:tc>
          <w:tcPr>
            <w:tcW w:w="1983" w:type="dxa"/>
            <w:tcBorders>
              <w:top w:val="single" w:sz="4" w:space="0" w:color="000000"/>
              <w:left w:val="single" w:sz="4" w:space="0" w:color="000000"/>
              <w:bottom w:val="single" w:sz="4" w:space="0" w:color="000000"/>
              <w:right w:val="single" w:sz="4" w:space="0" w:color="000000"/>
            </w:tcBorders>
          </w:tcPr>
          <w:p w14:paraId="738E3DF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F092944 </w:t>
            </w:r>
          </w:p>
        </w:tc>
        <w:tc>
          <w:tcPr>
            <w:tcW w:w="1844" w:type="dxa"/>
            <w:tcBorders>
              <w:top w:val="single" w:sz="4" w:space="0" w:color="000000"/>
              <w:left w:val="single" w:sz="4" w:space="0" w:color="000000"/>
              <w:bottom w:val="single" w:sz="4" w:space="0" w:color="000000"/>
              <w:right w:val="single" w:sz="4" w:space="0" w:color="000000"/>
            </w:tcBorders>
          </w:tcPr>
          <w:p w14:paraId="32ED632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96 h, s </w:t>
            </w:r>
          </w:p>
        </w:tc>
        <w:tc>
          <w:tcPr>
            <w:tcW w:w="1558" w:type="dxa"/>
            <w:tcBorders>
              <w:top w:val="single" w:sz="4" w:space="0" w:color="000000"/>
              <w:left w:val="single" w:sz="4" w:space="0" w:color="000000"/>
              <w:bottom w:val="single" w:sz="4" w:space="0" w:color="000000"/>
              <w:right w:val="single" w:sz="4" w:space="0" w:color="000000"/>
            </w:tcBorders>
          </w:tcPr>
          <w:p w14:paraId="58010729" w14:textId="77777777" w:rsidR="00006AD7" w:rsidRPr="008C3083" w:rsidRDefault="00006AD7" w:rsidP="008C3083">
            <w:pPr>
              <w:spacing w:line="259" w:lineRule="auto"/>
              <w:ind w:right="206"/>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LC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97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3A7C9AB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5949459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5715DF4D"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08D5EA4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Daphnia magna </w:t>
            </w:r>
          </w:p>
        </w:tc>
        <w:tc>
          <w:tcPr>
            <w:tcW w:w="1983" w:type="dxa"/>
            <w:tcBorders>
              <w:top w:val="single" w:sz="4" w:space="0" w:color="000000"/>
              <w:left w:val="single" w:sz="4" w:space="0" w:color="000000"/>
              <w:bottom w:val="single" w:sz="4" w:space="0" w:color="000000"/>
              <w:right w:val="single" w:sz="4" w:space="0" w:color="000000"/>
            </w:tcBorders>
          </w:tcPr>
          <w:p w14:paraId="118A5E0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F092944 </w:t>
            </w:r>
          </w:p>
        </w:tc>
        <w:tc>
          <w:tcPr>
            <w:tcW w:w="1844" w:type="dxa"/>
            <w:tcBorders>
              <w:top w:val="single" w:sz="4" w:space="0" w:color="000000"/>
              <w:left w:val="single" w:sz="4" w:space="0" w:color="000000"/>
              <w:bottom w:val="single" w:sz="4" w:space="0" w:color="000000"/>
              <w:right w:val="single" w:sz="4" w:space="0" w:color="000000"/>
            </w:tcBorders>
          </w:tcPr>
          <w:p w14:paraId="0445BBB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48 h, s </w:t>
            </w:r>
          </w:p>
        </w:tc>
        <w:tc>
          <w:tcPr>
            <w:tcW w:w="1558" w:type="dxa"/>
            <w:tcBorders>
              <w:top w:val="single" w:sz="4" w:space="0" w:color="000000"/>
              <w:left w:val="single" w:sz="4" w:space="0" w:color="000000"/>
              <w:bottom w:val="single" w:sz="4" w:space="0" w:color="000000"/>
              <w:right w:val="single" w:sz="4" w:space="0" w:color="000000"/>
            </w:tcBorders>
          </w:tcPr>
          <w:p w14:paraId="023E0890" w14:textId="77777777" w:rsidR="00006AD7" w:rsidRPr="008C3083" w:rsidRDefault="00006AD7" w:rsidP="008C3083">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 223 mg/L</w:t>
            </w:r>
            <w:r w:rsidRPr="008C3083">
              <w:rPr>
                <w:rFonts w:ascii="Times New Roman" w:hAnsi="Times New Roman" w:cs="Times New Roman"/>
                <w:color w:val="000000" w:themeColor="text1"/>
                <w:sz w:val="13"/>
                <w:lang w:eastAsia="en-IE"/>
              </w:rPr>
              <w:t xml:space="preserve">nom 3) </w:t>
            </w:r>
          </w:p>
        </w:tc>
        <w:tc>
          <w:tcPr>
            <w:tcW w:w="2045" w:type="dxa"/>
            <w:tcBorders>
              <w:top w:val="single" w:sz="4" w:space="0" w:color="000000"/>
              <w:left w:val="single" w:sz="4" w:space="0" w:color="000000"/>
              <w:bottom w:val="single" w:sz="4" w:space="0" w:color="000000"/>
              <w:right w:val="single" w:sz="4" w:space="0" w:color="000000"/>
            </w:tcBorders>
          </w:tcPr>
          <w:p w14:paraId="20DB239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11F09F2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7578EFC7"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7D2461C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Daphnia magna </w:t>
            </w:r>
          </w:p>
        </w:tc>
        <w:tc>
          <w:tcPr>
            <w:tcW w:w="1983" w:type="dxa"/>
            <w:tcBorders>
              <w:top w:val="single" w:sz="4" w:space="0" w:color="000000"/>
              <w:left w:val="single" w:sz="4" w:space="0" w:color="000000"/>
              <w:bottom w:val="single" w:sz="4" w:space="0" w:color="000000"/>
              <w:right w:val="single" w:sz="4" w:space="0" w:color="000000"/>
            </w:tcBorders>
          </w:tcPr>
          <w:p w14:paraId="77C873E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F092944 </w:t>
            </w:r>
          </w:p>
        </w:tc>
        <w:tc>
          <w:tcPr>
            <w:tcW w:w="1844" w:type="dxa"/>
            <w:tcBorders>
              <w:top w:val="single" w:sz="4" w:space="0" w:color="000000"/>
              <w:left w:val="single" w:sz="4" w:space="0" w:color="000000"/>
              <w:bottom w:val="single" w:sz="4" w:space="0" w:color="000000"/>
              <w:right w:val="single" w:sz="4" w:space="0" w:color="000000"/>
            </w:tcBorders>
          </w:tcPr>
          <w:p w14:paraId="60131F9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21 d, ss </w:t>
            </w:r>
          </w:p>
        </w:tc>
        <w:tc>
          <w:tcPr>
            <w:tcW w:w="1558" w:type="dxa"/>
            <w:tcBorders>
              <w:top w:val="single" w:sz="4" w:space="0" w:color="000000"/>
              <w:left w:val="single" w:sz="4" w:space="0" w:color="000000"/>
              <w:bottom w:val="single" w:sz="4" w:space="0" w:color="000000"/>
              <w:right w:val="single" w:sz="4" w:space="0" w:color="000000"/>
            </w:tcBorders>
          </w:tcPr>
          <w:p w14:paraId="58AFA006" w14:textId="77777777" w:rsidR="00006AD7" w:rsidRPr="008C3083" w:rsidRDefault="00006AD7" w:rsidP="008C3083">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NOEC = 24.9 mg/L </w:t>
            </w:r>
            <w:r w:rsidRPr="008C3083">
              <w:rPr>
                <w:rFonts w:ascii="Times New Roman" w:hAnsi="Times New Roman" w:cs="Times New Roman"/>
                <w:color w:val="000000" w:themeColor="text1"/>
                <w:sz w:val="20"/>
                <w:vertAlign w:val="subscript"/>
                <w:lang w:eastAsia="en-IE"/>
              </w:rPr>
              <w:t>mm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649ADA8C"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23BF1AE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1270A352"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645A2D89" w14:textId="77777777" w:rsidR="008C3083" w:rsidRDefault="00006AD7" w:rsidP="00006AD7">
            <w:pPr>
              <w:spacing w:line="259" w:lineRule="auto"/>
              <w:rPr>
                <w:rFonts w:ascii="Times New Roman" w:hAnsi="Times New Roman" w:cs="Times New Roman"/>
                <w:i/>
                <w:color w:val="000000" w:themeColor="text1"/>
                <w:sz w:val="20"/>
                <w:lang w:eastAsia="en-IE"/>
              </w:rPr>
            </w:pPr>
            <w:r w:rsidRPr="008C3083">
              <w:rPr>
                <w:rFonts w:ascii="Times New Roman" w:hAnsi="Times New Roman" w:cs="Times New Roman"/>
                <w:i/>
                <w:color w:val="000000" w:themeColor="text1"/>
                <w:sz w:val="20"/>
                <w:lang w:eastAsia="en-IE"/>
              </w:rPr>
              <w:t>Scenedesmus</w:t>
            </w:r>
          </w:p>
          <w:p w14:paraId="3B93A4E5" w14:textId="7291BAD5"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subspicatus </w:t>
            </w:r>
          </w:p>
        </w:tc>
        <w:tc>
          <w:tcPr>
            <w:tcW w:w="1983" w:type="dxa"/>
            <w:tcBorders>
              <w:top w:val="single" w:sz="4" w:space="0" w:color="000000"/>
              <w:left w:val="single" w:sz="4" w:space="0" w:color="000000"/>
              <w:bottom w:val="single" w:sz="4" w:space="0" w:color="000000"/>
              <w:right w:val="single" w:sz="4" w:space="0" w:color="000000"/>
            </w:tcBorders>
          </w:tcPr>
          <w:p w14:paraId="2A29CBEB"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F092944 </w:t>
            </w:r>
          </w:p>
        </w:tc>
        <w:tc>
          <w:tcPr>
            <w:tcW w:w="1844" w:type="dxa"/>
            <w:tcBorders>
              <w:top w:val="single" w:sz="4" w:space="0" w:color="000000"/>
              <w:left w:val="single" w:sz="4" w:space="0" w:color="000000"/>
              <w:bottom w:val="single" w:sz="4" w:space="0" w:color="000000"/>
              <w:right w:val="single" w:sz="4" w:space="0" w:color="000000"/>
            </w:tcBorders>
          </w:tcPr>
          <w:p w14:paraId="2080D15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08EB975A" w14:textId="77777777" w:rsidR="00006AD7" w:rsidRPr="008C3083" w:rsidRDefault="00006AD7" w:rsidP="008C3083">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p>
        </w:tc>
        <w:tc>
          <w:tcPr>
            <w:tcW w:w="2045" w:type="dxa"/>
            <w:tcBorders>
              <w:top w:val="single" w:sz="4" w:space="0" w:color="000000"/>
              <w:left w:val="single" w:sz="4" w:space="0" w:color="000000"/>
              <w:bottom w:val="single" w:sz="4" w:space="0" w:color="000000"/>
              <w:right w:val="single" w:sz="4" w:space="0" w:color="000000"/>
            </w:tcBorders>
          </w:tcPr>
          <w:p w14:paraId="511A19A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71562FB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1982EF70"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06364ABF"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6BDE3F9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F092944 </w:t>
            </w:r>
          </w:p>
          <w:p w14:paraId="4839E17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 </w:t>
            </w:r>
          </w:p>
        </w:tc>
        <w:tc>
          <w:tcPr>
            <w:tcW w:w="1844" w:type="dxa"/>
            <w:tcBorders>
              <w:top w:val="single" w:sz="4" w:space="0" w:color="000000"/>
              <w:left w:val="single" w:sz="4" w:space="0" w:color="000000"/>
              <w:bottom w:val="single" w:sz="4" w:space="0" w:color="000000"/>
              <w:right w:val="single" w:sz="4" w:space="0" w:color="000000"/>
            </w:tcBorders>
          </w:tcPr>
          <w:p w14:paraId="6F8B5DD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ss </w:t>
            </w:r>
          </w:p>
        </w:tc>
        <w:tc>
          <w:tcPr>
            <w:tcW w:w="1558" w:type="dxa"/>
            <w:tcBorders>
              <w:top w:val="single" w:sz="4" w:space="0" w:color="000000"/>
              <w:left w:val="single" w:sz="4" w:space="0" w:color="000000"/>
              <w:bottom w:val="single" w:sz="4" w:space="0" w:color="000000"/>
              <w:right w:val="single" w:sz="4" w:space="0" w:color="000000"/>
            </w:tcBorders>
          </w:tcPr>
          <w:p w14:paraId="509B98C8" w14:textId="77777777" w:rsidR="00006AD7" w:rsidRPr="008C3083" w:rsidRDefault="00006AD7" w:rsidP="008C3083">
            <w:pPr>
              <w:spacing w:line="259" w:lineRule="auto"/>
              <w:ind w:right="1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13"/>
                <w:lang w:eastAsia="en-IE"/>
              </w:rPr>
              <w:t xml:space="preserve">nom </w:t>
            </w:r>
          </w:p>
        </w:tc>
        <w:tc>
          <w:tcPr>
            <w:tcW w:w="2045" w:type="dxa"/>
            <w:tcBorders>
              <w:top w:val="single" w:sz="4" w:space="0" w:color="000000"/>
              <w:left w:val="single" w:sz="4" w:space="0" w:color="000000"/>
              <w:bottom w:val="single" w:sz="4" w:space="0" w:color="000000"/>
              <w:right w:val="single" w:sz="4" w:space="0" w:color="000000"/>
            </w:tcBorders>
          </w:tcPr>
          <w:p w14:paraId="7C4119C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6886E16D"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3B1CE742"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4F28513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58BF6C70"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F160460 </w:t>
            </w:r>
          </w:p>
        </w:tc>
        <w:tc>
          <w:tcPr>
            <w:tcW w:w="1844" w:type="dxa"/>
            <w:tcBorders>
              <w:top w:val="single" w:sz="4" w:space="0" w:color="000000"/>
              <w:left w:val="single" w:sz="4" w:space="0" w:color="000000"/>
              <w:bottom w:val="single" w:sz="4" w:space="0" w:color="000000"/>
              <w:right w:val="single" w:sz="4" w:space="0" w:color="000000"/>
            </w:tcBorders>
          </w:tcPr>
          <w:p w14:paraId="42AFE1E6"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ss </w:t>
            </w:r>
          </w:p>
        </w:tc>
        <w:tc>
          <w:tcPr>
            <w:tcW w:w="1558" w:type="dxa"/>
            <w:tcBorders>
              <w:top w:val="single" w:sz="4" w:space="0" w:color="000000"/>
              <w:left w:val="single" w:sz="4" w:space="0" w:color="000000"/>
              <w:bottom w:val="single" w:sz="4" w:space="0" w:color="000000"/>
              <w:right w:val="single" w:sz="4" w:space="0" w:color="000000"/>
            </w:tcBorders>
          </w:tcPr>
          <w:p w14:paraId="707A0CE4" w14:textId="77777777" w:rsidR="00006AD7" w:rsidRPr="008C3083" w:rsidRDefault="00006AD7" w:rsidP="008C3083">
            <w:pPr>
              <w:spacing w:line="259" w:lineRule="auto"/>
              <w:ind w:right="1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13"/>
                <w:lang w:eastAsia="en-IE"/>
              </w:rPr>
              <w:t xml:space="preserve">nom </w:t>
            </w:r>
          </w:p>
        </w:tc>
        <w:tc>
          <w:tcPr>
            <w:tcW w:w="2045" w:type="dxa"/>
            <w:tcBorders>
              <w:top w:val="single" w:sz="4" w:space="0" w:color="000000"/>
              <w:left w:val="single" w:sz="4" w:space="0" w:color="000000"/>
              <w:bottom w:val="single" w:sz="4" w:space="0" w:color="000000"/>
              <w:right w:val="single" w:sz="4" w:space="0" w:color="000000"/>
            </w:tcBorders>
          </w:tcPr>
          <w:p w14:paraId="154D8CF4"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5B252583"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3D583903" w14:textId="77777777" w:rsidTr="002F7498">
        <w:trPr>
          <w:trHeight w:val="586"/>
        </w:trPr>
        <w:tc>
          <w:tcPr>
            <w:tcW w:w="2045" w:type="dxa"/>
            <w:tcBorders>
              <w:top w:val="single" w:sz="4" w:space="0" w:color="000000"/>
              <w:left w:val="single" w:sz="4" w:space="0" w:color="000000"/>
              <w:bottom w:val="single" w:sz="4" w:space="0" w:color="000000"/>
              <w:right w:val="single" w:sz="4" w:space="0" w:color="000000"/>
            </w:tcBorders>
          </w:tcPr>
          <w:p w14:paraId="5EE0B28E"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6D2EDAC8"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F140584 </w:t>
            </w:r>
          </w:p>
        </w:tc>
        <w:tc>
          <w:tcPr>
            <w:tcW w:w="1844" w:type="dxa"/>
            <w:tcBorders>
              <w:top w:val="single" w:sz="4" w:space="0" w:color="000000"/>
              <w:left w:val="single" w:sz="4" w:space="0" w:color="000000"/>
              <w:bottom w:val="single" w:sz="4" w:space="0" w:color="000000"/>
              <w:right w:val="single" w:sz="4" w:space="0" w:color="000000"/>
            </w:tcBorders>
          </w:tcPr>
          <w:p w14:paraId="398C2BC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 d, ss </w:t>
            </w:r>
          </w:p>
        </w:tc>
        <w:tc>
          <w:tcPr>
            <w:tcW w:w="1558" w:type="dxa"/>
            <w:tcBorders>
              <w:top w:val="single" w:sz="4" w:space="0" w:color="000000"/>
              <w:left w:val="single" w:sz="4" w:space="0" w:color="000000"/>
              <w:bottom w:val="single" w:sz="4" w:space="0" w:color="000000"/>
              <w:right w:val="single" w:sz="4" w:space="0" w:color="000000"/>
            </w:tcBorders>
          </w:tcPr>
          <w:p w14:paraId="51778A1E" w14:textId="77777777" w:rsidR="00006AD7" w:rsidRPr="008C3083" w:rsidRDefault="00006AD7" w:rsidP="008C3083">
            <w:pPr>
              <w:spacing w:line="259" w:lineRule="auto"/>
              <w:ind w:right="163"/>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 mg/L </w:t>
            </w:r>
            <w:r w:rsidRPr="008C3083">
              <w:rPr>
                <w:rFonts w:ascii="Times New Roman" w:hAnsi="Times New Roman" w:cs="Times New Roman"/>
                <w:color w:val="000000" w:themeColor="text1"/>
                <w:sz w:val="13"/>
                <w:lang w:eastAsia="en-IE"/>
              </w:rPr>
              <w:t xml:space="preserve">nom </w:t>
            </w:r>
          </w:p>
        </w:tc>
        <w:tc>
          <w:tcPr>
            <w:tcW w:w="2045" w:type="dxa"/>
            <w:tcBorders>
              <w:top w:val="single" w:sz="4" w:space="0" w:color="000000"/>
              <w:left w:val="single" w:sz="4" w:space="0" w:color="000000"/>
              <w:bottom w:val="single" w:sz="4" w:space="0" w:color="000000"/>
              <w:right w:val="single" w:sz="4" w:space="0" w:color="000000"/>
            </w:tcBorders>
          </w:tcPr>
          <w:p w14:paraId="71FA762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30941E39"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006AD7" w:rsidRPr="00006AD7" w14:paraId="3F34128B" w14:textId="77777777" w:rsidTr="002F7498">
        <w:trPr>
          <w:trHeight w:val="583"/>
        </w:trPr>
        <w:tc>
          <w:tcPr>
            <w:tcW w:w="2045" w:type="dxa"/>
            <w:tcBorders>
              <w:top w:val="single" w:sz="4" w:space="0" w:color="000000"/>
              <w:left w:val="single" w:sz="4" w:space="0" w:color="000000"/>
              <w:bottom w:val="single" w:sz="4" w:space="0" w:color="000000"/>
              <w:right w:val="single" w:sz="4" w:space="0" w:color="000000"/>
            </w:tcBorders>
          </w:tcPr>
          <w:p w14:paraId="7C900CCA"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i/>
                <w:color w:val="000000" w:themeColor="text1"/>
                <w:sz w:val="20"/>
                <w:lang w:eastAsia="en-IE"/>
              </w:rPr>
              <w:lastRenderedPageBreak/>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3D47A662"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AE F147447 </w:t>
            </w:r>
          </w:p>
        </w:tc>
        <w:tc>
          <w:tcPr>
            <w:tcW w:w="1844" w:type="dxa"/>
            <w:tcBorders>
              <w:top w:val="single" w:sz="4" w:space="0" w:color="000000"/>
              <w:left w:val="single" w:sz="4" w:space="0" w:color="000000"/>
              <w:bottom w:val="single" w:sz="4" w:space="0" w:color="000000"/>
              <w:right w:val="single" w:sz="4" w:space="0" w:color="000000"/>
            </w:tcBorders>
          </w:tcPr>
          <w:p w14:paraId="00C6C0F7"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63E58285" w14:textId="77777777" w:rsidR="00006AD7" w:rsidRPr="008C3083" w:rsidRDefault="00006AD7" w:rsidP="008C3083">
            <w:pPr>
              <w:spacing w:line="259" w:lineRule="auto"/>
              <w:ind w:right="62"/>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E</w:t>
            </w:r>
            <w:r w:rsidRPr="008C3083">
              <w:rPr>
                <w:rFonts w:ascii="Times New Roman" w:hAnsi="Times New Roman" w:cs="Times New Roman"/>
                <w:color w:val="000000" w:themeColor="text1"/>
                <w:sz w:val="20"/>
                <w:vertAlign w:val="subscript"/>
                <w:lang w:eastAsia="en-IE"/>
              </w:rPr>
              <w:t>r</w:t>
            </w:r>
            <w:r w:rsidRPr="008C3083">
              <w:rPr>
                <w:rFonts w:ascii="Times New Roman" w:hAnsi="Times New Roman" w:cs="Times New Roman"/>
                <w:color w:val="000000" w:themeColor="text1"/>
                <w:sz w:val="20"/>
                <w:lang w:eastAsia="en-IE"/>
              </w:rPr>
              <w:t>C</w:t>
            </w:r>
            <w:r w:rsidRPr="008C3083">
              <w:rPr>
                <w:rFonts w:ascii="Times New Roman" w:hAnsi="Times New Roman" w:cs="Times New Roman"/>
                <w:color w:val="000000" w:themeColor="text1"/>
                <w:sz w:val="20"/>
                <w:vertAlign w:val="subscript"/>
                <w:lang w:eastAsia="en-IE"/>
              </w:rPr>
              <w:t>50</w:t>
            </w:r>
            <w:r w:rsidRPr="008C3083">
              <w:rPr>
                <w:rFonts w:ascii="Times New Roman" w:hAnsi="Times New Roman" w:cs="Times New Roman"/>
                <w:color w:val="000000" w:themeColor="text1"/>
                <w:sz w:val="20"/>
                <w:lang w:eastAsia="en-IE"/>
              </w:rPr>
              <w:t xml:space="preserve"> &gt; 100 mg/L </w:t>
            </w:r>
            <w:r w:rsidRPr="008C3083">
              <w:rPr>
                <w:rFonts w:ascii="Times New Roman" w:hAnsi="Times New Roman" w:cs="Times New Roman"/>
                <w:color w:val="000000" w:themeColor="text1"/>
                <w:sz w:val="20"/>
                <w:vertAlign w:val="subscript"/>
                <w:lang w:eastAsia="en-IE"/>
              </w:rPr>
              <w:t>nom</w:t>
            </w:r>
            <w:r w:rsidRPr="008C3083">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76CD0A65"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EFSA Journal </w:t>
            </w:r>
          </w:p>
          <w:p w14:paraId="3314C771" w14:textId="77777777" w:rsidR="00006AD7" w:rsidRPr="008C3083" w:rsidRDefault="00006AD7" w:rsidP="00006AD7">
            <w:pPr>
              <w:spacing w:line="259" w:lineRule="auto"/>
              <w:rPr>
                <w:rFonts w:ascii="Times New Roman" w:hAnsi="Times New Roman" w:cs="Times New Roman"/>
                <w:color w:val="000000" w:themeColor="text1"/>
                <w:lang w:eastAsia="en-IE"/>
              </w:rPr>
            </w:pPr>
            <w:r w:rsidRPr="008C3083">
              <w:rPr>
                <w:rFonts w:ascii="Times New Roman" w:hAnsi="Times New Roman" w:cs="Times New Roman"/>
                <w:color w:val="000000" w:themeColor="text1"/>
                <w:sz w:val="20"/>
                <w:lang w:eastAsia="en-IE"/>
              </w:rPr>
              <w:t xml:space="preserve">2016;14(10):4584 </w:t>
            </w:r>
          </w:p>
        </w:tc>
      </w:tr>
      <w:tr w:rsidR="0037454D" w:rsidRPr="00006AD7" w14:paraId="6755FAB8" w14:textId="77777777" w:rsidTr="002F7498">
        <w:tblPrEx>
          <w:tblCellMar>
            <w:right w:w="26" w:type="dxa"/>
          </w:tblCellMar>
        </w:tblPrEx>
        <w:trPr>
          <w:trHeight w:val="583"/>
        </w:trPr>
        <w:tc>
          <w:tcPr>
            <w:tcW w:w="2045" w:type="dxa"/>
            <w:tcBorders>
              <w:top w:val="single" w:sz="4" w:space="0" w:color="000000"/>
              <w:left w:val="single" w:sz="4" w:space="0" w:color="000000"/>
              <w:bottom w:val="single" w:sz="4" w:space="0" w:color="000000"/>
              <w:right w:val="single" w:sz="4" w:space="0" w:color="000000"/>
            </w:tcBorders>
          </w:tcPr>
          <w:p w14:paraId="43A8D201"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3E8D3752"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AE F147447 </w:t>
            </w:r>
          </w:p>
        </w:tc>
        <w:tc>
          <w:tcPr>
            <w:tcW w:w="1844" w:type="dxa"/>
            <w:tcBorders>
              <w:top w:val="single" w:sz="4" w:space="0" w:color="000000"/>
              <w:left w:val="single" w:sz="4" w:space="0" w:color="000000"/>
              <w:bottom w:val="single" w:sz="4" w:space="0" w:color="000000"/>
              <w:right w:val="single" w:sz="4" w:space="0" w:color="000000"/>
            </w:tcBorders>
          </w:tcPr>
          <w:p w14:paraId="4A901F27"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7 d, ss </w:t>
            </w:r>
          </w:p>
        </w:tc>
        <w:tc>
          <w:tcPr>
            <w:tcW w:w="1558" w:type="dxa"/>
            <w:tcBorders>
              <w:top w:val="single" w:sz="4" w:space="0" w:color="000000"/>
              <w:left w:val="single" w:sz="4" w:space="0" w:color="000000"/>
              <w:bottom w:val="single" w:sz="4" w:space="0" w:color="000000"/>
              <w:right w:val="single" w:sz="4" w:space="0" w:color="000000"/>
            </w:tcBorders>
          </w:tcPr>
          <w:p w14:paraId="1607F742"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E</w:t>
            </w:r>
            <w:r w:rsidRPr="00E70B4B">
              <w:rPr>
                <w:rFonts w:ascii="Times New Roman" w:hAnsi="Times New Roman" w:cs="Times New Roman"/>
                <w:color w:val="000000" w:themeColor="text1"/>
                <w:sz w:val="20"/>
                <w:vertAlign w:val="subscript"/>
                <w:lang w:eastAsia="en-IE"/>
              </w:rPr>
              <w:t>r</w:t>
            </w:r>
            <w:r w:rsidRPr="00E70B4B">
              <w:rPr>
                <w:rFonts w:ascii="Times New Roman" w:hAnsi="Times New Roman" w:cs="Times New Roman"/>
                <w:color w:val="000000" w:themeColor="text1"/>
                <w:sz w:val="20"/>
                <w:lang w:eastAsia="en-IE"/>
              </w:rPr>
              <w:t>C</w:t>
            </w:r>
            <w:r w:rsidRPr="00E70B4B">
              <w:rPr>
                <w:rFonts w:ascii="Times New Roman" w:hAnsi="Times New Roman" w:cs="Times New Roman"/>
                <w:color w:val="000000" w:themeColor="text1"/>
                <w:sz w:val="20"/>
                <w:vertAlign w:val="subscript"/>
                <w:lang w:eastAsia="en-IE"/>
              </w:rPr>
              <w:t>50</w:t>
            </w:r>
            <w:r w:rsidRPr="00E70B4B">
              <w:rPr>
                <w:rFonts w:ascii="Times New Roman" w:hAnsi="Times New Roman" w:cs="Times New Roman"/>
                <w:color w:val="000000" w:themeColor="text1"/>
                <w:sz w:val="20"/>
                <w:lang w:eastAsia="en-IE"/>
              </w:rPr>
              <w:t xml:space="preserve"> &gt; 100  mg/L </w:t>
            </w:r>
            <w:r w:rsidRPr="00E70B4B">
              <w:rPr>
                <w:rFonts w:ascii="Times New Roman" w:hAnsi="Times New Roman" w:cs="Times New Roman"/>
                <w:color w:val="000000" w:themeColor="text1"/>
                <w:sz w:val="13"/>
                <w:lang w:eastAsia="en-IE"/>
              </w:rPr>
              <w:t xml:space="preserve">nom </w:t>
            </w:r>
          </w:p>
        </w:tc>
        <w:tc>
          <w:tcPr>
            <w:tcW w:w="2045" w:type="dxa"/>
            <w:tcBorders>
              <w:top w:val="single" w:sz="4" w:space="0" w:color="000000"/>
              <w:left w:val="single" w:sz="4" w:space="0" w:color="000000"/>
              <w:bottom w:val="single" w:sz="4" w:space="0" w:color="000000"/>
              <w:right w:val="single" w:sz="4" w:space="0" w:color="000000"/>
            </w:tcBorders>
          </w:tcPr>
          <w:p w14:paraId="4AA55B85"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EFSA Journal </w:t>
            </w:r>
          </w:p>
          <w:p w14:paraId="44B4CE2A"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2016;14(10):4584 </w:t>
            </w:r>
          </w:p>
        </w:tc>
      </w:tr>
      <w:tr w:rsidR="0037454D" w:rsidRPr="00006AD7" w14:paraId="72AC1CD7" w14:textId="77777777" w:rsidTr="002F7498">
        <w:tblPrEx>
          <w:tblCellMar>
            <w:right w:w="26" w:type="dxa"/>
          </w:tblCellMar>
        </w:tblPrEx>
        <w:trPr>
          <w:trHeight w:val="583"/>
        </w:trPr>
        <w:tc>
          <w:tcPr>
            <w:tcW w:w="2045" w:type="dxa"/>
            <w:tcBorders>
              <w:top w:val="single" w:sz="4" w:space="0" w:color="000000"/>
              <w:left w:val="single" w:sz="4" w:space="0" w:color="000000"/>
              <w:bottom w:val="single" w:sz="4" w:space="0" w:color="000000"/>
              <w:right w:val="single" w:sz="4" w:space="0" w:color="000000"/>
            </w:tcBorders>
          </w:tcPr>
          <w:p w14:paraId="68806066"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1FFF170D"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BCS-CO60720 </w:t>
            </w:r>
          </w:p>
        </w:tc>
        <w:tc>
          <w:tcPr>
            <w:tcW w:w="1844" w:type="dxa"/>
            <w:tcBorders>
              <w:top w:val="single" w:sz="4" w:space="0" w:color="000000"/>
              <w:left w:val="single" w:sz="4" w:space="0" w:color="000000"/>
              <w:bottom w:val="single" w:sz="4" w:space="0" w:color="000000"/>
              <w:right w:val="single" w:sz="4" w:space="0" w:color="000000"/>
            </w:tcBorders>
          </w:tcPr>
          <w:p w14:paraId="18241A14"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3C092843" w14:textId="77777777" w:rsidR="0037454D" w:rsidRPr="00E70B4B" w:rsidRDefault="0037454D" w:rsidP="00006AD7">
            <w:pPr>
              <w:spacing w:line="259" w:lineRule="auto"/>
              <w:ind w:right="98"/>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E</w:t>
            </w:r>
            <w:r w:rsidRPr="00E70B4B">
              <w:rPr>
                <w:rFonts w:ascii="Times New Roman" w:hAnsi="Times New Roman" w:cs="Times New Roman"/>
                <w:color w:val="000000" w:themeColor="text1"/>
                <w:sz w:val="20"/>
                <w:vertAlign w:val="subscript"/>
                <w:lang w:eastAsia="en-IE"/>
              </w:rPr>
              <w:t>r</w:t>
            </w:r>
            <w:r w:rsidRPr="00E70B4B">
              <w:rPr>
                <w:rFonts w:ascii="Times New Roman" w:hAnsi="Times New Roman" w:cs="Times New Roman"/>
                <w:color w:val="000000" w:themeColor="text1"/>
                <w:sz w:val="20"/>
                <w:lang w:eastAsia="en-IE"/>
              </w:rPr>
              <w:t>C</w:t>
            </w:r>
            <w:r w:rsidRPr="00E70B4B">
              <w:rPr>
                <w:rFonts w:ascii="Times New Roman" w:hAnsi="Times New Roman" w:cs="Times New Roman"/>
                <w:color w:val="000000" w:themeColor="text1"/>
                <w:sz w:val="20"/>
                <w:vertAlign w:val="subscript"/>
                <w:lang w:eastAsia="en-IE"/>
              </w:rPr>
              <w:t>50</w:t>
            </w:r>
            <w:r w:rsidRPr="00E70B4B">
              <w:rPr>
                <w:rFonts w:ascii="Times New Roman" w:hAnsi="Times New Roman" w:cs="Times New Roman"/>
                <w:color w:val="000000" w:themeColor="text1"/>
                <w:sz w:val="20"/>
                <w:lang w:eastAsia="en-IE"/>
              </w:rPr>
              <w:t xml:space="preserve"> &gt; 10  mg/L </w:t>
            </w:r>
            <w:r w:rsidRPr="00E70B4B">
              <w:rPr>
                <w:rFonts w:ascii="Times New Roman" w:hAnsi="Times New Roman" w:cs="Times New Roman"/>
                <w:color w:val="000000" w:themeColor="text1"/>
                <w:sz w:val="20"/>
                <w:vertAlign w:val="subscript"/>
                <w:lang w:eastAsia="en-IE"/>
              </w:rPr>
              <w:t>nom</w:t>
            </w:r>
            <w:r w:rsidRPr="00E70B4B">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465A789E"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EFSA Journal </w:t>
            </w:r>
          </w:p>
          <w:p w14:paraId="17D21CEB"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2016;14(10):4584 </w:t>
            </w:r>
          </w:p>
        </w:tc>
      </w:tr>
      <w:tr w:rsidR="0037454D" w:rsidRPr="00006AD7" w14:paraId="104D93DF" w14:textId="77777777" w:rsidTr="002F7498">
        <w:tblPrEx>
          <w:tblCellMar>
            <w:right w:w="26" w:type="dxa"/>
          </w:tblCellMar>
        </w:tblPrEx>
        <w:trPr>
          <w:trHeight w:val="583"/>
        </w:trPr>
        <w:tc>
          <w:tcPr>
            <w:tcW w:w="2045" w:type="dxa"/>
            <w:tcBorders>
              <w:top w:val="single" w:sz="4" w:space="0" w:color="000000"/>
              <w:left w:val="single" w:sz="4" w:space="0" w:color="000000"/>
              <w:bottom w:val="single" w:sz="4" w:space="0" w:color="000000"/>
              <w:right w:val="single" w:sz="4" w:space="0" w:color="000000"/>
            </w:tcBorders>
          </w:tcPr>
          <w:p w14:paraId="4FDB4A28"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i/>
                <w:color w:val="000000" w:themeColor="text1"/>
                <w:sz w:val="20"/>
                <w:lang w:eastAsia="en-IE"/>
              </w:rPr>
              <w:t xml:space="preserve">Pseudokirchneriella subcapitata </w:t>
            </w:r>
          </w:p>
        </w:tc>
        <w:tc>
          <w:tcPr>
            <w:tcW w:w="1983" w:type="dxa"/>
            <w:tcBorders>
              <w:top w:val="single" w:sz="4" w:space="0" w:color="000000"/>
              <w:left w:val="single" w:sz="4" w:space="0" w:color="000000"/>
              <w:bottom w:val="single" w:sz="4" w:space="0" w:color="000000"/>
              <w:right w:val="single" w:sz="4" w:space="0" w:color="000000"/>
            </w:tcBorders>
          </w:tcPr>
          <w:p w14:paraId="2AB8C9A8"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BCS-CO60721 </w:t>
            </w:r>
          </w:p>
        </w:tc>
        <w:tc>
          <w:tcPr>
            <w:tcW w:w="1844" w:type="dxa"/>
            <w:tcBorders>
              <w:top w:val="single" w:sz="4" w:space="0" w:color="000000"/>
              <w:left w:val="single" w:sz="4" w:space="0" w:color="000000"/>
              <w:bottom w:val="single" w:sz="4" w:space="0" w:color="000000"/>
              <w:right w:val="single" w:sz="4" w:space="0" w:color="000000"/>
            </w:tcBorders>
          </w:tcPr>
          <w:p w14:paraId="0E1D05CE"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72 h, s </w:t>
            </w:r>
          </w:p>
        </w:tc>
        <w:tc>
          <w:tcPr>
            <w:tcW w:w="1558" w:type="dxa"/>
            <w:tcBorders>
              <w:top w:val="single" w:sz="4" w:space="0" w:color="000000"/>
              <w:left w:val="single" w:sz="4" w:space="0" w:color="000000"/>
              <w:bottom w:val="single" w:sz="4" w:space="0" w:color="000000"/>
              <w:right w:val="single" w:sz="4" w:space="0" w:color="000000"/>
            </w:tcBorders>
          </w:tcPr>
          <w:p w14:paraId="0A74662A" w14:textId="77777777" w:rsidR="0037454D" w:rsidRPr="00E70B4B" w:rsidRDefault="0037454D" w:rsidP="00006AD7">
            <w:pPr>
              <w:spacing w:line="259" w:lineRule="auto"/>
              <w:ind w:right="98"/>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E</w:t>
            </w:r>
            <w:r w:rsidRPr="00E70B4B">
              <w:rPr>
                <w:rFonts w:ascii="Times New Roman" w:hAnsi="Times New Roman" w:cs="Times New Roman"/>
                <w:color w:val="000000" w:themeColor="text1"/>
                <w:sz w:val="20"/>
                <w:vertAlign w:val="subscript"/>
                <w:lang w:eastAsia="en-IE"/>
              </w:rPr>
              <w:t>r</w:t>
            </w:r>
            <w:r w:rsidRPr="00E70B4B">
              <w:rPr>
                <w:rFonts w:ascii="Times New Roman" w:hAnsi="Times New Roman" w:cs="Times New Roman"/>
                <w:color w:val="000000" w:themeColor="text1"/>
                <w:sz w:val="20"/>
                <w:lang w:eastAsia="en-IE"/>
              </w:rPr>
              <w:t>C</w:t>
            </w:r>
            <w:r w:rsidRPr="00E70B4B">
              <w:rPr>
                <w:rFonts w:ascii="Times New Roman" w:hAnsi="Times New Roman" w:cs="Times New Roman"/>
                <w:color w:val="000000" w:themeColor="text1"/>
                <w:sz w:val="20"/>
                <w:vertAlign w:val="subscript"/>
                <w:lang w:eastAsia="en-IE"/>
              </w:rPr>
              <w:t>50</w:t>
            </w:r>
            <w:r w:rsidRPr="00E70B4B">
              <w:rPr>
                <w:rFonts w:ascii="Times New Roman" w:hAnsi="Times New Roman" w:cs="Times New Roman"/>
                <w:color w:val="000000" w:themeColor="text1"/>
                <w:sz w:val="20"/>
                <w:lang w:eastAsia="en-IE"/>
              </w:rPr>
              <w:t xml:space="preserve"> &gt; 10  mg/L </w:t>
            </w:r>
            <w:r w:rsidRPr="00E70B4B">
              <w:rPr>
                <w:rFonts w:ascii="Times New Roman" w:hAnsi="Times New Roman" w:cs="Times New Roman"/>
                <w:color w:val="000000" w:themeColor="text1"/>
                <w:sz w:val="20"/>
                <w:vertAlign w:val="subscript"/>
                <w:lang w:eastAsia="en-IE"/>
              </w:rPr>
              <w:t>nom</w:t>
            </w:r>
            <w:r w:rsidRPr="00E70B4B">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2E8000D2"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EFSA Journal </w:t>
            </w:r>
          </w:p>
          <w:p w14:paraId="7FAC4E87"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2016;14(10):4584 </w:t>
            </w:r>
          </w:p>
        </w:tc>
      </w:tr>
      <w:tr w:rsidR="0037454D" w:rsidRPr="00006AD7" w14:paraId="0FEDAD32" w14:textId="77777777" w:rsidTr="002F7498">
        <w:tblPrEx>
          <w:tblCellMar>
            <w:right w:w="26" w:type="dxa"/>
          </w:tblCellMar>
        </w:tblPrEx>
        <w:trPr>
          <w:trHeight w:val="586"/>
        </w:trPr>
        <w:tc>
          <w:tcPr>
            <w:tcW w:w="2045" w:type="dxa"/>
            <w:tcBorders>
              <w:top w:val="single" w:sz="4" w:space="0" w:color="000000"/>
              <w:left w:val="single" w:sz="4" w:space="0" w:color="000000"/>
              <w:bottom w:val="single" w:sz="4" w:space="0" w:color="000000"/>
              <w:right w:val="single" w:sz="4" w:space="0" w:color="000000"/>
            </w:tcBorders>
          </w:tcPr>
          <w:p w14:paraId="0B2E8B30"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139E5442"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BCS-CO60720 </w:t>
            </w:r>
          </w:p>
        </w:tc>
        <w:tc>
          <w:tcPr>
            <w:tcW w:w="1844" w:type="dxa"/>
            <w:tcBorders>
              <w:top w:val="single" w:sz="4" w:space="0" w:color="000000"/>
              <w:left w:val="single" w:sz="4" w:space="0" w:color="000000"/>
              <w:bottom w:val="single" w:sz="4" w:space="0" w:color="000000"/>
              <w:right w:val="single" w:sz="4" w:space="0" w:color="000000"/>
            </w:tcBorders>
          </w:tcPr>
          <w:p w14:paraId="3C1314B6"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7 d, s </w:t>
            </w:r>
          </w:p>
        </w:tc>
        <w:tc>
          <w:tcPr>
            <w:tcW w:w="1558" w:type="dxa"/>
            <w:tcBorders>
              <w:top w:val="single" w:sz="4" w:space="0" w:color="000000"/>
              <w:left w:val="single" w:sz="4" w:space="0" w:color="000000"/>
              <w:bottom w:val="single" w:sz="4" w:space="0" w:color="000000"/>
              <w:right w:val="single" w:sz="4" w:space="0" w:color="000000"/>
            </w:tcBorders>
          </w:tcPr>
          <w:p w14:paraId="430E4E74"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E</w:t>
            </w:r>
            <w:r w:rsidRPr="00E70B4B">
              <w:rPr>
                <w:rFonts w:ascii="Times New Roman" w:hAnsi="Times New Roman" w:cs="Times New Roman"/>
                <w:color w:val="000000" w:themeColor="text1"/>
                <w:sz w:val="20"/>
                <w:vertAlign w:val="subscript"/>
                <w:lang w:eastAsia="en-IE"/>
              </w:rPr>
              <w:t>r</w:t>
            </w:r>
            <w:r w:rsidRPr="00E70B4B">
              <w:rPr>
                <w:rFonts w:ascii="Times New Roman" w:hAnsi="Times New Roman" w:cs="Times New Roman"/>
                <w:color w:val="000000" w:themeColor="text1"/>
                <w:sz w:val="20"/>
                <w:lang w:eastAsia="en-IE"/>
              </w:rPr>
              <w:t>C</w:t>
            </w:r>
            <w:r w:rsidRPr="00E70B4B">
              <w:rPr>
                <w:rFonts w:ascii="Times New Roman" w:hAnsi="Times New Roman" w:cs="Times New Roman"/>
                <w:color w:val="000000" w:themeColor="text1"/>
                <w:sz w:val="20"/>
                <w:vertAlign w:val="subscript"/>
                <w:lang w:eastAsia="en-IE"/>
              </w:rPr>
              <w:t>50</w:t>
            </w:r>
            <w:r w:rsidRPr="00E70B4B">
              <w:rPr>
                <w:rFonts w:ascii="Times New Roman" w:hAnsi="Times New Roman" w:cs="Times New Roman"/>
                <w:color w:val="000000" w:themeColor="text1"/>
                <w:sz w:val="20"/>
                <w:lang w:eastAsia="en-IE"/>
              </w:rPr>
              <w:t xml:space="preserve"> &gt; 11.8 mg/L </w:t>
            </w:r>
            <w:r w:rsidRPr="00E70B4B">
              <w:rPr>
                <w:rFonts w:ascii="Times New Roman" w:hAnsi="Times New Roman" w:cs="Times New Roman"/>
                <w:color w:val="000000" w:themeColor="text1"/>
                <w:sz w:val="20"/>
                <w:vertAlign w:val="subscript"/>
                <w:lang w:eastAsia="en-IE"/>
              </w:rPr>
              <w:t>nom</w:t>
            </w:r>
            <w:r w:rsidRPr="00E70B4B">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16E484CC"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EFSA Journal </w:t>
            </w:r>
          </w:p>
          <w:p w14:paraId="57C7329E"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2016;14(10):4584 </w:t>
            </w:r>
          </w:p>
        </w:tc>
      </w:tr>
      <w:tr w:rsidR="0037454D" w:rsidRPr="00006AD7" w14:paraId="50A0A3B3" w14:textId="77777777" w:rsidTr="002F7498">
        <w:tblPrEx>
          <w:tblCellMar>
            <w:right w:w="26" w:type="dxa"/>
          </w:tblCellMar>
        </w:tblPrEx>
        <w:trPr>
          <w:trHeight w:val="1964"/>
        </w:trPr>
        <w:tc>
          <w:tcPr>
            <w:tcW w:w="2045" w:type="dxa"/>
            <w:tcBorders>
              <w:top w:val="single" w:sz="4" w:space="0" w:color="000000"/>
              <w:left w:val="single" w:sz="4" w:space="0" w:color="000000"/>
              <w:bottom w:val="single" w:sz="4" w:space="0" w:color="000000"/>
              <w:right w:val="single" w:sz="4" w:space="0" w:color="000000"/>
            </w:tcBorders>
          </w:tcPr>
          <w:p w14:paraId="2C1A09D1"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7DF768AB"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BCS-CV14885 </w:t>
            </w:r>
          </w:p>
        </w:tc>
        <w:tc>
          <w:tcPr>
            <w:tcW w:w="1844" w:type="dxa"/>
            <w:tcBorders>
              <w:top w:val="single" w:sz="4" w:space="0" w:color="000000"/>
              <w:left w:val="single" w:sz="4" w:space="0" w:color="000000"/>
              <w:bottom w:val="single" w:sz="4" w:space="0" w:color="000000"/>
              <w:right w:val="single" w:sz="4" w:space="0" w:color="000000"/>
            </w:tcBorders>
          </w:tcPr>
          <w:p w14:paraId="17776ED8"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7 d, s </w:t>
            </w:r>
          </w:p>
        </w:tc>
        <w:tc>
          <w:tcPr>
            <w:tcW w:w="1558" w:type="dxa"/>
            <w:tcBorders>
              <w:top w:val="single" w:sz="4" w:space="0" w:color="000000"/>
              <w:left w:val="single" w:sz="4" w:space="0" w:color="000000"/>
              <w:bottom w:val="single" w:sz="4" w:space="0" w:color="000000"/>
              <w:right w:val="single" w:sz="4" w:space="0" w:color="000000"/>
            </w:tcBorders>
          </w:tcPr>
          <w:p w14:paraId="5BE41EB9" w14:textId="77777777" w:rsidR="0037454D" w:rsidRPr="00E70B4B" w:rsidRDefault="0037454D" w:rsidP="00006AD7">
            <w:pPr>
              <w:spacing w:line="268" w:lineRule="auto"/>
              <w:rPr>
                <w:rFonts w:ascii="Times New Roman" w:hAnsi="Times New Roman" w:cs="Times New Roman"/>
                <w:color w:val="000000" w:themeColor="text1"/>
                <w:lang w:val="fr-FR" w:eastAsia="en-IE"/>
              </w:rPr>
            </w:pPr>
            <w:r w:rsidRPr="00E70B4B">
              <w:rPr>
                <w:rFonts w:ascii="Times New Roman" w:hAnsi="Times New Roman" w:cs="Times New Roman"/>
                <w:color w:val="000000" w:themeColor="text1"/>
                <w:sz w:val="20"/>
                <w:lang w:val="fr-FR" w:eastAsia="en-IE"/>
              </w:rPr>
              <w:t>E</w:t>
            </w:r>
            <w:r w:rsidRPr="00E70B4B">
              <w:rPr>
                <w:rFonts w:ascii="Times New Roman" w:hAnsi="Times New Roman" w:cs="Times New Roman"/>
                <w:color w:val="000000" w:themeColor="text1"/>
                <w:sz w:val="20"/>
                <w:vertAlign w:val="subscript"/>
                <w:lang w:val="fr-FR" w:eastAsia="en-IE"/>
              </w:rPr>
              <w:t>r</w:t>
            </w:r>
            <w:r w:rsidRPr="00E70B4B">
              <w:rPr>
                <w:rFonts w:ascii="Times New Roman" w:hAnsi="Times New Roman" w:cs="Times New Roman"/>
                <w:color w:val="000000" w:themeColor="text1"/>
                <w:sz w:val="20"/>
                <w:lang w:val="fr-FR" w:eastAsia="en-IE"/>
              </w:rPr>
              <w:t>C</w:t>
            </w:r>
            <w:r w:rsidRPr="00E70B4B">
              <w:rPr>
                <w:rFonts w:ascii="Times New Roman" w:hAnsi="Times New Roman" w:cs="Times New Roman"/>
                <w:color w:val="000000" w:themeColor="text1"/>
                <w:sz w:val="20"/>
                <w:vertAlign w:val="subscript"/>
                <w:lang w:val="fr-FR" w:eastAsia="en-IE"/>
              </w:rPr>
              <w:t>50</w:t>
            </w:r>
            <w:r w:rsidRPr="00E70B4B">
              <w:rPr>
                <w:rFonts w:ascii="Times New Roman" w:hAnsi="Times New Roman" w:cs="Times New Roman"/>
                <w:color w:val="000000" w:themeColor="text1"/>
                <w:sz w:val="20"/>
                <w:lang w:val="fr-FR" w:eastAsia="en-IE"/>
              </w:rPr>
              <w:t xml:space="preserve"> = 0.00129 mg/L </w:t>
            </w:r>
            <w:r w:rsidRPr="00E70B4B">
              <w:rPr>
                <w:rFonts w:ascii="Times New Roman" w:hAnsi="Times New Roman" w:cs="Times New Roman"/>
                <w:color w:val="000000" w:themeColor="text1"/>
                <w:sz w:val="20"/>
                <w:vertAlign w:val="subscript"/>
                <w:lang w:val="fr-FR" w:eastAsia="en-IE"/>
              </w:rPr>
              <w:t>nom</w:t>
            </w:r>
            <w:r w:rsidRPr="00E70B4B">
              <w:rPr>
                <w:rFonts w:ascii="Times New Roman" w:hAnsi="Times New Roman" w:cs="Times New Roman"/>
                <w:color w:val="000000" w:themeColor="text1"/>
                <w:sz w:val="20"/>
                <w:lang w:val="fr-FR" w:eastAsia="en-IE"/>
              </w:rPr>
              <w:t xml:space="preserve"> </w:t>
            </w:r>
          </w:p>
          <w:p w14:paraId="597B7945" w14:textId="77777777" w:rsidR="0037454D" w:rsidRPr="00E70B4B" w:rsidRDefault="0037454D" w:rsidP="00006AD7">
            <w:pPr>
              <w:spacing w:line="259" w:lineRule="auto"/>
              <w:rPr>
                <w:rFonts w:ascii="Times New Roman" w:hAnsi="Times New Roman" w:cs="Times New Roman"/>
                <w:color w:val="000000" w:themeColor="text1"/>
                <w:lang w:val="fr-FR" w:eastAsia="en-IE"/>
              </w:rPr>
            </w:pPr>
            <w:r w:rsidRPr="00E70B4B">
              <w:rPr>
                <w:rFonts w:ascii="Times New Roman" w:hAnsi="Times New Roman" w:cs="Times New Roman"/>
                <w:color w:val="000000" w:themeColor="text1"/>
                <w:sz w:val="20"/>
                <w:lang w:val="fr-FR" w:eastAsia="en-IE"/>
              </w:rPr>
              <w:t xml:space="preserve"> </w:t>
            </w:r>
          </w:p>
          <w:p w14:paraId="70E832A4" w14:textId="77777777" w:rsidR="0037454D" w:rsidRPr="00E70B4B" w:rsidRDefault="0037454D" w:rsidP="00006AD7">
            <w:pPr>
              <w:spacing w:after="1" w:line="259" w:lineRule="auto"/>
              <w:rPr>
                <w:rFonts w:ascii="Times New Roman" w:hAnsi="Times New Roman" w:cs="Times New Roman"/>
                <w:color w:val="000000" w:themeColor="text1"/>
                <w:lang w:val="fr-FR" w:eastAsia="en-IE"/>
              </w:rPr>
            </w:pPr>
            <w:r w:rsidRPr="00E70B4B">
              <w:rPr>
                <w:rFonts w:ascii="Times New Roman" w:hAnsi="Times New Roman" w:cs="Times New Roman"/>
                <w:color w:val="000000" w:themeColor="text1"/>
                <w:sz w:val="20"/>
                <w:lang w:val="fr-FR" w:eastAsia="en-IE"/>
              </w:rPr>
              <w:t xml:space="preserve"> </w:t>
            </w:r>
          </w:p>
          <w:p w14:paraId="16EBB0F8" w14:textId="77777777" w:rsidR="0037454D" w:rsidRPr="00E70B4B" w:rsidRDefault="0037454D" w:rsidP="00006AD7">
            <w:pPr>
              <w:spacing w:line="259" w:lineRule="auto"/>
              <w:ind w:right="49"/>
              <w:rPr>
                <w:rFonts w:ascii="Times New Roman" w:hAnsi="Times New Roman" w:cs="Times New Roman"/>
                <w:color w:val="000000" w:themeColor="text1"/>
                <w:lang w:val="fr-FR" w:eastAsia="en-IE"/>
              </w:rPr>
            </w:pPr>
            <w:r w:rsidRPr="00E70B4B">
              <w:rPr>
                <w:rFonts w:ascii="Times New Roman" w:hAnsi="Times New Roman" w:cs="Times New Roman"/>
                <w:color w:val="000000" w:themeColor="text1"/>
                <w:sz w:val="20"/>
                <w:lang w:val="fr-FR" w:eastAsia="en-IE"/>
              </w:rPr>
              <w:t>E</w:t>
            </w:r>
            <w:r w:rsidRPr="00E70B4B">
              <w:rPr>
                <w:rFonts w:ascii="Times New Roman" w:hAnsi="Times New Roman" w:cs="Times New Roman"/>
                <w:color w:val="000000" w:themeColor="text1"/>
                <w:sz w:val="20"/>
                <w:vertAlign w:val="subscript"/>
                <w:lang w:val="fr-FR" w:eastAsia="en-IE"/>
              </w:rPr>
              <w:t>r</w:t>
            </w:r>
            <w:r w:rsidRPr="00E70B4B">
              <w:rPr>
                <w:rFonts w:ascii="Times New Roman" w:hAnsi="Times New Roman" w:cs="Times New Roman"/>
                <w:color w:val="000000" w:themeColor="text1"/>
                <w:sz w:val="20"/>
                <w:lang w:val="fr-FR" w:eastAsia="en-IE"/>
              </w:rPr>
              <w:t>C</w:t>
            </w:r>
            <w:r w:rsidRPr="00E70B4B">
              <w:rPr>
                <w:rFonts w:ascii="Times New Roman" w:hAnsi="Times New Roman" w:cs="Times New Roman"/>
                <w:color w:val="000000" w:themeColor="text1"/>
                <w:sz w:val="20"/>
                <w:vertAlign w:val="subscript"/>
                <w:lang w:val="fr-FR" w:eastAsia="en-IE"/>
              </w:rPr>
              <w:t>50</w:t>
            </w:r>
            <w:r w:rsidRPr="00E70B4B">
              <w:rPr>
                <w:rFonts w:ascii="Times New Roman" w:hAnsi="Times New Roman" w:cs="Times New Roman"/>
                <w:color w:val="000000" w:themeColor="text1"/>
                <w:sz w:val="20"/>
                <w:lang w:val="fr-FR" w:eastAsia="en-IE"/>
              </w:rPr>
              <w:t xml:space="preserve"> &gt; 100 mg/L </w:t>
            </w:r>
            <w:r w:rsidRPr="00E70B4B">
              <w:rPr>
                <w:rFonts w:ascii="Times New Roman" w:hAnsi="Times New Roman" w:cs="Times New Roman"/>
                <w:color w:val="000000" w:themeColor="text1"/>
                <w:sz w:val="20"/>
                <w:vertAlign w:val="subscript"/>
                <w:lang w:val="fr-FR" w:eastAsia="en-IE"/>
              </w:rPr>
              <w:t>nom</w:t>
            </w:r>
            <w:r w:rsidRPr="00E70B4B">
              <w:rPr>
                <w:rFonts w:ascii="Times New Roman" w:hAnsi="Times New Roman" w:cs="Times New Roman"/>
                <w:color w:val="000000" w:themeColor="text1"/>
                <w:sz w:val="20"/>
                <w:lang w:val="fr-FR"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6AF0E971" w14:textId="77777777" w:rsidR="0037454D" w:rsidRPr="00E70B4B" w:rsidRDefault="0037454D" w:rsidP="00006AD7">
            <w:pPr>
              <w:spacing w:line="259" w:lineRule="auto"/>
              <w:jc w:val="both"/>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generic surrogate value, </w:t>
            </w:r>
          </w:p>
          <w:p w14:paraId="37387B9A"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EFSA Journal </w:t>
            </w:r>
          </w:p>
          <w:p w14:paraId="0CEA9DFD"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2016;14(10):4584 </w:t>
            </w:r>
          </w:p>
          <w:p w14:paraId="1FBB9AA0"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 </w:t>
            </w:r>
          </w:p>
          <w:p w14:paraId="7B27A9F0" w14:textId="77777777" w:rsidR="0037454D" w:rsidRPr="00E70B4B" w:rsidRDefault="0037454D" w:rsidP="00006AD7">
            <w:pPr>
              <w:spacing w:line="259" w:lineRule="auto"/>
              <w:rPr>
                <w:rFonts w:ascii="Times New Roman" w:hAnsi="Times New Roman" w:cs="Times New Roman"/>
                <w:color w:val="000000" w:themeColor="text1"/>
                <w:lang w:eastAsia="en-IE"/>
              </w:rPr>
            </w:pPr>
            <w:r w:rsidRPr="00E70B4B">
              <w:rPr>
                <w:rFonts w:ascii="Times New Roman" w:hAnsi="Times New Roman" w:cs="Times New Roman"/>
                <w:color w:val="000000" w:themeColor="text1"/>
                <w:sz w:val="20"/>
                <w:lang w:eastAsia="en-IE"/>
              </w:rPr>
              <w:t xml:space="preserve">Kuhl, K.; 2017 </w:t>
            </w:r>
          </w:p>
          <w:p w14:paraId="3BAF56C5" w14:textId="77777777" w:rsidR="0037454D" w:rsidRPr="00E70B4B" w:rsidRDefault="007D2FA0" w:rsidP="00006AD7">
            <w:pPr>
              <w:spacing w:line="259" w:lineRule="auto"/>
              <w:ind w:right="281"/>
              <w:rPr>
                <w:rFonts w:ascii="Times New Roman" w:hAnsi="Times New Roman" w:cs="Times New Roman"/>
                <w:color w:val="000000" w:themeColor="text1"/>
                <w:lang w:eastAsia="en-IE"/>
              </w:rPr>
            </w:pPr>
            <w:hyperlink r:id="rId65">
              <w:r w:rsidR="0037454D" w:rsidRPr="00E70B4B">
                <w:rPr>
                  <w:rFonts w:ascii="Times New Roman" w:hAnsi="Times New Roman" w:cs="Times New Roman"/>
                  <w:color w:val="000000" w:themeColor="text1"/>
                  <w:sz w:val="20"/>
                  <w:u w:val="single" w:color="0000FF"/>
                  <w:lang w:eastAsia="en-IE"/>
                </w:rPr>
                <w:t>M</w:t>
              </w:r>
            </w:hyperlink>
            <w:hyperlink r:id="rId66">
              <w:r w:rsidR="0037454D" w:rsidRPr="00E70B4B">
                <w:rPr>
                  <w:rFonts w:ascii="Times New Roman" w:hAnsi="Times New Roman" w:cs="Times New Roman"/>
                  <w:color w:val="000000" w:themeColor="text1"/>
                  <w:sz w:val="20"/>
                  <w:u w:val="single" w:color="0000FF"/>
                  <w:lang w:eastAsia="en-IE"/>
                </w:rPr>
                <w:t>-</w:t>
              </w:r>
            </w:hyperlink>
            <w:hyperlink r:id="rId67">
              <w:r w:rsidR="0037454D" w:rsidRPr="00E70B4B">
                <w:rPr>
                  <w:rFonts w:ascii="Times New Roman" w:hAnsi="Times New Roman" w:cs="Times New Roman"/>
                  <w:color w:val="000000" w:themeColor="text1"/>
                  <w:sz w:val="20"/>
                  <w:u w:val="single" w:color="0000FF"/>
                  <w:lang w:eastAsia="en-IE"/>
                </w:rPr>
                <w:t>602447</w:t>
              </w:r>
            </w:hyperlink>
            <w:hyperlink r:id="rId68">
              <w:r w:rsidR="0037454D" w:rsidRPr="00E70B4B">
                <w:rPr>
                  <w:rFonts w:ascii="Times New Roman" w:hAnsi="Times New Roman" w:cs="Times New Roman"/>
                  <w:color w:val="000000" w:themeColor="text1"/>
                  <w:sz w:val="20"/>
                  <w:u w:val="single" w:color="0000FF"/>
                  <w:lang w:eastAsia="en-IE"/>
                </w:rPr>
                <w:t>-</w:t>
              </w:r>
            </w:hyperlink>
            <w:hyperlink r:id="rId69">
              <w:r w:rsidR="0037454D" w:rsidRPr="00E70B4B">
                <w:rPr>
                  <w:rFonts w:ascii="Times New Roman" w:hAnsi="Times New Roman" w:cs="Times New Roman"/>
                  <w:color w:val="000000" w:themeColor="text1"/>
                  <w:sz w:val="20"/>
                  <w:u w:val="single" w:color="0000FF"/>
                  <w:lang w:eastAsia="en-IE"/>
                </w:rPr>
                <w:t>01</w:t>
              </w:r>
            </w:hyperlink>
            <w:hyperlink r:id="rId70">
              <w:r w:rsidR="0037454D" w:rsidRPr="00E70B4B">
                <w:rPr>
                  <w:rFonts w:ascii="Times New Roman" w:hAnsi="Times New Roman" w:cs="Times New Roman"/>
                  <w:color w:val="000000" w:themeColor="text1"/>
                  <w:sz w:val="20"/>
                  <w:u w:val="single" w:color="0000FF"/>
                  <w:lang w:eastAsia="en-IE"/>
                </w:rPr>
                <w:t>-</w:t>
              </w:r>
            </w:hyperlink>
            <w:hyperlink r:id="rId71">
              <w:r w:rsidR="0037454D" w:rsidRPr="00E70B4B">
                <w:rPr>
                  <w:rFonts w:ascii="Times New Roman" w:hAnsi="Times New Roman" w:cs="Times New Roman"/>
                  <w:color w:val="000000" w:themeColor="text1"/>
                  <w:sz w:val="20"/>
                  <w:u w:val="single" w:color="0000FF"/>
                  <w:lang w:eastAsia="en-IE"/>
                </w:rPr>
                <w:t>1</w:t>
              </w:r>
            </w:hyperlink>
            <w:hyperlink r:id="rId72">
              <w:r w:rsidR="0037454D" w:rsidRPr="00E70B4B">
                <w:rPr>
                  <w:rFonts w:ascii="Times New Roman" w:hAnsi="Times New Roman" w:cs="Times New Roman"/>
                  <w:color w:val="000000" w:themeColor="text1"/>
                  <w:sz w:val="20"/>
                  <w:lang w:eastAsia="en-IE"/>
                </w:rPr>
                <w:t xml:space="preserve"> </w:t>
              </w:r>
            </w:hyperlink>
            <w:r w:rsidR="0037454D" w:rsidRPr="00E70B4B">
              <w:rPr>
                <w:rFonts w:ascii="Times New Roman" w:hAnsi="Times New Roman" w:cs="Times New Roman"/>
                <w:i/>
                <w:color w:val="000000" w:themeColor="text1"/>
                <w:sz w:val="20"/>
                <w:lang w:eastAsia="en-IE"/>
              </w:rPr>
              <w:t>New study; See justification.</w:t>
            </w:r>
            <w:r w:rsidR="0037454D" w:rsidRPr="00E70B4B">
              <w:rPr>
                <w:rFonts w:ascii="Times New Roman" w:hAnsi="Times New Roman" w:cs="Times New Roman"/>
                <w:color w:val="000000" w:themeColor="text1"/>
                <w:sz w:val="20"/>
                <w:lang w:eastAsia="en-IE"/>
              </w:rPr>
              <w:t xml:space="preserve"> </w:t>
            </w:r>
          </w:p>
        </w:tc>
      </w:tr>
      <w:tr w:rsidR="0037454D" w:rsidRPr="00006AD7" w14:paraId="5FD8AA58" w14:textId="77777777" w:rsidTr="002F7498">
        <w:tblPrEx>
          <w:tblCellMar>
            <w:right w:w="26" w:type="dxa"/>
          </w:tblCellMar>
        </w:tblPrEx>
        <w:trPr>
          <w:trHeight w:val="355"/>
        </w:trPr>
        <w:tc>
          <w:tcPr>
            <w:tcW w:w="9475" w:type="dxa"/>
            <w:gridSpan w:val="5"/>
            <w:tcBorders>
              <w:top w:val="single" w:sz="4" w:space="0" w:color="000000"/>
              <w:left w:val="single" w:sz="4" w:space="0" w:color="000000"/>
              <w:bottom w:val="single" w:sz="4" w:space="0" w:color="000000"/>
              <w:right w:val="single" w:sz="4" w:space="0" w:color="000000"/>
            </w:tcBorders>
          </w:tcPr>
          <w:p w14:paraId="3DB4E597"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b/>
                <w:color w:val="000000" w:themeColor="text1"/>
                <w:sz w:val="20"/>
                <w:lang w:eastAsia="en-IE"/>
              </w:rPr>
              <w:t xml:space="preserve">Higher-tier studies </w:t>
            </w:r>
          </w:p>
        </w:tc>
      </w:tr>
      <w:tr w:rsidR="0037454D" w:rsidRPr="00006AD7" w14:paraId="10F6AE75" w14:textId="77777777" w:rsidTr="002F7498">
        <w:tblPrEx>
          <w:tblCellMar>
            <w:right w:w="26" w:type="dxa"/>
          </w:tblCellMar>
        </w:tblPrEx>
        <w:trPr>
          <w:trHeight w:val="4724"/>
        </w:trPr>
        <w:tc>
          <w:tcPr>
            <w:tcW w:w="2045" w:type="dxa"/>
            <w:tcBorders>
              <w:top w:val="single" w:sz="4" w:space="0" w:color="000000"/>
              <w:left w:val="single" w:sz="4" w:space="0" w:color="000000"/>
              <w:bottom w:val="single" w:sz="4" w:space="0" w:color="000000"/>
              <w:right w:val="single" w:sz="4" w:space="0" w:color="000000"/>
            </w:tcBorders>
          </w:tcPr>
          <w:p w14:paraId="160BDFAB"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i/>
                <w:color w:val="000000" w:themeColor="text1"/>
                <w:sz w:val="20"/>
                <w:lang w:eastAsia="en-IE"/>
              </w:rPr>
              <w:t xml:space="preserve">Lemna gibba </w:t>
            </w:r>
          </w:p>
        </w:tc>
        <w:tc>
          <w:tcPr>
            <w:tcW w:w="1983" w:type="dxa"/>
            <w:tcBorders>
              <w:top w:val="single" w:sz="4" w:space="0" w:color="000000"/>
              <w:left w:val="single" w:sz="4" w:space="0" w:color="000000"/>
              <w:bottom w:val="single" w:sz="4" w:space="0" w:color="000000"/>
              <w:right w:val="single" w:sz="4" w:space="0" w:color="000000"/>
            </w:tcBorders>
          </w:tcPr>
          <w:p w14:paraId="60905399"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1BE4026E" w14:textId="77777777" w:rsidR="0037454D" w:rsidRPr="00995A79" w:rsidRDefault="0037454D" w:rsidP="00006AD7">
            <w:pPr>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mimicking exposure of outdoor study </w:t>
            </w:r>
          </w:p>
          <w:p w14:paraId="153DF461"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8 weeks </w:t>
            </w:r>
          </w:p>
        </w:tc>
        <w:tc>
          <w:tcPr>
            <w:tcW w:w="1558" w:type="dxa"/>
            <w:tcBorders>
              <w:top w:val="single" w:sz="4" w:space="0" w:color="000000"/>
              <w:left w:val="single" w:sz="4" w:space="0" w:color="000000"/>
              <w:bottom w:val="single" w:sz="4" w:space="0" w:color="000000"/>
              <w:right w:val="single" w:sz="4" w:space="0" w:color="000000"/>
            </w:tcBorders>
          </w:tcPr>
          <w:p w14:paraId="04D4EC7B"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7 -day E</w:t>
            </w:r>
            <w:r w:rsidRPr="00995A79">
              <w:rPr>
                <w:rFonts w:ascii="Times New Roman" w:hAnsi="Times New Roman" w:cs="Times New Roman"/>
                <w:color w:val="000000" w:themeColor="text1"/>
                <w:sz w:val="20"/>
                <w:vertAlign w:val="subscript"/>
                <w:lang w:eastAsia="en-IE"/>
              </w:rPr>
              <w:t>r</w:t>
            </w:r>
            <w:r w:rsidRPr="00995A79">
              <w:rPr>
                <w:rFonts w:ascii="Times New Roman" w:hAnsi="Times New Roman" w:cs="Times New Roman"/>
                <w:color w:val="000000" w:themeColor="text1"/>
                <w:sz w:val="20"/>
                <w:lang w:eastAsia="en-IE"/>
              </w:rPr>
              <w:t>C</w:t>
            </w:r>
            <w:r w:rsidRPr="00995A79">
              <w:rPr>
                <w:rFonts w:ascii="Times New Roman" w:hAnsi="Times New Roman" w:cs="Times New Roman"/>
                <w:color w:val="000000" w:themeColor="text1"/>
                <w:sz w:val="20"/>
                <w:vertAlign w:val="subscript"/>
                <w:lang w:eastAsia="en-IE"/>
              </w:rPr>
              <w:t xml:space="preserve">50 </w:t>
            </w:r>
          </w:p>
          <w:p w14:paraId="7780E9D8" w14:textId="77777777" w:rsidR="0037454D" w:rsidRPr="00995A79" w:rsidRDefault="0037454D" w:rsidP="00006AD7">
            <w:pPr>
              <w:spacing w:after="51"/>
              <w:ind w:right="257"/>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(frond area) = 0.00129 mg a.s./L </w:t>
            </w:r>
            <w:r w:rsidRPr="00995A79">
              <w:rPr>
                <w:rFonts w:ascii="Times New Roman" w:hAnsi="Times New Roman" w:cs="Times New Roman"/>
                <w:color w:val="000000" w:themeColor="text1"/>
                <w:sz w:val="13"/>
                <w:lang w:eastAsia="en-IE"/>
              </w:rPr>
              <w:t xml:space="preserve">nom 2) </w:t>
            </w:r>
          </w:p>
          <w:p w14:paraId="27980865"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7 -day E</w:t>
            </w:r>
            <w:r w:rsidRPr="00995A79">
              <w:rPr>
                <w:rFonts w:ascii="Times New Roman" w:hAnsi="Times New Roman" w:cs="Times New Roman"/>
                <w:color w:val="000000" w:themeColor="text1"/>
                <w:sz w:val="20"/>
                <w:vertAlign w:val="subscript"/>
                <w:lang w:eastAsia="en-IE"/>
              </w:rPr>
              <w:t>r</w:t>
            </w:r>
            <w:r w:rsidRPr="00995A79">
              <w:rPr>
                <w:rFonts w:ascii="Times New Roman" w:hAnsi="Times New Roman" w:cs="Times New Roman"/>
                <w:color w:val="000000" w:themeColor="text1"/>
                <w:sz w:val="20"/>
                <w:lang w:eastAsia="en-IE"/>
              </w:rPr>
              <w:t>C</w:t>
            </w:r>
            <w:r w:rsidRPr="00995A79">
              <w:rPr>
                <w:rFonts w:ascii="Times New Roman" w:hAnsi="Times New Roman" w:cs="Times New Roman"/>
                <w:color w:val="000000" w:themeColor="text1"/>
                <w:sz w:val="20"/>
                <w:vertAlign w:val="subscript"/>
                <w:lang w:eastAsia="en-IE"/>
              </w:rPr>
              <w:t xml:space="preserve">50 </w:t>
            </w:r>
          </w:p>
          <w:p w14:paraId="0E86C729" w14:textId="77777777" w:rsidR="0037454D" w:rsidRPr="00995A79" w:rsidRDefault="0037454D" w:rsidP="00006AD7">
            <w:pPr>
              <w:spacing w:line="259" w:lineRule="auto"/>
              <w:jc w:val="both"/>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(frond number) = </w:t>
            </w:r>
          </w:p>
          <w:p w14:paraId="639339C6" w14:textId="77777777" w:rsidR="0037454D" w:rsidRPr="00995A79" w:rsidRDefault="0037454D" w:rsidP="00006AD7">
            <w:pPr>
              <w:spacing w:after="9"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0.00161 </w:t>
            </w:r>
          </w:p>
          <w:p w14:paraId="221C3E84" w14:textId="77777777" w:rsidR="0037454D" w:rsidRPr="00995A79" w:rsidRDefault="0037454D" w:rsidP="00006AD7">
            <w:pPr>
              <w:spacing w:after="33" w:line="237"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mg a.s./L </w:t>
            </w:r>
            <w:r w:rsidRPr="00995A79">
              <w:rPr>
                <w:rFonts w:ascii="Times New Roman" w:hAnsi="Times New Roman" w:cs="Times New Roman"/>
                <w:color w:val="000000" w:themeColor="text1"/>
                <w:sz w:val="20"/>
                <w:vertAlign w:val="subscript"/>
                <w:lang w:eastAsia="en-IE"/>
              </w:rPr>
              <w:t xml:space="preserve">nom </w:t>
            </w:r>
            <w:r w:rsidRPr="00995A79">
              <w:rPr>
                <w:rFonts w:ascii="Times New Roman" w:hAnsi="Times New Roman" w:cs="Times New Roman"/>
                <w:color w:val="000000" w:themeColor="text1"/>
                <w:sz w:val="20"/>
                <w:lang w:eastAsia="en-IE"/>
              </w:rPr>
              <w:t xml:space="preserve">7-day NOErC = 0.00039 mg </w:t>
            </w:r>
          </w:p>
          <w:p w14:paraId="309722C6" w14:textId="77777777" w:rsidR="0037454D" w:rsidRPr="00995A79" w:rsidRDefault="0037454D" w:rsidP="00006AD7">
            <w:pPr>
              <w:spacing w:line="259" w:lineRule="auto"/>
              <w:rPr>
                <w:rFonts w:ascii="Times New Roman" w:hAnsi="Times New Roman" w:cs="Times New Roman"/>
                <w:color w:val="000000" w:themeColor="text1"/>
                <w:lang w:val="nl-NL" w:eastAsia="en-IE"/>
              </w:rPr>
            </w:pPr>
            <w:r w:rsidRPr="00995A79">
              <w:rPr>
                <w:rFonts w:ascii="Times New Roman" w:hAnsi="Times New Roman" w:cs="Times New Roman"/>
                <w:color w:val="000000" w:themeColor="text1"/>
                <w:sz w:val="20"/>
                <w:lang w:val="nl-NL" w:eastAsia="en-IE"/>
              </w:rPr>
              <w:t xml:space="preserve">a.s./L </w:t>
            </w:r>
            <w:r w:rsidRPr="00995A79">
              <w:rPr>
                <w:rFonts w:ascii="Times New Roman" w:hAnsi="Times New Roman" w:cs="Times New Roman"/>
                <w:color w:val="000000" w:themeColor="text1"/>
                <w:sz w:val="20"/>
                <w:vertAlign w:val="subscript"/>
                <w:lang w:val="nl-NL" w:eastAsia="en-IE"/>
              </w:rPr>
              <w:t>nom</w:t>
            </w:r>
            <w:r w:rsidRPr="00995A79">
              <w:rPr>
                <w:rFonts w:ascii="Times New Roman" w:hAnsi="Times New Roman" w:cs="Times New Roman"/>
                <w:color w:val="000000" w:themeColor="text1"/>
                <w:sz w:val="20"/>
                <w:lang w:val="nl-NL" w:eastAsia="en-IE"/>
              </w:rPr>
              <w:t xml:space="preserve"> </w:t>
            </w:r>
          </w:p>
          <w:p w14:paraId="311DD116" w14:textId="77777777" w:rsidR="0037454D" w:rsidRPr="00995A79" w:rsidRDefault="0037454D" w:rsidP="00006AD7">
            <w:pPr>
              <w:spacing w:after="153" w:line="259" w:lineRule="auto"/>
              <w:rPr>
                <w:rFonts w:ascii="Times New Roman" w:hAnsi="Times New Roman" w:cs="Times New Roman"/>
                <w:color w:val="000000" w:themeColor="text1"/>
                <w:lang w:val="nl-NL" w:eastAsia="en-IE"/>
              </w:rPr>
            </w:pPr>
            <w:r w:rsidRPr="00995A79">
              <w:rPr>
                <w:rFonts w:ascii="Times New Roman" w:hAnsi="Times New Roman" w:cs="Times New Roman"/>
                <w:color w:val="000000" w:themeColor="text1"/>
                <w:sz w:val="13"/>
                <w:lang w:val="nl-NL" w:eastAsia="en-IE"/>
              </w:rPr>
              <w:t xml:space="preserve"> </w:t>
            </w:r>
          </w:p>
          <w:p w14:paraId="5FEAF396" w14:textId="77777777" w:rsidR="0037454D" w:rsidRPr="00995A79" w:rsidRDefault="0037454D" w:rsidP="00006AD7">
            <w:pPr>
              <w:spacing w:after="17" w:line="239" w:lineRule="auto"/>
              <w:rPr>
                <w:rFonts w:ascii="Times New Roman" w:hAnsi="Times New Roman" w:cs="Times New Roman"/>
                <w:color w:val="000000" w:themeColor="text1"/>
                <w:lang w:val="nl-NL" w:eastAsia="en-IE"/>
              </w:rPr>
            </w:pPr>
            <w:r w:rsidRPr="00995A79">
              <w:rPr>
                <w:rFonts w:ascii="Times New Roman" w:hAnsi="Times New Roman" w:cs="Times New Roman"/>
                <w:color w:val="000000" w:themeColor="text1"/>
                <w:sz w:val="20"/>
                <w:lang w:val="nl-NL" w:eastAsia="en-IE"/>
              </w:rPr>
              <w:t>8-week E</w:t>
            </w:r>
            <w:r w:rsidRPr="00995A79">
              <w:rPr>
                <w:rFonts w:ascii="Times New Roman" w:hAnsi="Times New Roman" w:cs="Times New Roman"/>
                <w:color w:val="000000" w:themeColor="text1"/>
                <w:sz w:val="20"/>
                <w:vertAlign w:val="subscript"/>
                <w:lang w:val="nl-NL" w:eastAsia="en-IE"/>
              </w:rPr>
              <w:t>r</w:t>
            </w:r>
            <w:r w:rsidRPr="00995A79">
              <w:rPr>
                <w:rFonts w:ascii="Times New Roman" w:hAnsi="Times New Roman" w:cs="Times New Roman"/>
                <w:color w:val="000000" w:themeColor="text1"/>
                <w:sz w:val="20"/>
                <w:lang w:val="nl-NL" w:eastAsia="en-IE"/>
              </w:rPr>
              <w:t>C</w:t>
            </w:r>
            <w:r w:rsidRPr="00995A79">
              <w:rPr>
                <w:rFonts w:ascii="Times New Roman" w:hAnsi="Times New Roman" w:cs="Times New Roman"/>
                <w:color w:val="000000" w:themeColor="text1"/>
                <w:sz w:val="20"/>
                <w:vertAlign w:val="subscript"/>
                <w:lang w:val="nl-NL" w:eastAsia="en-IE"/>
              </w:rPr>
              <w:t>50</w:t>
            </w:r>
            <w:r w:rsidRPr="00995A79">
              <w:rPr>
                <w:rFonts w:ascii="Times New Roman" w:hAnsi="Times New Roman" w:cs="Times New Roman"/>
                <w:color w:val="000000" w:themeColor="text1"/>
                <w:sz w:val="20"/>
                <w:lang w:val="nl-NL" w:eastAsia="en-IE"/>
              </w:rPr>
              <w:t xml:space="preserve"> = 0.00190 </w:t>
            </w:r>
          </w:p>
          <w:p w14:paraId="538F9CFB" w14:textId="77777777" w:rsidR="0037454D" w:rsidRPr="00995A79" w:rsidRDefault="0037454D" w:rsidP="00006AD7">
            <w:pPr>
              <w:spacing w:line="259" w:lineRule="auto"/>
              <w:rPr>
                <w:rFonts w:ascii="Times New Roman" w:hAnsi="Times New Roman" w:cs="Times New Roman"/>
                <w:color w:val="000000" w:themeColor="text1"/>
                <w:lang w:val="nl-NL" w:eastAsia="en-IE"/>
              </w:rPr>
            </w:pPr>
            <w:r w:rsidRPr="00995A79">
              <w:rPr>
                <w:rFonts w:ascii="Times New Roman" w:hAnsi="Times New Roman" w:cs="Times New Roman"/>
                <w:color w:val="000000" w:themeColor="text1"/>
                <w:sz w:val="20"/>
                <w:lang w:val="nl-NL" w:eastAsia="en-IE"/>
              </w:rPr>
              <w:t xml:space="preserve">mg a.s./L </w:t>
            </w:r>
            <w:r w:rsidRPr="00995A79">
              <w:rPr>
                <w:rFonts w:ascii="Times New Roman" w:hAnsi="Times New Roman" w:cs="Times New Roman"/>
                <w:color w:val="000000" w:themeColor="text1"/>
                <w:sz w:val="20"/>
                <w:vertAlign w:val="subscript"/>
                <w:lang w:val="nl-NL" w:eastAsia="en-IE"/>
              </w:rPr>
              <w:t xml:space="preserve">nom </w:t>
            </w:r>
            <w:r w:rsidRPr="00995A79">
              <w:rPr>
                <w:rFonts w:ascii="Times New Roman" w:hAnsi="Times New Roman" w:cs="Times New Roman"/>
                <w:color w:val="000000" w:themeColor="text1"/>
                <w:sz w:val="20"/>
                <w:vertAlign w:val="superscript"/>
                <w:lang w:val="nl-NL" w:eastAsia="en-IE"/>
              </w:rPr>
              <w:t xml:space="preserve"> </w:t>
            </w:r>
          </w:p>
          <w:p w14:paraId="47861AB5" w14:textId="77777777" w:rsidR="0037454D" w:rsidRPr="00995A79" w:rsidRDefault="0037454D" w:rsidP="00006AD7">
            <w:pPr>
              <w:spacing w:line="259" w:lineRule="auto"/>
              <w:rPr>
                <w:rFonts w:ascii="Times New Roman" w:hAnsi="Times New Roman" w:cs="Times New Roman"/>
                <w:color w:val="000000" w:themeColor="text1"/>
                <w:lang w:val="nl-NL" w:eastAsia="en-IE"/>
              </w:rPr>
            </w:pPr>
            <w:r w:rsidRPr="00995A79">
              <w:rPr>
                <w:rFonts w:ascii="Times New Roman" w:hAnsi="Times New Roman" w:cs="Times New Roman"/>
                <w:color w:val="000000" w:themeColor="text1"/>
                <w:sz w:val="20"/>
                <w:lang w:val="nl-NL" w:eastAsia="en-IE"/>
              </w:rPr>
              <w:t xml:space="preserve">8-week NOErC </w:t>
            </w:r>
          </w:p>
          <w:p w14:paraId="7EBB5D34"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(frond area/number) = 0. 000388 mg a.s./L </w:t>
            </w:r>
            <w:r w:rsidRPr="00995A79">
              <w:rPr>
                <w:rFonts w:ascii="Times New Roman" w:hAnsi="Times New Roman" w:cs="Times New Roman"/>
                <w:color w:val="000000" w:themeColor="text1"/>
                <w:sz w:val="13"/>
                <w:lang w:eastAsia="en-IE"/>
              </w:rPr>
              <w:t>nom</w:t>
            </w:r>
            <w:r w:rsidRPr="00995A79">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74F390B8"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EFSA Journal </w:t>
            </w:r>
          </w:p>
          <w:p w14:paraId="3F03D45C"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2016;14(10):4584 </w:t>
            </w:r>
          </w:p>
        </w:tc>
      </w:tr>
      <w:tr w:rsidR="0037454D" w:rsidRPr="00006AD7" w14:paraId="6DD24DD3" w14:textId="77777777" w:rsidTr="002F7498">
        <w:tblPrEx>
          <w:tblCellMar>
            <w:right w:w="26" w:type="dxa"/>
          </w:tblCellMar>
        </w:tblPrEx>
        <w:trPr>
          <w:trHeight w:val="3113"/>
        </w:trPr>
        <w:tc>
          <w:tcPr>
            <w:tcW w:w="2045" w:type="dxa"/>
            <w:tcBorders>
              <w:top w:val="single" w:sz="4" w:space="0" w:color="000000"/>
              <w:left w:val="single" w:sz="4" w:space="0" w:color="000000"/>
              <w:bottom w:val="single" w:sz="4" w:space="0" w:color="000000"/>
              <w:right w:val="single" w:sz="4" w:space="0" w:color="000000"/>
            </w:tcBorders>
          </w:tcPr>
          <w:p w14:paraId="628F7A98"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Aquatic macrophytes </w:t>
            </w:r>
          </w:p>
          <w:p w14:paraId="355F0CFC"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(9 species) </w:t>
            </w:r>
          </w:p>
          <w:p w14:paraId="1A81EB60" w14:textId="77777777" w:rsidR="0037454D" w:rsidRDefault="0037454D" w:rsidP="00006AD7">
            <w:pPr>
              <w:rPr>
                <w:rFonts w:ascii="Times New Roman" w:hAnsi="Times New Roman" w:cs="Times New Roman"/>
                <w:i/>
                <w:color w:val="000000" w:themeColor="text1"/>
                <w:sz w:val="20"/>
                <w:lang w:eastAsia="en-IE"/>
              </w:rPr>
            </w:pPr>
            <w:r w:rsidRPr="00995A79">
              <w:rPr>
                <w:rFonts w:ascii="Times New Roman" w:hAnsi="Times New Roman" w:cs="Times New Roman"/>
                <w:i/>
                <w:color w:val="000000" w:themeColor="text1"/>
                <w:sz w:val="20"/>
                <w:lang w:eastAsia="en-IE"/>
              </w:rPr>
              <w:t xml:space="preserve">Elodea canadensis </w:t>
            </w:r>
          </w:p>
          <w:p w14:paraId="052F94D3" w14:textId="77777777" w:rsidR="0037454D" w:rsidRPr="00995A79" w:rsidRDefault="0037454D" w:rsidP="00006AD7">
            <w:pPr>
              <w:rPr>
                <w:rFonts w:ascii="Times New Roman" w:hAnsi="Times New Roman" w:cs="Times New Roman"/>
                <w:color w:val="000000" w:themeColor="text1"/>
                <w:lang w:eastAsia="en-IE"/>
              </w:rPr>
            </w:pPr>
            <w:r w:rsidRPr="00995A79">
              <w:rPr>
                <w:rFonts w:ascii="Times New Roman" w:hAnsi="Times New Roman" w:cs="Times New Roman"/>
                <w:i/>
                <w:color w:val="000000" w:themeColor="text1"/>
                <w:sz w:val="20"/>
                <w:lang w:eastAsia="en-IE"/>
              </w:rPr>
              <w:t xml:space="preserve">Potamogeton pectinatus </w:t>
            </w:r>
          </w:p>
          <w:p w14:paraId="0D6D190E" w14:textId="77777777" w:rsidR="0037454D" w:rsidRPr="00995A79" w:rsidRDefault="0037454D" w:rsidP="00006AD7">
            <w:pPr>
              <w:spacing w:line="259" w:lineRule="auto"/>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 xml:space="preserve">Pontederia cordata </w:t>
            </w:r>
          </w:p>
          <w:p w14:paraId="2D66DC9E" w14:textId="77777777" w:rsidR="0037454D" w:rsidRPr="00995A79" w:rsidRDefault="0037454D" w:rsidP="00006AD7">
            <w:pPr>
              <w:spacing w:line="259" w:lineRule="auto"/>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 xml:space="preserve">Nymphaea odorata </w:t>
            </w:r>
          </w:p>
          <w:p w14:paraId="5E2A6B85" w14:textId="77777777" w:rsidR="0037454D" w:rsidRPr="00995A79" w:rsidRDefault="0037454D" w:rsidP="00006AD7">
            <w:pPr>
              <w:spacing w:line="259" w:lineRule="auto"/>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 xml:space="preserve">Cabomba caroliniana </w:t>
            </w:r>
          </w:p>
          <w:p w14:paraId="1C6BAA28" w14:textId="77777777" w:rsidR="0037454D" w:rsidRPr="00995A79" w:rsidRDefault="0037454D" w:rsidP="00006AD7">
            <w:pPr>
              <w:spacing w:line="259" w:lineRule="auto"/>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 xml:space="preserve">Cerat. demersum </w:t>
            </w:r>
          </w:p>
          <w:p w14:paraId="696B7607" w14:textId="77777777" w:rsidR="0037454D" w:rsidRPr="00995A79" w:rsidRDefault="0037454D" w:rsidP="00006AD7">
            <w:pPr>
              <w:spacing w:line="259" w:lineRule="auto"/>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 xml:space="preserve">Glyceria maxima </w:t>
            </w:r>
          </w:p>
          <w:p w14:paraId="5A9BDEE8" w14:textId="77777777" w:rsidR="0037454D" w:rsidRDefault="0037454D" w:rsidP="00006AD7">
            <w:pPr>
              <w:rPr>
                <w:rFonts w:ascii="Times New Roman" w:hAnsi="Times New Roman" w:cs="Times New Roman"/>
                <w:i/>
                <w:color w:val="000000" w:themeColor="text1"/>
                <w:sz w:val="20"/>
                <w:lang w:val="it-IT" w:eastAsia="en-IE"/>
              </w:rPr>
            </w:pPr>
            <w:r w:rsidRPr="00995A79">
              <w:rPr>
                <w:rFonts w:ascii="Times New Roman" w:hAnsi="Times New Roman" w:cs="Times New Roman"/>
                <w:i/>
                <w:color w:val="000000" w:themeColor="text1"/>
                <w:sz w:val="20"/>
                <w:lang w:val="it-IT" w:eastAsia="en-IE"/>
              </w:rPr>
              <w:t>Mentha aquatica</w:t>
            </w:r>
          </w:p>
          <w:p w14:paraId="28C3477E" w14:textId="77777777" w:rsidR="0037454D" w:rsidRPr="00995A79" w:rsidRDefault="0037454D" w:rsidP="00006AD7">
            <w:pPr>
              <w:rPr>
                <w:rFonts w:ascii="Times New Roman" w:hAnsi="Times New Roman" w:cs="Times New Roman"/>
                <w:color w:val="000000" w:themeColor="text1"/>
                <w:lang w:val="it-IT" w:eastAsia="en-IE"/>
              </w:rPr>
            </w:pPr>
            <w:r w:rsidRPr="00995A79">
              <w:rPr>
                <w:rFonts w:ascii="Times New Roman" w:hAnsi="Times New Roman" w:cs="Times New Roman"/>
                <w:i/>
                <w:color w:val="000000" w:themeColor="text1"/>
                <w:sz w:val="20"/>
                <w:lang w:val="it-IT" w:eastAsia="en-IE"/>
              </w:rPr>
              <w:t>Myrio-</w:t>
            </w:r>
          </w:p>
          <w:p w14:paraId="669A851D"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i/>
                <w:color w:val="000000" w:themeColor="text1"/>
                <w:sz w:val="20"/>
                <w:lang w:eastAsia="en-IE"/>
              </w:rPr>
              <w:t xml:space="preserve">phyll.heterophyllum </w:t>
            </w:r>
          </w:p>
        </w:tc>
        <w:tc>
          <w:tcPr>
            <w:tcW w:w="1983" w:type="dxa"/>
            <w:tcBorders>
              <w:top w:val="single" w:sz="4" w:space="0" w:color="000000"/>
              <w:left w:val="single" w:sz="4" w:space="0" w:color="000000"/>
              <w:bottom w:val="single" w:sz="4" w:space="0" w:color="000000"/>
              <w:right w:val="single" w:sz="4" w:space="0" w:color="000000"/>
            </w:tcBorders>
          </w:tcPr>
          <w:p w14:paraId="50F1894B"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Mesosulfuron-methyl </w:t>
            </w:r>
          </w:p>
        </w:tc>
        <w:tc>
          <w:tcPr>
            <w:tcW w:w="1844" w:type="dxa"/>
            <w:tcBorders>
              <w:top w:val="single" w:sz="4" w:space="0" w:color="000000"/>
              <w:left w:val="single" w:sz="4" w:space="0" w:color="000000"/>
              <w:bottom w:val="single" w:sz="4" w:space="0" w:color="000000"/>
              <w:right w:val="single" w:sz="4" w:space="0" w:color="000000"/>
            </w:tcBorders>
          </w:tcPr>
          <w:p w14:paraId="5D2CE154" w14:textId="77777777" w:rsidR="0037454D" w:rsidRPr="00995A79" w:rsidRDefault="0037454D" w:rsidP="00006AD7">
            <w:pPr>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outdoor growth inhibition, static </w:t>
            </w:r>
          </w:p>
          <w:p w14:paraId="1DCD409D"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8 weeks </w:t>
            </w:r>
          </w:p>
        </w:tc>
        <w:tc>
          <w:tcPr>
            <w:tcW w:w="1558" w:type="dxa"/>
            <w:tcBorders>
              <w:top w:val="single" w:sz="4" w:space="0" w:color="000000"/>
              <w:left w:val="single" w:sz="4" w:space="0" w:color="000000"/>
              <w:bottom w:val="single" w:sz="4" w:space="0" w:color="000000"/>
              <w:right w:val="single" w:sz="4" w:space="0" w:color="000000"/>
            </w:tcBorders>
          </w:tcPr>
          <w:p w14:paraId="66348C7E"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NOAEC  </w:t>
            </w:r>
          </w:p>
          <w:p w14:paraId="08FEA63A" w14:textId="77777777" w:rsidR="0037454D" w:rsidRPr="00995A79" w:rsidRDefault="0037454D" w:rsidP="00006AD7">
            <w:pPr>
              <w:spacing w:after="30"/>
              <w:ind w:right="2"/>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(shoot length/dry weight) = 0.00057 mg </w:t>
            </w:r>
          </w:p>
          <w:p w14:paraId="2C3BBA7D"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a.s./L</w:t>
            </w:r>
            <w:r w:rsidRPr="00995A79">
              <w:rPr>
                <w:rFonts w:ascii="Times New Roman" w:hAnsi="Times New Roman" w:cs="Times New Roman"/>
                <w:color w:val="000000" w:themeColor="text1"/>
                <w:sz w:val="20"/>
                <w:vertAlign w:val="subscript"/>
                <w:lang w:eastAsia="en-IE"/>
              </w:rPr>
              <w:t>mm</w:t>
            </w:r>
            <w:r w:rsidRPr="00995A79">
              <w:rPr>
                <w:rFonts w:ascii="Times New Roman" w:hAnsi="Times New Roman" w:cs="Times New Roman"/>
                <w:color w:val="000000" w:themeColor="text1"/>
                <w:sz w:val="20"/>
                <w:lang w:eastAsia="en-IE"/>
              </w:rPr>
              <w:t xml:space="preserve"> </w:t>
            </w:r>
          </w:p>
        </w:tc>
        <w:tc>
          <w:tcPr>
            <w:tcW w:w="2045" w:type="dxa"/>
            <w:tcBorders>
              <w:top w:val="single" w:sz="4" w:space="0" w:color="000000"/>
              <w:left w:val="single" w:sz="4" w:space="0" w:color="000000"/>
              <w:bottom w:val="single" w:sz="4" w:space="0" w:color="000000"/>
              <w:right w:val="single" w:sz="4" w:space="0" w:color="000000"/>
            </w:tcBorders>
          </w:tcPr>
          <w:p w14:paraId="0A6E28D4"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EFSA Journal </w:t>
            </w:r>
          </w:p>
          <w:p w14:paraId="3F20F135" w14:textId="77777777" w:rsidR="0037454D" w:rsidRPr="00995A79" w:rsidRDefault="0037454D" w:rsidP="00006AD7">
            <w:pPr>
              <w:spacing w:line="259" w:lineRule="auto"/>
              <w:rPr>
                <w:rFonts w:ascii="Times New Roman" w:hAnsi="Times New Roman" w:cs="Times New Roman"/>
                <w:color w:val="000000" w:themeColor="text1"/>
                <w:lang w:eastAsia="en-IE"/>
              </w:rPr>
            </w:pPr>
            <w:r w:rsidRPr="00995A79">
              <w:rPr>
                <w:rFonts w:ascii="Times New Roman" w:hAnsi="Times New Roman" w:cs="Times New Roman"/>
                <w:color w:val="000000" w:themeColor="text1"/>
                <w:sz w:val="20"/>
                <w:lang w:eastAsia="en-IE"/>
              </w:rPr>
              <w:t xml:space="preserve">2016;14(10):4584 </w:t>
            </w:r>
          </w:p>
        </w:tc>
      </w:tr>
      <w:tr w:rsidR="0037454D" w:rsidRPr="00006AD7" w14:paraId="34C8A996" w14:textId="77777777" w:rsidTr="002F7498">
        <w:tblPrEx>
          <w:tblCellMar>
            <w:right w:w="26" w:type="dxa"/>
          </w:tblCellMar>
        </w:tblPrEx>
        <w:trPr>
          <w:trHeight w:val="4258"/>
        </w:trPr>
        <w:tc>
          <w:tcPr>
            <w:tcW w:w="2045" w:type="dxa"/>
            <w:tcBorders>
              <w:top w:val="single" w:sz="4" w:space="0" w:color="000000"/>
              <w:left w:val="single" w:sz="4" w:space="0" w:color="000000"/>
              <w:right w:val="single" w:sz="4" w:space="0" w:color="000000"/>
            </w:tcBorders>
          </w:tcPr>
          <w:p w14:paraId="3800941C"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i/>
                <w:color w:val="000000"/>
                <w:sz w:val="20"/>
                <w:lang w:eastAsia="en-IE"/>
              </w:rPr>
              <w:lastRenderedPageBreak/>
              <w:t xml:space="preserve">Lemna gibba </w:t>
            </w:r>
          </w:p>
        </w:tc>
        <w:tc>
          <w:tcPr>
            <w:tcW w:w="1983" w:type="dxa"/>
            <w:tcBorders>
              <w:top w:val="single" w:sz="4" w:space="0" w:color="000000"/>
              <w:left w:val="single" w:sz="4" w:space="0" w:color="000000"/>
              <w:right w:val="single" w:sz="4" w:space="0" w:color="000000"/>
            </w:tcBorders>
          </w:tcPr>
          <w:p w14:paraId="093EC4C6"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Mesosulfuron-methyl </w:t>
            </w:r>
          </w:p>
        </w:tc>
        <w:tc>
          <w:tcPr>
            <w:tcW w:w="1844" w:type="dxa"/>
            <w:tcBorders>
              <w:top w:val="single" w:sz="4" w:space="0" w:color="000000"/>
              <w:left w:val="single" w:sz="4" w:space="0" w:color="000000"/>
              <w:right w:val="single" w:sz="4" w:space="0" w:color="000000"/>
            </w:tcBorders>
          </w:tcPr>
          <w:p w14:paraId="480FA829" w14:textId="77777777" w:rsidR="0037454D" w:rsidRPr="004F2B41" w:rsidRDefault="0037454D" w:rsidP="00006AD7">
            <w:pPr>
              <w:spacing w:line="259" w:lineRule="auto"/>
              <w:jc w:val="both"/>
              <w:rPr>
                <w:rFonts w:ascii="Times New Roman" w:hAnsi="Times New Roman" w:cs="Times New Roman"/>
                <w:color w:val="000000"/>
                <w:lang w:eastAsia="en-IE"/>
              </w:rPr>
            </w:pPr>
            <w:r w:rsidRPr="004F2B41">
              <w:rPr>
                <w:rFonts w:ascii="Times New Roman" w:hAnsi="Times New Roman" w:cs="Times New Roman"/>
                <w:color w:val="000000"/>
                <w:sz w:val="20"/>
                <w:u w:val="single" w:color="000000"/>
                <w:lang w:eastAsia="en-IE"/>
              </w:rPr>
              <w:t>Design 1:</w:t>
            </w:r>
            <w:r w:rsidRPr="004F2B41">
              <w:rPr>
                <w:rFonts w:ascii="Times New Roman" w:hAnsi="Times New Roman" w:cs="Times New Roman"/>
                <w:color w:val="000000"/>
                <w:sz w:val="20"/>
                <w:lang w:eastAsia="en-IE"/>
              </w:rPr>
              <w:t xml:space="preserve"> 2 peaks lasting 24h on day 0 </w:t>
            </w:r>
          </w:p>
          <w:p w14:paraId="1BB30AA2"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and 3. Test duration </w:t>
            </w:r>
          </w:p>
          <w:p w14:paraId="3EABA53F"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7 d </w:t>
            </w:r>
          </w:p>
          <w:p w14:paraId="59EF24CC"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 </w:t>
            </w:r>
          </w:p>
          <w:p w14:paraId="466387D1" w14:textId="77777777" w:rsidR="0037454D" w:rsidRPr="004F2B41" w:rsidRDefault="0037454D" w:rsidP="00006AD7">
            <w:pPr>
              <w:spacing w:after="1" w:line="238" w:lineRule="auto"/>
              <w:rPr>
                <w:rFonts w:ascii="Times New Roman" w:hAnsi="Times New Roman" w:cs="Times New Roman"/>
                <w:color w:val="000000"/>
                <w:lang w:eastAsia="en-IE"/>
              </w:rPr>
            </w:pPr>
            <w:r w:rsidRPr="004F2B41">
              <w:rPr>
                <w:rFonts w:ascii="Times New Roman" w:hAnsi="Times New Roman" w:cs="Times New Roman"/>
                <w:color w:val="000000"/>
                <w:sz w:val="20"/>
                <w:u w:val="single" w:color="000000"/>
                <w:lang w:eastAsia="en-IE"/>
              </w:rPr>
              <w:t>Design 2:</w:t>
            </w:r>
            <w:r w:rsidRPr="004F2B41">
              <w:rPr>
                <w:rFonts w:ascii="Times New Roman" w:hAnsi="Times New Roman" w:cs="Times New Roman"/>
                <w:color w:val="000000"/>
                <w:sz w:val="20"/>
                <w:lang w:eastAsia="en-IE"/>
              </w:rPr>
              <w:t xml:space="preserve"> 2 peaks lasting 24h on day 0 and 7. Test duration </w:t>
            </w:r>
          </w:p>
          <w:p w14:paraId="735E315E"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14 d </w:t>
            </w:r>
          </w:p>
        </w:tc>
        <w:tc>
          <w:tcPr>
            <w:tcW w:w="1558" w:type="dxa"/>
            <w:tcBorders>
              <w:top w:val="single" w:sz="4" w:space="0" w:color="000000"/>
              <w:left w:val="single" w:sz="4" w:space="0" w:color="000000"/>
              <w:right w:val="single" w:sz="4" w:space="0" w:color="000000"/>
            </w:tcBorders>
          </w:tcPr>
          <w:p w14:paraId="7F98D82F" w14:textId="77777777" w:rsidR="0037454D" w:rsidRPr="004F2B41" w:rsidRDefault="0037454D" w:rsidP="00006AD7">
            <w:pPr>
              <w:spacing w:line="259" w:lineRule="auto"/>
              <w:rPr>
                <w:rFonts w:ascii="Times New Roman" w:hAnsi="Times New Roman" w:cs="Times New Roman"/>
                <w:color w:val="000000"/>
                <w:lang w:val="fr-FR" w:eastAsia="en-IE"/>
              </w:rPr>
            </w:pPr>
            <w:r w:rsidRPr="004F2B41">
              <w:rPr>
                <w:rFonts w:ascii="Times New Roman" w:hAnsi="Times New Roman" w:cs="Times New Roman"/>
                <w:color w:val="000000"/>
                <w:sz w:val="20"/>
                <w:lang w:val="fr-FR" w:eastAsia="en-IE"/>
              </w:rPr>
              <w:t>E</w:t>
            </w:r>
            <w:r w:rsidRPr="004F2B41">
              <w:rPr>
                <w:rFonts w:ascii="Times New Roman" w:hAnsi="Times New Roman" w:cs="Times New Roman"/>
                <w:color w:val="000000"/>
                <w:sz w:val="20"/>
                <w:vertAlign w:val="subscript"/>
                <w:lang w:val="fr-FR" w:eastAsia="en-IE"/>
              </w:rPr>
              <w:t>r</w:t>
            </w:r>
            <w:r w:rsidRPr="004F2B41">
              <w:rPr>
                <w:rFonts w:ascii="Times New Roman" w:hAnsi="Times New Roman" w:cs="Times New Roman"/>
                <w:color w:val="000000"/>
                <w:sz w:val="20"/>
                <w:lang w:val="fr-FR" w:eastAsia="en-IE"/>
              </w:rPr>
              <w:t>C</w:t>
            </w:r>
            <w:r w:rsidRPr="004F2B41">
              <w:rPr>
                <w:rFonts w:ascii="Times New Roman" w:hAnsi="Times New Roman" w:cs="Times New Roman"/>
                <w:color w:val="000000"/>
                <w:sz w:val="20"/>
                <w:vertAlign w:val="subscript"/>
                <w:lang w:val="fr-FR" w:eastAsia="en-IE"/>
              </w:rPr>
              <w:t>50</w:t>
            </w:r>
            <w:r w:rsidRPr="004F2B41">
              <w:rPr>
                <w:rFonts w:ascii="Times New Roman" w:hAnsi="Times New Roman" w:cs="Times New Roman"/>
                <w:color w:val="000000"/>
                <w:sz w:val="20"/>
                <w:lang w:val="fr-FR" w:eastAsia="en-IE"/>
              </w:rPr>
              <w:t xml:space="preserve"> = 0.0109 mg a.s./L </w:t>
            </w:r>
            <w:r w:rsidRPr="004F2B41">
              <w:rPr>
                <w:rFonts w:ascii="Times New Roman" w:hAnsi="Times New Roman" w:cs="Times New Roman"/>
                <w:color w:val="000000"/>
                <w:sz w:val="20"/>
                <w:vertAlign w:val="subscript"/>
                <w:lang w:val="fr-FR" w:eastAsia="en-IE"/>
              </w:rPr>
              <w:t>nom</w:t>
            </w:r>
            <w:r w:rsidRPr="004F2B41">
              <w:rPr>
                <w:rFonts w:ascii="Times New Roman" w:hAnsi="Times New Roman" w:cs="Times New Roman"/>
                <w:color w:val="000000"/>
                <w:sz w:val="20"/>
                <w:lang w:val="fr-FR" w:eastAsia="en-IE"/>
              </w:rPr>
              <w:t xml:space="preserve"> </w:t>
            </w:r>
          </w:p>
          <w:p w14:paraId="25AA78CA"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(frond area) </w:t>
            </w:r>
          </w:p>
          <w:p w14:paraId="17E89EA6"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 </w:t>
            </w:r>
          </w:p>
          <w:p w14:paraId="521B01CC"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 </w:t>
            </w:r>
          </w:p>
          <w:p w14:paraId="7120D17D" w14:textId="77777777" w:rsidR="0037454D" w:rsidRPr="004F2B41" w:rsidRDefault="0037454D" w:rsidP="00006AD7">
            <w:pPr>
              <w:spacing w:line="250"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1</w:t>
            </w:r>
            <w:r w:rsidRPr="004F2B41">
              <w:rPr>
                <w:rFonts w:ascii="Times New Roman" w:hAnsi="Times New Roman" w:cs="Times New Roman"/>
                <w:color w:val="000000"/>
                <w:sz w:val="20"/>
                <w:vertAlign w:val="superscript"/>
                <w:lang w:eastAsia="en-IE"/>
              </w:rPr>
              <w:t>st</w:t>
            </w:r>
            <w:r w:rsidRPr="004F2B41">
              <w:rPr>
                <w:rFonts w:ascii="Times New Roman" w:hAnsi="Times New Roman" w:cs="Times New Roman"/>
                <w:color w:val="000000"/>
                <w:sz w:val="20"/>
                <w:lang w:eastAsia="en-IE"/>
              </w:rPr>
              <w:t xml:space="preserve"> week E</w:t>
            </w:r>
            <w:r w:rsidRPr="004F2B41">
              <w:rPr>
                <w:rFonts w:ascii="Times New Roman" w:hAnsi="Times New Roman" w:cs="Times New Roman"/>
                <w:color w:val="000000"/>
                <w:sz w:val="20"/>
                <w:vertAlign w:val="subscript"/>
                <w:lang w:eastAsia="en-IE"/>
              </w:rPr>
              <w:t>r</w:t>
            </w:r>
            <w:r w:rsidRPr="004F2B41">
              <w:rPr>
                <w:rFonts w:ascii="Times New Roman" w:hAnsi="Times New Roman" w:cs="Times New Roman"/>
                <w:color w:val="000000"/>
                <w:sz w:val="20"/>
                <w:lang w:eastAsia="en-IE"/>
              </w:rPr>
              <w:t>C</w:t>
            </w:r>
            <w:r w:rsidRPr="004F2B41">
              <w:rPr>
                <w:rFonts w:ascii="Times New Roman" w:hAnsi="Times New Roman" w:cs="Times New Roman"/>
                <w:color w:val="000000"/>
                <w:sz w:val="20"/>
                <w:vertAlign w:val="subscript"/>
                <w:lang w:eastAsia="en-IE"/>
              </w:rPr>
              <w:t>50</w:t>
            </w:r>
            <w:r w:rsidRPr="004F2B41">
              <w:rPr>
                <w:rFonts w:ascii="Times New Roman" w:hAnsi="Times New Roman" w:cs="Times New Roman"/>
                <w:color w:val="000000"/>
                <w:sz w:val="20"/>
                <w:lang w:eastAsia="en-IE"/>
              </w:rPr>
              <w:t xml:space="preserve"> &gt; 0.100 mg a.s./L </w:t>
            </w:r>
            <w:r w:rsidRPr="004F2B41">
              <w:rPr>
                <w:rFonts w:ascii="Times New Roman" w:hAnsi="Times New Roman" w:cs="Times New Roman"/>
                <w:color w:val="000000"/>
                <w:sz w:val="13"/>
                <w:lang w:eastAsia="en-IE"/>
              </w:rPr>
              <w:t>nom</w:t>
            </w:r>
            <w:r w:rsidRPr="004F2B41">
              <w:rPr>
                <w:rFonts w:ascii="Times New Roman" w:hAnsi="Times New Roman" w:cs="Times New Roman"/>
                <w:color w:val="000000"/>
                <w:sz w:val="20"/>
                <w:lang w:eastAsia="en-IE"/>
              </w:rPr>
              <w:t xml:space="preserve"> (frond area and frond </w:t>
            </w:r>
          </w:p>
          <w:p w14:paraId="13119536"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number) </w:t>
            </w:r>
          </w:p>
          <w:p w14:paraId="2495E234"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 </w:t>
            </w:r>
          </w:p>
          <w:p w14:paraId="2513B777"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2</w:t>
            </w:r>
            <w:r w:rsidRPr="004F2B41">
              <w:rPr>
                <w:rFonts w:ascii="Times New Roman" w:hAnsi="Times New Roman" w:cs="Times New Roman"/>
                <w:color w:val="000000"/>
                <w:sz w:val="20"/>
                <w:vertAlign w:val="superscript"/>
                <w:lang w:eastAsia="en-IE"/>
              </w:rPr>
              <w:t>nd</w:t>
            </w:r>
            <w:r w:rsidRPr="004F2B41">
              <w:rPr>
                <w:rFonts w:ascii="Times New Roman" w:hAnsi="Times New Roman" w:cs="Times New Roman"/>
                <w:color w:val="000000"/>
                <w:sz w:val="20"/>
                <w:lang w:eastAsia="en-IE"/>
              </w:rPr>
              <w:t xml:space="preserve"> week E</w:t>
            </w:r>
            <w:r w:rsidRPr="004F2B41">
              <w:rPr>
                <w:rFonts w:ascii="Times New Roman" w:hAnsi="Times New Roman" w:cs="Times New Roman"/>
                <w:color w:val="000000"/>
                <w:sz w:val="20"/>
                <w:vertAlign w:val="subscript"/>
                <w:lang w:eastAsia="en-IE"/>
              </w:rPr>
              <w:t>r</w:t>
            </w:r>
            <w:r w:rsidRPr="004F2B41">
              <w:rPr>
                <w:rFonts w:ascii="Times New Roman" w:hAnsi="Times New Roman" w:cs="Times New Roman"/>
                <w:color w:val="000000"/>
                <w:sz w:val="20"/>
                <w:lang w:eastAsia="en-IE"/>
              </w:rPr>
              <w:t>C</w:t>
            </w:r>
            <w:r w:rsidRPr="004F2B41">
              <w:rPr>
                <w:rFonts w:ascii="Times New Roman" w:hAnsi="Times New Roman" w:cs="Times New Roman"/>
                <w:color w:val="000000"/>
                <w:sz w:val="20"/>
                <w:vertAlign w:val="subscript"/>
                <w:lang w:eastAsia="en-IE"/>
              </w:rPr>
              <w:t>50</w:t>
            </w:r>
            <w:r w:rsidRPr="004F2B41">
              <w:rPr>
                <w:rFonts w:ascii="Times New Roman" w:hAnsi="Times New Roman" w:cs="Times New Roman"/>
                <w:color w:val="000000"/>
                <w:sz w:val="20"/>
                <w:lang w:eastAsia="en-IE"/>
              </w:rPr>
              <w:t xml:space="preserve"> &gt; 0.100 mg a.s./L </w:t>
            </w:r>
            <w:r w:rsidRPr="004F2B41">
              <w:rPr>
                <w:rFonts w:ascii="Times New Roman" w:hAnsi="Times New Roman" w:cs="Times New Roman"/>
                <w:color w:val="000000"/>
                <w:sz w:val="13"/>
                <w:lang w:eastAsia="en-IE"/>
              </w:rPr>
              <w:t>nom</w:t>
            </w:r>
            <w:r w:rsidRPr="004F2B41">
              <w:rPr>
                <w:rFonts w:ascii="Times New Roman" w:hAnsi="Times New Roman" w:cs="Times New Roman"/>
                <w:color w:val="000000"/>
                <w:sz w:val="20"/>
                <w:lang w:eastAsia="en-IE"/>
              </w:rPr>
              <w:t xml:space="preserve"> (frond area and frond number) </w:t>
            </w:r>
          </w:p>
        </w:tc>
        <w:tc>
          <w:tcPr>
            <w:tcW w:w="2045" w:type="dxa"/>
            <w:tcBorders>
              <w:top w:val="single" w:sz="4" w:space="0" w:color="000000"/>
              <w:left w:val="single" w:sz="4" w:space="0" w:color="000000"/>
              <w:right w:val="single" w:sz="4" w:space="0" w:color="000000"/>
            </w:tcBorders>
          </w:tcPr>
          <w:p w14:paraId="00720A27"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color w:val="000000"/>
                <w:sz w:val="20"/>
                <w:lang w:eastAsia="en-IE"/>
              </w:rPr>
              <w:t xml:space="preserve">Kuhl, K.; 2016 </w:t>
            </w:r>
            <w:hyperlink r:id="rId73">
              <w:r w:rsidRPr="004F2B41">
                <w:rPr>
                  <w:rFonts w:ascii="Times New Roman" w:hAnsi="Times New Roman" w:cs="Times New Roman"/>
                  <w:color w:val="0000FF"/>
                  <w:sz w:val="20"/>
                  <w:u w:val="single" w:color="0000FF"/>
                  <w:lang w:eastAsia="en-IE"/>
                </w:rPr>
                <w:t>M</w:t>
              </w:r>
            </w:hyperlink>
            <w:hyperlink r:id="rId74">
              <w:r w:rsidRPr="004F2B41">
                <w:rPr>
                  <w:rFonts w:ascii="Times New Roman" w:hAnsi="Times New Roman" w:cs="Times New Roman"/>
                  <w:color w:val="0000FF"/>
                  <w:sz w:val="20"/>
                  <w:u w:val="single" w:color="0000FF"/>
                  <w:lang w:eastAsia="en-IE"/>
                </w:rPr>
                <w:t>-</w:t>
              </w:r>
            </w:hyperlink>
            <w:hyperlink r:id="rId75">
              <w:r w:rsidRPr="004F2B41">
                <w:rPr>
                  <w:rFonts w:ascii="Times New Roman" w:hAnsi="Times New Roman" w:cs="Times New Roman"/>
                  <w:color w:val="0000FF"/>
                  <w:sz w:val="20"/>
                  <w:u w:val="single" w:color="0000FF"/>
                  <w:lang w:eastAsia="en-IE"/>
                </w:rPr>
                <w:t>577164</w:t>
              </w:r>
            </w:hyperlink>
            <w:hyperlink r:id="rId76">
              <w:r w:rsidRPr="004F2B41">
                <w:rPr>
                  <w:rFonts w:ascii="Times New Roman" w:hAnsi="Times New Roman" w:cs="Times New Roman"/>
                  <w:color w:val="0000FF"/>
                  <w:sz w:val="20"/>
                  <w:u w:val="single" w:color="0000FF"/>
                  <w:lang w:eastAsia="en-IE"/>
                </w:rPr>
                <w:t>-</w:t>
              </w:r>
            </w:hyperlink>
            <w:hyperlink r:id="rId77">
              <w:r w:rsidRPr="004F2B41">
                <w:rPr>
                  <w:rFonts w:ascii="Times New Roman" w:hAnsi="Times New Roman" w:cs="Times New Roman"/>
                  <w:color w:val="0000FF"/>
                  <w:sz w:val="20"/>
                  <w:u w:val="single" w:color="0000FF"/>
                  <w:lang w:eastAsia="en-IE"/>
                </w:rPr>
                <w:t>01</w:t>
              </w:r>
            </w:hyperlink>
            <w:hyperlink r:id="rId78">
              <w:r w:rsidRPr="004F2B41">
                <w:rPr>
                  <w:rFonts w:ascii="Times New Roman" w:hAnsi="Times New Roman" w:cs="Times New Roman"/>
                  <w:color w:val="0000FF"/>
                  <w:sz w:val="20"/>
                  <w:u w:val="single" w:color="0000FF"/>
                  <w:lang w:eastAsia="en-IE"/>
                </w:rPr>
                <w:t>-</w:t>
              </w:r>
            </w:hyperlink>
            <w:hyperlink r:id="rId79">
              <w:r w:rsidRPr="004F2B41">
                <w:rPr>
                  <w:rFonts w:ascii="Times New Roman" w:hAnsi="Times New Roman" w:cs="Times New Roman"/>
                  <w:color w:val="0000FF"/>
                  <w:sz w:val="20"/>
                  <w:u w:val="single" w:color="0000FF"/>
                  <w:lang w:eastAsia="en-IE"/>
                </w:rPr>
                <w:t>1</w:t>
              </w:r>
            </w:hyperlink>
            <w:hyperlink r:id="rId80">
              <w:r w:rsidRPr="004F2B41">
                <w:rPr>
                  <w:rFonts w:ascii="Times New Roman" w:hAnsi="Times New Roman" w:cs="Times New Roman"/>
                  <w:color w:val="000000"/>
                  <w:sz w:val="20"/>
                  <w:lang w:eastAsia="en-IE"/>
                </w:rPr>
                <w:t xml:space="preserve"> </w:t>
              </w:r>
            </w:hyperlink>
            <w:r w:rsidRPr="004F2B41">
              <w:rPr>
                <w:rFonts w:ascii="Times New Roman" w:hAnsi="Times New Roman" w:cs="Times New Roman"/>
                <w:color w:val="000000"/>
                <w:sz w:val="20"/>
                <w:lang w:eastAsia="en-IE"/>
              </w:rPr>
              <w:t xml:space="preserve"> </w:t>
            </w:r>
          </w:p>
          <w:p w14:paraId="31FC3D4E"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i/>
                <w:color w:val="000000"/>
                <w:sz w:val="20"/>
                <w:lang w:eastAsia="en-IE"/>
              </w:rPr>
              <w:t xml:space="preserve">New study; See justification. </w:t>
            </w:r>
          </w:p>
        </w:tc>
      </w:tr>
      <w:tr w:rsidR="0037454D" w:rsidRPr="004F2B41" w14:paraId="61C8BE59" w14:textId="77777777" w:rsidTr="002F7498">
        <w:tblPrEx>
          <w:tblCellMar>
            <w:right w:w="26" w:type="dxa"/>
          </w:tblCellMar>
        </w:tblPrEx>
        <w:trPr>
          <w:trHeight w:val="353"/>
        </w:trPr>
        <w:tc>
          <w:tcPr>
            <w:tcW w:w="9475" w:type="dxa"/>
            <w:gridSpan w:val="5"/>
            <w:tcBorders>
              <w:top w:val="single" w:sz="4" w:space="0" w:color="000000"/>
              <w:left w:val="single" w:sz="4" w:space="0" w:color="000000"/>
              <w:bottom w:val="single" w:sz="4" w:space="0" w:color="000000"/>
              <w:right w:val="single" w:sz="4" w:space="0" w:color="000000"/>
            </w:tcBorders>
          </w:tcPr>
          <w:p w14:paraId="111EB314" w14:textId="77777777" w:rsidR="0037454D" w:rsidRPr="004F2B41" w:rsidRDefault="0037454D" w:rsidP="00006AD7">
            <w:pPr>
              <w:spacing w:line="259" w:lineRule="auto"/>
              <w:rPr>
                <w:rFonts w:ascii="Times New Roman" w:hAnsi="Times New Roman" w:cs="Times New Roman"/>
                <w:color w:val="000000"/>
                <w:lang w:eastAsia="en-IE"/>
              </w:rPr>
            </w:pPr>
            <w:r w:rsidRPr="004F2B41">
              <w:rPr>
                <w:rFonts w:ascii="Times New Roman" w:hAnsi="Times New Roman" w:cs="Times New Roman"/>
                <w:b/>
                <w:color w:val="000000"/>
                <w:sz w:val="20"/>
                <w:lang w:eastAsia="en-IE"/>
              </w:rPr>
              <w:t xml:space="preserve">Endpoints used for metabolites risk assessment in case that no test data are available </w:t>
            </w:r>
          </w:p>
        </w:tc>
      </w:tr>
    </w:tbl>
    <w:p w14:paraId="3D5024FC" w14:textId="77777777" w:rsidR="00006AD7" w:rsidRPr="00006AD7" w:rsidRDefault="00006AD7" w:rsidP="00B67098">
      <w:pPr>
        <w:spacing w:line="248" w:lineRule="auto"/>
        <w:ind w:right="12"/>
        <w:jc w:val="both"/>
        <w:rPr>
          <w:color w:val="000000"/>
          <w:kern w:val="2"/>
          <w:lang w:eastAsia="en-IE"/>
          <w14:ligatures w14:val="standardContextual"/>
        </w:rPr>
      </w:pPr>
      <w:r w:rsidRPr="004F2B41">
        <w:rPr>
          <w:color w:val="000000"/>
          <w:kern w:val="2"/>
          <w:sz w:val="18"/>
          <w:lang w:eastAsia="en-IE"/>
          <w14:ligatures w14:val="standardContextual"/>
        </w:rPr>
        <w:t>s: static</w:t>
      </w:r>
      <w:r w:rsidRPr="00006AD7">
        <w:rPr>
          <w:color w:val="000000"/>
          <w:kern w:val="2"/>
          <w:sz w:val="18"/>
          <w:lang w:eastAsia="en-IE"/>
          <w14:ligatures w14:val="standardContextual"/>
        </w:rPr>
        <w:t xml:space="preserve">; ss: semi-static; f: flow-through; nom: based on nominal concentrations; mm: based on mean measured concentrations; a.s.: active substance. </w:t>
      </w:r>
    </w:p>
    <w:p w14:paraId="46A79F41" w14:textId="77777777" w:rsidR="00006AD7" w:rsidRPr="00006AD7" w:rsidRDefault="00006AD7" w:rsidP="00D3474D">
      <w:pPr>
        <w:spacing w:line="248" w:lineRule="auto"/>
        <w:ind w:left="410" w:right="12" w:hanging="425"/>
        <w:jc w:val="both"/>
        <w:rPr>
          <w:color w:val="000000"/>
          <w:kern w:val="2"/>
          <w:lang w:eastAsia="en-IE"/>
          <w14:ligatures w14:val="standardContextual"/>
        </w:rPr>
      </w:pPr>
      <w:r w:rsidRPr="00006AD7">
        <w:rPr>
          <w:color w:val="000000"/>
          <w:kern w:val="2"/>
          <w:sz w:val="18"/>
          <w:lang w:eastAsia="en-IE"/>
          <w14:ligatures w14:val="standardContextual"/>
        </w:rPr>
        <w:t xml:space="preserve">* Refers to the EFSA conclusion on the peer review of the active substance flupyrsulfuron-methyl, EFSA Journal 2014;12(11):3881  </w:t>
      </w:r>
    </w:p>
    <w:p w14:paraId="279553EF" w14:textId="77777777" w:rsidR="00006AD7" w:rsidRPr="00006AD7" w:rsidRDefault="00006AD7" w:rsidP="00D3474D">
      <w:pPr>
        <w:spacing w:after="26" w:line="248" w:lineRule="auto"/>
        <w:ind w:left="-5" w:right="12" w:hanging="10"/>
        <w:jc w:val="both"/>
        <w:rPr>
          <w:color w:val="000000"/>
          <w:kern w:val="2"/>
          <w:lang w:eastAsia="en-IE"/>
          <w14:ligatures w14:val="standardContextual"/>
        </w:rPr>
      </w:pPr>
      <w:r w:rsidRPr="00006AD7">
        <w:rPr>
          <w:color w:val="000000"/>
          <w:kern w:val="2"/>
          <w:sz w:val="18"/>
          <w:lang w:eastAsia="en-IE"/>
          <w14:ligatures w14:val="standardContextual"/>
        </w:rPr>
        <w:t xml:space="preserve">** Refers to the EFSA conclusion on the peer review of the active substance orthosulfamuron, EFSA Journal 2014;12(3):3353 </w:t>
      </w:r>
    </w:p>
    <w:p w14:paraId="26C1D111" w14:textId="77777777" w:rsidR="00006AD7" w:rsidRPr="00006AD7" w:rsidRDefault="00006AD7" w:rsidP="00D3474D">
      <w:pPr>
        <w:spacing w:line="248" w:lineRule="auto"/>
        <w:ind w:left="410" w:right="82" w:hanging="425"/>
        <w:jc w:val="both"/>
        <w:rPr>
          <w:color w:val="000000"/>
          <w:kern w:val="2"/>
          <w:lang w:eastAsia="en-IE"/>
          <w14:ligatures w14:val="standardContextual"/>
        </w:rPr>
      </w:pPr>
      <w:r w:rsidRPr="00006AD7">
        <w:rPr>
          <w:color w:val="000000"/>
          <w:kern w:val="2"/>
          <w:sz w:val="18"/>
          <w:lang w:eastAsia="en-IE"/>
          <w14:ligatures w14:val="standardContextual"/>
        </w:rPr>
        <w:t xml:space="preserve">*** Refers to the EFSA conclusion on the peer review of the active substance bensulfuron, EFSA Journal 2009;7(1):RN-178, 102 pp. </w:t>
      </w:r>
    </w:p>
    <w:p w14:paraId="747E3976" w14:textId="77777777" w:rsidR="00006AD7" w:rsidRPr="00006AD7" w:rsidRDefault="00006AD7" w:rsidP="00D3474D">
      <w:pPr>
        <w:spacing w:after="26" w:line="248" w:lineRule="auto"/>
        <w:ind w:left="-5" w:right="12" w:hanging="10"/>
        <w:jc w:val="both"/>
        <w:rPr>
          <w:color w:val="000000"/>
          <w:kern w:val="2"/>
          <w:lang w:eastAsia="en-IE"/>
          <w14:ligatures w14:val="standardContextual"/>
        </w:rPr>
      </w:pPr>
      <w:r w:rsidRPr="00006AD7">
        <w:rPr>
          <w:color w:val="000000"/>
          <w:kern w:val="2"/>
          <w:sz w:val="18"/>
          <w:lang w:eastAsia="en-IE"/>
          <w14:ligatures w14:val="standardContextual"/>
        </w:rPr>
        <w:t xml:space="preserve">**** Refers to the EFSA conclusion on the peer review of the active substance flazasulfuron, EFSA Journal 2016; 14(8): 4575 </w:t>
      </w:r>
    </w:p>
    <w:p w14:paraId="296F5E3A" w14:textId="739ADFEC" w:rsidR="00006AD7" w:rsidRPr="00006AD7" w:rsidRDefault="00006AD7" w:rsidP="008B7A6C">
      <w:pPr>
        <w:numPr>
          <w:ilvl w:val="0"/>
          <w:numId w:val="19"/>
        </w:numPr>
        <w:spacing w:after="2"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Results of two studies on </w:t>
      </w:r>
      <w:r w:rsidRPr="00006AD7">
        <w:rPr>
          <w:i/>
          <w:color w:val="000000"/>
          <w:kern w:val="2"/>
          <w:sz w:val="18"/>
          <w:lang w:eastAsia="en-IE"/>
          <w14:ligatures w14:val="standardContextual"/>
        </w:rPr>
        <w:t>Pseudokirchneriella subcapitata</w:t>
      </w:r>
      <w:r w:rsidRPr="00006AD7">
        <w:rPr>
          <w:color w:val="000000"/>
          <w:kern w:val="2"/>
          <w:sz w:val="18"/>
          <w:lang w:eastAsia="en-IE"/>
          <w14:ligatures w14:val="standardContextual"/>
        </w:rPr>
        <w:t xml:space="preserve"> are tabulated in the  EFSA List of Endpoints, thereof the discrete numeric value of E</w:t>
      </w:r>
      <w:r w:rsidRPr="00006AD7">
        <w:rPr>
          <w:color w:val="000000"/>
          <w:kern w:val="2"/>
          <w:sz w:val="18"/>
          <w:vertAlign w:val="subscript"/>
          <w:lang w:eastAsia="en-IE"/>
          <w14:ligatures w14:val="standardContextual"/>
        </w:rPr>
        <w:t>r</w:t>
      </w:r>
      <w:r w:rsidRPr="00006AD7">
        <w:rPr>
          <w:color w:val="000000"/>
          <w:kern w:val="2"/>
          <w:sz w:val="18"/>
          <w:lang w:eastAsia="en-IE"/>
          <w14:ligatures w14:val="standardContextual"/>
        </w:rPr>
        <w:t>C</w:t>
      </w:r>
      <w:r w:rsidRPr="00006AD7">
        <w:rPr>
          <w:color w:val="000000"/>
          <w:kern w:val="2"/>
          <w:sz w:val="18"/>
          <w:vertAlign w:val="subscript"/>
          <w:lang w:eastAsia="en-IE"/>
          <w14:ligatures w14:val="standardContextual"/>
        </w:rPr>
        <w:t xml:space="preserve">50 </w:t>
      </w:r>
      <w:r w:rsidRPr="00006AD7">
        <w:rPr>
          <w:color w:val="000000"/>
          <w:kern w:val="2"/>
          <w:sz w:val="18"/>
          <w:lang w:eastAsia="en-IE"/>
          <w14:ligatures w14:val="standardContextual"/>
        </w:rPr>
        <w:t>= 3.99 mg a.s./L  is deemed relevant for risk assessment, cf.</w:t>
      </w:r>
      <w:r w:rsidR="00D3474D">
        <w:rPr>
          <w:color w:val="000000"/>
          <w:kern w:val="2"/>
          <w:sz w:val="18"/>
          <w:lang w:eastAsia="en-IE"/>
          <w14:ligatures w14:val="standardContextual"/>
        </w:rPr>
        <w:t xml:space="preserve"> </w:t>
      </w:r>
      <w:r w:rsidRPr="00006AD7">
        <w:rPr>
          <w:color w:val="000000"/>
          <w:kern w:val="2"/>
          <w:sz w:val="18"/>
          <w:lang w:eastAsia="en-IE"/>
          <w14:ligatures w14:val="standardContextual"/>
        </w:rPr>
        <w:t xml:space="preserve">clarification in  RAR MCA Vol 3 B.9: introduction text of B.9.2.6 (page 44) and RMS comment on study KCA 8.2.6.1 /01 (page 46). </w:t>
      </w:r>
    </w:p>
    <w:p w14:paraId="307EA260" w14:textId="569A2C1B" w:rsidR="00006AD7" w:rsidRPr="00006AD7" w:rsidRDefault="00006AD7" w:rsidP="008B7A6C">
      <w:pPr>
        <w:numPr>
          <w:ilvl w:val="0"/>
          <w:numId w:val="19"/>
        </w:numPr>
        <w:spacing w:after="4"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Results of several studies on aquatic plant are tabulated in the  EFSA List of Endpoints, thereof the endpoint value for </w:t>
      </w:r>
      <w:r w:rsidRPr="00006AD7">
        <w:rPr>
          <w:i/>
          <w:color w:val="000000"/>
          <w:kern w:val="2"/>
          <w:sz w:val="18"/>
          <w:lang w:eastAsia="en-IE"/>
          <w14:ligatures w14:val="standardContextual"/>
        </w:rPr>
        <w:t>Lemna gibba</w:t>
      </w:r>
      <w:r w:rsidRPr="00006AD7">
        <w:rPr>
          <w:color w:val="000000"/>
          <w:kern w:val="2"/>
          <w:sz w:val="18"/>
          <w:lang w:eastAsia="en-IE"/>
          <w14:ligatures w14:val="standardContextual"/>
        </w:rPr>
        <w:t xml:space="preserve"> 7 d E</w:t>
      </w:r>
      <w:r w:rsidRPr="00006AD7">
        <w:rPr>
          <w:color w:val="000000"/>
          <w:kern w:val="2"/>
          <w:sz w:val="18"/>
          <w:vertAlign w:val="subscript"/>
          <w:lang w:eastAsia="en-IE"/>
          <w14:ligatures w14:val="standardContextual"/>
        </w:rPr>
        <w:t>r</w:t>
      </w:r>
      <w:r w:rsidRPr="00006AD7">
        <w:rPr>
          <w:color w:val="000000"/>
          <w:kern w:val="2"/>
          <w:sz w:val="18"/>
          <w:lang w:eastAsia="en-IE"/>
          <w14:ligatures w14:val="standardContextual"/>
        </w:rPr>
        <w:t>C</w:t>
      </w:r>
      <w:r w:rsidRPr="00006AD7">
        <w:rPr>
          <w:color w:val="000000"/>
          <w:kern w:val="2"/>
          <w:sz w:val="18"/>
          <w:vertAlign w:val="subscript"/>
          <w:lang w:eastAsia="en-IE"/>
          <w14:ligatures w14:val="standardContextual"/>
        </w:rPr>
        <w:t>50</w:t>
      </w:r>
      <w:r w:rsidRPr="00006AD7">
        <w:rPr>
          <w:color w:val="000000"/>
          <w:kern w:val="2"/>
          <w:sz w:val="18"/>
          <w:lang w:eastAsia="en-IE"/>
          <w14:ligatures w14:val="standardContextual"/>
        </w:rPr>
        <w:t xml:space="preserve"> (frond area) = 1.29 μg/L is deemed relevant for Tier 1 risk assessment, cf.</w:t>
      </w:r>
      <w:r w:rsidR="00D3474D">
        <w:rPr>
          <w:color w:val="000000"/>
          <w:kern w:val="2"/>
          <w:sz w:val="18"/>
          <w:lang w:eastAsia="en-IE"/>
          <w14:ligatures w14:val="standardContextual"/>
        </w:rPr>
        <w:t xml:space="preserve"> </w:t>
      </w:r>
      <w:r w:rsidRPr="00006AD7">
        <w:rPr>
          <w:color w:val="000000"/>
          <w:kern w:val="2"/>
          <w:sz w:val="18"/>
          <w:lang w:eastAsia="en-IE"/>
          <w14:ligatures w14:val="standardContextual"/>
        </w:rPr>
        <w:t xml:space="preserve">clarification in  RAR MCA Vol 3 B.9: RMS comments on study KCA 8.2.7 /07 (page 74) and study KCA 8.2.7 /10 (page 82).  </w:t>
      </w:r>
    </w:p>
    <w:p w14:paraId="6B643A06" w14:textId="02E48DF4" w:rsidR="00006AD7" w:rsidRPr="00006AD7" w:rsidRDefault="00006AD7" w:rsidP="008B7A6C">
      <w:pPr>
        <w:numPr>
          <w:ilvl w:val="0"/>
          <w:numId w:val="19"/>
        </w:numPr>
        <w:spacing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Results of two studies on </w:t>
      </w:r>
      <w:r w:rsidRPr="00006AD7">
        <w:rPr>
          <w:i/>
          <w:color w:val="000000"/>
          <w:kern w:val="2"/>
          <w:sz w:val="18"/>
          <w:lang w:eastAsia="en-IE"/>
          <w14:ligatures w14:val="standardContextual"/>
        </w:rPr>
        <w:t>Daphnia magna</w:t>
      </w:r>
      <w:r w:rsidRPr="00006AD7">
        <w:rPr>
          <w:color w:val="000000"/>
          <w:kern w:val="2"/>
          <w:sz w:val="18"/>
          <w:lang w:eastAsia="en-IE"/>
          <w14:ligatures w14:val="standardContextual"/>
        </w:rPr>
        <w:t xml:space="preserve"> are tabulated in the  EFSA List of Endpoints, thereof the discrete numeric value of EC</w:t>
      </w:r>
      <w:r w:rsidRPr="00006AD7">
        <w:rPr>
          <w:color w:val="000000"/>
          <w:kern w:val="2"/>
          <w:sz w:val="18"/>
          <w:vertAlign w:val="subscript"/>
          <w:lang w:eastAsia="en-IE"/>
          <w14:ligatures w14:val="standardContextual"/>
        </w:rPr>
        <w:t xml:space="preserve">50 </w:t>
      </w:r>
      <w:r w:rsidRPr="00006AD7">
        <w:rPr>
          <w:color w:val="000000"/>
          <w:kern w:val="2"/>
          <w:sz w:val="18"/>
          <w:lang w:eastAsia="en-IE"/>
          <w14:ligatures w14:val="standardContextual"/>
        </w:rPr>
        <w:t>= 223 mg/L is deemed relevant for risk assessment, as not in contradiction to the non-discrete value of EC</w:t>
      </w:r>
      <w:r w:rsidRPr="00006AD7">
        <w:rPr>
          <w:color w:val="000000"/>
          <w:kern w:val="2"/>
          <w:sz w:val="18"/>
          <w:vertAlign w:val="subscript"/>
          <w:lang w:eastAsia="en-IE"/>
          <w14:ligatures w14:val="standardContextual"/>
        </w:rPr>
        <w:t>50</w:t>
      </w:r>
      <w:r w:rsidRPr="00006AD7">
        <w:rPr>
          <w:color w:val="000000"/>
          <w:kern w:val="2"/>
          <w:sz w:val="18"/>
          <w:lang w:eastAsia="en-IE"/>
          <w14:ligatures w14:val="standardContextual"/>
        </w:rPr>
        <w:t xml:space="preserve"> &gt; 100 mg/L resulting from the peer review of the active substance flupyrsulfuron-methyl, EFSA Journal 2014;12(11):3881. </w:t>
      </w:r>
    </w:p>
    <w:p w14:paraId="7F12F0D0" w14:textId="77777777" w:rsidR="00006AD7" w:rsidRPr="00006AD7" w:rsidRDefault="00006AD7" w:rsidP="008B7A6C">
      <w:pPr>
        <w:numPr>
          <w:ilvl w:val="0"/>
          <w:numId w:val="19"/>
        </w:numPr>
        <w:spacing w:after="26"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AE F154851, AE F160459, AE F160460, AE F140584, BCS-CO60720, AE F147447, BCS-CV14885 </w:t>
      </w:r>
    </w:p>
    <w:p w14:paraId="14AD467D" w14:textId="77777777" w:rsidR="00006AD7" w:rsidRPr="00006AD7" w:rsidRDefault="00006AD7" w:rsidP="008B7A6C">
      <w:pPr>
        <w:numPr>
          <w:ilvl w:val="0"/>
          <w:numId w:val="19"/>
        </w:numPr>
        <w:spacing w:after="1"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AE F154851, AE F160459, AE F099095, AEF092944, AE F160460, AE F140584, AE F147447, BCS-CV14885, BCSCO60720 </w:t>
      </w:r>
    </w:p>
    <w:p w14:paraId="238DC2CD" w14:textId="77777777" w:rsidR="00D3474D" w:rsidRPr="00D3474D" w:rsidRDefault="00006AD7" w:rsidP="008B7A6C">
      <w:pPr>
        <w:numPr>
          <w:ilvl w:val="0"/>
          <w:numId w:val="19"/>
        </w:numPr>
        <w:spacing w:after="26" w:line="248" w:lineRule="auto"/>
        <w:ind w:right="12" w:hanging="360"/>
        <w:jc w:val="both"/>
        <w:rPr>
          <w:color w:val="000000"/>
          <w:kern w:val="2"/>
          <w:lang w:eastAsia="en-IE"/>
          <w14:ligatures w14:val="standardContextual"/>
        </w:rPr>
      </w:pPr>
      <w:r w:rsidRPr="00006AD7">
        <w:rPr>
          <w:color w:val="000000"/>
          <w:kern w:val="2"/>
          <w:sz w:val="18"/>
          <w:lang w:eastAsia="en-IE"/>
          <w14:ligatures w14:val="standardContextual"/>
        </w:rPr>
        <w:t xml:space="preserve">AE F154851, AE F160459, AE F099095, AE F160460, AE F140584, AE F147447, BCS-CV14885, BCS-CO60720 </w:t>
      </w:r>
    </w:p>
    <w:p w14:paraId="1D25BA48" w14:textId="63D498DB" w:rsidR="00B84100" w:rsidRPr="00FD524C" w:rsidRDefault="00006AD7" w:rsidP="00627DC4">
      <w:pPr>
        <w:spacing w:after="240" w:line="248" w:lineRule="auto"/>
        <w:jc w:val="both"/>
        <w:rPr>
          <w:color w:val="000000"/>
          <w:kern w:val="2"/>
          <w:lang w:eastAsia="en-IE"/>
          <w14:ligatures w14:val="standardContextual"/>
        </w:rPr>
      </w:pPr>
      <w:r w:rsidRPr="00006AD7">
        <w:rPr>
          <w:color w:val="000000"/>
          <w:kern w:val="2"/>
          <w:sz w:val="18"/>
          <w:vertAlign w:val="superscript"/>
          <w:lang w:eastAsia="en-IE"/>
          <w14:ligatures w14:val="standardContextual"/>
        </w:rPr>
        <w:t>7)</w:t>
      </w:r>
      <w:r w:rsidRPr="00006AD7">
        <w:rPr>
          <w:color w:val="000000"/>
          <w:kern w:val="2"/>
          <w:sz w:val="18"/>
          <w:lang w:eastAsia="en-IE"/>
          <w14:ligatures w14:val="standardContextual"/>
        </w:rPr>
        <w:t xml:space="preserve"> AE F160460, AE F140584, BCS-CV14885 </w:t>
      </w:r>
    </w:p>
    <w:p w14:paraId="7FD359A2" w14:textId="77777777" w:rsidR="00130E67" w:rsidRPr="00B67098" w:rsidRDefault="00130E67" w:rsidP="00130E67">
      <w:pPr>
        <w:pStyle w:val="RepLabel"/>
        <w:jc w:val="both"/>
      </w:pPr>
      <w:r w:rsidRPr="00B67098">
        <w:t xml:space="preserve">Table </w:t>
      </w:r>
      <w:r w:rsidRPr="00B67098">
        <w:fldChar w:fldCharType="begin"/>
      </w:r>
      <w:r w:rsidRPr="00B67098">
        <w:instrText xml:space="preserve"> STYLEREF 2 \s </w:instrText>
      </w:r>
      <w:r w:rsidRPr="00B67098">
        <w:fldChar w:fldCharType="separate"/>
      </w:r>
      <w:r w:rsidRPr="00B67098">
        <w:rPr>
          <w:noProof/>
        </w:rPr>
        <w:t>9.5</w:t>
      </w:r>
      <w:r w:rsidRPr="00B67098">
        <w:fldChar w:fldCharType="end"/>
      </w:r>
      <w:r w:rsidRPr="00B67098">
        <w:noBreakHyphen/>
      </w:r>
      <w:r w:rsidRPr="00B67098">
        <w:fldChar w:fldCharType="begin"/>
      </w:r>
      <w:r w:rsidRPr="00B67098">
        <w:instrText xml:space="preserve"> SEQ Table \* ARABIC \s 2 </w:instrText>
      </w:r>
      <w:r w:rsidRPr="00B67098">
        <w:fldChar w:fldCharType="separate"/>
      </w:r>
      <w:r w:rsidRPr="00B67098">
        <w:rPr>
          <w:noProof/>
        </w:rPr>
        <w:t>3</w:t>
      </w:r>
      <w:r w:rsidRPr="00B67098">
        <w:fldChar w:fldCharType="end"/>
      </w:r>
      <w:r w:rsidRPr="00B67098">
        <w:t>:</w:t>
      </w:r>
      <w:r w:rsidRPr="00B67098">
        <w:tab/>
        <w:t>Endpoints and effect values relevant for the risk assessment for aquatic organisms – Mefenpyr-diethyl and relevant metabolites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69"/>
        <w:gridCol w:w="1540"/>
        <w:gridCol w:w="1674"/>
        <w:gridCol w:w="2364"/>
        <w:gridCol w:w="1601"/>
      </w:tblGrid>
      <w:tr w:rsidR="00130E67" w:rsidRPr="00B67098" w14:paraId="52EA6344" w14:textId="77777777" w:rsidTr="002F7498">
        <w:trPr>
          <w:tblHeader/>
        </w:trPr>
        <w:tc>
          <w:tcPr>
            <w:tcW w:w="2169" w:type="dxa"/>
            <w:shd w:val="clear" w:color="auto" w:fill="auto"/>
          </w:tcPr>
          <w:p w14:paraId="6A229981" w14:textId="77777777" w:rsidR="00130E67" w:rsidRPr="00B67098" w:rsidRDefault="00130E67" w:rsidP="002F7498">
            <w:pPr>
              <w:pStyle w:val="RepTableHeader"/>
              <w:jc w:val="center"/>
            </w:pPr>
            <w:r w:rsidRPr="00B67098">
              <w:t>Species</w:t>
            </w:r>
          </w:p>
        </w:tc>
        <w:tc>
          <w:tcPr>
            <w:tcW w:w="1540" w:type="dxa"/>
            <w:shd w:val="clear" w:color="auto" w:fill="auto"/>
          </w:tcPr>
          <w:p w14:paraId="4C67DB3B" w14:textId="77777777" w:rsidR="00130E67" w:rsidRPr="00B67098" w:rsidRDefault="00130E67" w:rsidP="002F7498">
            <w:pPr>
              <w:pStyle w:val="RepTableHeader"/>
              <w:jc w:val="center"/>
            </w:pPr>
            <w:r w:rsidRPr="00B67098">
              <w:t>Substance</w:t>
            </w:r>
          </w:p>
        </w:tc>
        <w:tc>
          <w:tcPr>
            <w:tcW w:w="1674" w:type="dxa"/>
            <w:shd w:val="clear" w:color="auto" w:fill="auto"/>
          </w:tcPr>
          <w:p w14:paraId="47523974" w14:textId="77777777" w:rsidR="00130E67" w:rsidRPr="00B67098" w:rsidRDefault="00130E67" w:rsidP="002F7498">
            <w:pPr>
              <w:pStyle w:val="RepTableHeader"/>
              <w:jc w:val="center"/>
            </w:pPr>
            <w:r w:rsidRPr="00B67098">
              <w:t>Exposure</w:t>
            </w:r>
          </w:p>
          <w:p w14:paraId="3872FADF" w14:textId="77777777" w:rsidR="00130E67" w:rsidRPr="00B67098" w:rsidRDefault="00130E67" w:rsidP="002F7498">
            <w:pPr>
              <w:pStyle w:val="RepTableHeader"/>
              <w:jc w:val="center"/>
            </w:pPr>
            <w:r w:rsidRPr="00B67098">
              <w:t>System</w:t>
            </w:r>
          </w:p>
        </w:tc>
        <w:tc>
          <w:tcPr>
            <w:tcW w:w="2364" w:type="dxa"/>
            <w:shd w:val="clear" w:color="auto" w:fill="auto"/>
          </w:tcPr>
          <w:p w14:paraId="2E0F0DC9" w14:textId="77777777" w:rsidR="00130E67" w:rsidRPr="00B67098" w:rsidRDefault="00130E67" w:rsidP="002F7498">
            <w:pPr>
              <w:pStyle w:val="RepTableHeader"/>
              <w:jc w:val="center"/>
            </w:pPr>
            <w:r w:rsidRPr="00B67098">
              <w:t>Results</w:t>
            </w:r>
          </w:p>
        </w:tc>
        <w:tc>
          <w:tcPr>
            <w:tcW w:w="1601" w:type="dxa"/>
            <w:shd w:val="clear" w:color="auto" w:fill="auto"/>
          </w:tcPr>
          <w:p w14:paraId="1290AA85" w14:textId="77777777" w:rsidR="00130E67" w:rsidRPr="00B67098" w:rsidRDefault="00130E67" w:rsidP="002F7498">
            <w:pPr>
              <w:pStyle w:val="RepTableHeader"/>
              <w:jc w:val="center"/>
            </w:pPr>
            <w:r w:rsidRPr="00B67098">
              <w:t>Reference</w:t>
            </w:r>
          </w:p>
        </w:tc>
      </w:tr>
      <w:tr w:rsidR="00130E67" w:rsidRPr="00B67098" w14:paraId="6311E106" w14:textId="77777777" w:rsidTr="002F7498">
        <w:tc>
          <w:tcPr>
            <w:tcW w:w="9348" w:type="dxa"/>
            <w:gridSpan w:val="5"/>
            <w:shd w:val="clear" w:color="auto" w:fill="auto"/>
          </w:tcPr>
          <w:p w14:paraId="04EF1554" w14:textId="77777777" w:rsidR="00130E67" w:rsidRPr="00B67098" w:rsidRDefault="00130E67" w:rsidP="002F7498">
            <w:pPr>
              <w:pStyle w:val="RepTable"/>
              <w:rPr>
                <w:b/>
                <w:bCs/>
              </w:rPr>
            </w:pPr>
            <w:r w:rsidRPr="00B67098">
              <w:rPr>
                <w:b/>
                <w:bCs/>
              </w:rPr>
              <w:t>Fish</w:t>
            </w:r>
          </w:p>
        </w:tc>
      </w:tr>
      <w:tr w:rsidR="00130E67" w:rsidRPr="00B67098" w14:paraId="73AF8694" w14:textId="77777777" w:rsidTr="002F7498">
        <w:tc>
          <w:tcPr>
            <w:tcW w:w="2169" w:type="dxa"/>
            <w:shd w:val="clear" w:color="auto" w:fill="auto"/>
          </w:tcPr>
          <w:p w14:paraId="3FF29525" w14:textId="77777777" w:rsidR="00130E67" w:rsidRPr="00B67098" w:rsidRDefault="00130E67" w:rsidP="002F7498">
            <w:pPr>
              <w:pStyle w:val="RepTable"/>
              <w:rPr>
                <w:i/>
              </w:rPr>
            </w:pPr>
            <w:r w:rsidRPr="00B67098">
              <w:rPr>
                <w:i/>
              </w:rPr>
              <w:t>Cyprinus carpio</w:t>
            </w:r>
          </w:p>
        </w:tc>
        <w:tc>
          <w:tcPr>
            <w:tcW w:w="1540" w:type="dxa"/>
            <w:shd w:val="clear" w:color="auto" w:fill="auto"/>
          </w:tcPr>
          <w:p w14:paraId="585090D8" w14:textId="77777777" w:rsidR="00130E67" w:rsidRPr="00B67098" w:rsidRDefault="00130E67" w:rsidP="002F7498">
            <w:pPr>
              <w:pStyle w:val="RepTable"/>
            </w:pPr>
            <w:r w:rsidRPr="00B67098">
              <w:t>mefenpyr-diethyl</w:t>
            </w:r>
          </w:p>
        </w:tc>
        <w:tc>
          <w:tcPr>
            <w:tcW w:w="1674" w:type="dxa"/>
            <w:shd w:val="clear" w:color="auto" w:fill="auto"/>
          </w:tcPr>
          <w:p w14:paraId="25D19798" w14:textId="77777777" w:rsidR="00130E67" w:rsidRPr="00B67098" w:rsidRDefault="00130E67" w:rsidP="002F7498">
            <w:pPr>
              <w:pStyle w:val="RepTable"/>
            </w:pPr>
            <w:r w:rsidRPr="00B67098">
              <w:t>Acute 96 h (static)</w:t>
            </w:r>
          </w:p>
        </w:tc>
        <w:tc>
          <w:tcPr>
            <w:tcW w:w="2364" w:type="dxa"/>
            <w:shd w:val="clear" w:color="auto" w:fill="auto"/>
          </w:tcPr>
          <w:p w14:paraId="74B175FC" w14:textId="77777777" w:rsidR="00130E67" w:rsidRPr="00B67098" w:rsidRDefault="00130E67" w:rsidP="002F7498">
            <w:pPr>
              <w:pStyle w:val="RepTable"/>
              <w:rPr>
                <w:b/>
                <w:bCs/>
                <w:lang w:val="fr-FR"/>
              </w:rPr>
            </w:pPr>
            <w:r w:rsidRPr="00B67098">
              <w:rPr>
                <w:b/>
                <w:bCs/>
                <w:lang w:val="fr-FR"/>
              </w:rPr>
              <w:t>LC</w:t>
            </w:r>
            <w:r w:rsidRPr="00B67098">
              <w:rPr>
                <w:b/>
                <w:bCs/>
                <w:vertAlign w:val="subscript"/>
                <w:lang w:val="fr-FR"/>
              </w:rPr>
              <w:t>50</w:t>
            </w:r>
            <w:r w:rsidRPr="00B67098">
              <w:rPr>
                <w:b/>
                <w:bCs/>
                <w:lang w:val="fr-FR"/>
              </w:rPr>
              <w:t xml:space="preserve"> = 2.4 mg a.s./L </w:t>
            </w:r>
            <w:r w:rsidRPr="00B67098">
              <w:rPr>
                <w:b/>
                <w:bCs/>
                <w:vertAlign w:val="subscript"/>
                <w:lang w:val="fr-FR"/>
              </w:rPr>
              <w:t>nom</w:t>
            </w:r>
          </w:p>
        </w:tc>
        <w:tc>
          <w:tcPr>
            <w:tcW w:w="1601" w:type="dxa"/>
            <w:vMerge w:val="restart"/>
            <w:shd w:val="clear" w:color="auto" w:fill="auto"/>
          </w:tcPr>
          <w:p w14:paraId="57084798" w14:textId="77777777" w:rsidR="00130E67" w:rsidRPr="00B67098" w:rsidRDefault="00130E67" w:rsidP="002F7498">
            <w:pPr>
              <w:pStyle w:val="RepTable"/>
            </w:pPr>
            <w:r w:rsidRPr="00B67098">
              <w:rPr>
                <w:szCs w:val="20"/>
              </w:rPr>
              <w:t>Mefenpyr-diethyl DAR</w:t>
            </w:r>
            <w:r w:rsidRPr="00B67098">
              <w:t>, 2011</w:t>
            </w:r>
          </w:p>
        </w:tc>
      </w:tr>
      <w:tr w:rsidR="00130E67" w:rsidRPr="00D26059" w14:paraId="4A405C42" w14:textId="77777777" w:rsidTr="002F7498">
        <w:tc>
          <w:tcPr>
            <w:tcW w:w="2169" w:type="dxa"/>
            <w:shd w:val="clear" w:color="auto" w:fill="auto"/>
          </w:tcPr>
          <w:p w14:paraId="2FCADF57" w14:textId="77777777" w:rsidR="00130E67" w:rsidRPr="00B67098" w:rsidRDefault="00130E67" w:rsidP="002F7498">
            <w:pPr>
              <w:pStyle w:val="RepTable"/>
              <w:rPr>
                <w:i/>
              </w:rPr>
            </w:pPr>
            <w:r w:rsidRPr="00B67098">
              <w:rPr>
                <w:i/>
              </w:rPr>
              <w:t>Oncorhynchus mykiss</w:t>
            </w:r>
          </w:p>
        </w:tc>
        <w:tc>
          <w:tcPr>
            <w:tcW w:w="1540" w:type="dxa"/>
            <w:shd w:val="clear" w:color="auto" w:fill="auto"/>
          </w:tcPr>
          <w:p w14:paraId="14E6E4F3" w14:textId="77777777" w:rsidR="00130E67" w:rsidRPr="00B67098" w:rsidRDefault="00130E67" w:rsidP="002F7498">
            <w:pPr>
              <w:pStyle w:val="RepTable"/>
            </w:pPr>
            <w:r w:rsidRPr="00B67098">
              <w:t>mefenpyr-diethyl</w:t>
            </w:r>
          </w:p>
        </w:tc>
        <w:tc>
          <w:tcPr>
            <w:tcW w:w="1674" w:type="dxa"/>
            <w:shd w:val="clear" w:color="auto" w:fill="auto"/>
          </w:tcPr>
          <w:p w14:paraId="78E9F7AB" w14:textId="77777777" w:rsidR="00130E67" w:rsidRPr="00B67098" w:rsidRDefault="00130E67" w:rsidP="002F7498">
            <w:pPr>
              <w:pStyle w:val="RepTable"/>
            </w:pPr>
            <w:r w:rsidRPr="00B67098">
              <w:t>Acute 96 h (static)</w:t>
            </w:r>
          </w:p>
        </w:tc>
        <w:tc>
          <w:tcPr>
            <w:tcW w:w="2364" w:type="dxa"/>
            <w:shd w:val="clear" w:color="auto" w:fill="auto"/>
          </w:tcPr>
          <w:p w14:paraId="42CF6092" w14:textId="77777777" w:rsidR="00130E67" w:rsidRPr="00B67098" w:rsidRDefault="00130E67" w:rsidP="002F7498">
            <w:pPr>
              <w:pStyle w:val="RepTable"/>
              <w:rPr>
                <w:vertAlign w:val="subscript"/>
                <w:lang w:val="fr-FR"/>
              </w:rPr>
            </w:pPr>
            <w:r w:rsidRPr="00B67098">
              <w:rPr>
                <w:lang w:val="fr-FR"/>
              </w:rPr>
              <w:t>LC</w:t>
            </w:r>
            <w:r w:rsidRPr="00B67098">
              <w:rPr>
                <w:vertAlign w:val="subscript"/>
                <w:lang w:val="fr-FR"/>
              </w:rPr>
              <w:t>50</w:t>
            </w:r>
            <w:r w:rsidRPr="00B67098">
              <w:rPr>
                <w:lang w:val="fr-FR"/>
              </w:rPr>
              <w:t xml:space="preserve"> = 4.2 mg a.s./L </w:t>
            </w:r>
            <w:r w:rsidRPr="00B67098">
              <w:rPr>
                <w:vertAlign w:val="subscript"/>
                <w:lang w:val="fr-FR"/>
              </w:rPr>
              <w:t>nom</w:t>
            </w:r>
          </w:p>
        </w:tc>
        <w:tc>
          <w:tcPr>
            <w:tcW w:w="1601" w:type="dxa"/>
            <w:vMerge/>
            <w:shd w:val="clear" w:color="auto" w:fill="auto"/>
          </w:tcPr>
          <w:p w14:paraId="28B887D9" w14:textId="77777777" w:rsidR="00130E67" w:rsidRPr="00B67098" w:rsidRDefault="00130E67" w:rsidP="002F7498">
            <w:pPr>
              <w:pStyle w:val="RepTable"/>
              <w:rPr>
                <w:lang w:val="fr-FR"/>
              </w:rPr>
            </w:pPr>
          </w:p>
        </w:tc>
      </w:tr>
      <w:tr w:rsidR="00130E67" w:rsidRPr="00D26059" w14:paraId="37DF0348" w14:textId="77777777" w:rsidTr="002F7498">
        <w:tc>
          <w:tcPr>
            <w:tcW w:w="2169" w:type="dxa"/>
            <w:shd w:val="clear" w:color="auto" w:fill="auto"/>
          </w:tcPr>
          <w:p w14:paraId="2220344F" w14:textId="77777777" w:rsidR="00130E67" w:rsidRPr="00B67098" w:rsidRDefault="00130E67" w:rsidP="002F7498">
            <w:pPr>
              <w:pStyle w:val="RepTable"/>
              <w:rPr>
                <w:i/>
              </w:rPr>
            </w:pPr>
            <w:r w:rsidRPr="00B67098">
              <w:rPr>
                <w:i/>
              </w:rPr>
              <w:t>Oncorhynchus mykiss</w:t>
            </w:r>
          </w:p>
        </w:tc>
        <w:tc>
          <w:tcPr>
            <w:tcW w:w="1540" w:type="dxa"/>
            <w:shd w:val="clear" w:color="auto" w:fill="auto"/>
          </w:tcPr>
          <w:p w14:paraId="4883767E" w14:textId="77777777" w:rsidR="00130E67" w:rsidRPr="00B67098" w:rsidRDefault="00130E67" w:rsidP="002F7498">
            <w:pPr>
              <w:pStyle w:val="RepTable"/>
            </w:pPr>
            <w:r w:rsidRPr="00B67098">
              <w:t>mefenpyr-diethyl</w:t>
            </w:r>
          </w:p>
        </w:tc>
        <w:tc>
          <w:tcPr>
            <w:tcW w:w="1674" w:type="dxa"/>
            <w:shd w:val="clear" w:color="auto" w:fill="auto"/>
          </w:tcPr>
          <w:p w14:paraId="766597A9" w14:textId="77777777" w:rsidR="00130E67" w:rsidRPr="00B67098" w:rsidRDefault="00130E67" w:rsidP="002F7498">
            <w:pPr>
              <w:pStyle w:val="RepTable"/>
            </w:pPr>
            <w:r w:rsidRPr="00B67098">
              <w:t>JFG 28d (flow</w:t>
            </w:r>
          </w:p>
          <w:p w14:paraId="32783112" w14:textId="77777777" w:rsidR="00130E67" w:rsidRPr="00B67098" w:rsidRDefault="00130E67" w:rsidP="002F7498">
            <w:pPr>
              <w:pStyle w:val="RepTable"/>
            </w:pPr>
            <w:r w:rsidRPr="00B67098">
              <w:t>through)</w:t>
            </w:r>
          </w:p>
        </w:tc>
        <w:tc>
          <w:tcPr>
            <w:tcW w:w="2364" w:type="dxa"/>
            <w:shd w:val="clear" w:color="auto" w:fill="auto"/>
          </w:tcPr>
          <w:p w14:paraId="47FF50FC" w14:textId="77777777" w:rsidR="00130E67" w:rsidRPr="00B67098" w:rsidRDefault="00130E67" w:rsidP="002F7498">
            <w:pPr>
              <w:pStyle w:val="RepTable"/>
              <w:rPr>
                <w:b/>
                <w:bCs/>
                <w:vertAlign w:val="subscript"/>
                <w:lang w:val="fr-FR"/>
              </w:rPr>
            </w:pPr>
            <w:r w:rsidRPr="00B67098">
              <w:rPr>
                <w:b/>
                <w:bCs/>
                <w:lang w:val="fr-FR"/>
              </w:rPr>
              <w:t>NOEC = 0.100 mg a.s./L </w:t>
            </w:r>
            <w:r w:rsidRPr="00B67098">
              <w:rPr>
                <w:b/>
                <w:bCs/>
                <w:vertAlign w:val="subscript"/>
                <w:lang w:val="fr-FR"/>
              </w:rPr>
              <w:t>nom</w:t>
            </w:r>
          </w:p>
        </w:tc>
        <w:tc>
          <w:tcPr>
            <w:tcW w:w="1601" w:type="dxa"/>
            <w:vMerge/>
            <w:shd w:val="clear" w:color="auto" w:fill="auto"/>
          </w:tcPr>
          <w:p w14:paraId="28D2BE65" w14:textId="77777777" w:rsidR="00130E67" w:rsidRPr="00B67098" w:rsidRDefault="00130E67" w:rsidP="002F7498">
            <w:pPr>
              <w:pStyle w:val="RepTable"/>
              <w:rPr>
                <w:lang w:val="fr-FR"/>
              </w:rPr>
            </w:pPr>
          </w:p>
        </w:tc>
      </w:tr>
      <w:tr w:rsidR="00130E67" w:rsidRPr="00B67098" w14:paraId="715A3739" w14:textId="77777777" w:rsidTr="002F7498">
        <w:tc>
          <w:tcPr>
            <w:tcW w:w="2169" w:type="dxa"/>
            <w:shd w:val="clear" w:color="auto" w:fill="auto"/>
          </w:tcPr>
          <w:p w14:paraId="018DABCA" w14:textId="77777777" w:rsidR="00130E67" w:rsidRPr="00B67098" w:rsidRDefault="00130E67" w:rsidP="002F7498">
            <w:pPr>
              <w:pStyle w:val="RepTable"/>
              <w:rPr>
                <w:i/>
              </w:rPr>
            </w:pPr>
            <w:r w:rsidRPr="00B67098">
              <w:rPr>
                <w:i/>
              </w:rPr>
              <w:t>Lepomis macrochirus</w:t>
            </w:r>
          </w:p>
        </w:tc>
        <w:tc>
          <w:tcPr>
            <w:tcW w:w="1540" w:type="dxa"/>
            <w:shd w:val="clear" w:color="auto" w:fill="auto"/>
          </w:tcPr>
          <w:p w14:paraId="33041490" w14:textId="77777777" w:rsidR="00130E67" w:rsidRPr="00B67098" w:rsidRDefault="00130E67" w:rsidP="002F7498">
            <w:pPr>
              <w:pStyle w:val="RepTable"/>
              <w:rPr>
                <w:vertAlign w:val="superscript"/>
              </w:rPr>
            </w:pPr>
            <w:r w:rsidRPr="00B67098">
              <w:t>AE F113225</w:t>
            </w:r>
            <w:r w:rsidRPr="00B67098">
              <w:rPr>
                <w:vertAlign w:val="superscript"/>
              </w:rPr>
              <w:t>1)</w:t>
            </w:r>
          </w:p>
        </w:tc>
        <w:tc>
          <w:tcPr>
            <w:tcW w:w="1674" w:type="dxa"/>
            <w:shd w:val="clear" w:color="auto" w:fill="auto"/>
          </w:tcPr>
          <w:p w14:paraId="3E95AA49" w14:textId="77777777" w:rsidR="00130E67" w:rsidRPr="00B67098" w:rsidRDefault="00130E67" w:rsidP="002F7498">
            <w:pPr>
              <w:pStyle w:val="RepTable"/>
            </w:pPr>
            <w:r w:rsidRPr="00B67098">
              <w:t>Acute 96 h (static)</w:t>
            </w:r>
          </w:p>
        </w:tc>
        <w:tc>
          <w:tcPr>
            <w:tcW w:w="2364" w:type="dxa"/>
            <w:shd w:val="clear" w:color="auto" w:fill="auto"/>
          </w:tcPr>
          <w:p w14:paraId="0EB28CED" w14:textId="77777777" w:rsidR="00130E67" w:rsidRPr="00B67098" w:rsidRDefault="00130E67" w:rsidP="002F7498">
            <w:pPr>
              <w:pStyle w:val="RepTable"/>
              <w:rPr>
                <w:b/>
                <w:bCs/>
              </w:rPr>
            </w:pPr>
            <w:r w:rsidRPr="00B67098">
              <w:rPr>
                <w:b/>
                <w:bCs/>
              </w:rPr>
              <w:t>LC</w:t>
            </w:r>
            <w:r w:rsidRPr="00B67098">
              <w:rPr>
                <w:b/>
                <w:bCs/>
                <w:vertAlign w:val="subscript"/>
              </w:rPr>
              <w:t>50</w:t>
            </w:r>
            <w:r w:rsidRPr="00B67098">
              <w:rPr>
                <w:b/>
                <w:bCs/>
              </w:rPr>
              <w:t xml:space="preserve"> &gt; 100 mg/L </w:t>
            </w:r>
            <w:r w:rsidRPr="00B67098">
              <w:rPr>
                <w:b/>
                <w:bCs/>
                <w:vertAlign w:val="subscript"/>
              </w:rPr>
              <w:t>nom</w:t>
            </w:r>
          </w:p>
        </w:tc>
        <w:tc>
          <w:tcPr>
            <w:tcW w:w="1601" w:type="dxa"/>
            <w:vMerge/>
            <w:shd w:val="clear" w:color="auto" w:fill="auto"/>
          </w:tcPr>
          <w:p w14:paraId="72D50629" w14:textId="77777777" w:rsidR="00130E67" w:rsidRPr="00B67098" w:rsidRDefault="00130E67" w:rsidP="002F7498">
            <w:pPr>
              <w:pStyle w:val="RepTable"/>
            </w:pPr>
          </w:p>
        </w:tc>
      </w:tr>
      <w:tr w:rsidR="00130E67" w:rsidRPr="00B67098" w14:paraId="3277DB04" w14:textId="77777777" w:rsidTr="002F7498">
        <w:tc>
          <w:tcPr>
            <w:tcW w:w="2169" w:type="dxa"/>
            <w:shd w:val="clear" w:color="auto" w:fill="auto"/>
          </w:tcPr>
          <w:p w14:paraId="2D0567F1" w14:textId="77777777" w:rsidR="00130E67" w:rsidRPr="00B67098" w:rsidRDefault="00130E67" w:rsidP="002F7498">
            <w:pPr>
              <w:pStyle w:val="RepTable"/>
              <w:rPr>
                <w:i/>
              </w:rPr>
            </w:pPr>
            <w:r w:rsidRPr="00B67098">
              <w:rPr>
                <w:i/>
              </w:rPr>
              <w:t>Oncorhynchus mykiss</w:t>
            </w:r>
          </w:p>
        </w:tc>
        <w:tc>
          <w:tcPr>
            <w:tcW w:w="1540" w:type="dxa"/>
            <w:shd w:val="clear" w:color="auto" w:fill="auto"/>
          </w:tcPr>
          <w:p w14:paraId="4371411F" w14:textId="77777777" w:rsidR="00130E67" w:rsidRPr="00B67098" w:rsidRDefault="00130E67" w:rsidP="002F7498">
            <w:pPr>
              <w:pStyle w:val="RepTable"/>
            </w:pPr>
            <w:r w:rsidRPr="00B67098">
              <w:t>AE F113225</w:t>
            </w:r>
            <w:r w:rsidRPr="00B67098">
              <w:rPr>
                <w:vertAlign w:val="superscript"/>
              </w:rPr>
              <w:t>1)</w:t>
            </w:r>
          </w:p>
        </w:tc>
        <w:tc>
          <w:tcPr>
            <w:tcW w:w="1674" w:type="dxa"/>
            <w:shd w:val="clear" w:color="auto" w:fill="auto"/>
          </w:tcPr>
          <w:p w14:paraId="6ADC216B" w14:textId="77777777" w:rsidR="00130E67" w:rsidRPr="00B67098" w:rsidRDefault="00130E67" w:rsidP="002F7498">
            <w:pPr>
              <w:pStyle w:val="RepTable"/>
            </w:pPr>
            <w:r w:rsidRPr="00B67098">
              <w:t>JFG 28d (flow</w:t>
            </w:r>
          </w:p>
          <w:p w14:paraId="19FAF9F0" w14:textId="77777777" w:rsidR="00130E67" w:rsidRPr="00B67098" w:rsidRDefault="00130E67" w:rsidP="002F7498">
            <w:pPr>
              <w:pStyle w:val="RepTable"/>
            </w:pPr>
            <w:r w:rsidRPr="00B67098">
              <w:t>through)</w:t>
            </w:r>
          </w:p>
        </w:tc>
        <w:tc>
          <w:tcPr>
            <w:tcW w:w="2364" w:type="dxa"/>
            <w:shd w:val="clear" w:color="auto" w:fill="auto"/>
          </w:tcPr>
          <w:p w14:paraId="4C532D99" w14:textId="77777777" w:rsidR="00130E67" w:rsidRPr="00B67098" w:rsidRDefault="00130E67" w:rsidP="002F7498">
            <w:pPr>
              <w:pStyle w:val="RepTable"/>
              <w:rPr>
                <w:b/>
                <w:bCs/>
                <w:vertAlign w:val="subscript"/>
              </w:rPr>
            </w:pPr>
            <w:r w:rsidRPr="00B67098">
              <w:rPr>
                <w:b/>
                <w:bCs/>
              </w:rPr>
              <w:t>NOEC = 32 mg/L </w:t>
            </w:r>
            <w:r w:rsidRPr="00B67098">
              <w:rPr>
                <w:b/>
                <w:bCs/>
                <w:vertAlign w:val="subscript"/>
              </w:rPr>
              <w:t>nom</w:t>
            </w:r>
          </w:p>
        </w:tc>
        <w:tc>
          <w:tcPr>
            <w:tcW w:w="1601" w:type="dxa"/>
            <w:vMerge/>
            <w:shd w:val="clear" w:color="auto" w:fill="auto"/>
          </w:tcPr>
          <w:p w14:paraId="2E093660" w14:textId="77777777" w:rsidR="00130E67" w:rsidRPr="00B67098" w:rsidRDefault="00130E67" w:rsidP="002F7498">
            <w:pPr>
              <w:pStyle w:val="RepTable"/>
            </w:pPr>
          </w:p>
        </w:tc>
      </w:tr>
      <w:tr w:rsidR="00130E67" w:rsidRPr="00B67098" w14:paraId="5CA214BC" w14:textId="77777777" w:rsidTr="002F7498">
        <w:tc>
          <w:tcPr>
            <w:tcW w:w="2169" w:type="dxa"/>
            <w:shd w:val="clear" w:color="auto" w:fill="auto"/>
          </w:tcPr>
          <w:p w14:paraId="3B19EFA3" w14:textId="77777777" w:rsidR="00130E67" w:rsidRPr="00B67098" w:rsidRDefault="00130E67" w:rsidP="002F7498">
            <w:pPr>
              <w:pStyle w:val="RepTable"/>
              <w:rPr>
                <w:i/>
              </w:rPr>
            </w:pPr>
            <w:r w:rsidRPr="00B67098">
              <w:rPr>
                <w:i/>
              </w:rPr>
              <w:t>Oncorhynchus mykiss</w:t>
            </w:r>
          </w:p>
        </w:tc>
        <w:tc>
          <w:tcPr>
            <w:tcW w:w="1540" w:type="dxa"/>
            <w:shd w:val="clear" w:color="auto" w:fill="auto"/>
          </w:tcPr>
          <w:p w14:paraId="6D0B091E" w14:textId="77777777" w:rsidR="00130E67" w:rsidRPr="00B67098" w:rsidRDefault="00130E67" w:rsidP="002F7498">
            <w:pPr>
              <w:pStyle w:val="RepTable"/>
            </w:pPr>
            <w:r w:rsidRPr="00B67098">
              <w:t>AE F109453</w:t>
            </w:r>
          </w:p>
        </w:tc>
        <w:tc>
          <w:tcPr>
            <w:tcW w:w="1674" w:type="dxa"/>
            <w:shd w:val="clear" w:color="auto" w:fill="auto"/>
          </w:tcPr>
          <w:p w14:paraId="5B69B9FC" w14:textId="77777777" w:rsidR="00130E67" w:rsidRPr="00B67098" w:rsidRDefault="00130E67" w:rsidP="002F7498">
            <w:pPr>
              <w:pStyle w:val="RepTable"/>
            </w:pPr>
            <w:r w:rsidRPr="00B67098">
              <w:t>Acute 96 h (static)</w:t>
            </w:r>
          </w:p>
        </w:tc>
        <w:tc>
          <w:tcPr>
            <w:tcW w:w="2364" w:type="dxa"/>
            <w:shd w:val="clear" w:color="auto" w:fill="auto"/>
          </w:tcPr>
          <w:p w14:paraId="0210DC95" w14:textId="77777777" w:rsidR="00130E67" w:rsidRPr="00B67098" w:rsidRDefault="00130E67" w:rsidP="002F7498">
            <w:pPr>
              <w:pStyle w:val="RepTable"/>
              <w:rPr>
                <w:b/>
                <w:bCs/>
              </w:rPr>
            </w:pPr>
            <w:r w:rsidRPr="00B67098">
              <w:rPr>
                <w:b/>
                <w:bCs/>
              </w:rPr>
              <w:t>LC</w:t>
            </w:r>
            <w:r w:rsidRPr="00B67098">
              <w:rPr>
                <w:b/>
                <w:bCs/>
                <w:vertAlign w:val="subscript"/>
              </w:rPr>
              <w:t>50</w:t>
            </w:r>
            <w:r w:rsidRPr="00B67098">
              <w:rPr>
                <w:b/>
                <w:bCs/>
              </w:rPr>
              <w:t xml:space="preserve"> &gt; 100 mg/L </w:t>
            </w:r>
            <w:r w:rsidRPr="00B67098">
              <w:rPr>
                <w:b/>
                <w:bCs/>
                <w:vertAlign w:val="subscript"/>
              </w:rPr>
              <w:t>nom</w:t>
            </w:r>
          </w:p>
        </w:tc>
        <w:tc>
          <w:tcPr>
            <w:tcW w:w="1601" w:type="dxa"/>
            <w:vMerge/>
            <w:shd w:val="clear" w:color="auto" w:fill="auto"/>
          </w:tcPr>
          <w:p w14:paraId="5BEAE00C" w14:textId="77777777" w:rsidR="00130E67" w:rsidRPr="00B67098" w:rsidRDefault="00130E67" w:rsidP="002F7498">
            <w:pPr>
              <w:pStyle w:val="RepTable"/>
            </w:pPr>
          </w:p>
        </w:tc>
      </w:tr>
      <w:tr w:rsidR="00130E67" w:rsidRPr="00B67098" w14:paraId="5189ED78" w14:textId="77777777" w:rsidTr="002F7498">
        <w:tc>
          <w:tcPr>
            <w:tcW w:w="2169" w:type="dxa"/>
            <w:shd w:val="clear" w:color="auto" w:fill="auto"/>
          </w:tcPr>
          <w:p w14:paraId="5102621D" w14:textId="77777777" w:rsidR="00130E67" w:rsidRPr="00B67098" w:rsidRDefault="00130E67" w:rsidP="002F7498">
            <w:pPr>
              <w:pStyle w:val="RepTable"/>
              <w:rPr>
                <w:i/>
              </w:rPr>
            </w:pPr>
            <w:r w:rsidRPr="00B67098">
              <w:rPr>
                <w:i/>
              </w:rPr>
              <w:lastRenderedPageBreak/>
              <w:t>Oncorhynchus mykiss</w:t>
            </w:r>
          </w:p>
        </w:tc>
        <w:tc>
          <w:tcPr>
            <w:tcW w:w="1540" w:type="dxa"/>
            <w:shd w:val="clear" w:color="auto" w:fill="auto"/>
          </w:tcPr>
          <w:p w14:paraId="637AC900" w14:textId="77777777" w:rsidR="00130E67" w:rsidRPr="00B67098" w:rsidRDefault="00130E67" w:rsidP="002F7498">
            <w:pPr>
              <w:pStyle w:val="RepTable"/>
            </w:pPr>
            <w:r w:rsidRPr="00B67098">
              <w:t>AE F094270</w:t>
            </w:r>
          </w:p>
        </w:tc>
        <w:tc>
          <w:tcPr>
            <w:tcW w:w="1674" w:type="dxa"/>
            <w:shd w:val="clear" w:color="auto" w:fill="auto"/>
          </w:tcPr>
          <w:p w14:paraId="787DF65D" w14:textId="77777777" w:rsidR="00130E67" w:rsidRPr="00B67098" w:rsidRDefault="00130E67" w:rsidP="002F7498">
            <w:pPr>
              <w:pStyle w:val="RepTable"/>
            </w:pPr>
            <w:r w:rsidRPr="00B67098">
              <w:t>Acute 96 h (static)</w:t>
            </w:r>
          </w:p>
        </w:tc>
        <w:tc>
          <w:tcPr>
            <w:tcW w:w="2364" w:type="dxa"/>
            <w:shd w:val="clear" w:color="auto" w:fill="auto"/>
          </w:tcPr>
          <w:p w14:paraId="1361472C" w14:textId="77777777" w:rsidR="00130E67" w:rsidRPr="00B67098" w:rsidRDefault="00130E67" w:rsidP="002F7498">
            <w:pPr>
              <w:pStyle w:val="RepTable"/>
            </w:pPr>
            <w:r w:rsidRPr="00B67098">
              <w:t>LC</w:t>
            </w:r>
            <w:r w:rsidRPr="00B67098">
              <w:rPr>
                <w:vertAlign w:val="subscript"/>
              </w:rPr>
              <w:t>50</w:t>
            </w:r>
            <w:r w:rsidRPr="00B67098">
              <w:t xml:space="preserve"> &gt; 100 mg/L </w:t>
            </w:r>
            <w:r w:rsidRPr="00B67098">
              <w:rPr>
                <w:vertAlign w:val="subscript"/>
              </w:rPr>
              <w:t>nom</w:t>
            </w:r>
          </w:p>
        </w:tc>
        <w:tc>
          <w:tcPr>
            <w:tcW w:w="1601" w:type="dxa"/>
            <w:vMerge/>
            <w:shd w:val="clear" w:color="auto" w:fill="auto"/>
          </w:tcPr>
          <w:p w14:paraId="15F4205B" w14:textId="77777777" w:rsidR="00130E67" w:rsidRPr="00B67098" w:rsidRDefault="00130E67" w:rsidP="002F7498">
            <w:pPr>
              <w:pStyle w:val="RepTable"/>
            </w:pPr>
          </w:p>
        </w:tc>
      </w:tr>
      <w:tr w:rsidR="00130E67" w:rsidRPr="00B67098" w14:paraId="586FD1D1" w14:textId="77777777" w:rsidTr="002F7498">
        <w:tc>
          <w:tcPr>
            <w:tcW w:w="2169" w:type="dxa"/>
            <w:shd w:val="clear" w:color="auto" w:fill="auto"/>
          </w:tcPr>
          <w:p w14:paraId="3367E717" w14:textId="77777777" w:rsidR="00130E67" w:rsidRPr="00B67098" w:rsidRDefault="00130E67" w:rsidP="002F7498">
            <w:pPr>
              <w:pStyle w:val="RepTable"/>
              <w:rPr>
                <w:i/>
              </w:rPr>
            </w:pPr>
            <w:r w:rsidRPr="00B67098">
              <w:rPr>
                <w:i/>
              </w:rPr>
              <w:t>Danio rerio</w:t>
            </w:r>
          </w:p>
        </w:tc>
        <w:tc>
          <w:tcPr>
            <w:tcW w:w="1540" w:type="dxa"/>
            <w:shd w:val="clear" w:color="auto" w:fill="auto"/>
          </w:tcPr>
          <w:p w14:paraId="341936AC" w14:textId="77777777" w:rsidR="00130E67" w:rsidRPr="00B67098" w:rsidRDefault="00130E67" w:rsidP="002F7498">
            <w:pPr>
              <w:pStyle w:val="RepTable"/>
            </w:pPr>
            <w:r w:rsidRPr="00B67098">
              <w:t>AE F094270</w:t>
            </w:r>
          </w:p>
        </w:tc>
        <w:tc>
          <w:tcPr>
            <w:tcW w:w="1674" w:type="dxa"/>
            <w:shd w:val="clear" w:color="auto" w:fill="auto"/>
          </w:tcPr>
          <w:p w14:paraId="46532BBE" w14:textId="77777777" w:rsidR="00130E67" w:rsidRPr="00B67098" w:rsidRDefault="00130E67" w:rsidP="002F7498">
            <w:pPr>
              <w:pStyle w:val="RepTable"/>
            </w:pPr>
            <w:r w:rsidRPr="00B67098">
              <w:t>Acute 96 h (flow</w:t>
            </w:r>
          </w:p>
          <w:p w14:paraId="7FC1E7E5" w14:textId="77777777" w:rsidR="00130E67" w:rsidRPr="00B67098" w:rsidRDefault="00130E67" w:rsidP="002F7498">
            <w:pPr>
              <w:pStyle w:val="RepTable"/>
            </w:pPr>
            <w:r w:rsidRPr="00B67098">
              <w:t>through)</w:t>
            </w:r>
          </w:p>
        </w:tc>
        <w:tc>
          <w:tcPr>
            <w:tcW w:w="2364" w:type="dxa"/>
            <w:shd w:val="clear" w:color="auto" w:fill="auto"/>
          </w:tcPr>
          <w:p w14:paraId="4CEA2E28" w14:textId="77777777" w:rsidR="00130E67" w:rsidRPr="00B67098" w:rsidRDefault="00130E67" w:rsidP="002F7498">
            <w:pPr>
              <w:pStyle w:val="RepTable"/>
              <w:rPr>
                <w:b/>
                <w:bCs/>
              </w:rPr>
            </w:pPr>
            <w:r w:rsidRPr="00B67098">
              <w:rPr>
                <w:b/>
                <w:bCs/>
              </w:rPr>
              <w:t>LC</w:t>
            </w:r>
            <w:r w:rsidRPr="00B67098">
              <w:rPr>
                <w:b/>
                <w:bCs/>
                <w:vertAlign w:val="subscript"/>
              </w:rPr>
              <w:t>50</w:t>
            </w:r>
            <w:r w:rsidRPr="00B67098">
              <w:rPr>
                <w:b/>
                <w:bCs/>
              </w:rPr>
              <w:t xml:space="preserve"> &gt; 72 mg/L </w:t>
            </w:r>
            <w:r w:rsidRPr="00B67098">
              <w:rPr>
                <w:b/>
                <w:bCs/>
                <w:vertAlign w:val="subscript"/>
              </w:rPr>
              <w:t>nom</w:t>
            </w:r>
          </w:p>
        </w:tc>
        <w:tc>
          <w:tcPr>
            <w:tcW w:w="1601" w:type="dxa"/>
            <w:vMerge/>
            <w:shd w:val="clear" w:color="auto" w:fill="auto"/>
          </w:tcPr>
          <w:p w14:paraId="4EF99902" w14:textId="77777777" w:rsidR="00130E67" w:rsidRPr="00B67098" w:rsidRDefault="00130E67" w:rsidP="002F7498">
            <w:pPr>
              <w:pStyle w:val="RepTable"/>
            </w:pPr>
          </w:p>
        </w:tc>
      </w:tr>
      <w:tr w:rsidR="00130E67" w:rsidRPr="00B67098" w14:paraId="4ED0812B" w14:textId="77777777" w:rsidTr="002F7498">
        <w:tc>
          <w:tcPr>
            <w:tcW w:w="2169" w:type="dxa"/>
            <w:shd w:val="clear" w:color="auto" w:fill="auto"/>
          </w:tcPr>
          <w:p w14:paraId="54D134F0" w14:textId="77777777" w:rsidR="00130E67" w:rsidRPr="00B67098" w:rsidRDefault="00130E67" w:rsidP="002F7498">
            <w:pPr>
              <w:pStyle w:val="RepTable"/>
              <w:rPr>
                <w:i/>
              </w:rPr>
            </w:pPr>
            <w:r w:rsidRPr="00B67098">
              <w:rPr>
                <w:i/>
              </w:rPr>
              <w:t>Danio rerio</w:t>
            </w:r>
          </w:p>
        </w:tc>
        <w:tc>
          <w:tcPr>
            <w:tcW w:w="1540" w:type="dxa"/>
            <w:shd w:val="clear" w:color="auto" w:fill="auto"/>
          </w:tcPr>
          <w:p w14:paraId="78E8B83F" w14:textId="77777777" w:rsidR="00130E67" w:rsidRPr="00B67098" w:rsidRDefault="00130E67" w:rsidP="002F7498">
            <w:pPr>
              <w:pStyle w:val="RepTable"/>
            </w:pPr>
            <w:r w:rsidRPr="00B67098">
              <w:t>AE F094270</w:t>
            </w:r>
          </w:p>
        </w:tc>
        <w:tc>
          <w:tcPr>
            <w:tcW w:w="1674" w:type="dxa"/>
            <w:shd w:val="clear" w:color="auto" w:fill="auto"/>
          </w:tcPr>
          <w:p w14:paraId="12F139A8" w14:textId="77777777" w:rsidR="00130E67" w:rsidRPr="00B67098" w:rsidRDefault="00130E67" w:rsidP="002F7498">
            <w:pPr>
              <w:pStyle w:val="RepTable"/>
            </w:pPr>
            <w:r w:rsidRPr="00B67098">
              <w:t>EFS 8 d (flow through)</w:t>
            </w:r>
          </w:p>
        </w:tc>
        <w:tc>
          <w:tcPr>
            <w:tcW w:w="2364" w:type="dxa"/>
            <w:shd w:val="clear" w:color="auto" w:fill="auto"/>
          </w:tcPr>
          <w:p w14:paraId="4B3DA3BE" w14:textId="77777777" w:rsidR="00130E67" w:rsidRPr="00B67098" w:rsidRDefault="00130E67" w:rsidP="002F7498">
            <w:pPr>
              <w:pStyle w:val="RepTable"/>
              <w:rPr>
                <w:vertAlign w:val="subscript"/>
              </w:rPr>
            </w:pPr>
            <w:r w:rsidRPr="00B67098">
              <w:t>NOEC = 10 mg/L </w:t>
            </w:r>
            <w:r w:rsidRPr="00B67098">
              <w:rPr>
                <w:vertAlign w:val="subscript"/>
              </w:rPr>
              <w:t>nom</w:t>
            </w:r>
          </w:p>
        </w:tc>
        <w:tc>
          <w:tcPr>
            <w:tcW w:w="1601" w:type="dxa"/>
            <w:vMerge/>
            <w:shd w:val="clear" w:color="auto" w:fill="auto"/>
          </w:tcPr>
          <w:p w14:paraId="16BF9554" w14:textId="77777777" w:rsidR="00130E67" w:rsidRPr="00B67098" w:rsidRDefault="00130E67" w:rsidP="002F7498">
            <w:pPr>
              <w:pStyle w:val="RepTable"/>
              <w:rPr>
                <w:lang w:val="de-DE"/>
              </w:rPr>
            </w:pPr>
          </w:p>
        </w:tc>
      </w:tr>
      <w:tr w:rsidR="00130E67" w:rsidRPr="00B67098" w14:paraId="031008C6" w14:textId="77777777" w:rsidTr="002F7498">
        <w:tc>
          <w:tcPr>
            <w:tcW w:w="2169" w:type="dxa"/>
            <w:shd w:val="clear" w:color="auto" w:fill="auto"/>
          </w:tcPr>
          <w:p w14:paraId="2FF83DAB" w14:textId="77777777" w:rsidR="00130E67" w:rsidRPr="00B67098" w:rsidRDefault="00130E67" w:rsidP="002F7498">
            <w:pPr>
              <w:pStyle w:val="RepTable"/>
              <w:rPr>
                <w:i/>
              </w:rPr>
            </w:pPr>
            <w:r w:rsidRPr="00B67098">
              <w:rPr>
                <w:i/>
              </w:rPr>
              <w:t>Danio rerio</w:t>
            </w:r>
          </w:p>
        </w:tc>
        <w:tc>
          <w:tcPr>
            <w:tcW w:w="1540" w:type="dxa"/>
            <w:shd w:val="clear" w:color="auto" w:fill="auto"/>
          </w:tcPr>
          <w:p w14:paraId="616283F0" w14:textId="77777777" w:rsidR="00130E67" w:rsidRPr="00B67098" w:rsidRDefault="00130E67" w:rsidP="002F7498">
            <w:pPr>
              <w:pStyle w:val="RepTable"/>
            </w:pPr>
            <w:r w:rsidRPr="00B67098">
              <w:t>AE F094270</w:t>
            </w:r>
          </w:p>
        </w:tc>
        <w:tc>
          <w:tcPr>
            <w:tcW w:w="1674" w:type="dxa"/>
            <w:shd w:val="clear" w:color="auto" w:fill="auto"/>
          </w:tcPr>
          <w:p w14:paraId="1B6C7E95" w14:textId="77777777" w:rsidR="00130E67" w:rsidRPr="00B67098" w:rsidRDefault="00130E67" w:rsidP="002F7498">
            <w:pPr>
              <w:pStyle w:val="RepTable"/>
            </w:pPr>
            <w:r w:rsidRPr="00B67098">
              <w:t>2-generation 206 d (flow through)</w:t>
            </w:r>
          </w:p>
        </w:tc>
        <w:tc>
          <w:tcPr>
            <w:tcW w:w="2364" w:type="dxa"/>
            <w:shd w:val="clear" w:color="auto" w:fill="auto"/>
          </w:tcPr>
          <w:p w14:paraId="2C40DF4A" w14:textId="77777777" w:rsidR="00130E67" w:rsidRPr="00B67098" w:rsidRDefault="00130E67" w:rsidP="002F7498">
            <w:pPr>
              <w:pStyle w:val="RepTable"/>
              <w:rPr>
                <w:b/>
                <w:bCs/>
                <w:vertAlign w:val="subscript"/>
              </w:rPr>
            </w:pPr>
            <w:r w:rsidRPr="00B67098">
              <w:rPr>
                <w:b/>
                <w:bCs/>
              </w:rPr>
              <w:t>NOEC = 3.2 mg/L </w:t>
            </w:r>
            <w:r w:rsidRPr="00B67098">
              <w:rPr>
                <w:b/>
                <w:bCs/>
                <w:vertAlign w:val="subscript"/>
              </w:rPr>
              <w:t>nom</w:t>
            </w:r>
          </w:p>
        </w:tc>
        <w:tc>
          <w:tcPr>
            <w:tcW w:w="1601" w:type="dxa"/>
            <w:vMerge/>
            <w:shd w:val="clear" w:color="auto" w:fill="auto"/>
          </w:tcPr>
          <w:p w14:paraId="4FC2E675" w14:textId="77777777" w:rsidR="00130E67" w:rsidRPr="00B67098" w:rsidRDefault="00130E67" w:rsidP="002F7498">
            <w:pPr>
              <w:pStyle w:val="RepTable"/>
              <w:rPr>
                <w:lang w:val="de-DE"/>
              </w:rPr>
            </w:pPr>
          </w:p>
        </w:tc>
      </w:tr>
      <w:tr w:rsidR="00130E67" w:rsidRPr="00B67098" w14:paraId="08984B56" w14:textId="77777777" w:rsidTr="002F7498">
        <w:tc>
          <w:tcPr>
            <w:tcW w:w="2169" w:type="dxa"/>
            <w:shd w:val="clear" w:color="auto" w:fill="auto"/>
          </w:tcPr>
          <w:p w14:paraId="192D477C" w14:textId="77777777" w:rsidR="00130E67" w:rsidRPr="00B67098" w:rsidRDefault="00130E67" w:rsidP="002F7498">
            <w:pPr>
              <w:pStyle w:val="RepTable"/>
              <w:rPr>
                <w:i/>
              </w:rPr>
            </w:pPr>
            <w:r w:rsidRPr="00B67098">
              <w:rPr>
                <w:i/>
              </w:rPr>
              <w:t>Cyprinus carpio</w:t>
            </w:r>
          </w:p>
        </w:tc>
        <w:tc>
          <w:tcPr>
            <w:tcW w:w="1540" w:type="dxa"/>
            <w:shd w:val="clear" w:color="auto" w:fill="auto"/>
          </w:tcPr>
          <w:p w14:paraId="791C1253"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44F7E66C" w14:textId="77777777" w:rsidR="00130E67" w:rsidRPr="00B67098" w:rsidRDefault="00130E67" w:rsidP="002F7498">
            <w:pPr>
              <w:pStyle w:val="RepTable"/>
            </w:pPr>
            <w:r w:rsidRPr="00B67098">
              <w:t>Acute 96 h (static)</w:t>
            </w:r>
          </w:p>
        </w:tc>
        <w:tc>
          <w:tcPr>
            <w:tcW w:w="2364" w:type="dxa"/>
            <w:shd w:val="clear" w:color="auto" w:fill="auto"/>
          </w:tcPr>
          <w:p w14:paraId="754FA934" w14:textId="77777777" w:rsidR="00130E67" w:rsidRPr="00B67098" w:rsidRDefault="00130E67" w:rsidP="002F7498">
            <w:pPr>
              <w:pStyle w:val="RepTable"/>
            </w:pPr>
            <w:r w:rsidRPr="00B67098">
              <w:t>LC</w:t>
            </w:r>
            <w:r w:rsidRPr="00B67098">
              <w:rPr>
                <w:vertAlign w:val="subscript"/>
              </w:rPr>
              <w:t>50</w:t>
            </w:r>
            <w:r w:rsidRPr="00B67098">
              <w:t xml:space="preserve"> = 0.24 mg/L </w:t>
            </w:r>
            <w:r w:rsidRPr="00B67098">
              <w:rPr>
                <w:vertAlign w:val="subscript"/>
              </w:rPr>
              <w:t>nom</w:t>
            </w:r>
          </w:p>
        </w:tc>
        <w:tc>
          <w:tcPr>
            <w:tcW w:w="1601" w:type="dxa"/>
            <w:vMerge/>
            <w:shd w:val="clear" w:color="auto" w:fill="auto"/>
          </w:tcPr>
          <w:p w14:paraId="0C1B2648" w14:textId="77777777" w:rsidR="00130E67" w:rsidRPr="00B67098" w:rsidRDefault="00130E67" w:rsidP="002F7498">
            <w:pPr>
              <w:pStyle w:val="RepTable"/>
            </w:pPr>
          </w:p>
        </w:tc>
      </w:tr>
      <w:tr w:rsidR="00130E67" w:rsidRPr="00B67098" w14:paraId="2486AC01" w14:textId="77777777" w:rsidTr="002F7498">
        <w:tc>
          <w:tcPr>
            <w:tcW w:w="2169" w:type="dxa"/>
            <w:shd w:val="clear" w:color="auto" w:fill="auto"/>
          </w:tcPr>
          <w:p w14:paraId="558ED80A" w14:textId="77777777" w:rsidR="00130E67" w:rsidRPr="00B67098" w:rsidRDefault="00130E67" w:rsidP="002F7498">
            <w:pPr>
              <w:pStyle w:val="RepTable"/>
              <w:rPr>
                <w:i/>
              </w:rPr>
            </w:pPr>
            <w:r w:rsidRPr="00B67098">
              <w:rPr>
                <w:i/>
              </w:rPr>
              <w:t>Oncorhynchus mykiss</w:t>
            </w:r>
          </w:p>
        </w:tc>
        <w:tc>
          <w:tcPr>
            <w:tcW w:w="1540" w:type="dxa"/>
            <w:shd w:val="clear" w:color="auto" w:fill="auto"/>
          </w:tcPr>
          <w:p w14:paraId="6402E181"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5D9204F4" w14:textId="77777777" w:rsidR="00130E67" w:rsidRPr="00B67098" w:rsidRDefault="00130E67" w:rsidP="002F7498">
            <w:pPr>
              <w:pStyle w:val="RepTable"/>
            </w:pPr>
            <w:r w:rsidRPr="00B67098">
              <w:t>JFG 28d (flow</w:t>
            </w:r>
          </w:p>
          <w:p w14:paraId="45D4DE7B" w14:textId="77777777" w:rsidR="00130E67" w:rsidRPr="00B67098" w:rsidRDefault="00130E67" w:rsidP="002F7498">
            <w:pPr>
              <w:pStyle w:val="RepTable"/>
            </w:pPr>
            <w:r w:rsidRPr="00B67098">
              <w:t>through)</w:t>
            </w:r>
          </w:p>
        </w:tc>
        <w:tc>
          <w:tcPr>
            <w:tcW w:w="2364" w:type="dxa"/>
            <w:shd w:val="clear" w:color="auto" w:fill="auto"/>
          </w:tcPr>
          <w:p w14:paraId="1267E65C" w14:textId="77777777" w:rsidR="00130E67" w:rsidRPr="00B67098" w:rsidRDefault="00130E67" w:rsidP="002F7498">
            <w:pPr>
              <w:pStyle w:val="RepTable"/>
              <w:rPr>
                <w:vertAlign w:val="subscript"/>
              </w:rPr>
            </w:pPr>
            <w:r w:rsidRPr="00B67098">
              <w:t>NOEC = 0.01 mg/L </w:t>
            </w:r>
            <w:r w:rsidRPr="00B67098">
              <w:rPr>
                <w:vertAlign w:val="subscript"/>
              </w:rPr>
              <w:t>nom</w:t>
            </w:r>
          </w:p>
        </w:tc>
        <w:tc>
          <w:tcPr>
            <w:tcW w:w="1601" w:type="dxa"/>
            <w:vMerge/>
            <w:shd w:val="clear" w:color="auto" w:fill="auto"/>
          </w:tcPr>
          <w:p w14:paraId="36FD0A73" w14:textId="77777777" w:rsidR="00130E67" w:rsidRPr="00B67098" w:rsidRDefault="00130E67" w:rsidP="002F7498">
            <w:pPr>
              <w:pStyle w:val="RepTable"/>
            </w:pPr>
          </w:p>
        </w:tc>
      </w:tr>
      <w:tr w:rsidR="00130E67" w:rsidRPr="00B67098" w14:paraId="496A40E0" w14:textId="77777777" w:rsidTr="002F7498">
        <w:tc>
          <w:tcPr>
            <w:tcW w:w="9348" w:type="dxa"/>
            <w:gridSpan w:val="5"/>
            <w:shd w:val="clear" w:color="auto" w:fill="auto"/>
          </w:tcPr>
          <w:p w14:paraId="5D816E1D" w14:textId="77777777" w:rsidR="00130E67" w:rsidRPr="00B67098" w:rsidRDefault="00130E67" w:rsidP="002F7498">
            <w:pPr>
              <w:pStyle w:val="RepTable"/>
              <w:rPr>
                <w:b/>
                <w:bCs/>
              </w:rPr>
            </w:pPr>
            <w:r w:rsidRPr="00B67098">
              <w:rPr>
                <w:b/>
                <w:bCs/>
              </w:rPr>
              <w:t>Invertebrates</w:t>
            </w:r>
          </w:p>
        </w:tc>
      </w:tr>
      <w:tr w:rsidR="00130E67" w:rsidRPr="00B67098" w14:paraId="49606C34" w14:textId="77777777" w:rsidTr="002F7498">
        <w:tc>
          <w:tcPr>
            <w:tcW w:w="2169" w:type="dxa"/>
            <w:shd w:val="clear" w:color="auto" w:fill="auto"/>
          </w:tcPr>
          <w:p w14:paraId="0C47B243" w14:textId="77777777" w:rsidR="00130E67" w:rsidRPr="00B67098" w:rsidRDefault="00130E67" w:rsidP="002F7498">
            <w:pPr>
              <w:pStyle w:val="RepTable"/>
              <w:rPr>
                <w:i/>
              </w:rPr>
            </w:pPr>
            <w:r w:rsidRPr="00B67098">
              <w:rPr>
                <w:i/>
              </w:rPr>
              <w:t>Daphnia magna</w:t>
            </w:r>
          </w:p>
        </w:tc>
        <w:tc>
          <w:tcPr>
            <w:tcW w:w="1540" w:type="dxa"/>
            <w:shd w:val="clear" w:color="auto" w:fill="auto"/>
          </w:tcPr>
          <w:p w14:paraId="358E627F" w14:textId="77777777" w:rsidR="00130E67" w:rsidRPr="00B67098" w:rsidRDefault="00130E67" w:rsidP="002F7498">
            <w:pPr>
              <w:pStyle w:val="RepTable"/>
            </w:pPr>
            <w:r w:rsidRPr="00B67098">
              <w:t>mefenpyr-diethyl</w:t>
            </w:r>
          </w:p>
        </w:tc>
        <w:tc>
          <w:tcPr>
            <w:tcW w:w="1674" w:type="dxa"/>
            <w:shd w:val="clear" w:color="auto" w:fill="auto"/>
          </w:tcPr>
          <w:p w14:paraId="326577C8" w14:textId="77777777" w:rsidR="00130E67" w:rsidRPr="00B67098" w:rsidRDefault="00130E67" w:rsidP="002F7498">
            <w:pPr>
              <w:pStyle w:val="RepTable"/>
            </w:pPr>
            <w:r w:rsidRPr="00B67098">
              <w:t>Acute 48 h (static)</w:t>
            </w:r>
          </w:p>
        </w:tc>
        <w:tc>
          <w:tcPr>
            <w:tcW w:w="2364" w:type="dxa"/>
            <w:shd w:val="clear" w:color="auto" w:fill="auto"/>
          </w:tcPr>
          <w:p w14:paraId="79B0FEBB" w14:textId="77777777" w:rsidR="00130E67" w:rsidRPr="00B67098" w:rsidRDefault="00130E67" w:rsidP="002F7498">
            <w:pPr>
              <w:pStyle w:val="RepTable"/>
              <w:rPr>
                <w:b/>
                <w:bCs/>
              </w:rPr>
            </w:pPr>
            <w:r w:rsidRPr="00B67098">
              <w:rPr>
                <w:b/>
                <w:bCs/>
              </w:rPr>
              <w:t>EC</w:t>
            </w:r>
            <w:r w:rsidRPr="00B67098">
              <w:rPr>
                <w:b/>
                <w:bCs/>
                <w:vertAlign w:val="subscript"/>
              </w:rPr>
              <w:t>50</w:t>
            </w:r>
            <w:r w:rsidRPr="00B67098">
              <w:rPr>
                <w:b/>
                <w:bCs/>
              </w:rPr>
              <w:t xml:space="preserve"> = 5.500 mg a.s./L </w:t>
            </w:r>
            <w:r w:rsidRPr="00B67098">
              <w:rPr>
                <w:b/>
                <w:bCs/>
                <w:vertAlign w:val="subscript"/>
              </w:rPr>
              <w:t>mm</w:t>
            </w:r>
          </w:p>
        </w:tc>
        <w:tc>
          <w:tcPr>
            <w:tcW w:w="1601" w:type="dxa"/>
            <w:vMerge w:val="restart"/>
            <w:shd w:val="clear" w:color="auto" w:fill="auto"/>
          </w:tcPr>
          <w:p w14:paraId="16294C4A" w14:textId="77777777" w:rsidR="00130E67" w:rsidRPr="00B67098" w:rsidRDefault="00130E67" w:rsidP="002F7498">
            <w:pPr>
              <w:pStyle w:val="RepTable"/>
            </w:pPr>
            <w:r w:rsidRPr="00B67098">
              <w:rPr>
                <w:szCs w:val="20"/>
              </w:rPr>
              <w:t>Mefenpyr-diethyl DAR</w:t>
            </w:r>
            <w:r w:rsidRPr="00B67098">
              <w:t>, 2011</w:t>
            </w:r>
          </w:p>
        </w:tc>
      </w:tr>
      <w:tr w:rsidR="00130E67" w:rsidRPr="00D26059" w14:paraId="6735A6F4" w14:textId="77777777" w:rsidTr="002F7498">
        <w:tc>
          <w:tcPr>
            <w:tcW w:w="2169" w:type="dxa"/>
            <w:shd w:val="clear" w:color="auto" w:fill="auto"/>
          </w:tcPr>
          <w:p w14:paraId="1323DF02" w14:textId="77777777" w:rsidR="00130E67" w:rsidRPr="00B67098" w:rsidRDefault="00130E67" w:rsidP="002F7498">
            <w:pPr>
              <w:pStyle w:val="RepTable"/>
              <w:rPr>
                <w:i/>
              </w:rPr>
            </w:pPr>
            <w:r w:rsidRPr="00B67098">
              <w:rPr>
                <w:i/>
              </w:rPr>
              <w:t>Daphnia magna</w:t>
            </w:r>
          </w:p>
        </w:tc>
        <w:tc>
          <w:tcPr>
            <w:tcW w:w="1540" w:type="dxa"/>
            <w:shd w:val="clear" w:color="auto" w:fill="auto"/>
          </w:tcPr>
          <w:p w14:paraId="622F1A94" w14:textId="77777777" w:rsidR="00130E67" w:rsidRPr="00B67098" w:rsidRDefault="00130E67" w:rsidP="002F7498">
            <w:pPr>
              <w:pStyle w:val="RepTable"/>
            </w:pPr>
            <w:r w:rsidRPr="00B67098">
              <w:t>mefenpyr-diethyl</w:t>
            </w:r>
          </w:p>
        </w:tc>
        <w:tc>
          <w:tcPr>
            <w:tcW w:w="1674" w:type="dxa"/>
            <w:shd w:val="clear" w:color="auto" w:fill="auto"/>
          </w:tcPr>
          <w:p w14:paraId="441B8B36" w14:textId="77777777" w:rsidR="00130E67" w:rsidRPr="00B67098" w:rsidRDefault="00130E67" w:rsidP="002F7498">
            <w:pPr>
              <w:pStyle w:val="RepTable"/>
            </w:pPr>
            <w:r w:rsidRPr="00B67098">
              <w:t>Chronic 21d</w:t>
            </w:r>
          </w:p>
          <w:p w14:paraId="6FB88296" w14:textId="77777777" w:rsidR="00130E67" w:rsidRPr="00B67098" w:rsidRDefault="00130E67" w:rsidP="002F7498">
            <w:pPr>
              <w:pStyle w:val="RepTable"/>
            </w:pPr>
            <w:r w:rsidRPr="00B67098">
              <w:t>(semi-static)</w:t>
            </w:r>
          </w:p>
        </w:tc>
        <w:tc>
          <w:tcPr>
            <w:tcW w:w="2364" w:type="dxa"/>
            <w:shd w:val="clear" w:color="auto" w:fill="auto"/>
          </w:tcPr>
          <w:p w14:paraId="1476AAE2" w14:textId="77777777" w:rsidR="00130E67" w:rsidRPr="00B67098" w:rsidRDefault="00130E67" w:rsidP="002F7498">
            <w:pPr>
              <w:pStyle w:val="RepTable"/>
              <w:rPr>
                <w:b/>
                <w:bCs/>
                <w:vertAlign w:val="subscript"/>
                <w:lang w:val="fr-FR"/>
              </w:rPr>
            </w:pPr>
            <w:r w:rsidRPr="00B67098">
              <w:rPr>
                <w:b/>
                <w:bCs/>
                <w:lang w:val="fr-FR"/>
              </w:rPr>
              <w:t>NOEC = 0.320 mg a.s./L </w:t>
            </w:r>
            <w:r w:rsidRPr="00B67098">
              <w:rPr>
                <w:b/>
                <w:bCs/>
                <w:vertAlign w:val="subscript"/>
                <w:lang w:val="fr-FR"/>
              </w:rPr>
              <w:t>nom</w:t>
            </w:r>
          </w:p>
        </w:tc>
        <w:tc>
          <w:tcPr>
            <w:tcW w:w="1601" w:type="dxa"/>
            <w:vMerge/>
            <w:shd w:val="clear" w:color="auto" w:fill="auto"/>
          </w:tcPr>
          <w:p w14:paraId="27865348" w14:textId="77777777" w:rsidR="00130E67" w:rsidRPr="00B67098" w:rsidRDefault="00130E67" w:rsidP="002F7498">
            <w:pPr>
              <w:pStyle w:val="RepTable"/>
              <w:rPr>
                <w:lang w:val="fr-FR"/>
              </w:rPr>
            </w:pPr>
          </w:p>
        </w:tc>
      </w:tr>
      <w:tr w:rsidR="00130E67" w:rsidRPr="00B67098" w14:paraId="5D86C098" w14:textId="77777777" w:rsidTr="002F7498">
        <w:tc>
          <w:tcPr>
            <w:tcW w:w="2169" w:type="dxa"/>
            <w:shd w:val="clear" w:color="auto" w:fill="auto"/>
          </w:tcPr>
          <w:p w14:paraId="1052C884" w14:textId="77777777" w:rsidR="00130E67" w:rsidRPr="00B67098" w:rsidRDefault="00130E67" w:rsidP="002F7498">
            <w:pPr>
              <w:pStyle w:val="RepTable"/>
              <w:rPr>
                <w:i/>
              </w:rPr>
            </w:pPr>
            <w:r w:rsidRPr="00B67098">
              <w:rPr>
                <w:i/>
              </w:rPr>
              <w:t>Daphnia magna</w:t>
            </w:r>
          </w:p>
        </w:tc>
        <w:tc>
          <w:tcPr>
            <w:tcW w:w="1540" w:type="dxa"/>
            <w:shd w:val="clear" w:color="auto" w:fill="auto"/>
          </w:tcPr>
          <w:p w14:paraId="52E33CAE" w14:textId="77777777" w:rsidR="00130E67" w:rsidRPr="00B67098" w:rsidRDefault="00130E67" w:rsidP="002F7498">
            <w:pPr>
              <w:pStyle w:val="RepTable"/>
            </w:pPr>
            <w:r w:rsidRPr="00B67098">
              <w:t>AE F113225</w:t>
            </w:r>
            <w:r w:rsidRPr="00B67098">
              <w:rPr>
                <w:vertAlign w:val="superscript"/>
              </w:rPr>
              <w:t>1)</w:t>
            </w:r>
          </w:p>
        </w:tc>
        <w:tc>
          <w:tcPr>
            <w:tcW w:w="1674" w:type="dxa"/>
            <w:shd w:val="clear" w:color="auto" w:fill="auto"/>
          </w:tcPr>
          <w:p w14:paraId="729BB90C" w14:textId="77777777" w:rsidR="00130E67" w:rsidRPr="00B67098" w:rsidRDefault="00130E67" w:rsidP="002F7498">
            <w:pPr>
              <w:pStyle w:val="RepTable"/>
            </w:pPr>
            <w:r w:rsidRPr="00B67098">
              <w:t>Acute 48 h (static)</w:t>
            </w:r>
          </w:p>
        </w:tc>
        <w:tc>
          <w:tcPr>
            <w:tcW w:w="2364" w:type="dxa"/>
            <w:shd w:val="clear" w:color="auto" w:fill="auto"/>
          </w:tcPr>
          <w:p w14:paraId="5B16F965" w14:textId="77777777" w:rsidR="00130E67" w:rsidRPr="00B67098" w:rsidRDefault="00130E67" w:rsidP="002F7498">
            <w:pPr>
              <w:pStyle w:val="RepTable"/>
              <w:rPr>
                <w:b/>
                <w:bCs/>
              </w:rPr>
            </w:pPr>
            <w:r w:rsidRPr="00B67098">
              <w:rPr>
                <w:b/>
                <w:bCs/>
              </w:rPr>
              <w:t>EC</w:t>
            </w:r>
            <w:r w:rsidRPr="00B67098">
              <w:rPr>
                <w:b/>
                <w:bCs/>
                <w:vertAlign w:val="subscript"/>
              </w:rPr>
              <w:t>50</w:t>
            </w:r>
            <w:r w:rsidRPr="00B67098">
              <w:rPr>
                <w:b/>
                <w:bCs/>
              </w:rPr>
              <w:t xml:space="preserve"> &gt; 100 mg/L </w:t>
            </w:r>
            <w:r w:rsidRPr="00B67098">
              <w:rPr>
                <w:b/>
                <w:bCs/>
                <w:vertAlign w:val="subscript"/>
              </w:rPr>
              <w:t>nom</w:t>
            </w:r>
          </w:p>
        </w:tc>
        <w:tc>
          <w:tcPr>
            <w:tcW w:w="1601" w:type="dxa"/>
            <w:vMerge/>
            <w:shd w:val="clear" w:color="auto" w:fill="auto"/>
          </w:tcPr>
          <w:p w14:paraId="1B6A713C" w14:textId="77777777" w:rsidR="00130E67" w:rsidRPr="00B67098" w:rsidRDefault="00130E67" w:rsidP="002F7498">
            <w:pPr>
              <w:pStyle w:val="RepTable"/>
              <w:rPr>
                <w:lang w:val="de-DE"/>
              </w:rPr>
            </w:pPr>
          </w:p>
        </w:tc>
      </w:tr>
      <w:tr w:rsidR="00130E67" w:rsidRPr="00B67098" w14:paraId="40BF0BB5" w14:textId="77777777" w:rsidTr="002F7498">
        <w:tc>
          <w:tcPr>
            <w:tcW w:w="2169" w:type="dxa"/>
            <w:shd w:val="clear" w:color="auto" w:fill="auto"/>
          </w:tcPr>
          <w:p w14:paraId="15977118" w14:textId="77777777" w:rsidR="00130E67" w:rsidRPr="00B67098" w:rsidRDefault="00130E67" w:rsidP="002F7498">
            <w:pPr>
              <w:pStyle w:val="RepTable"/>
              <w:rPr>
                <w:i/>
              </w:rPr>
            </w:pPr>
            <w:r w:rsidRPr="00B67098">
              <w:rPr>
                <w:i/>
              </w:rPr>
              <w:t>Daphnia magna</w:t>
            </w:r>
          </w:p>
        </w:tc>
        <w:tc>
          <w:tcPr>
            <w:tcW w:w="1540" w:type="dxa"/>
            <w:shd w:val="clear" w:color="auto" w:fill="auto"/>
          </w:tcPr>
          <w:p w14:paraId="6DDA7271" w14:textId="77777777" w:rsidR="00130E67" w:rsidRPr="00B67098" w:rsidRDefault="00130E67" w:rsidP="002F7498">
            <w:pPr>
              <w:pStyle w:val="RepTable"/>
            </w:pPr>
            <w:r w:rsidRPr="00B67098">
              <w:t>AE F113225</w:t>
            </w:r>
            <w:r w:rsidRPr="00B67098">
              <w:rPr>
                <w:vertAlign w:val="superscript"/>
              </w:rPr>
              <w:t>1)</w:t>
            </w:r>
          </w:p>
        </w:tc>
        <w:tc>
          <w:tcPr>
            <w:tcW w:w="1674" w:type="dxa"/>
            <w:shd w:val="clear" w:color="auto" w:fill="auto"/>
          </w:tcPr>
          <w:p w14:paraId="70655940" w14:textId="77777777" w:rsidR="00130E67" w:rsidRPr="00B67098" w:rsidRDefault="00130E67" w:rsidP="002F7498">
            <w:pPr>
              <w:pStyle w:val="RepTable"/>
            </w:pPr>
            <w:r w:rsidRPr="00B67098">
              <w:t>Chronic 21d (semi-static)</w:t>
            </w:r>
          </w:p>
        </w:tc>
        <w:tc>
          <w:tcPr>
            <w:tcW w:w="2364" w:type="dxa"/>
            <w:shd w:val="clear" w:color="auto" w:fill="auto"/>
          </w:tcPr>
          <w:p w14:paraId="7B1DE45B" w14:textId="77777777" w:rsidR="00130E67" w:rsidRPr="00B67098" w:rsidRDefault="00130E67" w:rsidP="002F7498">
            <w:pPr>
              <w:pStyle w:val="RepTable"/>
              <w:rPr>
                <w:b/>
                <w:bCs/>
              </w:rPr>
            </w:pPr>
            <w:r w:rsidRPr="00B67098">
              <w:rPr>
                <w:b/>
                <w:bCs/>
              </w:rPr>
              <w:t>NOEC = 3.2 mg/L </w:t>
            </w:r>
            <w:r w:rsidRPr="00B67098">
              <w:rPr>
                <w:b/>
                <w:bCs/>
                <w:vertAlign w:val="subscript"/>
              </w:rPr>
              <w:t>nom</w:t>
            </w:r>
          </w:p>
        </w:tc>
        <w:tc>
          <w:tcPr>
            <w:tcW w:w="1601" w:type="dxa"/>
            <w:vMerge/>
            <w:shd w:val="clear" w:color="auto" w:fill="auto"/>
          </w:tcPr>
          <w:p w14:paraId="44CE7DDB" w14:textId="77777777" w:rsidR="00130E67" w:rsidRPr="00B67098" w:rsidRDefault="00130E67" w:rsidP="002F7498">
            <w:pPr>
              <w:pStyle w:val="RepTable"/>
            </w:pPr>
          </w:p>
        </w:tc>
      </w:tr>
      <w:tr w:rsidR="00130E67" w:rsidRPr="00B67098" w14:paraId="4C3B6E41" w14:textId="77777777" w:rsidTr="002F7498">
        <w:tc>
          <w:tcPr>
            <w:tcW w:w="2169" w:type="dxa"/>
            <w:shd w:val="clear" w:color="auto" w:fill="auto"/>
          </w:tcPr>
          <w:p w14:paraId="7C30EDBA" w14:textId="77777777" w:rsidR="00130E67" w:rsidRPr="00B67098" w:rsidRDefault="00130E67" w:rsidP="002F7498">
            <w:pPr>
              <w:pStyle w:val="RepTable"/>
              <w:rPr>
                <w:i/>
              </w:rPr>
            </w:pPr>
            <w:r w:rsidRPr="00B67098">
              <w:rPr>
                <w:i/>
              </w:rPr>
              <w:t>Daphnia magna</w:t>
            </w:r>
          </w:p>
        </w:tc>
        <w:tc>
          <w:tcPr>
            <w:tcW w:w="1540" w:type="dxa"/>
            <w:shd w:val="clear" w:color="auto" w:fill="auto"/>
          </w:tcPr>
          <w:p w14:paraId="7C1CE3A4" w14:textId="77777777" w:rsidR="00130E67" w:rsidRPr="00B67098" w:rsidRDefault="00130E67" w:rsidP="002F7498">
            <w:pPr>
              <w:pStyle w:val="RepTable"/>
            </w:pPr>
            <w:r w:rsidRPr="00B67098">
              <w:t>AE F109453</w:t>
            </w:r>
          </w:p>
        </w:tc>
        <w:tc>
          <w:tcPr>
            <w:tcW w:w="1674" w:type="dxa"/>
            <w:shd w:val="clear" w:color="auto" w:fill="auto"/>
          </w:tcPr>
          <w:p w14:paraId="7B55FA25" w14:textId="77777777" w:rsidR="00130E67" w:rsidRPr="00B67098" w:rsidRDefault="00130E67" w:rsidP="002F7498">
            <w:pPr>
              <w:pStyle w:val="RepTable"/>
            </w:pPr>
            <w:r w:rsidRPr="00B67098">
              <w:t>Acute 48 h (static)</w:t>
            </w:r>
          </w:p>
        </w:tc>
        <w:tc>
          <w:tcPr>
            <w:tcW w:w="2364" w:type="dxa"/>
            <w:shd w:val="clear" w:color="auto" w:fill="auto"/>
          </w:tcPr>
          <w:p w14:paraId="2C6A491D" w14:textId="77777777" w:rsidR="00130E67" w:rsidRPr="00B67098" w:rsidRDefault="00130E67" w:rsidP="002F7498">
            <w:pPr>
              <w:pStyle w:val="RepTable"/>
              <w:rPr>
                <w:b/>
                <w:bCs/>
              </w:rPr>
            </w:pPr>
            <w:r w:rsidRPr="00B67098">
              <w:rPr>
                <w:b/>
                <w:bCs/>
              </w:rPr>
              <w:t>EC</w:t>
            </w:r>
            <w:r w:rsidRPr="00B67098">
              <w:rPr>
                <w:b/>
                <w:bCs/>
                <w:vertAlign w:val="subscript"/>
              </w:rPr>
              <w:t>50</w:t>
            </w:r>
            <w:r w:rsidRPr="00B67098">
              <w:rPr>
                <w:b/>
                <w:bCs/>
              </w:rPr>
              <w:t xml:space="preserve"> &gt; 100 mg/L </w:t>
            </w:r>
            <w:r w:rsidRPr="00B67098">
              <w:rPr>
                <w:b/>
                <w:bCs/>
                <w:vertAlign w:val="subscript"/>
              </w:rPr>
              <w:t>nom</w:t>
            </w:r>
          </w:p>
        </w:tc>
        <w:tc>
          <w:tcPr>
            <w:tcW w:w="1601" w:type="dxa"/>
            <w:vMerge/>
            <w:shd w:val="clear" w:color="auto" w:fill="auto"/>
          </w:tcPr>
          <w:p w14:paraId="0483B821" w14:textId="77777777" w:rsidR="00130E67" w:rsidRPr="00B67098" w:rsidRDefault="00130E67" w:rsidP="002F7498">
            <w:pPr>
              <w:pStyle w:val="RepTable"/>
            </w:pPr>
          </w:p>
        </w:tc>
      </w:tr>
      <w:tr w:rsidR="00130E67" w:rsidRPr="00B67098" w14:paraId="5CF19983" w14:textId="77777777" w:rsidTr="002F7498">
        <w:tc>
          <w:tcPr>
            <w:tcW w:w="2169" w:type="dxa"/>
            <w:shd w:val="clear" w:color="auto" w:fill="auto"/>
          </w:tcPr>
          <w:p w14:paraId="1F018A28" w14:textId="77777777" w:rsidR="00130E67" w:rsidRPr="00B67098" w:rsidRDefault="00130E67" w:rsidP="002F7498">
            <w:pPr>
              <w:pStyle w:val="RepTable"/>
              <w:rPr>
                <w:i/>
              </w:rPr>
            </w:pPr>
            <w:r w:rsidRPr="00B67098">
              <w:rPr>
                <w:i/>
              </w:rPr>
              <w:t>Daphnia magna</w:t>
            </w:r>
          </w:p>
        </w:tc>
        <w:tc>
          <w:tcPr>
            <w:tcW w:w="1540" w:type="dxa"/>
            <w:shd w:val="clear" w:color="auto" w:fill="auto"/>
          </w:tcPr>
          <w:p w14:paraId="191DF281" w14:textId="77777777" w:rsidR="00130E67" w:rsidRPr="00B67098" w:rsidRDefault="00130E67" w:rsidP="002F7498">
            <w:pPr>
              <w:pStyle w:val="RepTable"/>
            </w:pPr>
            <w:r w:rsidRPr="00B67098">
              <w:t>AE F094270</w:t>
            </w:r>
          </w:p>
        </w:tc>
        <w:tc>
          <w:tcPr>
            <w:tcW w:w="1674" w:type="dxa"/>
            <w:shd w:val="clear" w:color="auto" w:fill="auto"/>
          </w:tcPr>
          <w:p w14:paraId="2CED0DC4" w14:textId="77777777" w:rsidR="00130E67" w:rsidRPr="00B67098" w:rsidRDefault="00130E67" w:rsidP="002F7498">
            <w:pPr>
              <w:pStyle w:val="RepTable"/>
            </w:pPr>
            <w:r w:rsidRPr="00B67098">
              <w:t>Acute 48 h (static)</w:t>
            </w:r>
          </w:p>
        </w:tc>
        <w:tc>
          <w:tcPr>
            <w:tcW w:w="2364" w:type="dxa"/>
            <w:shd w:val="clear" w:color="auto" w:fill="auto"/>
          </w:tcPr>
          <w:p w14:paraId="1D35D5F2" w14:textId="77777777" w:rsidR="00130E67" w:rsidRPr="00B67098" w:rsidRDefault="00130E67" w:rsidP="002F7498">
            <w:pPr>
              <w:pStyle w:val="RepTable"/>
              <w:rPr>
                <w:b/>
                <w:bCs/>
              </w:rPr>
            </w:pPr>
            <w:r w:rsidRPr="00B67098">
              <w:rPr>
                <w:b/>
                <w:bCs/>
              </w:rPr>
              <w:t>EC</w:t>
            </w:r>
            <w:r w:rsidRPr="00B67098">
              <w:rPr>
                <w:b/>
                <w:bCs/>
                <w:vertAlign w:val="subscript"/>
              </w:rPr>
              <w:t>50</w:t>
            </w:r>
            <w:r w:rsidRPr="00B67098">
              <w:rPr>
                <w:b/>
                <w:bCs/>
              </w:rPr>
              <w:t xml:space="preserve"> &gt; 60.3 mg/L </w:t>
            </w:r>
            <w:r w:rsidRPr="00B67098">
              <w:rPr>
                <w:b/>
                <w:bCs/>
                <w:vertAlign w:val="subscript"/>
              </w:rPr>
              <w:t>mm</w:t>
            </w:r>
          </w:p>
        </w:tc>
        <w:tc>
          <w:tcPr>
            <w:tcW w:w="1601" w:type="dxa"/>
            <w:vMerge/>
            <w:shd w:val="clear" w:color="auto" w:fill="auto"/>
          </w:tcPr>
          <w:p w14:paraId="355D722B" w14:textId="77777777" w:rsidR="00130E67" w:rsidRPr="00B67098" w:rsidRDefault="00130E67" w:rsidP="002F7498">
            <w:pPr>
              <w:pStyle w:val="RepTable"/>
            </w:pPr>
          </w:p>
        </w:tc>
      </w:tr>
      <w:tr w:rsidR="00130E67" w:rsidRPr="00B67098" w14:paraId="1BEFA729" w14:textId="77777777" w:rsidTr="002F7498">
        <w:tc>
          <w:tcPr>
            <w:tcW w:w="2169" w:type="dxa"/>
            <w:shd w:val="clear" w:color="auto" w:fill="auto"/>
          </w:tcPr>
          <w:p w14:paraId="3B9B11C7" w14:textId="77777777" w:rsidR="00130E67" w:rsidRPr="00B67098" w:rsidRDefault="00130E67" w:rsidP="002F7498">
            <w:pPr>
              <w:pStyle w:val="RepTable"/>
              <w:rPr>
                <w:i/>
              </w:rPr>
            </w:pPr>
            <w:r w:rsidRPr="00B67098">
              <w:rPr>
                <w:i/>
              </w:rPr>
              <w:t>Daphnia magna</w:t>
            </w:r>
          </w:p>
        </w:tc>
        <w:tc>
          <w:tcPr>
            <w:tcW w:w="1540" w:type="dxa"/>
            <w:shd w:val="clear" w:color="auto" w:fill="auto"/>
          </w:tcPr>
          <w:p w14:paraId="4705DB4E" w14:textId="77777777" w:rsidR="00130E67" w:rsidRPr="00B67098" w:rsidRDefault="00130E67" w:rsidP="002F7498">
            <w:pPr>
              <w:pStyle w:val="RepTable"/>
            </w:pPr>
            <w:r w:rsidRPr="00B67098">
              <w:t>AE F094270</w:t>
            </w:r>
          </w:p>
        </w:tc>
        <w:tc>
          <w:tcPr>
            <w:tcW w:w="1674" w:type="dxa"/>
            <w:shd w:val="clear" w:color="auto" w:fill="auto"/>
          </w:tcPr>
          <w:p w14:paraId="46BB1B46" w14:textId="77777777" w:rsidR="00130E67" w:rsidRPr="00B67098" w:rsidRDefault="00130E67" w:rsidP="002F7498">
            <w:pPr>
              <w:pStyle w:val="RepTable"/>
            </w:pPr>
            <w:r w:rsidRPr="00B67098">
              <w:t>Chronic 21d (semi-static)</w:t>
            </w:r>
          </w:p>
        </w:tc>
        <w:tc>
          <w:tcPr>
            <w:tcW w:w="2364" w:type="dxa"/>
            <w:shd w:val="clear" w:color="auto" w:fill="auto"/>
          </w:tcPr>
          <w:p w14:paraId="13122167" w14:textId="77777777" w:rsidR="00130E67" w:rsidRPr="00B67098" w:rsidRDefault="00130E67" w:rsidP="002F7498">
            <w:pPr>
              <w:pStyle w:val="RepTable"/>
              <w:rPr>
                <w:b/>
                <w:bCs/>
              </w:rPr>
            </w:pPr>
            <w:r w:rsidRPr="00B67098">
              <w:rPr>
                <w:b/>
                <w:bCs/>
              </w:rPr>
              <w:t>NOEC = 32.0 mg/L </w:t>
            </w:r>
            <w:r w:rsidRPr="00B67098">
              <w:rPr>
                <w:b/>
                <w:bCs/>
                <w:vertAlign w:val="subscript"/>
              </w:rPr>
              <w:t>nom</w:t>
            </w:r>
          </w:p>
        </w:tc>
        <w:tc>
          <w:tcPr>
            <w:tcW w:w="1601" w:type="dxa"/>
            <w:vMerge/>
            <w:shd w:val="clear" w:color="auto" w:fill="auto"/>
          </w:tcPr>
          <w:p w14:paraId="39981F25" w14:textId="77777777" w:rsidR="00130E67" w:rsidRPr="00B67098" w:rsidRDefault="00130E67" w:rsidP="002F7498">
            <w:pPr>
              <w:pStyle w:val="RepTable"/>
            </w:pPr>
          </w:p>
        </w:tc>
      </w:tr>
      <w:tr w:rsidR="00130E67" w:rsidRPr="00B67098" w14:paraId="5F9C1177" w14:textId="77777777" w:rsidTr="002F7498">
        <w:tc>
          <w:tcPr>
            <w:tcW w:w="2169" w:type="dxa"/>
            <w:shd w:val="clear" w:color="auto" w:fill="auto"/>
          </w:tcPr>
          <w:p w14:paraId="53EC85C4" w14:textId="77777777" w:rsidR="00130E67" w:rsidRPr="00B67098" w:rsidRDefault="00130E67" w:rsidP="002F7498">
            <w:pPr>
              <w:pStyle w:val="RepTable"/>
              <w:rPr>
                <w:i/>
              </w:rPr>
            </w:pPr>
            <w:r w:rsidRPr="00B67098">
              <w:rPr>
                <w:i/>
              </w:rPr>
              <w:t>Chironomus riparius</w:t>
            </w:r>
          </w:p>
        </w:tc>
        <w:tc>
          <w:tcPr>
            <w:tcW w:w="1540" w:type="dxa"/>
            <w:shd w:val="clear" w:color="auto" w:fill="auto"/>
          </w:tcPr>
          <w:p w14:paraId="33D4A10C" w14:textId="77777777" w:rsidR="00130E67" w:rsidRPr="00B67098" w:rsidRDefault="00130E67" w:rsidP="002F7498">
            <w:pPr>
              <w:pStyle w:val="RepTable"/>
            </w:pPr>
            <w:r w:rsidRPr="00B67098">
              <w:t>AE F094270</w:t>
            </w:r>
          </w:p>
        </w:tc>
        <w:tc>
          <w:tcPr>
            <w:tcW w:w="1674" w:type="dxa"/>
            <w:shd w:val="clear" w:color="auto" w:fill="auto"/>
          </w:tcPr>
          <w:p w14:paraId="7F3311F6" w14:textId="77777777" w:rsidR="00130E67" w:rsidRPr="00B67098" w:rsidRDefault="00130E67" w:rsidP="002F7498">
            <w:pPr>
              <w:pStyle w:val="RepTable"/>
            </w:pPr>
            <w:r w:rsidRPr="00B67098">
              <w:t>Chronic 28d (static)</w:t>
            </w:r>
          </w:p>
        </w:tc>
        <w:tc>
          <w:tcPr>
            <w:tcW w:w="2364" w:type="dxa"/>
            <w:shd w:val="clear" w:color="auto" w:fill="auto"/>
          </w:tcPr>
          <w:p w14:paraId="65450AF1" w14:textId="77777777" w:rsidR="00130E67" w:rsidRPr="00B67098" w:rsidRDefault="00130E67" w:rsidP="002F7498">
            <w:pPr>
              <w:pStyle w:val="RepTable"/>
            </w:pPr>
            <w:r w:rsidRPr="00B67098">
              <w:t>NOEC = 50.0 mg/L </w:t>
            </w:r>
            <w:r w:rsidRPr="00B67098">
              <w:rPr>
                <w:vertAlign w:val="subscript"/>
              </w:rPr>
              <w:t>nom</w:t>
            </w:r>
          </w:p>
          <w:p w14:paraId="24C1B411" w14:textId="77777777" w:rsidR="00130E67" w:rsidRPr="00B67098" w:rsidRDefault="00130E67" w:rsidP="002F7498">
            <w:pPr>
              <w:pStyle w:val="RepTable"/>
            </w:pPr>
            <w:r w:rsidRPr="00B67098">
              <w:t>(spiked water)</w:t>
            </w:r>
          </w:p>
        </w:tc>
        <w:tc>
          <w:tcPr>
            <w:tcW w:w="1601" w:type="dxa"/>
            <w:vMerge/>
            <w:shd w:val="clear" w:color="auto" w:fill="auto"/>
          </w:tcPr>
          <w:p w14:paraId="3625B4F6" w14:textId="77777777" w:rsidR="00130E67" w:rsidRPr="00B67098" w:rsidRDefault="00130E67" w:rsidP="002F7498">
            <w:pPr>
              <w:pStyle w:val="RepTable"/>
            </w:pPr>
          </w:p>
        </w:tc>
      </w:tr>
      <w:tr w:rsidR="00130E67" w:rsidRPr="00B67098" w14:paraId="0C87DF82" w14:textId="77777777" w:rsidTr="002F7498">
        <w:tc>
          <w:tcPr>
            <w:tcW w:w="2169" w:type="dxa"/>
            <w:shd w:val="clear" w:color="auto" w:fill="auto"/>
          </w:tcPr>
          <w:p w14:paraId="0156E2BE" w14:textId="77777777" w:rsidR="00130E67" w:rsidRPr="00B67098" w:rsidRDefault="00130E67" w:rsidP="002F7498">
            <w:pPr>
              <w:pStyle w:val="RepTable"/>
              <w:rPr>
                <w:i/>
              </w:rPr>
            </w:pPr>
            <w:r w:rsidRPr="00B67098">
              <w:rPr>
                <w:i/>
              </w:rPr>
              <w:t>Daphnia magna</w:t>
            </w:r>
          </w:p>
        </w:tc>
        <w:tc>
          <w:tcPr>
            <w:tcW w:w="1540" w:type="dxa"/>
            <w:shd w:val="clear" w:color="auto" w:fill="auto"/>
          </w:tcPr>
          <w:p w14:paraId="7D4544B3"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65697146" w14:textId="77777777" w:rsidR="00130E67" w:rsidRPr="00B67098" w:rsidRDefault="00130E67" w:rsidP="002F7498">
            <w:pPr>
              <w:pStyle w:val="RepTable"/>
            </w:pPr>
            <w:r w:rsidRPr="00B67098">
              <w:t>Acute 48 h (static)</w:t>
            </w:r>
          </w:p>
        </w:tc>
        <w:tc>
          <w:tcPr>
            <w:tcW w:w="2364" w:type="dxa"/>
            <w:shd w:val="clear" w:color="auto" w:fill="auto"/>
          </w:tcPr>
          <w:p w14:paraId="192B858A" w14:textId="77777777" w:rsidR="00130E67" w:rsidRPr="00B67098" w:rsidRDefault="00130E67" w:rsidP="002F7498">
            <w:pPr>
              <w:pStyle w:val="RepTable"/>
            </w:pPr>
            <w:r w:rsidRPr="00B67098">
              <w:t>EC</w:t>
            </w:r>
            <w:r w:rsidRPr="00B67098">
              <w:rPr>
                <w:vertAlign w:val="subscript"/>
              </w:rPr>
              <w:t>50</w:t>
            </w:r>
            <w:r w:rsidRPr="00B67098">
              <w:t xml:space="preserve"> = 0.55 mg/L </w:t>
            </w:r>
            <w:r w:rsidRPr="00B67098">
              <w:rPr>
                <w:vertAlign w:val="subscript"/>
              </w:rPr>
              <w:t>mm</w:t>
            </w:r>
          </w:p>
        </w:tc>
        <w:tc>
          <w:tcPr>
            <w:tcW w:w="1601" w:type="dxa"/>
            <w:vMerge/>
            <w:shd w:val="clear" w:color="auto" w:fill="auto"/>
          </w:tcPr>
          <w:p w14:paraId="35AEC352" w14:textId="77777777" w:rsidR="00130E67" w:rsidRPr="00B67098" w:rsidRDefault="00130E67" w:rsidP="002F7498">
            <w:pPr>
              <w:pStyle w:val="RepTable"/>
            </w:pPr>
          </w:p>
        </w:tc>
      </w:tr>
      <w:tr w:rsidR="00130E67" w:rsidRPr="00B67098" w14:paraId="570A9A0E" w14:textId="77777777" w:rsidTr="002F7498">
        <w:tc>
          <w:tcPr>
            <w:tcW w:w="2169" w:type="dxa"/>
            <w:shd w:val="clear" w:color="auto" w:fill="auto"/>
          </w:tcPr>
          <w:p w14:paraId="539632FA" w14:textId="77777777" w:rsidR="00130E67" w:rsidRPr="00B67098" w:rsidRDefault="00130E67" w:rsidP="002F7498">
            <w:pPr>
              <w:pStyle w:val="RepTable"/>
              <w:rPr>
                <w:i/>
              </w:rPr>
            </w:pPr>
            <w:r w:rsidRPr="00B67098">
              <w:rPr>
                <w:i/>
              </w:rPr>
              <w:t>Daphnia magna</w:t>
            </w:r>
          </w:p>
        </w:tc>
        <w:tc>
          <w:tcPr>
            <w:tcW w:w="1540" w:type="dxa"/>
            <w:shd w:val="clear" w:color="auto" w:fill="auto"/>
          </w:tcPr>
          <w:p w14:paraId="442E75DD"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456C7F58" w14:textId="77777777" w:rsidR="00130E67" w:rsidRPr="00B67098" w:rsidRDefault="00130E67" w:rsidP="002F7498">
            <w:pPr>
              <w:pStyle w:val="RepTable"/>
            </w:pPr>
            <w:r w:rsidRPr="00B67098">
              <w:t>Chronic 21d (semi-static)</w:t>
            </w:r>
          </w:p>
        </w:tc>
        <w:tc>
          <w:tcPr>
            <w:tcW w:w="2364" w:type="dxa"/>
            <w:shd w:val="clear" w:color="auto" w:fill="auto"/>
          </w:tcPr>
          <w:p w14:paraId="6E5E278F" w14:textId="77777777" w:rsidR="00130E67" w:rsidRPr="00B67098" w:rsidRDefault="00130E67" w:rsidP="002F7498">
            <w:pPr>
              <w:pStyle w:val="RepTable"/>
            </w:pPr>
            <w:r w:rsidRPr="00B67098">
              <w:t>NOEC = 0.032 mg/L </w:t>
            </w:r>
            <w:r w:rsidRPr="00B67098">
              <w:rPr>
                <w:vertAlign w:val="subscript"/>
              </w:rPr>
              <w:t>nom</w:t>
            </w:r>
          </w:p>
        </w:tc>
        <w:tc>
          <w:tcPr>
            <w:tcW w:w="1601" w:type="dxa"/>
            <w:vMerge/>
            <w:shd w:val="clear" w:color="auto" w:fill="auto"/>
          </w:tcPr>
          <w:p w14:paraId="2D209BED" w14:textId="77777777" w:rsidR="00130E67" w:rsidRPr="00B67098" w:rsidRDefault="00130E67" w:rsidP="002F7498">
            <w:pPr>
              <w:pStyle w:val="RepTable"/>
            </w:pPr>
          </w:p>
        </w:tc>
      </w:tr>
      <w:tr w:rsidR="00130E67" w:rsidRPr="00B67098" w14:paraId="38A348DD" w14:textId="77777777" w:rsidTr="002F7498">
        <w:tc>
          <w:tcPr>
            <w:tcW w:w="9348" w:type="dxa"/>
            <w:gridSpan w:val="5"/>
            <w:shd w:val="clear" w:color="auto" w:fill="auto"/>
          </w:tcPr>
          <w:p w14:paraId="4CC4E573" w14:textId="77777777" w:rsidR="00130E67" w:rsidRPr="00B67098" w:rsidRDefault="00130E67" w:rsidP="002F7498">
            <w:pPr>
              <w:pStyle w:val="RepTable"/>
              <w:rPr>
                <w:b/>
                <w:bCs/>
              </w:rPr>
            </w:pPr>
            <w:r w:rsidRPr="00B67098">
              <w:rPr>
                <w:b/>
                <w:bCs/>
              </w:rPr>
              <w:t>Algae</w:t>
            </w:r>
          </w:p>
        </w:tc>
      </w:tr>
      <w:tr w:rsidR="00130E67" w:rsidRPr="00B67098" w14:paraId="291F4F0A" w14:textId="77777777" w:rsidTr="002F7498">
        <w:tc>
          <w:tcPr>
            <w:tcW w:w="2169" w:type="dxa"/>
            <w:shd w:val="clear" w:color="auto" w:fill="auto"/>
          </w:tcPr>
          <w:p w14:paraId="6B2F2930" w14:textId="77777777" w:rsidR="00130E67" w:rsidRPr="00B67098" w:rsidRDefault="00130E67" w:rsidP="002F7498">
            <w:pPr>
              <w:pStyle w:val="RepTable"/>
              <w:rPr>
                <w:i/>
              </w:rPr>
            </w:pPr>
            <w:r w:rsidRPr="00B67098">
              <w:rPr>
                <w:i/>
              </w:rPr>
              <w:t>Pseudokirchneriella subcapitata</w:t>
            </w:r>
          </w:p>
        </w:tc>
        <w:tc>
          <w:tcPr>
            <w:tcW w:w="1540" w:type="dxa"/>
            <w:shd w:val="clear" w:color="auto" w:fill="auto"/>
          </w:tcPr>
          <w:p w14:paraId="0B4C0DA7" w14:textId="77777777" w:rsidR="00130E67" w:rsidRPr="00B67098" w:rsidRDefault="00130E67" w:rsidP="002F7498">
            <w:pPr>
              <w:pStyle w:val="RepTable"/>
            </w:pPr>
            <w:r w:rsidRPr="00B67098">
              <w:t>mefenpyr-diethyl</w:t>
            </w:r>
          </w:p>
        </w:tc>
        <w:tc>
          <w:tcPr>
            <w:tcW w:w="1674" w:type="dxa"/>
            <w:shd w:val="clear" w:color="auto" w:fill="auto"/>
          </w:tcPr>
          <w:p w14:paraId="7FB472D7" w14:textId="77777777" w:rsidR="00130E67" w:rsidRPr="00B67098" w:rsidRDefault="00130E67" w:rsidP="002F7498">
            <w:pPr>
              <w:pStyle w:val="RepTable"/>
            </w:pPr>
            <w:r w:rsidRPr="00B67098">
              <w:t>96 h growth test</w:t>
            </w:r>
          </w:p>
          <w:p w14:paraId="48A6A4A1" w14:textId="77777777" w:rsidR="00130E67" w:rsidRPr="00B67098" w:rsidRDefault="00130E67" w:rsidP="002F7498">
            <w:pPr>
              <w:pStyle w:val="RepTable"/>
            </w:pPr>
            <w:r w:rsidRPr="00B67098">
              <w:t>(static)</w:t>
            </w:r>
          </w:p>
        </w:tc>
        <w:tc>
          <w:tcPr>
            <w:tcW w:w="2364" w:type="dxa"/>
            <w:shd w:val="clear" w:color="auto" w:fill="auto"/>
          </w:tcPr>
          <w:p w14:paraId="3C069E83" w14:textId="77777777" w:rsidR="00130E67" w:rsidRPr="00B67098" w:rsidRDefault="00130E67" w:rsidP="002F7498">
            <w:pPr>
              <w:pStyle w:val="RepTable"/>
            </w:pPr>
            <w:r w:rsidRPr="00B67098">
              <w:t>E</w:t>
            </w:r>
            <w:r w:rsidRPr="00B67098">
              <w:rPr>
                <w:vertAlign w:val="subscript"/>
              </w:rPr>
              <w:t>b</w:t>
            </w:r>
            <w:r w:rsidRPr="00B67098">
              <w:t>C</w:t>
            </w:r>
            <w:r w:rsidRPr="00B67098">
              <w:rPr>
                <w:vertAlign w:val="subscript"/>
              </w:rPr>
              <w:t xml:space="preserve">50 =  </w:t>
            </w:r>
            <w:r w:rsidRPr="00B67098">
              <w:t>4.86 mg a.s./L </w:t>
            </w:r>
            <w:r w:rsidRPr="00B67098">
              <w:rPr>
                <w:vertAlign w:val="subscript"/>
              </w:rPr>
              <w:t>mm</w:t>
            </w:r>
          </w:p>
          <w:p w14:paraId="64FBE240" w14:textId="77777777" w:rsidR="00130E67" w:rsidRPr="00B67098" w:rsidRDefault="00130E67" w:rsidP="002F7498">
            <w:pPr>
              <w:pStyle w:val="RepTable"/>
            </w:pPr>
            <w:r w:rsidRPr="00B67098">
              <w:t>E</w:t>
            </w:r>
            <w:r w:rsidRPr="00B67098">
              <w:rPr>
                <w:vertAlign w:val="subscript"/>
              </w:rPr>
              <w:t>r</w:t>
            </w:r>
            <w:r w:rsidRPr="00B67098">
              <w:t>C</w:t>
            </w:r>
            <w:r w:rsidRPr="00B67098">
              <w:rPr>
                <w:vertAlign w:val="subscript"/>
              </w:rPr>
              <w:t xml:space="preserve">50 = </w:t>
            </w:r>
            <w:r w:rsidRPr="00B67098">
              <w:t>10.71 mg a.s./L </w:t>
            </w:r>
            <w:r w:rsidRPr="00B67098">
              <w:rPr>
                <w:vertAlign w:val="subscript"/>
              </w:rPr>
              <w:t>mm</w:t>
            </w:r>
          </w:p>
        </w:tc>
        <w:tc>
          <w:tcPr>
            <w:tcW w:w="1601" w:type="dxa"/>
            <w:vMerge w:val="restart"/>
            <w:shd w:val="clear" w:color="auto" w:fill="auto"/>
          </w:tcPr>
          <w:p w14:paraId="2E23A936" w14:textId="77777777" w:rsidR="00130E67" w:rsidRPr="00B67098" w:rsidRDefault="00130E67" w:rsidP="002F7498">
            <w:pPr>
              <w:pStyle w:val="RepTable"/>
              <w:rPr>
                <w:lang w:val="de-DE"/>
              </w:rPr>
            </w:pPr>
            <w:r w:rsidRPr="00B67098">
              <w:t>M</w:t>
            </w:r>
            <w:r w:rsidRPr="00B67098">
              <w:rPr>
                <w:szCs w:val="20"/>
              </w:rPr>
              <w:t>efenpyr-diethyl DAR, 2011</w:t>
            </w:r>
          </w:p>
        </w:tc>
      </w:tr>
      <w:tr w:rsidR="00130E67" w:rsidRPr="00B67098" w14:paraId="0978BDC4" w14:textId="77777777" w:rsidTr="002F7498">
        <w:tc>
          <w:tcPr>
            <w:tcW w:w="2169" w:type="dxa"/>
            <w:shd w:val="clear" w:color="auto" w:fill="auto"/>
          </w:tcPr>
          <w:p w14:paraId="312804FB" w14:textId="77777777" w:rsidR="00130E67" w:rsidRPr="00B67098" w:rsidRDefault="00130E67" w:rsidP="002F7498">
            <w:pPr>
              <w:pStyle w:val="RepTable"/>
              <w:rPr>
                <w:i/>
              </w:rPr>
            </w:pPr>
            <w:r w:rsidRPr="00B67098">
              <w:rPr>
                <w:i/>
              </w:rPr>
              <w:t>Navicula pelliculosa</w:t>
            </w:r>
          </w:p>
        </w:tc>
        <w:tc>
          <w:tcPr>
            <w:tcW w:w="1540" w:type="dxa"/>
            <w:shd w:val="clear" w:color="auto" w:fill="auto"/>
          </w:tcPr>
          <w:p w14:paraId="6753DC8F" w14:textId="77777777" w:rsidR="00130E67" w:rsidRPr="00B67098" w:rsidRDefault="00130E67" w:rsidP="002F7498">
            <w:pPr>
              <w:pStyle w:val="RepTable"/>
            </w:pPr>
            <w:r w:rsidRPr="00B67098">
              <w:t>mefenpyr-diethyl</w:t>
            </w:r>
          </w:p>
        </w:tc>
        <w:tc>
          <w:tcPr>
            <w:tcW w:w="1674" w:type="dxa"/>
            <w:shd w:val="clear" w:color="auto" w:fill="auto"/>
          </w:tcPr>
          <w:p w14:paraId="17414FD0" w14:textId="77777777" w:rsidR="00130E67" w:rsidRPr="00B67098" w:rsidRDefault="00130E67" w:rsidP="002F7498">
            <w:pPr>
              <w:pStyle w:val="RepTable"/>
            </w:pPr>
            <w:r w:rsidRPr="00B67098">
              <w:t>96 h growth test</w:t>
            </w:r>
          </w:p>
          <w:p w14:paraId="3F9FADB0" w14:textId="77777777" w:rsidR="00130E67" w:rsidRPr="00B67098" w:rsidRDefault="00130E67" w:rsidP="002F7498">
            <w:pPr>
              <w:pStyle w:val="RepTable"/>
            </w:pPr>
            <w:r w:rsidRPr="00B67098">
              <w:t>(static)</w:t>
            </w:r>
          </w:p>
        </w:tc>
        <w:tc>
          <w:tcPr>
            <w:tcW w:w="2364" w:type="dxa"/>
            <w:shd w:val="clear" w:color="auto" w:fill="auto"/>
          </w:tcPr>
          <w:p w14:paraId="6BD70B95" w14:textId="77777777" w:rsidR="00130E67" w:rsidRPr="00B67098" w:rsidRDefault="00130E67" w:rsidP="002F7498">
            <w:pPr>
              <w:pStyle w:val="RepTable"/>
            </w:pPr>
            <w:r w:rsidRPr="00B67098">
              <w:t>E</w:t>
            </w:r>
            <w:r w:rsidRPr="00B67098">
              <w:rPr>
                <w:vertAlign w:val="subscript"/>
              </w:rPr>
              <w:t>b</w:t>
            </w:r>
            <w:r w:rsidRPr="00B67098">
              <w:t>C</w:t>
            </w:r>
            <w:r w:rsidRPr="00B67098">
              <w:rPr>
                <w:vertAlign w:val="subscript"/>
              </w:rPr>
              <w:t xml:space="preserve">50 =  </w:t>
            </w:r>
            <w:r w:rsidRPr="00B67098">
              <w:t>1.39 mg a.s./L </w:t>
            </w:r>
            <w:r w:rsidRPr="00B67098">
              <w:rPr>
                <w:vertAlign w:val="subscript"/>
              </w:rPr>
              <w:t>mm</w:t>
            </w:r>
          </w:p>
          <w:p w14:paraId="33E43A62" w14:textId="77777777" w:rsidR="00130E67" w:rsidRPr="00B67098" w:rsidRDefault="00130E67" w:rsidP="002F7498">
            <w:pPr>
              <w:pStyle w:val="RepTable"/>
              <w:rPr>
                <w:b/>
                <w:bCs/>
              </w:rPr>
            </w:pPr>
            <w:r w:rsidRPr="00B67098">
              <w:rPr>
                <w:b/>
                <w:bCs/>
              </w:rPr>
              <w:t>E</w:t>
            </w:r>
            <w:r w:rsidRPr="00B67098">
              <w:rPr>
                <w:b/>
                <w:bCs/>
                <w:vertAlign w:val="subscript"/>
              </w:rPr>
              <w:t>r</w:t>
            </w:r>
            <w:r w:rsidRPr="00B67098">
              <w:rPr>
                <w:b/>
                <w:bCs/>
              </w:rPr>
              <w:t>C</w:t>
            </w:r>
            <w:r w:rsidRPr="00B67098">
              <w:rPr>
                <w:b/>
                <w:bCs/>
                <w:vertAlign w:val="subscript"/>
              </w:rPr>
              <w:t xml:space="preserve">50 = </w:t>
            </w:r>
            <w:r w:rsidRPr="00B67098">
              <w:rPr>
                <w:b/>
                <w:bCs/>
              </w:rPr>
              <w:t>3.12 mg a.s./L </w:t>
            </w:r>
            <w:r w:rsidRPr="00B67098">
              <w:rPr>
                <w:b/>
                <w:bCs/>
                <w:vertAlign w:val="subscript"/>
              </w:rPr>
              <w:t>mm</w:t>
            </w:r>
          </w:p>
        </w:tc>
        <w:tc>
          <w:tcPr>
            <w:tcW w:w="1601" w:type="dxa"/>
            <w:vMerge/>
            <w:shd w:val="clear" w:color="auto" w:fill="auto"/>
          </w:tcPr>
          <w:p w14:paraId="55A080C4" w14:textId="77777777" w:rsidR="00130E67" w:rsidRPr="00B67098" w:rsidRDefault="00130E67" w:rsidP="002F7498">
            <w:pPr>
              <w:pStyle w:val="RepTable"/>
              <w:rPr>
                <w:lang w:val="de-DE"/>
              </w:rPr>
            </w:pPr>
          </w:p>
        </w:tc>
      </w:tr>
      <w:tr w:rsidR="00130E67" w:rsidRPr="00D26059" w14:paraId="67C7F99A" w14:textId="77777777" w:rsidTr="002F7498">
        <w:tc>
          <w:tcPr>
            <w:tcW w:w="2169" w:type="dxa"/>
            <w:shd w:val="clear" w:color="auto" w:fill="auto"/>
          </w:tcPr>
          <w:p w14:paraId="7814C484" w14:textId="77777777" w:rsidR="00130E67" w:rsidRPr="00B67098" w:rsidRDefault="00130E67" w:rsidP="002F7498">
            <w:pPr>
              <w:pStyle w:val="RepTable"/>
              <w:rPr>
                <w:i/>
              </w:rPr>
            </w:pPr>
            <w:r w:rsidRPr="00B67098">
              <w:rPr>
                <w:i/>
              </w:rPr>
              <w:t>Pseudokirchneriella subcapitata</w:t>
            </w:r>
          </w:p>
        </w:tc>
        <w:tc>
          <w:tcPr>
            <w:tcW w:w="1540" w:type="dxa"/>
            <w:shd w:val="clear" w:color="auto" w:fill="auto"/>
          </w:tcPr>
          <w:p w14:paraId="4FC4049F" w14:textId="77777777" w:rsidR="00130E67" w:rsidRPr="00B67098" w:rsidRDefault="00130E67" w:rsidP="002F7498">
            <w:pPr>
              <w:pStyle w:val="RepTable"/>
            </w:pPr>
            <w:r w:rsidRPr="00B67098">
              <w:t>AE F113225</w:t>
            </w:r>
            <w:r w:rsidRPr="00B67098">
              <w:rPr>
                <w:vertAlign w:val="superscript"/>
              </w:rPr>
              <w:t>1)</w:t>
            </w:r>
          </w:p>
        </w:tc>
        <w:tc>
          <w:tcPr>
            <w:tcW w:w="1674" w:type="dxa"/>
            <w:shd w:val="clear" w:color="auto" w:fill="auto"/>
          </w:tcPr>
          <w:p w14:paraId="2DF22D97" w14:textId="77777777" w:rsidR="00130E67" w:rsidRPr="00B67098" w:rsidRDefault="00130E67" w:rsidP="002F7498">
            <w:pPr>
              <w:pStyle w:val="RepTable"/>
            </w:pPr>
            <w:r w:rsidRPr="00B67098">
              <w:t>72 h growth test</w:t>
            </w:r>
          </w:p>
          <w:p w14:paraId="3ECBCDED" w14:textId="77777777" w:rsidR="00130E67" w:rsidRPr="00B67098" w:rsidRDefault="00130E67" w:rsidP="002F7498">
            <w:pPr>
              <w:pStyle w:val="RepTable"/>
            </w:pPr>
            <w:r w:rsidRPr="00B67098">
              <w:t>(static)</w:t>
            </w:r>
          </w:p>
        </w:tc>
        <w:tc>
          <w:tcPr>
            <w:tcW w:w="2364" w:type="dxa"/>
            <w:shd w:val="clear" w:color="auto" w:fill="auto"/>
          </w:tcPr>
          <w:p w14:paraId="2BA7CF4C" w14:textId="77777777" w:rsidR="00130E67" w:rsidRPr="00B67098" w:rsidRDefault="00130E67" w:rsidP="002F7498">
            <w:pPr>
              <w:pStyle w:val="RepTable"/>
              <w:rPr>
                <w:lang w:val="fr-FR"/>
              </w:rPr>
            </w:pPr>
            <w:r w:rsidRPr="00B67098">
              <w:rPr>
                <w:lang w:val="fr-FR"/>
              </w:rPr>
              <w:t>E</w:t>
            </w:r>
            <w:r w:rsidRPr="00B67098">
              <w:rPr>
                <w:vertAlign w:val="subscript"/>
                <w:lang w:val="fr-FR"/>
              </w:rPr>
              <w:t>b</w:t>
            </w:r>
            <w:r w:rsidRPr="00B67098">
              <w:rPr>
                <w:lang w:val="fr-FR"/>
              </w:rPr>
              <w:t>C</w:t>
            </w:r>
            <w:r w:rsidRPr="00B67098">
              <w:rPr>
                <w:vertAlign w:val="subscript"/>
                <w:lang w:val="fr-FR"/>
              </w:rPr>
              <w:t xml:space="preserve">50 </w:t>
            </w:r>
            <w:r w:rsidRPr="00B67098">
              <w:rPr>
                <w:lang w:val="fr-FR"/>
              </w:rPr>
              <w:t>&gt;</w:t>
            </w:r>
            <w:r w:rsidRPr="00B67098">
              <w:rPr>
                <w:vertAlign w:val="subscript"/>
                <w:lang w:val="fr-FR"/>
              </w:rPr>
              <w:t xml:space="preserve"> </w:t>
            </w:r>
            <w:r w:rsidRPr="00B67098">
              <w:rPr>
                <w:lang w:val="fr-FR"/>
              </w:rPr>
              <w:t>100 mg/L </w:t>
            </w:r>
            <w:r w:rsidRPr="00B67098">
              <w:rPr>
                <w:vertAlign w:val="subscript"/>
                <w:lang w:val="fr-FR"/>
              </w:rPr>
              <w:t>nom</w:t>
            </w:r>
          </w:p>
          <w:p w14:paraId="5FC8540D" w14:textId="77777777" w:rsidR="00130E67" w:rsidRPr="00B67098" w:rsidRDefault="00130E67" w:rsidP="002F7498">
            <w:pPr>
              <w:pStyle w:val="RepTable"/>
              <w:rPr>
                <w:b/>
                <w:bCs/>
                <w:lang w:val="fr-FR"/>
              </w:rPr>
            </w:pPr>
            <w:r w:rsidRPr="00B67098">
              <w:rPr>
                <w:b/>
                <w:bCs/>
                <w:lang w:val="fr-FR"/>
              </w:rPr>
              <w:t>E</w:t>
            </w:r>
            <w:r w:rsidRPr="00B67098">
              <w:rPr>
                <w:b/>
                <w:bCs/>
                <w:vertAlign w:val="subscript"/>
                <w:lang w:val="fr-FR"/>
              </w:rPr>
              <w:t>r</w:t>
            </w:r>
            <w:r w:rsidRPr="00B67098">
              <w:rPr>
                <w:b/>
                <w:bCs/>
                <w:lang w:val="fr-FR"/>
              </w:rPr>
              <w:t>C</w:t>
            </w:r>
            <w:r w:rsidRPr="00B67098">
              <w:rPr>
                <w:b/>
                <w:bCs/>
                <w:vertAlign w:val="subscript"/>
                <w:lang w:val="fr-FR"/>
              </w:rPr>
              <w:t xml:space="preserve">50 </w:t>
            </w:r>
            <w:r w:rsidRPr="00B67098">
              <w:rPr>
                <w:b/>
                <w:bCs/>
                <w:lang w:val="fr-FR"/>
              </w:rPr>
              <w:t>&gt;</w:t>
            </w:r>
            <w:r w:rsidRPr="00B67098">
              <w:rPr>
                <w:b/>
                <w:bCs/>
                <w:vertAlign w:val="subscript"/>
                <w:lang w:val="fr-FR"/>
              </w:rPr>
              <w:t xml:space="preserve"> </w:t>
            </w:r>
            <w:r w:rsidRPr="00B67098">
              <w:rPr>
                <w:b/>
                <w:bCs/>
                <w:lang w:val="fr-FR"/>
              </w:rPr>
              <w:t>100 mg/L </w:t>
            </w:r>
            <w:r w:rsidRPr="00B67098">
              <w:rPr>
                <w:b/>
                <w:bCs/>
                <w:vertAlign w:val="subscript"/>
                <w:lang w:val="fr-FR"/>
              </w:rPr>
              <w:t>nom</w:t>
            </w:r>
          </w:p>
        </w:tc>
        <w:tc>
          <w:tcPr>
            <w:tcW w:w="1601" w:type="dxa"/>
            <w:vMerge/>
            <w:shd w:val="clear" w:color="auto" w:fill="auto"/>
          </w:tcPr>
          <w:p w14:paraId="234D4E77" w14:textId="77777777" w:rsidR="00130E67" w:rsidRPr="00B67098" w:rsidRDefault="00130E67" w:rsidP="002F7498">
            <w:pPr>
              <w:pStyle w:val="RepTable"/>
              <w:rPr>
                <w:lang w:val="de-DE"/>
              </w:rPr>
            </w:pPr>
          </w:p>
        </w:tc>
      </w:tr>
      <w:tr w:rsidR="00130E67" w:rsidRPr="00D26059" w14:paraId="58D9CDAD" w14:textId="77777777" w:rsidTr="002F7498">
        <w:tc>
          <w:tcPr>
            <w:tcW w:w="2169" w:type="dxa"/>
            <w:shd w:val="clear" w:color="auto" w:fill="auto"/>
          </w:tcPr>
          <w:p w14:paraId="7DBF88FF" w14:textId="77777777" w:rsidR="00130E67" w:rsidRPr="00B67098" w:rsidRDefault="00130E67" w:rsidP="002F7498">
            <w:pPr>
              <w:pStyle w:val="RepTable"/>
              <w:rPr>
                <w:i/>
              </w:rPr>
            </w:pPr>
            <w:r w:rsidRPr="00B67098">
              <w:rPr>
                <w:i/>
              </w:rPr>
              <w:t>Pseudokirchneriella subcapitata</w:t>
            </w:r>
          </w:p>
        </w:tc>
        <w:tc>
          <w:tcPr>
            <w:tcW w:w="1540" w:type="dxa"/>
            <w:shd w:val="clear" w:color="auto" w:fill="auto"/>
          </w:tcPr>
          <w:p w14:paraId="37F788BC" w14:textId="77777777" w:rsidR="00130E67" w:rsidRPr="00B67098" w:rsidRDefault="00130E67" w:rsidP="002F7498">
            <w:pPr>
              <w:pStyle w:val="RepTable"/>
            </w:pPr>
            <w:r w:rsidRPr="00B67098">
              <w:t>AE F109453</w:t>
            </w:r>
          </w:p>
        </w:tc>
        <w:tc>
          <w:tcPr>
            <w:tcW w:w="1674" w:type="dxa"/>
            <w:shd w:val="clear" w:color="auto" w:fill="auto"/>
          </w:tcPr>
          <w:p w14:paraId="2E4575EE" w14:textId="77777777" w:rsidR="00130E67" w:rsidRPr="00B67098" w:rsidRDefault="00130E67" w:rsidP="002F7498">
            <w:pPr>
              <w:pStyle w:val="RepTable"/>
            </w:pPr>
            <w:r w:rsidRPr="00B67098">
              <w:t>96 h growth test</w:t>
            </w:r>
          </w:p>
          <w:p w14:paraId="39C9F8F0" w14:textId="77777777" w:rsidR="00130E67" w:rsidRPr="00B67098" w:rsidRDefault="00130E67" w:rsidP="002F7498">
            <w:pPr>
              <w:pStyle w:val="RepTable"/>
            </w:pPr>
            <w:r w:rsidRPr="00B67098">
              <w:t>(static)</w:t>
            </w:r>
          </w:p>
        </w:tc>
        <w:tc>
          <w:tcPr>
            <w:tcW w:w="2364" w:type="dxa"/>
            <w:shd w:val="clear" w:color="auto" w:fill="auto"/>
          </w:tcPr>
          <w:p w14:paraId="145FE1FC" w14:textId="77777777" w:rsidR="00130E67" w:rsidRPr="00B67098" w:rsidRDefault="00130E67" w:rsidP="002F7498">
            <w:pPr>
              <w:pStyle w:val="RepTable"/>
              <w:rPr>
                <w:vertAlign w:val="superscript"/>
                <w:lang w:val="fr-FR"/>
              </w:rPr>
            </w:pPr>
            <w:r w:rsidRPr="00B67098">
              <w:rPr>
                <w:lang w:val="fr-FR"/>
              </w:rPr>
              <w:t>E</w:t>
            </w:r>
            <w:r w:rsidRPr="00B67098">
              <w:rPr>
                <w:vertAlign w:val="subscript"/>
                <w:lang w:val="fr-FR"/>
              </w:rPr>
              <w:t>b</w:t>
            </w:r>
            <w:r w:rsidRPr="00B67098">
              <w:rPr>
                <w:lang w:val="fr-FR"/>
              </w:rPr>
              <w:t>C</w:t>
            </w:r>
            <w:r w:rsidRPr="00B67098">
              <w:rPr>
                <w:vertAlign w:val="subscript"/>
                <w:lang w:val="fr-FR"/>
              </w:rPr>
              <w:t xml:space="preserve">50 </w:t>
            </w:r>
            <w:r w:rsidRPr="00B67098">
              <w:rPr>
                <w:lang w:val="fr-FR"/>
              </w:rPr>
              <w:t>= 41.9 mg/L </w:t>
            </w:r>
            <w:r w:rsidRPr="00B67098">
              <w:rPr>
                <w:vertAlign w:val="subscript"/>
                <w:lang w:val="fr-FR"/>
              </w:rPr>
              <w:t>nom</w:t>
            </w:r>
            <w:r w:rsidRPr="00B67098">
              <w:rPr>
                <w:vertAlign w:val="superscript"/>
                <w:lang w:val="fr-FR"/>
              </w:rPr>
              <w:t>2)</w:t>
            </w:r>
          </w:p>
          <w:p w14:paraId="3D6D4F5F" w14:textId="77777777" w:rsidR="00130E67" w:rsidRPr="00B67098" w:rsidRDefault="00130E67" w:rsidP="002F7498">
            <w:pPr>
              <w:pStyle w:val="RepTable"/>
              <w:rPr>
                <w:b/>
                <w:bCs/>
                <w:lang w:val="fr-FR"/>
              </w:rPr>
            </w:pPr>
            <w:r w:rsidRPr="00B67098">
              <w:rPr>
                <w:b/>
                <w:bCs/>
                <w:lang w:val="fr-FR"/>
              </w:rPr>
              <w:t>E</w:t>
            </w:r>
            <w:r w:rsidRPr="00B67098">
              <w:rPr>
                <w:b/>
                <w:bCs/>
                <w:vertAlign w:val="subscript"/>
                <w:lang w:val="fr-FR"/>
              </w:rPr>
              <w:t>r</w:t>
            </w:r>
            <w:r w:rsidRPr="00B67098">
              <w:rPr>
                <w:b/>
                <w:bCs/>
                <w:lang w:val="fr-FR"/>
              </w:rPr>
              <w:t>C</w:t>
            </w:r>
            <w:r w:rsidRPr="00B67098">
              <w:rPr>
                <w:b/>
                <w:bCs/>
                <w:vertAlign w:val="subscript"/>
                <w:lang w:val="fr-FR"/>
              </w:rPr>
              <w:t xml:space="preserve">50 </w:t>
            </w:r>
            <w:r w:rsidRPr="00B67098">
              <w:rPr>
                <w:b/>
                <w:bCs/>
                <w:lang w:val="fr-FR"/>
              </w:rPr>
              <w:t>=</w:t>
            </w:r>
            <w:r w:rsidRPr="00B67098">
              <w:rPr>
                <w:b/>
                <w:bCs/>
                <w:vertAlign w:val="subscript"/>
                <w:lang w:val="fr-FR"/>
              </w:rPr>
              <w:t xml:space="preserve"> </w:t>
            </w:r>
            <w:r w:rsidRPr="00B67098">
              <w:rPr>
                <w:b/>
                <w:bCs/>
                <w:lang w:val="fr-FR"/>
              </w:rPr>
              <w:t>41.9 mg/L </w:t>
            </w:r>
            <w:r w:rsidRPr="00B67098">
              <w:rPr>
                <w:b/>
                <w:bCs/>
                <w:vertAlign w:val="subscript"/>
                <w:lang w:val="fr-FR"/>
              </w:rPr>
              <w:t>nom</w:t>
            </w:r>
            <w:r w:rsidRPr="00B67098">
              <w:rPr>
                <w:b/>
                <w:bCs/>
                <w:vertAlign w:val="superscript"/>
                <w:lang w:val="fr-FR"/>
              </w:rPr>
              <w:t>2)</w:t>
            </w:r>
          </w:p>
        </w:tc>
        <w:tc>
          <w:tcPr>
            <w:tcW w:w="1601" w:type="dxa"/>
            <w:vMerge/>
            <w:shd w:val="clear" w:color="auto" w:fill="auto"/>
          </w:tcPr>
          <w:p w14:paraId="258ACCA6" w14:textId="77777777" w:rsidR="00130E67" w:rsidRPr="00B67098" w:rsidRDefault="00130E67" w:rsidP="002F7498">
            <w:pPr>
              <w:pStyle w:val="RepTable"/>
              <w:rPr>
                <w:lang w:val="fr-FR"/>
              </w:rPr>
            </w:pPr>
          </w:p>
        </w:tc>
      </w:tr>
      <w:tr w:rsidR="00130E67" w:rsidRPr="00D26059" w14:paraId="48953A8A" w14:textId="77777777" w:rsidTr="002F7498">
        <w:tc>
          <w:tcPr>
            <w:tcW w:w="2169" w:type="dxa"/>
            <w:shd w:val="clear" w:color="auto" w:fill="auto"/>
          </w:tcPr>
          <w:p w14:paraId="36B449BA" w14:textId="77777777" w:rsidR="00130E67" w:rsidRPr="00B67098" w:rsidRDefault="00130E67" w:rsidP="002F7498">
            <w:pPr>
              <w:pStyle w:val="RepTable"/>
              <w:rPr>
                <w:i/>
              </w:rPr>
            </w:pPr>
            <w:r w:rsidRPr="00B67098">
              <w:rPr>
                <w:i/>
              </w:rPr>
              <w:t>Pseudokirchneriella subcapitata</w:t>
            </w:r>
          </w:p>
        </w:tc>
        <w:tc>
          <w:tcPr>
            <w:tcW w:w="1540" w:type="dxa"/>
            <w:shd w:val="clear" w:color="auto" w:fill="auto"/>
          </w:tcPr>
          <w:p w14:paraId="3D7D4348" w14:textId="77777777" w:rsidR="00130E67" w:rsidRPr="00B67098" w:rsidRDefault="00130E67" w:rsidP="002F7498">
            <w:pPr>
              <w:pStyle w:val="RepTable"/>
            </w:pPr>
            <w:r w:rsidRPr="00B67098">
              <w:t>AE F094270</w:t>
            </w:r>
          </w:p>
        </w:tc>
        <w:tc>
          <w:tcPr>
            <w:tcW w:w="1674" w:type="dxa"/>
            <w:shd w:val="clear" w:color="auto" w:fill="auto"/>
          </w:tcPr>
          <w:p w14:paraId="098AEB6A" w14:textId="77777777" w:rsidR="00130E67" w:rsidRPr="00B67098" w:rsidRDefault="00130E67" w:rsidP="002F7498">
            <w:pPr>
              <w:pStyle w:val="RepTable"/>
            </w:pPr>
            <w:r w:rsidRPr="00B67098">
              <w:t>96 h growth test</w:t>
            </w:r>
          </w:p>
          <w:p w14:paraId="3175F536" w14:textId="77777777" w:rsidR="00130E67" w:rsidRPr="00B67098" w:rsidRDefault="00130E67" w:rsidP="002F7498">
            <w:pPr>
              <w:pStyle w:val="RepTable"/>
            </w:pPr>
            <w:r w:rsidRPr="00B67098">
              <w:t>(static)</w:t>
            </w:r>
          </w:p>
        </w:tc>
        <w:tc>
          <w:tcPr>
            <w:tcW w:w="2364" w:type="dxa"/>
            <w:shd w:val="clear" w:color="auto" w:fill="auto"/>
          </w:tcPr>
          <w:p w14:paraId="154CD8D5" w14:textId="77777777" w:rsidR="00130E67" w:rsidRPr="00B67098" w:rsidRDefault="00130E67" w:rsidP="002F7498">
            <w:pPr>
              <w:pStyle w:val="RepTable"/>
              <w:rPr>
                <w:vertAlign w:val="superscript"/>
                <w:lang w:val="fr-FR"/>
              </w:rPr>
            </w:pPr>
            <w:r w:rsidRPr="00B67098">
              <w:rPr>
                <w:lang w:val="fr-FR"/>
              </w:rPr>
              <w:t>E</w:t>
            </w:r>
            <w:r w:rsidRPr="00B67098">
              <w:rPr>
                <w:vertAlign w:val="subscript"/>
                <w:lang w:val="fr-FR"/>
              </w:rPr>
              <w:t>b</w:t>
            </w:r>
            <w:r w:rsidRPr="00B67098">
              <w:rPr>
                <w:lang w:val="fr-FR"/>
              </w:rPr>
              <w:t>C</w:t>
            </w:r>
            <w:r w:rsidRPr="00B67098">
              <w:rPr>
                <w:vertAlign w:val="subscript"/>
                <w:lang w:val="fr-FR"/>
              </w:rPr>
              <w:t xml:space="preserve">50 </w:t>
            </w:r>
            <w:r w:rsidRPr="00B67098">
              <w:rPr>
                <w:lang w:val="fr-FR"/>
              </w:rPr>
              <w:t>= 30.8 mg/L </w:t>
            </w:r>
            <w:r w:rsidRPr="00B67098">
              <w:rPr>
                <w:vertAlign w:val="subscript"/>
                <w:lang w:val="fr-FR"/>
              </w:rPr>
              <w:t>nom</w:t>
            </w:r>
            <w:r w:rsidRPr="00B67098">
              <w:rPr>
                <w:vertAlign w:val="superscript"/>
                <w:lang w:val="fr-FR"/>
              </w:rPr>
              <w:t>3)</w:t>
            </w:r>
          </w:p>
          <w:p w14:paraId="40273068" w14:textId="77777777" w:rsidR="00130E67" w:rsidRPr="00B67098" w:rsidRDefault="00130E67" w:rsidP="002F7498">
            <w:pPr>
              <w:pStyle w:val="RepTable"/>
              <w:rPr>
                <w:b/>
                <w:bCs/>
                <w:lang w:val="fr-FR"/>
              </w:rPr>
            </w:pPr>
            <w:r w:rsidRPr="00B67098">
              <w:rPr>
                <w:b/>
                <w:bCs/>
                <w:lang w:val="fr-FR"/>
              </w:rPr>
              <w:t>E</w:t>
            </w:r>
            <w:r w:rsidRPr="00B67098">
              <w:rPr>
                <w:b/>
                <w:bCs/>
                <w:vertAlign w:val="subscript"/>
                <w:lang w:val="fr-FR"/>
              </w:rPr>
              <w:t>r</w:t>
            </w:r>
            <w:r w:rsidRPr="00B67098">
              <w:rPr>
                <w:b/>
                <w:bCs/>
                <w:lang w:val="fr-FR"/>
              </w:rPr>
              <w:t>C</w:t>
            </w:r>
            <w:r w:rsidRPr="00B67098">
              <w:rPr>
                <w:b/>
                <w:bCs/>
                <w:vertAlign w:val="subscript"/>
                <w:lang w:val="fr-FR"/>
              </w:rPr>
              <w:t xml:space="preserve">50 </w:t>
            </w:r>
            <w:r w:rsidRPr="00B67098">
              <w:rPr>
                <w:b/>
                <w:bCs/>
                <w:lang w:val="fr-FR"/>
              </w:rPr>
              <w:t>=</w:t>
            </w:r>
            <w:r w:rsidRPr="00B67098">
              <w:rPr>
                <w:b/>
                <w:bCs/>
                <w:vertAlign w:val="subscript"/>
                <w:lang w:val="fr-FR"/>
              </w:rPr>
              <w:t xml:space="preserve"> </w:t>
            </w:r>
            <w:r w:rsidRPr="00B67098">
              <w:rPr>
                <w:b/>
                <w:bCs/>
                <w:lang w:val="fr-FR"/>
              </w:rPr>
              <w:t>42.0 mg/L </w:t>
            </w:r>
            <w:r w:rsidRPr="00B67098">
              <w:rPr>
                <w:b/>
                <w:bCs/>
                <w:vertAlign w:val="subscript"/>
                <w:lang w:val="fr-FR"/>
              </w:rPr>
              <w:t>nom</w:t>
            </w:r>
            <w:r w:rsidRPr="00B67098">
              <w:rPr>
                <w:b/>
                <w:bCs/>
                <w:vertAlign w:val="superscript"/>
                <w:lang w:val="fr-FR"/>
              </w:rPr>
              <w:t>3)</w:t>
            </w:r>
          </w:p>
        </w:tc>
        <w:tc>
          <w:tcPr>
            <w:tcW w:w="1601" w:type="dxa"/>
            <w:vMerge/>
            <w:shd w:val="clear" w:color="auto" w:fill="auto"/>
          </w:tcPr>
          <w:p w14:paraId="3A78D522" w14:textId="77777777" w:rsidR="00130E67" w:rsidRPr="00B67098" w:rsidRDefault="00130E67" w:rsidP="002F7498">
            <w:pPr>
              <w:pStyle w:val="RepTable"/>
              <w:rPr>
                <w:lang w:val="fr-FR"/>
              </w:rPr>
            </w:pPr>
          </w:p>
        </w:tc>
      </w:tr>
      <w:tr w:rsidR="00130E67" w:rsidRPr="00B67098" w14:paraId="1DCB1AC2" w14:textId="77777777" w:rsidTr="002F7498">
        <w:tc>
          <w:tcPr>
            <w:tcW w:w="2169" w:type="dxa"/>
            <w:shd w:val="clear" w:color="auto" w:fill="auto"/>
          </w:tcPr>
          <w:p w14:paraId="1FF39B06" w14:textId="77777777" w:rsidR="00130E67" w:rsidRPr="00B67098" w:rsidRDefault="00130E67" w:rsidP="002F7498">
            <w:pPr>
              <w:pStyle w:val="RepTable"/>
              <w:rPr>
                <w:i/>
              </w:rPr>
            </w:pPr>
            <w:r w:rsidRPr="00B67098">
              <w:rPr>
                <w:i/>
              </w:rPr>
              <w:t>Navicula pelliculosa</w:t>
            </w:r>
          </w:p>
        </w:tc>
        <w:tc>
          <w:tcPr>
            <w:tcW w:w="1540" w:type="dxa"/>
            <w:shd w:val="clear" w:color="auto" w:fill="auto"/>
          </w:tcPr>
          <w:p w14:paraId="5F8EF551"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0A6610DA" w14:textId="77777777" w:rsidR="00130E67" w:rsidRPr="00B67098" w:rsidRDefault="00130E67" w:rsidP="002F7498">
            <w:pPr>
              <w:pStyle w:val="RepTable"/>
            </w:pPr>
            <w:r w:rsidRPr="00B67098">
              <w:t>72 h growth test</w:t>
            </w:r>
          </w:p>
          <w:p w14:paraId="08A1284E" w14:textId="77777777" w:rsidR="00130E67" w:rsidRPr="00B67098" w:rsidRDefault="00130E67" w:rsidP="002F7498">
            <w:pPr>
              <w:pStyle w:val="RepTable"/>
            </w:pPr>
            <w:r w:rsidRPr="00B67098">
              <w:t>(static)</w:t>
            </w:r>
          </w:p>
        </w:tc>
        <w:tc>
          <w:tcPr>
            <w:tcW w:w="2364" w:type="dxa"/>
            <w:shd w:val="clear" w:color="auto" w:fill="auto"/>
          </w:tcPr>
          <w:p w14:paraId="2993F927" w14:textId="77777777" w:rsidR="00130E67" w:rsidRPr="00B67098" w:rsidRDefault="00130E67" w:rsidP="002F7498">
            <w:pPr>
              <w:pStyle w:val="RepTable"/>
            </w:pPr>
            <w:r w:rsidRPr="00B67098">
              <w:t>E</w:t>
            </w:r>
            <w:r w:rsidRPr="00B67098">
              <w:rPr>
                <w:vertAlign w:val="subscript"/>
              </w:rPr>
              <w:t>b</w:t>
            </w:r>
            <w:r w:rsidRPr="00B67098">
              <w:t>C</w:t>
            </w:r>
            <w:r w:rsidRPr="00B67098">
              <w:rPr>
                <w:vertAlign w:val="subscript"/>
              </w:rPr>
              <w:t xml:space="preserve">50 </w:t>
            </w:r>
            <w:r w:rsidRPr="00B67098">
              <w:t>=  0.139 mg a.s./L </w:t>
            </w:r>
            <w:r w:rsidRPr="00B67098">
              <w:rPr>
                <w:vertAlign w:val="subscript"/>
              </w:rPr>
              <w:t>mm</w:t>
            </w:r>
          </w:p>
          <w:p w14:paraId="2CCA0537" w14:textId="77777777" w:rsidR="00130E67" w:rsidRPr="00B67098" w:rsidRDefault="00130E67" w:rsidP="002F7498">
            <w:pPr>
              <w:pStyle w:val="RepTable"/>
            </w:pPr>
            <w:r w:rsidRPr="00B67098">
              <w:t>E</w:t>
            </w:r>
            <w:r w:rsidRPr="00B67098">
              <w:rPr>
                <w:vertAlign w:val="subscript"/>
              </w:rPr>
              <w:t>r</w:t>
            </w:r>
            <w:r w:rsidRPr="00B67098">
              <w:t>C</w:t>
            </w:r>
            <w:r w:rsidRPr="00B67098">
              <w:rPr>
                <w:vertAlign w:val="subscript"/>
              </w:rPr>
              <w:t xml:space="preserve">50 </w:t>
            </w:r>
            <w:r w:rsidRPr="00B67098">
              <w:t>= 0.312 mg a.s./L </w:t>
            </w:r>
            <w:r w:rsidRPr="00B67098">
              <w:rPr>
                <w:vertAlign w:val="subscript"/>
              </w:rPr>
              <w:t>mm</w:t>
            </w:r>
          </w:p>
        </w:tc>
        <w:tc>
          <w:tcPr>
            <w:tcW w:w="1601" w:type="dxa"/>
            <w:vMerge/>
            <w:shd w:val="clear" w:color="auto" w:fill="auto"/>
          </w:tcPr>
          <w:p w14:paraId="5D36E3B9" w14:textId="77777777" w:rsidR="00130E67" w:rsidRPr="00B67098" w:rsidRDefault="00130E67" w:rsidP="002F7498">
            <w:pPr>
              <w:pStyle w:val="RepTable"/>
            </w:pPr>
          </w:p>
        </w:tc>
      </w:tr>
      <w:tr w:rsidR="00130E67" w:rsidRPr="00B67098" w14:paraId="6AF489E9" w14:textId="77777777" w:rsidTr="002F7498">
        <w:tc>
          <w:tcPr>
            <w:tcW w:w="9348" w:type="dxa"/>
            <w:gridSpan w:val="5"/>
            <w:shd w:val="clear" w:color="auto" w:fill="auto"/>
          </w:tcPr>
          <w:p w14:paraId="13CE4332" w14:textId="77777777" w:rsidR="00130E67" w:rsidRPr="00B67098" w:rsidRDefault="00130E67" w:rsidP="002F7498">
            <w:pPr>
              <w:pStyle w:val="RepTable"/>
              <w:rPr>
                <w:b/>
                <w:bCs/>
              </w:rPr>
            </w:pPr>
            <w:r w:rsidRPr="00B67098">
              <w:rPr>
                <w:b/>
                <w:bCs/>
              </w:rPr>
              <w:t>Aquatic plants</w:t>
            </w:r>
          </w:p>
        </w:tc>
      </w:tr>
      <w:tr w:rsidR="00130E67" w:rsidRPr="00B67098" w14:paraId="6CF5D060" w14:textId="77777777" w:rsidTr="002F7498">
        <w:tc>
          <w:tcPr>
            <w:tcW w:w="2169" w:type="dxa"/>
            <w:shd w:val="clear" w:color="auto" w:fill="auto"/>
          </w:tcPr>
          <w:p w14:paraId="425BAB0D" w14:textId="77777777" w:rsidR="00130E67" w:rsidRPr="00B67098" w:rsidRDefault="00130E67" w:rsidP="002F7498">
            <w:pPr>
              <w:pStyle w:val="RepTable"/>
              <w:rPr>
                <w:i/>
              </w:rPr>
            </w:pPr>
            <w:r w:rsidRPr="00B67098">
              <w:rPr>
                <w:i/>
              </w:rPr>
              <w:t>Lemna gibba</w:t>
            </w:r>
          </w:p>
        </w:tc>
        <w:tc>
          <w:tcPr>
            <w:tcW w:w="1540" w:type="dxa"/>
            <w:shd w:val="clear" w:color="auto" w:fill="auto"/>
          </w:tcPr>
          <w:p w14:paraId="51BDF1DB" w14:textId="77777777" w:rsidR="00130E67" w:rsidRPr="00B67098" w:rsidRDefault="00130E67" w:rsidP="002F7498">
            <w:pPr>
              <w:pStyle w:val="RepTable"/>
            </w:pPr>
            <w:r w:rsidRPr="00B67098">
              <w:t>mefenpyr-diethyl</w:t>
            </w:r>
          </w:p>
        </w:tc>
        <w:tc>
          <w:tcPr>
            <w:tcW w:w="1674" w:type="dxa"/>
            <w:shd w:val="clear" w:color="auto" w:fill="auto"/>
          </w:tcPr>
          <w:p w14:paraId="7EF43A1E" w14:textId="77777777" w:rsidR="00130E67" w:rsidRPr="00B67098" w:rsidRDefault="00130E67" w:rsidP="002F7498">
            <w:pPr>
              <w:pStyle w:val="RepTable"/>
            </w:pPr>
            <w:r w:rsidRPr="00B67098">
              <w:t>7 d growth test</w:t>
            </w:r>
          </w:p>
          <w:p w14:paraId="7A668FC0" w14:textId="77777777" w:rsidR="00130E67" w:rsidRPr="00B67098" w:rsidRDefault="00130E67" w:rsidP="002F7498">
            <w:pPr>
              <w:pStyle w:val="RepTable"/>
            </w:pPr>
            <w:r w:rsidRPr="00B67098">
              <w:t>(static)</w:t>
            </w:r>
          </w:p>
        </w:tc>
        <w:tc>
          <w:tcPr>
            <w:tcW w:w="2364" w:type="dxa"/>
            <w:shd w:val="clear" w:color="auto" w:fill="auto"/>
          </w:tcPr>
          <w:p w14:paraId="4BA5A685" w14:textId="77777777" w:rsidR="00130E67" w:rsidRPr="00B67098" w:rsidRDefault="00130E67" w:rsidP="002F7498">
            <w:pPr>
              <w:pStyle w:val="RepTable"/>
              <w:rPr>
                <w:b/>
                <w:bCs/>
              </w:rPr>
            </w:pPr>
            <w:r w:rsidRPr="00B67098">
              <w:rPr>
                <w:b/>
                <w:bCs/>
              </w:rPr>
              <w:t>E</w:t>
            </w:r>
            <w:r w:rsidRPr="00B67098">
              <w:rPr>
                <w:b/>
                <w:bCs/>
                <w:vertAlign w:val="subscript"/>
              </w:rPr>
              <w:t>b</w:t>
            </w:r>
            <w:r w:rsidRPr="00B67098">
              <w:rPr>
                <w:b/>
                <w:bCs/>
              </w:rPr>
              <w:t>C</w:t>
            </w:r>
            <w:r w:rsidRPr="00B67098">
              <w:rPr>
                <w:b/>
                <w:bCs/>
                <w:vertAlign w:val="subscript"/>
              </w:rPr>
              <w:t xml:space="preserve">50 </w:t>
            </w:r>
            <w:r w:rsidRPr="00B67098">
              <w:rPr>
                <w:b/>
                <w:bCs/>
              </w:rPr>
              <w:t>&gt; 7.60 mg a.s./L </w:t>
            </w:r>
            <w:r w:rsidRPr="00B67098">
              <w:rPr>
                <w:b/>
                <w:bCs/>
                <w:vertAlign w:val="subscript"/>
              </w:rPr>
              <w:t>mm</w:t>
            </w:r>
          </w:p>
          <w:p w14:paraId="2CF21A34" w14:textId="77777777" w:rsidR="00130E67" w:rsidRPr="00B67098" w:rsidRDefault="00130E67" w:rsidP="002F7498">
            <w:pPr>
              <w:pStyle w:val="RepTable"/>
            </w:pPr>
            <w:r w:rsidRPr="00B67098">
              <w:t>E</w:t>
            </w:r>
            <w:r w:rsidRPr="00B67098">
              <w:rPr>
                <w:vertAlign w:val="subscript"/>
              </w:rPr>
              <w:t>r</w:t>
            </w:r>
            <w:r w:rsidRPr="00B67098">
              <w:t>C</w:t>
            </w:r>
            <w:r w:rsidRPr="00B67098">
              <w:rPr>
                <w:vertAlign w:val="subscript"/>
              </w:rPr>
              <w:t xml:space="preserve">50 </w:t>
            </w:r>
            <w:r w:rsidRPr="00B67098">
              <w:t>&gt; 7.60 mg a.s./L </w:t>
            </w:r>
            <w:r w:rsidRPr="00B67098">
              <w:rPr>
                <w:vertAlign w:val="subscript"/>
              </w:rPr>
              <w:t>mm</w:t>
            </w:r>
          </w:p>
        </w:tc>
        <w:tc>
          <w:tcPr>
            <w:tcW w:w="1601" w:type="dxa"/>
            <w:vMerge w:val="restart"/>
            <w:shd w:val="clear" w:color="auto" w:fill="auto"/>
          </w:tcPr>
          <w:p w14:paraId="5EE40738" w14:textId="77777777" w:rsidR="00130E67" w:rsidRPr="00B67098" w:rsidRDefault="00130E67" w:rsidP="002F7498">
            <w:pPr>
              <w:pStyle w:val="RepTable"/>
              <w:spacing w:before="240"/>
            </w:pPr>
            <w:r w:rsidRPr="00B67098">
              <w:rPr>
                <w:szCs w:val="20"/>
              </w:rPr>
              <w:t>Mefenpyr-diethyl DAR, 2011</w:t>
            </w:r>
          </w:p>
        </w:tc>
      </w:tr>
      <w:tr w:rsidR="00130E67" w:rsidRPr="00D26059" w14:paraId="11B49FE3" w14:textId="77777777" w:rsidTr="002F7498">
        <w:tc>
          <w:tcPr>
            <w:tcW w:w="2169" w:type="dxa"/>
            <w:shd w:val="clear" w:color="auto" w:fill="auto"/>
          </w:tcPr>
          <w:p w14:paraId="2D47D555" w14:textId="77777777" w:rsidR="00130E67" w:rsidRPr="00B67098" w:rsidRDefault="00130E67" w:rsidP="002F7498">
            <w:pPr>
              <w:pStyle w:val="RepTable"/>
              <w:rPr>
                <w:i/>
              </w:rPr>
            </w:pPr>
            <w:r w:rsidRPr="00B67098">
              <w:rPr>
                <w:i/>
              </w:rPr>
              <w:t>Lemna gibba</w:t>
            </w:r>
          </w:p>
        </w:tc>
        <w:tc>
          <w:tcPr>
            <w:tcW w:w="1540" w:type="dxa"/>
            <w:shd w:val="clear" w:color="auto" w:fill="auto"/>
          </w:tcPr>
          <w:p w14:paraId="37CFEB6E" w14:textId="77777777" w:rsidR="00130E67" w:rsidRPr="00B67098" w:rsidRDefault="00130E67" w:rsidP="002F7498">
            <w:pPr>
              <w:pStyle w:val="RepTable"/>
            </w:pPr>
            <w:r w:rsidRPr="00B67098">
              <w:t>AE F2211046</w:t>
            </w:r>
            <w:r w:rsidRPr="00B67098">
              <w:rPr>
                <w:vertAlign w:val="superscript"/>
              </w:rPr>
              <w:t>4)</w:t>
            </w:r>
          </w:p>
        </w:tc>
        <w:tc>
          <w:tcPr>
            <w:tcW w:w="1674" w:type="dxa"/>
            <w:shd w:val="clear" w:color="auto" w:fill="auto"/>
          </w:tcPr>
          <w:p w14:paraId="3E87B4BA" w14:textId="77777777" w:rsidR="00130E67" w:rsidRPr="00B67098" w:rsidRDefault="00130E67" w:rsidP="002F7498">
            <w:pPr>
              <w:pStyle w:val="RepTable"/>
            </w:pPr>
            <w:r w:rsidRPr="00B67098">
              <w:t>7 d growth test</w:t>
            </w:r>
          </w:p>
          <w:p w14:paraId="772D0E45" w14:textId="77777777" w:rsidR="00130E67" w:rsidRPr="00B67098" w:rsidRDefault="00130E67" w:rsidP="002F7498">
            <w:pPr>
              <w:pStyle w:val="RepTable"/>
            </w:pPr>
            <w:r w:rsidRPr="00B67098">
              <w:lastRenderedPageBreak/>
              <w:t>(static)</w:t>
            </w:r>
          </w:p>
        </w:tc>
        <w:tc>
          <w:tcPr>
            <w:tcW w:w="2364" w:type="dxa"/>
            <w:shd w:val="clear" w:color="auto" w:fill="auto"/>
          </w:tcPr>
          <w:p w14:paraId="168970F1" w14:textId="77777777" w:rsidR="00130E67" w:rsidRPr="00B67098" w:rsidRDefault="00130E67" w:rsidP="002F7498">
            <w:pPr>
              <w:pStyle w:val="RepTable"/>
              <w:rPr>
                <w:lang w:val="nl-NL"/>
              </w:rPr>
            </w:pPr>
            <w:r w:rsidRPr="00B67098">
              <w:rPr>
                <w:lang w:val="nl-NL"/>
              </w:rPr>
              <w:lastRenderedPageBreak/>
              <w:t>E</w:t>
            </w:r>
            <w:r w:rsidRPr="00B67098">
              <w:rPr>
                <w:vertAlign w:val="subscript"/>
                <w:lang w:val="nl-NL"/>
              </w:rPr>
              <w:t>b</w:t>
            </w:r>
            <w:r w:rsidRPr="00B67098">
              <w:rPr>
                <w:lang w:val="nl-NL"/>
              </w:rPr>
              <w:t>C</w:t>
            </w:r>
            <w:r w:rsidRPr="00B67098">
              <w:rPr>
                <w:vertAlign w:val="subscript"/>
                <w:lang w:val="nl-NL"/>
              </w:rPr>
              <w:t xml:space="preserve">50 </w:t>
            </w:r>
            <w:r w:rsidRPr="00B67098">
              <w:rPr>
                <w:lang w:val="nl-NL"/>
              </w:rPr>
              <w:t>&gt; 0.760 mg/L </w:t>
            </w:r>
            <w:r w:rsidRPr="00B67098">
              <w:rPr>
                <w:vertAlign w:val="subscript"/>
                <w:lang w:val="nl-NL"/>
              </w:rPr>
              <w:t>mm</w:t>
            </w:r>
          </w:p>
          <w:p w14:paraId="31BE9B67" w14:textId="77777777" w:rsidR="00130E67" w:rsidRPr="00B67098" w:rsidRDefault="00130E67" w:rsidP="002F7498">
            <w:pPr>
              <w:pStyle w:val="RepTable"/>
              <w:rPr>
                <w:lang w:val="nl-NL"/>
              </w:rPr>
            </w:pPr>
            <w:r w:rsidRPr="00B67098">
              <w:rPr>
                <w:lang w:val="nl-NL"/>
              </w:rPr>
              <w:lastRenderedPageBreak/>
              <w:t>E</w:t>
            </w:r>
            <w:r w:rsidRPr="00B67098">
              <w:rPr>
                <w:vertAlign w:val="subscript"/>
                <w:lang w:val="nl-NL"/>
              </w:rPr>
              <w:t>r</w:t>
            </w:r>
            <w:r w:rsidRPr="00B67098">
              <w:rPr>
                <w:lang w:val="nl-NL"/>
              </w:rPr>
              <w:t>C</w:t>
            </w:r>
            <w:r w:rsidRPr="00B67098">
              <w:rPr>
                <w:vertAlign w:val="subscript"/>
                <w:lang w:val="nl-NL"/>
              </w:rPr>
              <w:t xml:space="preserve">50 </w:t>
            </w:r>
            <w:r w:rsidRPr="00B67098">
              <w:rPr>
                <w:lang w:val="nl-NL"/>
              </w:rPr>
              <w:t>&gt; 0.760 mg/L </w:t>
            </w:r>
            <w:r w:rsidRPr="00B67098">
              <w:rPr>
                <w:vertAlign w:val="subscript"/>
                <w:lang w:val="nl-NL"/>
              </w:rPr>
              <w:t>mm</w:t>
            </w:r>
          </w:p>
        </w:tc>
        <w:tc>
          <w:tcPr>
            <w:tcW w:w="1601" w:type="dxa"/>
            <w:vMerge/>
            <w:shd w:val="clear" w:color="auto" w:fill="auto"/>
          </w:tcPr>
          <w:p w14:paraId="785C8DB0" w14:textId="77777777" w:rsidR="00130E67" w:rsidRPr="00B67098" w:rsidRDefault="00130E67" w:rsidP="002F7498">
            <w:pPr>
              <w:pStyle w:val="RepTable"/>
              <w:rPr>
                <w:lang w:val="nl-NL"/>
              </w:rPr>
            </w:pPr>
          </w:p>
        </w:tc>
      </w:tr>
    </w:tbl>
    <w:p w14:paraId="5966802F" w14:textId="77777777" w:rsidR="00130E67" w:rsidRPr="00B67098" w:rsidRDefault="00130E67" w:rsidP="00130E67">
      <w:pPr>
        <w:pStyle w:val="RepTableFootnote"/>
        <w:tabs>
          <w:tab w:val="clear" w:pos="425"/>
          <w:tab w:val="left" w:pos="0"/>
        </w:tabs>
        <w:suppressAutoHyphens/>
        <w:rPr>
          <w:lang w:val="en-GB"/>
        </w:rPr>
      </w:pPr>
      <w:r w:rsidRPr="00B67098">
        <w:rPr>
          <w:vertAlign w:val="superscript"/>
          <w:lang w:val="en-GB"/>
        </w:rPr>
        <w:t>1)</w:t>
      </w:r>
      <w:r w:rsidRPr="00B67098">
        <w:rPr>
          <w:lang w:val="en-GB"/>
        </w:rPr>
        <w:t xml:space="preserve"> Also endpoint value of the isomeric metabolite AE F114952</w:t>
      </w:r>
    </w:p>
    <w:p w14:paraId="4C50782B" w14:textId="77777777" w:rsidR="00130E67" w:rsidRPr="00B67098" w:rsidRDefault="00130E67" w:rsidP="00130E67">
      <w:pPr>
        <w:pStyle w:val="RepTableFootnote"/>
        <w:tabs>
          <w:tab w:val="clear" w:pos="425"/>
          <w:tab w:val="left" w:pos="0"/>
        </w:tabs>
        <w:suppressAutoHyphens/>
        <w:ind w:left="0" w:firstLine="0"/>
        <w:rPr>
          <w:lang w:val="en-GB"/>
        </w:rPr>
      </w:pPr>
      <w:r w:rsidRPr="00B67098">
        <w:rPr>
          <w:vertAlign w:val="superscript"/>
          <w:lang w:val="en-GB"/>
        </w:rPr>
        <w:t>2)</w:t>
      </w:r>
      <w:r w:rsidRPr="00B67098">
        <w:rPr>
          <w:lang w:val="en-GB"/>
        </w:rPr>
        <w:t xml:space="preserve"> Effects due to pH decrease, test item is dicarboxylic acid. In neutralised test medium the metabolite did not show any growth inhibition, resulting in EC</w:t>
      </w:r>
      <w:r w:rsidRPr="00B67098">
        <w:rPr>
          <w:vertAlign w:val="subscript"/>
          <w:lang w:val="en-GB"/>
        </w:rPr>
        <w:t>50</w:t>
      </w:r>
      <w:r w:rsidRPr="00B67098">
        <w:rPr>
          <w:lang w:val="en-GB"/>
        </w:rPr>
        <w:t xml:space="preserve"> values &gt; 100 mg/L</w:t>
      </w:r>
    </w:p>
    <w:p w14:paraId="461EF571" w14:textId="77777777" w:rsidR="00130E67" w:rsidRPr="00B67098" w:rsidRDefault="00130E67" w:rsidP="00130E67">
      <w:pPr>
        <w:pStyle w:val="RepTableFootnote"/>
        <w:tabs>
          <w:tab w:val="clear" w:pos="425"/>
          <w:tab w:val="left" w:pos="0"/>
        </w:tabs>
        <w:suppressAutoHyphens/>
        <w:ind w:left="0" w:firstLine="0"/>
        <w:rPr>
          <w:lang w:val="en-GB"/>
        </w:rPr>
      </w:pPr>
      <w:r w:rsidRPr="00B67098">
        <w:rPr>
          <w:vertAlign w:val="superscript"/>
          <w:lang w:val="en-GB"/>
        </w:rPr>
        <w:t>3)</w:t>
      </w:r>
      <w:r w:rsidRPr="00B67098">
        <w:rPr>
          <w:lang w:val="en-GB"/>
        </w:rPr>
        <w:t xml:space="preserve"> Effects due to pH decrease, test item is carboxylic acid</w:t>
      </w:r>
    </w:p>
    <w:p w14:paraId="110E06ED" w14:textId="33E294C3" w:rsidR="00F330E4" w:rsidRPr="00B67098" w:rsidRDefault="00130E67" w:rsidP="00627DC4">
      <w:pPr>
        <w:pStyle w:val="RepTableFootnote"/>
        <w:tabs>
          <w:tab w:val="clear" w:pos="425"/>
          <w:tab w:val="left" w:pos="0"/>
        </w:tabs>
        <w:suppressAutoHyphens/>
        <w:spacing w:after="240"/>
        <w:ind w:left="0" w:firstLine="0"/>
        <w:rPr>
          <w:lang w:val="en-GB"/>
        </w:rPr>
      </w:pPr>
      <w:r w:rsidRPr="00B67098">
        <w:rPr>
          <w:vertAlign w:val="superscript"/>
          <w:lang w:val="en-GB"/>
        </w:rPr>
        <w:t>4)</w:t>
      </w:r>
      <w:r w:rsidRPr="00B67098">
        <w:rPr>
          <w:lang w:val="en-GB"/>
        </w:rPr>
        <w:t xml:space="preserve"> This metabolite is considered, as a worst-case, 10 times more toxic than mefenpyr-diethyl.</w:t>
      </w:r>
    </w:p>
    <w:p w14:paraId="6A6352BD" w14:textId="5220EC88" w:rsidR="00FD524C" w:rsidRPr="00B67098" w:rsidRDefault="00B67098" w:rsidP="00B67098">
      <w:pPr>
        <w:spacing w:after="240" w:line="248" w:lineRule="auto"/>
        <w:ind w:left="-5" w:right="61" w:hanging="10"/>
        <w:rPr>
          <w:color w:val="000000"/>
          <w:kern w:val="2"/>
          <w:lang w:eastAsia="en-IE"/>
          <w14:ligatures w14:val="standardContextual"/>
        </w:rPr>
      </w:pPr>
      <w:r w:rsidRPr="00B67098">
        <w:rPr>
          <w:b/>
          <w:color w:val="000000"/>
          <w:kern w:val="2"/>
          <w:lang w:eastAsia="en-IE"/>
          <w14:ligatures w14:val="standardContextual"/>
        </w:rPr>
        <w:t>054-01-05</w:t>
      </w:r>
    </w:p>
    <w:p w14:paraId="473C829C" w14:textId="653FCD1C" w:rsidR="003E58E3" w:rsidRPr="00B67098" w:rsidRDefault="00FD524C" w:rsidP="00B67098">
      <w:pPr>
        <w:spacing w:after="240" w:line="247" w:lineRule="auto"/>
        <w:ind w:left="-5" w:right="85" w:hanging="10"/>
        <w:jc w:val="both"/>
        <w:rPr>
          <w:color w:val="000000"/>
          <w:kern w:val="2"/>
          <w:lang w:eastAsia="en-IE"/>
          <w14:ligatures w14:val="standardContextual"/>
        </w:rPr>
      </w:pPr>
      <w:r w:rsidRPr="00B67098">
        <w:rPr>
          <w:color w:val="000000"/>
          <w:kern w:val="2"/>
          <w:lang w:eastAsia="en-IE"/>
          <w14:ligatures w14:val="standardContextual"/>
        </w:rPr>
        <w:t xml:space="preserve">Effects on aquatic organisms of </w:t>
      </w:r>
      <w:r w:rsidR="003E58E3" w:rsidRPr="00B67098">
        <w:rPr>
          <w:color w:val="000000"/>
          <w:kern w:val="2"/>
          <w:lang w:eastAsia="en-IE"/>
          <w14:ligatures w14:val="standardContextual"/>
        </w:rPr>
        <w:t xml:space="preserve">the </w:t>
      </w:r>
      <w:r w:rsidR="000B2263" w:rsidRPr="00B67098">
        <w:rPr>
          <w:color w:val="000000"/>
          <w:kern w:val="2"/>
          <w:lang w:eastAsia="en-IE"/>
          <w14:ligatures w14:val="standardContextual"/>
        </w:rPr>
        <w:t xml:space="preserve">reference </w:t>
      </w:r>
      <w:r w:rsidR="003E58E3" w:rsidRPr="00B67098">
        <w:rPr>
          <w:color w:val="000000"/>
          <w:kern w:val="2"/>
          <w:lang w:eastAsia="en-IE"/>
          <w14:ligatures w14:val="standardContextual"/>
        </w:rPr>
        <w:t>product Atlantis 12 OD (</w:t>
      </w:r>
      <w:r w:rsidRPr="00B67098">
        <w:rPr>
          <w:color w:val="000000"/>
          <w:kern w:val="2"/>
          <w:lang w:eastAsia="en-IE"/>
          <w14:ligatures w14:val="standardContextual"/>
        </w:rPr>
        <w:t>IMS+MSM+MPR OD 42 (2+10+30</w:t>
      </w:r>
      <w:r w:rsidR="003E58E3" w:rsidRPr="00B67098">
        <w:rPr>
          <w:color w:val="000000"/>
          <w:kern w:val="2"/>
          <w:lang w:eastAsia="en-IE"/>
          <w14:ligatures w14:val="standardContextual"/>
        </w:rPr>
        <w:t>)</w:t>
      </w:r>
      <w:r w:rsidRPr="00B67098">
        <w:rPr>
          <w:color w:val="000000"/>
          <w:kern w:val="2"/>
          <w:lang w:eastAsia="en-IE"/>
          <w14:ligatures w14:val="standardContextual"/>
        </w:rPr>
        <w:t>) were evaluated as part of the EU assessment of the active substance mesosulfuron-methyl (representative formulation).</w:t>
      </w:r>
      <w:r w:rsidR="00A55DAC" w:rsidRPr="00B67098">
        <w:rPr>
          <w:color w:val="000000"/>
          <w:kern w:val="2"/>
          <w:lang w:eastAsia="en-IE"/>
          <w14:ligatures w14:val="standardContextual"/>
        </w:rPr>
        <w:t xml:space="preserve"> Additionally, an assessment of the risk from both active substances and this reference product was performed during the renewal of Atlantis 12 OD (authorisation number R-98/2009).</w:t>
      </w:r>
    </w:p>
    <w:p w14:paraId="6E8A2C78" w14:textId="34FFF0FE" w:rsidR="003E58E3" w:rsidRPr="00B67098" w:rsidRDefault="00B67098" w:rsidP="00B67098">
      <w:pPr>
        <w:spacing w:after="240" w:line="247" w:lineRule="auto"/>
        <w:ind w:left="-5" w:right="85" w:hanging="10"/>
        <w:jc w:val="both"/>
        <w:rPr>
          <w:color w:val="000000"/>
          <w:kern w:val="2"/>
          <w:lang w:eastAsia="en-IE"/>
          <w14:ligatures w14:val="standardContextual"/>
        </w:rPr>
      </w:pPr>
      <w:r w:rsidRPr="00B67098">
        <w:rPr>
          <w:color w:val="000000"/>
          <w:kern w:val="2"/>
          <w:lang w:eastAsia="en-IE"/>
          <w14:ligatures w14:val="standardContextual"/>
        </w:rPr>
        <w:t>054-01-05 is believed to be comparable to Atlantis 12 OD in all areas of the assessment (refer to dRR Part C for details of the composition). Consequently</w:t>
      </w:r>
      <w:r w:rsidR="00DD11CE">
        <w:rPr>
          <w:color w:val="000000"/>
          <w:kern w:val="2"/>
          <w:lang w:eastAsia="en-IE"/>
          <w14:ligatures w14:val="standardContextual"/>
        </w:rPr>
        <w:t>,</w:t>
      </w:r>
      <w:r w:rsidRPr="00B67098">
        <w:rPr>
          <w:color w:val="000000"/>
          <w:kern w:val="2"/>
          <w:lang w:eastAsia="en-IE"/>
          <w14:ligatures w14:val="standardContextual"/>
        </w:rPr>
        <w:t xml:space="preserve"> no new studies are submitted with the formulation 054-01-05 and it is requested that the zRMS refers to the data presented in the renewal of Atlantis 12 OD in order to support the authorisation of 054-01-05.</w:t>
      </w:r>
    </w:p>
    <w:p w14:paraId="7F6A14B1" w14:textId="498FF4C4" w:rsidR="00FD524C" w:rsidRPr="00B67098" w:rsidRDefault="00B67098" w:rsidP="00B67098">
      <w:pPr>
        <w:spacing w:after="240" w:line="247" w:lineRule="auto"/>
        <w:ind w:left="-5" w:right="85" w:hanging="10"/>
        <w:jc w:val="both"/>
        <w:rPr>
          <w:color w:val="000000"/>
          <w:kern w:val="2"/>
          <w:lang w:eastAsia="en-IE"/>
          <w14:ligatures w14:val="standardContextual"/>
        </w:rPr>
      </w:pPr>
      <w:r w:rsidRPr="00B67098">
        <w:rPr>
          <w:color w:val="000000"/>
          <w:kern w:val="2"/>
          <w:lang w:eastAsia="en-IE"/>
          <w14:ligatures w14:val="standardContextual"/>
        </w:rPr>
        <w:t>As such, no</w:t>
      </w:r>
      <w:r w:rsidR="00FD524C" w:rsidRPr="00B67098">
        <w:rPr>
          <w:color w:val="000000"/>
          <w:kern w:val="2"/>
          <w:lang w:eastAsia="en-IE"/>
          <w14:ligatures w14:val="standardContextual"/>
        </w:rPr>
        <w:t xml:space="preserve"> new studies are submitted with this formulation</w:t>
      </w:r>
      <w:r w:rsidRPr="00B67098">
        <w:rPr>
          <w:color w:val="000000"/>
          <w:kern w:val="2"/>
          <w:lang w:eastAsia="en-IE"/>
          <w14:ligatures w14:val="standardContextual"/>
        </w:rPr>
        <w:t xml:space="preserve"> and </w:t>
      </w:r>
      <w:r w:rsidR="00FD524C" w:rsidRPr="00B67098">
        <w:rPr>
          <w:color w:val="000000"/>
          <w:kern w:val="2"/>
          <w:lang w:eastAsia="en-IE"/>
          <w14:ligatures w14:val="standardContextual"/>
        </w:rPr>
        <w:t xml:space="preserve">reference is made to the agreed endpoints reported in EFSA Journal 2016;14(10):4584, and RAR Volume 3 – B.9 (PPP) – ATLANTIS OD (revised version 2016-06). </w:t>
      </w:r>
    </w:p>
    <w:p w14:paraId="23A8CA0E" w14:textId="4E9DF77C" w:rsidR="00FD524C" w:rsidRPr="00EC5CA8" w:rsidRDefault="00EC5CA8" w:rsidP="00EC5CA8">
      <w:pPr>
        <w:pStyle w:val="RepLabel"/>
        <w:jc w:val="both"/>
      </w:pPr>
      <w:r w:rsidRPr="00B67098">
        <w:t xml:space="preserve">Table </w:t>
      </w:r>
      <w:r w:rsidRPr="00B67098">
        <w:fldChar w:fldCharType="begin"/>
      </w:r>
      <w:r w:rsidRPr="00B67098">
        <w:instrText xml:space="preserve"> STYLEREF 2 \s </w:instrText>
      </w:r>
      <w:r w:rsidRPr="00B67098">
        <w:fldChar w:fldCharType="separate"/>
      </w:r>
      <w:r w:rsidRPr="00B67098">
        <w:rPr>
          <w:noProof/>
        </w:rPr>
        <w:t>9.5</w:t>
      </w:r>
      <w:r w:rsidRPr="00B67098">
        <w:fldChar w:fldCharType="end"/>
      </w:r>
      <w:r w:rsidRPr="00B67098">
        <w:noBreakHyphen/>
      </w:r>
      <w:r w:rsidR="00041B50" w:rsidRPr="00B67098">
        <w:t>4</w:t>
      </w:r>
      <w:r w:rsidRPr="00B67098">
        <w:t>:</w:t>
      </w:r>
      <w:r w:rsidRPr="00B67098">
        <w:tab/>
      </w:r>
      <w:r w:rsidRPr="00B67098">
        <w:rPr>
          <w:lang w:val="en-IE"/>
        </w:rPr>
        <w:t xml:space="preserve">Endpoints and effect values relevant for the risk assessment for aquatic  organisms – </w:t>
      </w:r>
      <w:r w:rsidR="00B67098" w:rsidRPr="00B67098">
        <w:rPr>
          <w:lang w:val="en-IE"/>
        </w:rPr>
        <w:t>054-01-05</w:t>
      </w:r>
    </w:p>
    <w:tbl>
      <w:tblPr>
        <w:tblStyle w:val="TableGrid"/>
        <w:tblW w:w="9475" w:type="dxa"/>
        <w:tblInd w:w="-58" w:type="dxa"/>
        <w:tblCellMar>
          <w:top w:w="65" w:type="dxa"/>
          <w:left w:w="58" w:type="dxa"/>
          <w:right w:w="54" w:type="dxa"/>
        </w:tblCellMar>
        <w:tblLook w:val="04A0" w:firstRow="1" w:lastRow="0" w:firstColumn="1" w:lastColumn="0" w:noHBand="0" w:noVBand="1"/>
      </w:tblPr>
      <w:tblGrid>
        <w:gridCol w:w="1836"/>
        <w:gridCol w:w="2132"/>
        <w:gridCol w:w="1832"/>
        <w:gridCol w:w="1839"/>
        <w:gridCol w:w="1836"/>
      </w:tblGrid>
      <w:tr w:rsidR="00FD524C" w:rsidRPr="00627DC4" w14:paraId="210CCAB7" w14:textId="77777777" w:rsidTr="002F7498">
        <w:trPr>
          <w:trHeight w:val="764"/>
        </w:trPr>
        <w:tc>
          <w:tcPr>
            <w:tcW w:w="1836" w:type="dxa"/>
            <w:tcBorders>
              <w:top w:val="single" w:sz="4" w:space="0" w:color="000000"/>
              <w:left w:val="single" w:sz="4" w:space="0" w:color="000000"/>
              <w:bottom w:val="single" w:sz="4" w:space="0" w:color="000000"/>
              <w:right w:val="single" w:sz="4" w:space="0" w:color="000000"/>
            </w:tcBorders>
          </w:tcPr>
          <w:p w14:paraId="1D5C4963" w14:textId="77777777" w:rsidR="00FD524C" w:rsidRPr="00627DC4" w:rsidRDefault="00FD524C" w:rsidP="00FD524C">
            <w:pPr>
              <w:spacing w:line="259" w:lineRule="auto"/>
              <w:ind w:right="6"/>
              <w:jc w:val="center"/>
              <w:rPr>
                <w:rFonts w:ascii="Times New Roman" w:hAnsi="Times New Roman" w:cs="Times New Roman"/>
                <w:color w:val="000000"/>
                <w:lang w:eastAsia="en-IE"/>
              </w:rPr>
            </w:pPr>
            <w:r w:rsidRPr="00627DC4">
              <w:rPr>
                <w:rFonts w:ascii="Times New Roman" w:hAnsi="Times New Roman" w:cs="Times New Roman"/>
                <w:b/>
                <w:color w:val="000000"/>
                <w:sz w:val="20"/>
                <w:lang w:eastAsia="en-IE"/>
              </w:rPr>
              <w:t xml:space="preserve">Species </w:t>
            </w:r>
          </w:p>
        </w:tc>
        <w:tc>
          <w:tcPr>
            <w:tcW w:w="2132" w:type="dxa"/>
            <w:tcBorders>
              <w:top w:val="single" w:sz="4" w:space="0" w:color="000000"/>
              <w:left w:val="single" w:sz="4" w:space="0" w:color="000000"/>
              <w:bottom w:val="single" w:sz="4" w:space="0" w:color="000000"/>
              <w:right w:val="single" w:sz="4" w:space="0" w:color="000000"/>
            </w:tcBorders>
          </w:tcPr>
          <w:p w14:paraId="78782DAF" w14:textId="77777777" w:rsidR="00FD524C" w:rsidRPr="00627DC4" w:rsidRDefault="00FD524C" w:rsidP="00FD524C">
            <w:pPr>
              <w:spacing w:line="259" w:lineRule="auto"/>
              <w:ind w:right="9"/>
              <w:jc w:val="center"/>
              <w:rPr>
                <w:rFonts w:ascii="Times New Roman" w:hAnsi="Times New Roman" w:cs="Times New Roman"/>
                <w:color w:val="000000"/>
                <w:lang w:eastAsia="en-IE"/>
              </w:rPr>
            </w:pPr>
            <w:r w:rsidRPr="00627DC4">
              <w:rPr>
                <w:rFonts w:ascii="Times New Roman" w:hAnsi="Times New Roman" w:cs="Times New Roman"/>
                <w:b/>
                <w:color w:val="000000"/>
                <w:sz w:val="20"/>
                <w:lang w:eastAsia="en-IE"/>
              </w:rPr>
              <w:t xml:space="preserve">Substance </w:t>
            </w:r>
          </w:p>
        </w:tc>
        <w:tc>
          <w:tcPr>
            <w:tcW w:w="1832" w:type="dxa"/>
            <w:tcBorders>
              <w:top w:val="single" w:sz="4" w:space="0" w:color="000000"/>
              <w:left w:val="single" w:sz="4" w:space="0" w:color="000000"/>
              <w:bottom w:val="single" w:sz="4" w:space="0" w:color="000000"/>
              <w:right w:val="single" w:sz="4" w:space="0" w:color="000000"/>
            </w:tcBorders>
            <w:vAlign w:val="center"/>
          </w:tcPr>
          <w:p w14:paraId="357D80CB" w14:textId="77777777" w:rsidR="00FD524C" w:rsidRPr="00627DC4" w:rsidRDefault="00FD524C" w:rsidP="00FD524C">
            <w:pPr>
              <w:spacing w:line="259" w:lineRule="auto"/>
              <w:ind w:left="148" w:right="99"/>
              <w:jc w:val="center"/>
              <w:rPr>
                <w:rFonts w:ascii="Times New Roman" w:hAnsi="Times New Roman" w:cs="Times New Roman"/>
                <w:color w:val="000000"/>
                <w:lang w:eastAsia="en-IE"/>
              </w:rPr>
            </w:pPr>
            <w:r w:rsidRPr="00627DC4">
              <w:rPr>
                <w:rFonts w:ascii="Times New Roman" w:hAnsi="Times New Roman" w:cs="Times New Roman"/>
                <w:b/>
                <w:color w:val="000000"/>
                <w:sz w:val="20"/>
                <w:lang w:eastAsia="en-IE"/>
              </w:rPr>
              <w:t xml:space="preserve">Exposure System </w:t>
            </w:r>
          </w:p>
        </w:tc>
        <w:tc>
          <w:tcPr>
            <w:tcW w:w="1839" w:type="dxa"/>
            <w:tcBorders>
              <w:top w:val="single" w:sz="4" w:space="0" w:color="000000"/>
              <w:left w:val="single" w:sz="4" w:space="0" w:color="000000"/>
              <w:bottom w:val="single" w:sz="4" w:space="0" w:color="000000"/>
              <w:right w:val="single" w:sz="4" w:space="0" w:color="000000"/>
            </w:tcBorders>
          </w:tcPr>
          <w:p w14:paraId="2AC2CD14" w14:textId="77777777" w:rsidR="00FD524C" w:rsidRPr="00627DC4" w:rsidRDefault="00FD524C" w:rsidP="00FD524C">
            <w:pPr>
              <w:spacing w:line="259" w:lineRule="auto"/>
              <w:ind w:right="8"/>
              <w:jc w:val="center"/>
              <w:rPr>
                <w:rFonts w:ascii="Times New Roman" w:hAnsi="Times New Roman" w:cs="Times New Roman"/>
                <w:color w:val="000000"/>
                <w:lang w:eastAsia="en-IE"/>
              </w:rPr>
            </w:pPr>
            <w:r w:rsidRPr="00627DC4">
              <w:rPr>
                <w:rFonts w:ascii="Times New Roman" w:hAnsi="Times New Roman" w:cs="Times New Roman"/>
                <w:b/>
                <w:color w:val="000000"/>
                <w:sz w:val="20"/>
                <w:lang w:eastAsia="en-IE"/>
              </w:rPr>
              <w:t xml:space="preserve">Results </w:t>
            </w:r>
          </w:p>
        </w:tc>
        <w:tc>
          <w:tcPr>
            <w:tcW w:w="1836" w:type="dxa"/>
            <w:tcBorders>
              <w:top w:val="single" w:sz="4" w:space="0" w:color="000000"/>
              <w:left w:val="single" w:sz="4" w:space="0" w:color="000000"/>
              <w:bottom w:val="single" w:sz="4" w:space="0" w:color="000000"/>
              <w:right w:val="single" w:sz="4" w:space="0" w:color="000000"/>
            </w:tcBorders>
          </w:tcPr>
          <w:p w14:paraId="0E42503C" w14:textId="77777777" w:rsidR="00FD524C" w:rsidRPr="00627DC4" w:rsidRDefault="00FD524C" w:rsidP="00FD524C">
            <w:pPr>
              <w:spacing w:line="259" w:lineRule="auto"/>
              <w:ind w:right="3"/>
              <w:jc w:val="center"/>
              <w:rPr>
                <w:rFonts w:ascii="Times New Roman" w:hAnsi="Times New Roman" w:cs="Times New Roman"/>
                <w:color w:val="000000"/>
                <w:lang w:eastAsia="en-IE"/>
              </w:rPr>
            </w:pPr>
            <w:r w:rsidRPr="00627DC4">
              <w:rPr>
                <w:rFonts w:ascii="Times New Roman" w:hAnsi="Times New Roman" w:cs="Times New Roman"/>
                <w:b/>
                <w:color w:val="000000"/>
                <w:sz w:val="20"/>
                <w:lang w:eastAsia="en-IE"/>
              </w:rPr>
              <w:t xml:space="preserve">Reference </w:t>
            </w:r>
          </w:p>
        </w:tc>
      </w:tr>
      <w:tr w:rsidR="00FD524C" w:rsidRPr="00627DC4" w14:paraId="2B8E4EA4" w14:textId="77777777" w:rsidTr="002F7498">
        <w:trPr>
          <w:trHeight w:val="814"/>
        </w:trPr>
        <w:tc>
          <w:tcPr>
            <w:tcW w:w="1836" w:type="dxa"/>
            <w:tcBorders>
              <w:top w:val="single" w:sz="4" w:space="0" w:color="000000"/>
              <w:left w:val="single" w:sz="4" w:space="0" w:color="000000"/>
              <w:bottom w:val="single" w:sz="4" w:space="0" w:color="000000"/>
              <w:right w:val="single" w:sz="4" w:space="0" w:color="000000"/>
            </w:tcBorders>
          </w:tcPr>
          <w:p w14:paraId="02C99BCF" w14:textId="77777777" w:rsidR="00FD524C" w:rsidRPr="00627DC4" w:rsidRDefault="00FD524C" w:rsidP="00FD524C">
            <w:pPr>
              <w:rPr>
                <w:rFonts w:ascii="Times New Roman" w:hAnsi="Times New Roman" w:cs="Times New Roman"/>
                <w:color w:val="000000"/>
                <w:lang w:eastAsia="en-IE"/>
              </w:rPr>
            </w:pPr>
            <w:r w:rsidRPr="00627DC4">
              <w:rPr>
                <w:rFonts w:ascii="Times New Roman" w:hAnsi="Times New Roman" w:cs="Times New Roman"/>
                <w:i/>
                <w:color w:val="000000"/>
                <w:sz w:val="20"/>
                <w:lang w:eastAsia="en-IE"/>
              </w:rPr>
              <w:t xml:space="preserve">Oncorhynchus mykiss </w:t>
            </w:r>
          </w:p>
          <w:p w14:paraId="0B6B1910"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 </w:t>
            </w:r>
          </w:p>
        </w:tc>
        <w:tc>
          <w:tcPr>
            <w:tcW w:w="2132" w:type="dxa"/>
            <w:tcBorders>
              <w:top w:val="single" w:sz="4" w:space="0" w:color="000000"/>
              <w:left w:val="single" w:sz="4" w:space="0" w:color="000000"/>
              <w:bottom w:val="single" w:sz="4" w:space="0" w:color="000000"/>
              <w:right w:val="single" w:sz="4" w:space="0" w:color="000000"/>
            </w:tcBorders>
          </w:tcPr>
          <w:p w14:paraId="26AD2B85" w14:textId="77777777"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 xml:space="preserve">IMS+MSM+MPR OD </w:t>
            </w:r>
          </w:p>
          <w:p w14:paraId="5C6B5A55" w14:textId="07A31E17"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42 (2+10+30</w:t>
            </w:r>
            <w:r w:rsidR="00B67098" w:rsidRPr="00B67098">
              <w:rPr>
                <w:rFonts w:ascii="Times New Roman" w:hAnsi="Times New Roman" w:cs="Times New Roman"/>
                <w:color w:val="000000"/>
                <w:sz w:val="20"/>
                <w:lang w:eastAsia="en-IE"/>
              </w:rPr>
              <w:t>)*</w:t>
            </w:r>
          </w:p>
        </w:tc>
        <w:tc>
          <w:tcPr>
            <w:tcW w:w="1832" w:type="dxa"/>
            <w:tcBorders>
              <w:top w:val="single" w:sz="4" w:space="0" w:color="000000"/>
              <w:left w:val="single" w:sz="4" w:space="0" w:color="000000"/>
              <w:bottom w:val="single" w:sz="4" w:space="0" w:color="000000"/>
              <w:right w:val="single" w:sz="4" w:space="0" w:color="000000"/>
            </w:tcBorders>
          </w:tcPr>
          <w:p w14:paraId="1D755559"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96 h, s </w:t>
            </w:r>
          </w:p>
        </w:tc>
        <w:tc>
          <w:tcPr>
            <w:tcW w:w="1839" w:type="dxa"/>
            <w:tcBorders>
              <w:top w:val="single" w:sz="4" w:space="0" w:color="000000"/>
              <w:left w:val="single" w:sz="4" w:space="0" w:color="000000"/>
              <w:bottom w:val="single" w:sz="4" w:space="0" w:color="000000"/>
              <w:right w:val="single" w:sz="4" w:space="0" w:color="000000"/>
            </w:tcBorders>
          </w:tcPr>
          <w:p w14:paraId="3957E6B0" w14:textId="77777777" w:rsidR="00FD524C" w:rsidRPr="00627DC4" w:rsidRDefault="00FD524C" w:rsidP="00FD524C">
            <w:pPr>
              <w:spacing w:line="259" w:lineRule="auto"/>
              <w:jc w:val="both"/>
              <w:rPr>
                <w:rFonts w:ascii="Times New Roman" w:hAnsi="Times New Roman" w:cs="Times New Roman"/>
                <w:color w:val="000000"/>
                <w:lang w:eastAsia="en-IE"/>
              </w:rPr>
            </w:pPr>
            <w:r w:rsidRPr="00627DC4">
              <w:rPr>
                <w:rFonts w:ascii="Times New Roman" w:hAnsi="Times New Roman" w:cs="Times New Roman"/>
                <w:color w:val="000000"/>
                <w:sz w:val="20"/>
                <w:lang w:eastAsia="en-IE"/>
              </w:rPr>
              <w:t>LC</w:t>
            </w:r>
            <w:r w:rsidRPr="00627DC4">
              <w:rPr>
                <w:rFonts w:ascii="Times New Roman" w:hAnsi="Times New Roman" w:cs="Times New Roman"/>
                <w:color w:val="000000"/>
                <w:sz w:val="20"/>
                <w:vertAlign w:val="subscript"/>
                <w:lang w:eastAsia="en-IE"/>
              </w:rPr>
              <w:t>50</w:t>
            </w:r>
            <w:r w:rsidRPr="00627DC4">
              <w:rPr>
                <w:rFonts w:ascii="Times New Roman" w:hAnsi="Times New Roman" w:cs="Times New Roman"/>
                <w:color w:val="000000"/>
                <w:sz w:val="20"/>
                <w:lang w:eastAsia="en-IE"/>
              </w:rPr>
              <w:t xml:space="preserve"> = 8.83 mg/L</w:t>
            </w:r>
            <w:r w:rsidRPr="00627DC4">
              <w:rPr>
                <w:rFonts w:ascii="Times New Roman" w:hAnsi="Times New Roman" w:cs="Times New Roman"/>
                <w:color w:val="000000"/>
                <w:sz w:val="20"/>
                <w:vertAlign w:val="subscript"/>
                <w:lang w:eastAsia="en-IE"/>
              </w:rPr>
              <w:t xml:space="preserve"> nom </w:t>
            </w:r>
          </w:p>
        </w:tc>
        <w:tc>
          <w:tcPr>
            <w:tcW w:w="1836" w:type="dxa"/>
            <w:tcBorders>
              <w:top w:val="single" w:sz="4" w:space="0" w:color="000000"/>
              <w:left w:val="single" w:sz="4" w:space="0" w:color="000000"/>
              <w:bottom w:val="single" w:sz="4" w:space="0" w:color="000000"/>
              <w:right w:val="single" w:sz="4" w:space="0" w:color="000000"/>
            </w:tcBorders>
          </w:tcPr>
          <w:p w14:paraId="7C39BFFB"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EFSA Journal </w:t>
            </w:r>
          </w:p>
          <w:p w14:paraId="4E86FC6A"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2016;14(10):4584 </w:t>
            </w:r>
          </w:p>
        </w:tc>
      </w:tr>
      <w:tr w:rsidR="00FD524C" w:rsidRPr="00627DC4" w14:paraId="4BFDC36A" w14:textId="77777777" w:rsidTr="002F7498">
        <w:trPr>
          <w:trHeight w:val="586"/>
        </w:trPr>
        <w:tc>
          <w:tcPr>
            <w:tcW w:w="1836" w:type="dxa"/>
            <w:tcBorders>
              <w:top w:val="single" w:sz="4" w:space="0" w:color="000000"/>
              <w:left w:val="single" w:sz="4" w:space="0" w:color="000000"/>
              <w:bottom w:val="single" w:sz="4" w:space="0" w:color="000000"/>
              <w:right w:val="single" w:sz="4" w:space="0" w:color="000000"/>
            </w:tcBorders>
          </w:tcPr>
          <w:p w14:paraId="0D6BC525"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i/>
                <w:color w:val="000000"/>
                <w:sz w:val="20"/>
                <w:lang w:eastAsia="en-IE"/>
              </w:rPr>
              <w:t>Daphnia  magna</w:t>
            </w:r>
            <w:r w:rsidRPr="00627DC4">
              <w:rPr>
                <w:rFonts w:ascii="Times New Roman" w:hAnsi="Times New Roman" w:cs="Times New Roman"/>
                <w:color w:val="000000"/>
                <w:sz w:val="20"/>
                <w:lang w:eastAsia="en-IE"/>
              </w:rPr>
              <w:t xml:space="preserve"> </w:t>
            </w:r>
          </w:p>
        </w:tc>
        <w:tc>
          <w:tcPr>
            <w:tcW w:w="2132" w:type="dxa"/>
            <w:tcBorders>
              <w:top w:val="single" w:sz="4" w:space="0" w:color="000000"/>
              <w:left w:val="single" w:sz="4" w:space="0" w:color="000000"/>
              <w:bottom w:val="single" w:sz="4" w:space="0" w:color="000000"/>
              <w:right w:val="single" w:sz="4" w:space="0" w:color="000000"/>
            </w:tcBorders>
          </w:tcPr>
          <w:p w14:paraId="7A76CE91" w14:textId="77777777"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 xml:space="preserve">IMS+MSM+MPR OD </w:t>
            </w:r>
          </w:p>
          <w:p w14:paraId="3ADF7E5F" w14:textId="73B8765E"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42 (2+10+30)</w:t>
            </w:r>
            <w:r w:rsidR="007C6CB7" w:rsidRPr="00B67098">
              <w:rPr>
                <w:rFonts w:ascii="Times New Roman" w:hAnsi="Times New Roman" w:cs="Times New Roman"/>
                <w:color w:val="000000"/>
                <w:sz w:val="20"/>
                <w:lang w:eastAsia="en-IE"/>
              </w:rPr>
              <w:t>*</w:t>
            </w:r>
          </w:p>
        </w:tc>
        <w:tc>
          <w:tcPr>
            <w:tcW w:w="1832" w:type="dxa"/>
            <w:tcBorders>
              <w:top w:val="single" w:sz="4" w:space="0" w:color="000000"/>
              <w:left w:val="single" w:sz="4" w:space="0" w:color="000000"/>
              <w:bottom w:val="single" w:sz="4" w:space="0" w:color="000000"/>
              <w:right w:val="single" w:sz="4" w:space="0" w:color="000000"/>
            </w:tcBorders>
          </w:tcPr>
          <w:p w14:paraId="2AFFD95B"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48 h, s </w:t>
            </w:r>
          </w:p>
        </w:tc>
        <w:tc>
          <w:tcPr>
            <w:tcW w:w="1839" w:type="dxa"/>
            <w:tcBorders>
              <w:top w:val="single" w:sz="4" w:space="0" w:color="000000"/>
              <w:left w:val="single" w:sz="4" w:space="0" w:color="000000"/>
              <w:bottom w:val="single" w:sz="4" w:space="0" w:color="000000"/>
              <w:right w:val="single" w:sz="4" w:space="0" w:color="000000"/>
            </w:tcBorders>
          </w:tcPr>
          <w:p w14:paraId="34423F8B"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EC</w:t>
            </w:r>
            <w:r w:rsidRPr="00627DC4">
              <w:rPr>
                <w:rFonts w:ascii="Times New Roman" w:hAnsi="Times New Roman" w:cs="Times New Roman"/>
                <w:color w:val="000000"/>
                <w:sz w:val="13"/>
                <w:lang w:eastAsia="en-IE"/>
              </w:rPr>
              <w:t>50</w:t>
            </w:r>
            <w:r w:rsidRPr="00627DC4">
              <w:rPr>
                <w:rFonts w:ascii="Times New Roman" w:hAnsi="Times New Roman" w:cs="Times New Roman"/>
                <w:color w:val="000000"/>
                <w:sz w:val="20"/>
                <w:lang w:eastAsia="en-IE"/>
              </w:rPr>
              <w:t xml:space="preserve"> = 7.6 mg/L</w:t>
            </w:r>
            <w:r w:rsidRPr="00627DC4">
              <w:rPr>
                <w:rFonts w:ascii="Times New Roman" w:hAnsi="Times New Roman" w:cs="Times New Roman"/>
                <w:color w:val="000000"/>
                <w:sz w:val="13"/>
                <w:lang w:eastAsia="en-IE"/>
              </w:rPr>
              <w:t xml:space="preserve"> nom </w:t>
            </w:r>
          </w:p>
        </w:tc>
        <w:tc>
          <w:tcPr>
            <w:tcW w:w="1836" w:type="dxa"/>
            <w:tcBorders>
              <w:top w:val="single" w:sz="4" w:space="0" w:color="000000"/>
              <w:left w:val="single" w:sz="4" w:space="0" w:color="000000"/>
              <w:bottom w:val="single" w:sz="4" w:space="0" w:color="000000"/>
              <w:right w:val="single" w:sz="4" w:space="0" w:color="000000"/>
            </w:tcBorders>
          </w:tcPr>
          <w:p w14:paraId="6C8C75E9"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EFSA Journal </w:t>
            </w:r>
          </w:p>
          <w:p w14:paraId="6394513F"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2016;14(10):4584 </w:t>
            </w:r>
          </w:p>
        </w:tc>
      </w:tr>
      <w:tr w:rsidR="00FD524C" w:rsidRPr="00627DC4" w14:paraId="4CD37115" w14:textId="77777777" w:rsidTr="002F7498">
        <w:trPr>
          <w:trHeight w:val="814"/>
        </w:trPr>
        <w:tc>
          <w:tcPr>
            <w:tcW w:w="1836" w:type="dxa"/>
            <w:tcBorders>
              <w:top w:val="single" w:sz="4" w:space="0" w:color="000000"/>
              <w:left w:val="single" w:sz="4" w:space="0" w:color="000000"/>
              <w:bottom w:val="single" w:sz="4" w:space="0" w:color="000000"/>
              <w:right w:val="single" w:sz="4" w:space="0" w:color="000000"/>
            </w:tcBorders>
          </w:tcPr>
          <w:p w14:paraId="613E9811"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i/>
                <w:color w:val="000000"/>
                <w:sz w:val="20"/>
                <w:lang w:eastAsia="en-IE"/>
              </w:rPr>
              <w:t>Pseudokirchneriella</w:t>
            </w:r>
            <w:r w:rsidRPr="00627DC4">
              <w:rPr>
                <w:rFonts w:ascii="Times New Roman" w:hAnsi="Times New Roman" w:cs="Times New Roman"/>
                <w:color w:val="000000"/>
                <w:sz w:val="20"/>
                <w:lang w:eastAsia="en-IE"/>
              </w:rPr>
              <w:t xml:space="preserve"> </w:t>
            </w:r>
          </w:p>
        </w:tc>
        <w:tc>
          <w:tcPr>
            <w:tcW w:w="2132" w:type="dxa"/>
            <w:tcBorders>
              <w:top w:val="single" w:sz="4" w:space="0" w:color="000000"/>
              <w:left w:val="single" w:sz="4" w:space="0" w:color="000000"/>
              <w:bottom w:val="single" w:sz="4" w:space="0" w:color="000000"/>
              <w:right w:val="single" w:sz="4" w:space="0" w:color="000000"/>
            </w:tcBorders>
          </w:tcPr>
          <w:p w14:paraId="395CA6DB" w14:textId="77777777"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 xml:space="preserve">IMS+MSM+MPR OD </w:t>
            </w:r>
          </w:p>
          <w:p w14:paraId="327A01DE" w14:textId="74E07EB6"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42 (2+10+30)</w:t>
            </w:r>
            <w:r w:rsidR="007C6CB7" w:rsidRPr="00B67098">
              <w:rPr>
                <w:rFonts w:ascii="Times New Roman" w:hAnsi="Times New Roman" w:cs="Times New Roman"/>
                <w:color w:val="000000"/>
                <w:sz w:val="20"/>
                <w:lang w:eastAsia="en-IE"/>
              </w:rPr>
              <w:t>*</w:t>
            </w:r>
          </w:p>
        </w:tc>
        <w:tc>
          <w:tcPr>
            <w:tcW w:w="1832" w:type="dxa"/>
            <w:tcBorders>
              <w:top w:val="single" w:sz="4" w:space="0" w:color="000000"/>
              <w:left w:val="single" w:sz="4" w:space="0" w:color="000000"/>
              <w:bottom w:val="single" w:sz="4" w:space="0" w:color="000000"/>
              <w:right w:val="single" w:sz="4" w:space="0" w:color="000000"/>
            </w:tcBorders>
          </w:tcPr>
          <w:p w14:paraId="0DA6611E"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72 h, s </w:t>
            </w:r>
          </w:p>
        </w:tc>
        <w:tc>
          <w:tcPr>
            <w:tcW w:w="1839" w:type="dxa"/>
            <w:tcBorders>
              <w:top w:val="single" w:sz="4" w:space="0" w:color="000000"/>
              <w:left w:val="single" w:sz="4" w:space="0" w:color="000000"/>
              <w:bottom w:val="single" w:sz="4" w:space="0" w:color="000000"/>
              <w:right w:val="single" w:sz="4" w:space="0" w:color="000000"/>
            </w:tcBorders>
          </w:tcPr>
          <w:p w14:paraId="42E8699B"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E</w:t>
            </w:r>
            <w:r w:rsidRPr="00627DC4">
              <w:rPr>
                <w:rFonts w:ascii="Times New Roman" w:hAnsi="Times New Roman" w:cs="Times New Roman"/>
                <w:color w:val="000000"/>
                <w:sz w:val="20"/>
                <w:vertAlign w:val="subscript"/>
                <w:lang w:eastAsia="en-IE"/>
              </w:rPr>
              <w:t>r</w:t>
            </w:r>
            <w:r w:rsidRPr="00627DC4">
              <w:rPr>
                <w:rFonts w:ascii="Times New Roman" w:hAnsi="Times New Roman" w:cs="Times New Roman"/>
                <w:color w:val="000000"/>
                <w:sz w:val="20"/>
                <w:lang w:eastAsia="en-IE"/>
              </w:rPr>
              <w:t>C</w:t>
            </w:r>
            <w:r w:rsidRPr="00627DC4">
              <w:rPr>
                <w:rFonts w:ascii="Times New Roman" w:hAnsi="Times New Roman" w:cs="Times New Roman"/>
                <w:color w:val="000000"/>
                <w:sz w:val="20"/>
                <w:vertAlign w:val="subscript"/>
                <w:lang w:eastAsia="en-IE"/>
              </w:rPr>
              <w:t>50</w:t>
            </w:r>
            <w:r w:rsidRPr="00627DC4">
              <w:rPr>
                <w:rFonts w:ascii="Times New Roman" w:hAnsi="Times New Roman" w:cs="Times New Roman"/>
                <w:color w:val="000000"/>
                <w:sz w:val="20"/>
                <w:lang w:eastAsia="en-IE"/>
              </w:rPr>
              <w:t xml:space="preserve"> = 6.71 mg/L</w:t>
            </w:r>
            <w:r w:rsidRPr="00627DC4">
              <w:rPr>
                <w:rFonts w:ascii="Times New Roman" w:hAnsi="Times New Roman" w:cs="Times New Roman"/>
                <w:color w:val="000000"/>
                <w:sz w:val="20"/>
                <w:vertAlign w:val="subscript"/>
                <w:lang w:eastAsia="en-IE"/>
              </w:rPr>
              <w:t xml:space="preserve"> </w:t>
            </w:r>
          </w:p>
          <w:p w14:paraId="69283181" w14:textId="77777777" w:rsidR="00FD524C" w:rsidRPr="00627DC4" w:rsidRDefault="00FD524C" w:rsidP="00FD524C">
            <w:pPr>
              <w:spacing w:after="49" w:line="259" w:lineRule="auto"/>
              <w:rPr>
                <w:rFonts w:ascii="Times New Roman" w:hAnsi="Times New Roman" w:cs="Times New Roman"/>
                <w:color w:val="000000"/>
                <w:lang w:eastAsia="en-IE"/>
              </w:rPr>
            </w:pPr>
            <w:r w:rsidRPr="00627DC4">
              <w:rPr>
                <w:rFonts w:ascii="Times New Roman" w:hAnsi="Times New Roman" w:cs="Times New Roman"/>
                <w:color w:val="000000"/>
                <w:sz w:val="13"/>
                <w:lang w:eastAsia="en-IE"/>
              </w:rPr>
              <w:t xml:space="preserve">nom </w:t>
            </w:r>
          </w:p>
          <w:p w14:paraId="460005AB"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 </w:t>
            </w:r>
          </w:p>
        </w:tc>
        <w:tc>
          <w:tcPr>
            <w:tcW w:w="1836" w:type="dxa"/>
            <w:tcBorders>
              <w:top w:val="single" w:sz="4" w:space="0" w:color="000000"/>
              <w:left w:val="single" w:sz="4" w:space="0" w:color="000000"/>
              <w:bottom w:val="single" w:sz="4" w:space="0" w:color="000000"/>
              <w:right w:val="single" w:sz="4" w:space="0" w:color="000000"/>
            </w:tcBorders>
          </w:tcPr>
          <w:p w14:paraId="09E648DE"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EFSA Journal </w:t>
            </w:r>
          </w:p>
          <w:p w14:paraId="628614A9"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2016;14(10):4584 </w:t>
            </w:r>
          </w:p>
        </w:tc>
      </w:tr>
      <w:tr w:rsidR="00FD524C" w:rsidRPr="00627DC4" w14:paraId="6511FE6F" w14:textId="77777777" w:rsidTr="002F7498">
        <w:trPr>
          <w:trHeight w:val="814"/>
        </w:trPr>
        <w:tc>
          <w:tcPr>
            <w:tcW w:w="1836" w:type="dxa"/>
            <w:tcBorders>
              <w:top w:val="single" w:sz="4" w:space="0" w:color="000000"/>
              <w:left w:val="single" w:sz="4" w:space="0" w:color="000000"/>
              <w:bottom w:val="single" w:sz="4" w:space="0" w:color="000000"/>
              <w:right w:val="single" w:sz="4" w:space="0" w:color="000000"/>
            </w:tcBorders>
          </w:tcPr>
          <w:p w14:paraId="66A61CBA"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i/>
                <w:color w:val="000000"/>
                <w:sz w:val="20"/>
                <w:lang w:eastAsia="en-IE"/>
              </w:rPr>
              <w:t>Lemna gibba</w:t>
            </w:r>
            <w:r w:rsidRPr="00627DC4">
              <w:rPr>
                <w:rFonts w:ascii="Times New Roman" w:hAnsi="Times New Roman" w:cs="Times New Roman"/>
                <w:color w:val="000000"/>
                <w:sz w:val="20"/>
                <w:lang w:eastAsia="en-IE"/>
              </w:rPr>
              <w:t xml:space="preserve"> </w:t>
            </w:r>
          </w:p>
        </w:tc>
        <w:tc>
          <w:tcPr>
            <w:tcW w:w="2132" w:type="dxa"/>
            <w:tcBorders>
              <w:top w:val="single" w:sz="4" w:space="0" w:color="000000"/>
              <w:left w:val="single" w:sz="4" w:space="0" w:color="000000"/>
              <w:bottom w:val="single" w:sz="4" w:space="0" w:color="000000"/>
              <w:right w:val="single" w:sz="4" w:space="0" w:color="000000"/>
            </w:tcBorders>
          </w:tcPr>
          <w:p w14:paraId="0DA8ED35" w14:textId="77777777"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 xml:space="preserve">IMS+MSM+MPR OD </w:t>
            </w:r>
          </w:p>
          <w:p w14:paraId="24A0B15E" w14:textId="5FC317D3" w:rsidR="00FD524C" w:rsidRPr="00B67098" w:rsidRDefault="00FD524C" w:rsidP="00FD524C">
            <w:pPr>
              <w:spacing w:line="259" w:lineRule="auto"/>
              <w:rPr>
                <w:rFonts w:ascii="Times New Roman" w:hAnsi="Times New Roman" w:cs="Times New Roman"/>
                <w:color w:val="000000"/>
                <w:lang w:eastAsia="en-IE"/>
              </w:rPr>
            </w:pPr>
            <w:r w:rsidRPr="00B67098">
              <w:rPr>
                <w:rFonts w:ascii="Times New Roman" w:hAnsi="Times New Roman" w:cs="Times New Roman"/>
                <w:color w:val="000000"/>
                <w:sz w:val="20"/>
                <w:lang w:eastAsia="en-IE"/>
              </w:rPr>
              <w:t>42 (2+10+30)</w:t>
            </w:r>
            <w:r w:rsidR="007C6CB7" w:rsidRPr="00B67098">
              <w:rPr>
                <w:rFonts w:ascii="Times New Roman" w:hAnsi="Times New Roman" w:cs="Times New Roman"/>
                <w:color w:val="000000"/>
                <w:sz w:val="20"/>
                <w:lang w:eastAsia="en-IE"/>
              </w:rPr>
              <w:t>*</w:t>
            </w:r>
          </w:p>
        </w:tc>
        <w:tc>
          <w:tcPr>
            <w:tcW w:w="1832" w:type="dxa"/>
            <w:tcBorders>
              <w:top w:val="single" w:sz="4" w:space="0" w:color="000000"/>
              <w:left w:val="single" w:sz="4" w:space="0" w:color="000000"/>
              <w:bottom w:val="single" w:sz="4" w:space="0" w:color="000000"/>
              <w:right w:val="single" w:sz="4" w:space="0" w:color="000000"/>
            </w:tcBorders>
          </w:tcPr>
          <w:p w14:paraId="43C135F2"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7 d, s </w:t>
            </w:r>
          </w:p>
        </w:tc>
        <w:tc>
          <w:tcPr>
            <w:tcW w:w="1839" w:type="dxa"/>
            <w:tcBorders>
              <w:top w:val="single" w:sz="4" w:space="0" w:color="000000"/>
              <w:left w:val="single" w:sz="4" w:space="0" w:color="000000"/>
              <w:bottom w:val="single" w:sz="4" w:space="0" w:color="000000"/>
              <w:right w:val="single" w:sz="4" w:space="0" w:color="000000"/>
            </w:tcBorders>
          </w:tcPr>
          <w:p w14:paraId="663F53BD" w14:textId="77777777" w:rsidR="00FD524C" w:rsidRPr="00627DC4" w:rsidRDefault="00FD524C" w:rsidP="00FD524C">
            <w:pPr>
              <w:spacing w:after="6" w:line="259" w:lineRule="auto"/>
              <w:rPr>
                <w:rFonts w:ascii="Times New Roman" w:hAnsi="Times New Roman" w:cs="Times New Roman"/>
                <w:color w:val="000000"/>
                <w:lang w:val="fr-FR" w:eastAsia="en-IE"/>
              </w:rPr>
            </w:pPr>
            <w:r w:rsidRPr="00627DC4">
              <w:rPr>
                <w:rFonts w:ascii="Times New Roman" w:hAnsi="Times New Roman" w:cs="Times New Roman"/>
                <w:color w:val="000000"/>
                <w:sz w:val="20"/>
                <w:lang w:val="fr-FR" w:eastAsia="en-IE"/>
              </w:rPr>
              <w:t>E</w:t>
            </w:r>
            <w:r w:rsidRPr="00627DC4">
              <w:rPr>
                <w:rFonts w:ascii="Times New Roman" w:hAnsi="Times New Roman" w:cs="Times New Roman"/>
                <w:color w:val="000000"/>
                <w:sz w:val="20"/>
                <w:vertAlign w:val="subscript"/>
                <w:lang w:val="fr-FR" w:eastAsia="en-IE"/>
              </w:rPr>
              <w:t>r</w:t>
            </w:r>
            <w:r w:rsidRPr="00627DC4">
              <w:rPr>
                <w:rFonts w:ascii="Times New Roman" w:hAnsi="Times New Roman" w:cs="Times New Roman"/>
                <w:color w:val="000000"/>
                <w:sz w:val="20"/>
                <w:lang w:val="fr-FR" w:eastAsia="en-IE"/>
              </w:rPr>
              <w:t>C</w:t>
            </w:r>
            <w:r w:rsidRPr="00627DC4">
              <w:rPr>
                <w:rFonts w:ascii="Times New Roman" w:hAnsi="Times New Roman" w:cs="Times New Roman"/>
                <w:color w:val="000000"/>
                <w:sz w:val="20"/>
                <w:vertAlign w:val="subscript"/>
                <w:lang w:val="fr-FR" w:eastAsia="en-IE"/>
              </w:rPr>
              <w:t>50</w:t>
            </w:r>
            <w:r w:rsidRPr="00627DC4">
              <w:rPr>
                <w:rFonts w:ascii="Times New Roman" w:hAnsi="Times New Roman" w:cs="Times New Roman"/>
                <w:color w:val="000000"/>
                <w:sz w:val="20"/>
                <w:lang w:val="fr-FR" w:eastAsia="en-IE"/>
              </w:rPr>
              <w:t xml:space="preserve"> = 0.0884 </w:t>
            </w:r>
          </w:p>
          <w:p w14:paraId="267C56CC" w14:textId="77777777" w:rsidR="00FD524C" w:rsidRPr="00627DC4" w:rsidRDefault="00FD524C" w:rsidP="00FD524C">
            <w:pPr>
              <w:spacing w:line="259" w:lineRule="auto"/>
              <w:rPr>
                <w:rFonts w:ascii="Times New Roman" w:hAnsi="Times New Roman" w:cs="Times New Roman"/>
                <w:color w:val="000000"/>
                <w:lang w:val="fr-FR" w:eastAsia="en-IE"/>
              </w:rPr>
            </w:pPr>
            <w:r w:rsidRPr="00627DC4">
              <w:rPr>
                <w:rFonts w:ascii="Times New Roman" w:hAnsi="Times New Roman" w:cs="Times New Roman"/>
                <w:color w:val="000000"/>
                <w:sz w:val="20"/>
                <w:lang w:val="fr-FR" w:eastAsia="en-IE"/>
              </w:rPr>
              <w:t xml:space="preserve">mg a.s./L </w:t>
            </w:r>
            <w:r w:rsidRPr="00627DC4">
              <w:rPr>
                <w:rFonts w:ascii="Times New Roman" w:hAnsi="Times New Roman" w:cs="Times New Roman"/>
                <w:color w:val="000000"/>
                <w:sz w:val="20"/>
                <w:vertAlign w:val="subscript"/>
                <w:lang w:val="fr-FR" w:eastAsia="en-IE"/>
              </w:rPr>
              <w:t xml:space="preserve">nom </w:t>
            </w:r>
          </w:p>
          <w:p w14:paraId="0B1AA17C" w14:textId="77777777" w:rsidR="00FD524C" w:rsidRPr="00627DC4" w:rsidRDefault="00FD524C" w:rsidP="00FD524C">
            <w:pPr>
              <w:spacing w:line="259" w:lineRule="auto"/>
              <w:rPr>
                <w:rFonts w:ascii="Times New Roman" w:hAnsi="Times New Roman" w:cs="Times New Roman"/>
                <w:color w:val="000000"/>
                <w:lang w:val="fr-FR" w:eastAsia="en-IE"/>
              </w:rPr>
            </w:pPr>
            <w:r w:rsidRPr="00627DC4">
              <w:rPr>
                <w:rFonts w:ascii="Times New Roman" w:hAnsi="Times New Roman" w:cs="Times New Roman"/>
                <w:color w:val="000000"/>
                <w:sz w:val="20"/>
                <w:lang w:val="fr-FR" w:eastAsia="en-IE"/>
              </w:rPr>
              <w:t xml:space="preserve"> </w:t>
            </w:r>
          </w:p>
        </w:tc>
        <w:tc>
          <w:tcPr>
            <w:tcW w:w="1836" w:type="dxa"/>
            <w:tcBorders>
              <w:top w:val="single" w:sz="4" w:space="0" w:color="000000"/>
              <w:left w:val="single" w:sz="4" w:space="0" w:color="000000"/>
              <w:bottom w:val="single" w:sz="4" w:space="0" w:color="000000"/>
              <w:right w:val="single" w:sz="4" w:space="0" w:color="000000"/>
            </w:tcBorders>
          </w:tcPr>
          <w:p w14:paraId="17B1CF91"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EFSA Journal </w:t>
            </w:r>
          </w:p>
          <w:p w14:paraId="1B74A606" w14:textId="77777777" w:rsidR="00FD524C" w:rsidRPr="00627DC4" w:rsidRDefault="00FD524C" w:rsidP="00FD524C">
            <w:pPr>
              <w:spacing w:line="259" w:lineRule="auto"/>
              <w:rPr>
                <w:rFonts w:ascii="Times New Roman" w:hAnsi="Times New Roman" w:cs="Times New Roman"/>
                <w:color w:val="000000"/>
                <w:lang w:eastAsia="en-IE"/>
              </w:rPr>
            </w:pPr>
            <w:r w:rsidRPr="00627DC4">
              <w:rPr>
                <w:rFonts w:ascii="Times New Roman" w:hAnsi="Times New Roman" w:cs="Times New Roman"/>
                <w:color w:val="000000"/>
                <w:sz w:val="20"/>
                <w:lang w:eastAsia="en-IE"/>
              </w:rPr>
              <w:t xml:space="preserve">2016;14(10):4584 </w:t>
            </w:r>
          </w:p>
        </w:tc>
      </w:tr>
    </w:tbl>
    <w:p w14:paraId="1E2D36CD" w14:textId="77777777" w:rsidR="00B67098" w:rsidRDefault="00FD524C" w:rsidP="00B67098">
      <w:pPr>
        <w:spacing w:line="248" w:lineRule="auto"/>
        <w:ind w:left="10" w:hanging="10"/>
        <w:rPr>
          <w:color w:val="000000"/>
          <w:kern w:val="2"/>
          <w:sz w:val="18"/>
          <w:lang w:eastAsia="en-IE"/>
          <w14:ligatures w14:val="standardContextual"/>
        </w:rPr>
      </w:pPr>
      <w:r w:rsidRPr="00627DC4">
        <w:rPr>
          <w:color w:val="000000"/>
          <w:kern w:val="2"/>
          <w:sz w:val="18"/>
          <w:lang w:eastAsia="en-IE"/>
          <w14:ligatures w14:val="standardContextual"/>
        </w:rPr>
        <w:t>s: static; ss: semi-static; f: flow-through; nom: based on nominal concentrations; mm: based on mean measured concentrations</w:t>
      </w:r>
    </w:p>
    <w:p w14:paraId="599E64DF" w14:textId="3263ADFF" w:rsidR="007C6CB7" w:rsidRPr="00B67098" w:rsidRDefault="007C6CB7" w:rsidP="00B67098">
      <w:pPr>
        <w:spacing w:after="240" w:line="248" w:lineRule="auto"/>
        <w:ind w:left="10" w:hanging="10"/>
        <w:rPr>
          <w:color w:val="000000"/>
          <w:kern w:val="2"/>
          <w:sz w:val="18"/>
          <w:lang w:eastAsia="en-IE"/>
          <w14:ligatures w14:val="standardContextual"/>
        </w:rPr>
      </w:pPr>
      <w:r>
        <w:rPr>
          <w:sz w:val="18"/>
          <w:szCs w:val="18"/>
          <w:vertAlign w:val="superscript"/>
        </w:rPr>
        <w:t>*</w:t>
      </w:r>
      <w:r w:rsidRPr="0033310F">
        <w:rPr>
          <w:sz w:val="18"/>
          <w:szCs w:val="18"/>
        </w:rPr>
        <w:t xml:space="preserve">Data for </w:t>
      </w:r>
      <w:r w:rsidRPr="0033310F">
        <w:rPr>
          <w:sz w:val="18"/>
          <w:szCs w:val="18"/>
          <w:lang w:val="en-IE"/>
        </w:rPr>
        <w:t xml:space="preserve">Atlantis 12 OD. </w:t>
      </w:r>
      <w:r w:rsidRPr="0033310F">
        <w:rPr>
          <w:sz w:val="18"/>
          <w:szCs w:val="18"/>
          <w:lang w:val="en-US"/>
        </w:rPr>
        <w:t>054-01-05 is believed to be comparable to Atlantis 12 OD in all areas of the assessment (refer to dRR Part C for details of the composition).</w:t>
      </w:r>
    </w:p>
    <w:p w14:paraId="52A79F38" w14:textId="77777777" w:rsidR="00D526BE" w:rsidRPr="002B1114" w:rsidRDefault="00D526BE" w:rsidP="00AA32CE">
      <w:pPr>
        <w:pStyle w:val="Nagwek4"/>
        <w:rPr>
          <w:lang w:val="en-GB"/>
        </w:rPr>
      </w:pPr>
      <w:bookmarkStart w:id="382" w:name="_Toc412643996"/>
      <w:bookmarkStart w:id="383" w:name="_Toc413916842"/>
      <w:bookmarkStart w:id="384" w:name="_Toc413916984"/>
      <w:bookmarkStart w:id="385" w:name="_Toc413922045"/>
      <w:bookmarkStart w:id="386" w:name="_Toc413922534"/>
      <w:bookmarkStart w:id="387" w:name="_Toc413922638"/>
      <w:bookmarkStart w:id="388" w:name="_Toc414955275"/>
      <w:bookmarkStart w:id="389" w:name="_Toc415214582"/>
      <w:bookmarkStart w:id="390" w:name="_Toc415579195"/>
      <w:r w:rsidRPr="002B1114">
        <w:rPr>
          <w:lang w:val="en-GB"/>
        </w:rPr>
        <w:t>Justification for new endpoints</w:t>
      </w:r>
      <w:bookmarkEnd w:id="382"/>
      <w:bookmarkEnd w:id="383"/>
      <w:bookmarkEnd w:id="384"/>
      <w:bookmarkEnd w:id="385"/>
      <w:bookmarkEnd w:id="386"/>
      <w:bookmarkEnd w:id="387"/>
      <w:bookmarkEnd w:id="388"/>
      <w:bookmarkEnd w:id="389"/>
      <w:bookmarkEnd w:id="390"/>
    </w:p>
    <w:p w14:paraId="63A18FD8" w14:textId="462C9FAB" w:rsidR="00D8411B" w:rsidRDefault="005A1614" w:rsidP="005A1614">
      <w:pPr>
        <w:pStyle w:val="RepStandard"/>
        <w:spacing w:after="240"/>
      </w:pPr>
      <w:bookmarkStart w:id="391" w:name="_Toc399353271"/>
      <w:r>
        <w:t>Growth-rate-related endpoints are proposed to be used in risk assessment for algae and macrophytes according to the EFSA aquatic guidance document (2013) and the EFSA (2015) Technical report on the outcome of the pesticides peer review meeting on general recurring issues in ecotoxicology (EFSA supporting publication 2015:EN-924. 62 pp.).</w:t>
      </w:r>
    </w:p>
    <w:p w14:paraId="7A2452F2" w14:textId="77777777" w:rsidR="009735DD" w:rsidRPr="009735DD" w:rsidRDefault="009735DD" w:rsidP="009735DD">
      <w:pPr>
        <w:spacing w:after="188" w:line="248" w:lineRule="auto"/>
        <w:ind w:left="-5" w:right="61" w:hanging="10"/>
        <w:rPr>
          <w:color w:val="000000"/>
          <w:kern w:val="2"/>
          <w:lang w:eastAsia="en-IE"/>
          <w14:ligatures w14:val="standardContextual"/>
        </w:rPr>
      </w:pPr>
      <w:r w:rsidRPr="009735DD">
        <w:rPr>
          <w:b/>
          <w:color w:val="000000"/>
          <w:kern w:val="2"/>
          <w:lang w:eastAsia="en-IE"/>
          <w14:ligatures w14:val="standardContextual"/>
        </w:rPr>
        <w:lastRenderedPageBreak/>
        <w:t xml:space="preserve">Iodosulfuron-methyl-sodium </w:t>
      </w:r>
    </w:p>
    <w:p w14:paraId="5E8F189B" w14:textId="32B0CA6A" w:rsidR="009735DD" w:rsidRPr="009735DD" w:rsidRDefault="009735DD" w:rsidP="00EC5CA8">
      <w:pPr>
        <w:tabs>
          <w:tab w:val="center" w:pos="2868"/>
        </w:tabs>
        <w:spacing w:after="120" w:line="248" w:lineRule="auto"/>
        <w:rPr>
          <w:color w:val="000000"/>
          <w:kern w:val="2"/>
          <w:lang w:eastAsia="en-IE"/>
          <w14:ligatures w14:val="standardContextual"/>
        </w:rPr>
      </w:pPr>
      <w:r w:rsidRPr="009735DD">
        <w:rPr>
          <w:b/>
          <w:color w:val="000000"/>
          <w:kern w:val="2"/>
          <w:lang w:eastAsia="en-IE"/>
          <w14:ligatures w14:val="standardContextual"/>
        </w:rPr>
        <w:t>Table 9.5-</w:t>
      </w:r>
      <w:r w:rsidR="00041B50">
        <w:rPr>
          <w:b/>
          <w:color w:val="000000"/>
          <w:kern w:val="2"/>
          <w:lang w:eastAsia="en-IE"/>
          <w14:ligatures w14:val="standardContextual"/>
        </w:rPr>
        <w:t>5:</w:t>
      </w:r>
      <w:r w:rsidRPr="009735DD">
        <w:rPr>
          <w:b/>
          <w:color w:val="000000"/>
          <w:kern w:val="2"/>
          <w:lang w:eastAsia="en-IE"/>
          <w14:ligatures w14:val="standardContextual"/>
        </w:rPr>
        <w:tab/>
        <w:t>Justification for new endpoint</w:t>
      </w:r>
      <w:r w:rsidRPr="009735DD">
        <w:rPr>
          <w:b/>
          <w:color w:val="000000" w:themeColor="text1"/>
          <w:kern w:val="2"/>
          <w:lang w:eastAsia="en-IE"/>
          <w14:ligatures w14:val="standardContextual"/>
        </w:rPr>
        <w:t xml:space="preserve">s* </w:t>
      </w:r>
    </w:p>
    <w:tbl>
      <w:tblPr>
        <w:tblStyle w:val="TableGrid"/>
        <w:tblW w:w="9559" w:type="dxa"/>
        <w:tblInd w:w="-58" w:type="dxa"/>
        <w:tblCellMar>
          <w:top w:w="65" w:type="dxa"/>
          <w:left w:w="58" w:type="dxa"/>
          <w:right w:w="8" w:type="dxa"/>
        </w:tblCellMar>
        <w:tblLook w:val="04A0" w:firstRow="1" w:lastRow="0" w:firstColumn="1" w:lastColumn="0" w:noHBand="0" w:noVBand="1"/>
      </w:tblPr>
      <w:tblGrid>
        <w:gridCol w:w="910"/>
        <w:gridCol w:w="1412"/>
        <w:gridCol w:w="1985"/>
        <w:gridCol w:w="5252"/>
      </w:tblGrid>
      <w:tr w:rsidR="009735DD" w:rsidRPr="009735DD" w14:paraId="4B1B7D0C" w14:textId="77777777" w:rsidTr="00041B50">
        <w:trPr>
          <w:trHeight w:val="763"/>
        </w:trPr>
        <w:tc>
          <w:tcPr>
            <w:tcW w:w="910" w:type="dxa"/>
            <w:tcBorders>
              <w:top w:val="single" w:sz="4" w:space="0" w:color="000000"/>
              <w:left w:val="single" w:sz="4" w:space="0" w:color="000000"/>
              <w:bottom w:val="single" w:sz="4" w:space="0" w:color="000000"/>
              <w:right w:val="single" w:sz="4" w:space="0" w:color="000000"/>
            </w:tcBorders>
          </w:tcPr>
          <w:p w14:paraId="32AFD48A" w14:textId="77777777" w:rsidR="009735DD" w:rsidRPr="009735DD" w:rsidRDefault="009735DD" w:rsidP="009735DD">
            <w:pPr>
              <w:spacing w:line="259" w:lineRule="auto"/>
              <w:ind w:left="86"/>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 xml:space="preserve">Species </w:t>
            </w:r>
          </w:p>
        </w:tc>
        <w:tc>
          <w:tcPr>
            <w:tcW w:w="1412" w:type="dxa"/>
            <w:tcBorders>
              <w:top w:val="single" w:sz="4" w:space="0" w:color="000000"/>
              <w:left w:val="single" w:sz="4" w:space="0" w:color="000000"/>
              <w:bottom w:val="single" w:sz="4" w:space="0" w:color="000000"/>
              <w:right w:val="single" w:sz="4" w:space="0" w:color="000000"/>
            </w:tcBorders>
          </w:tcPr>
          <w:p w14:paraId="1E7990FF" w14:textId="77777777" w:rsidR="009735DD" w:rsidRPr="009735DD" w:rsidRDefault="009735DD" w:rsidP="009735DD">
            <w:pPr>
              <w:spacing w:line="259" w:lineRule="auto"/>
              <w:ind w:right="51"/>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 xml:space="preserve">Substance </w:t>
            </w:r>
          </w:p>
        </w:tc>
        <w:tc>
          <w:tcPr>
            <w:tcW w:w="1985" w:type="dxa"/>
            <w:tcBorders>
              <w:top w:val="single" w:sz="4" w:space="0" w:color="000000"/>
              <w:left w:val="single" w:sz="4" w:space="0" w:color="000000"/>
              <w:bottom w:val="single" w:sz="4" w:space="0" w:color="000000"/>
              <w:right w:val="single" w:sz="4" w:space="0" w:color="000000"/>
            </w:tcBorders>
            <w:vAlign w:val="center"/>
          </w:tcPr>
          <w:p w14:paraId="38BC3877" w14:textId="77777777" w:rsidR="009735DD" w:rsidRPr="009735DD" w:rsidRDefault="009735DD" w:rsidP="009735DD">
            <w:pPr>
              <w:spacing w:line="259" w:lineRule="auto"/>
              <w:ind w:left="222" w:right="225"/>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 xml:space="preserve">Exposure System </w:t>
            </w:r>
          </w:p>
        </w:tc>
        <w:tc>
          <w:tcPr>
            <w:tcW w:w="5252" w:type="dxa"/>
            <w:tcBorders>
              <w:top w:val="single" w:sz="4" w:space="0" w:color="000000"/>
              <w:left w:val="single" w:sz="4" w:space="0" w:color="000000"/>
              <w:bottom w:val="single" w:sz="4" w:space="0" w:color="000000"/>
              <w:right w:val="single" w:sz="4" w:space="0" w:color="000000"/>
            </w:tcBorders>
          </w:tcPr>
          <w:p w14:paraId="27CEFF0E" w14:textId="77777777" w:rsidR="009735DD" w:rsidRPr="009735DD" w:rsidRDefault="009735DD" w:rsidP="009735DD">
            <w:pPr>
              <w:spacing w:line="259" w:lineRule="auto"/>
              <w:ind w:right="51"/>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 xml:space="preserve">Justification </w:t>
            </w:r>
          </w:p>
        </w:tc>
      </w:tr>
      <w:tr w:rsidR="009735DD" w:rsidRPr="009735DD" w14:paraId="48270A74" w14:textId="77777777" w:rsidTr="00041B50">
        <w:trPr>
          <w:trHeight w:val="2784"/>
        </w:trPr>
        <w:tc>
          <w:tcPr>
            <w:tcW w:w="910" w:type="dxa"/>
            <w:tcBorders>
              <w:top w:val="single" w:sz="4" w:space="0" w:color="000000"/>
              <w:left w:val="single" w:sz="4" w:space="0" w:color="000000"/>
              <w:bottom w:val="single" w:sz="4" w:space="0" w:color="000000"/>
              <w:right w:val="single" w:sz="4" w:space="0" w:color="000000"/>
            </w:tcBorders>
          </w:tcPr>
          <w:p w14:paraId="789921B4"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i/>
                <w:color w:val="000000"/>
                <w:sz w:val="20"/>
                <w:lang w:eastAsia="en-IE"/>
              </w:rPr>
              <w:t>Lemna gibba</w:t>
            </w:r>
            <w:r w:rsidRPr="009735DD">
              <w:rPr>
                <w:rFonts w:ascii="Times New Roman" w:hAnsi="Times New Roman" w:cs="Times New Roman"/>
                <w:color w:val="000000"/>
                <w:sz w:val="20"/>
                <w:lang w:eastAsia="en-IE"/>
              </w:rPr>
              <w:t xml:space="preserve"> </w:t>
            </w:r>
          </w:p>
        </w:tc>
        <w:tc>
          <w:tcPr>
            <w:tcW w:w="1412" w:type="dxa"/>
            <w:tcBorders>
              <w:top w:val="single" w:sz="4" w:space="0" w:color="000000"/>
              <w:left w:val="single" w:sz="4" w:space="0" w:color="000000"/>
              <w:bottom w:val="single" w:sz="4" w:space="0" w:color="000000"/>
              <w:right w:val="single" w:sz="4" w:space="0" w:color="000000"/>
            </w:tcBorders>
          </w:tcPr>
          <w:p w14:paraId="25AEE942" w14:textId="2AB20851"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Iodosulfur</w:t>
            </w:r>
            <w:r w:rsidR="00041B50">
              <w:rPr>
                <w:rFonts w:ascii="Times New Roman" w:hAnsi="Times New Roman" w:cs="Times New Roman"/>
                <w:color w:val="000000"/>
                <w:sz w:val="20"/>
                <w:lang w:eastAsia="en-IE"/>
              </w:rPr>
              <w:t>on-</w:t>
            </w:r>
            <w:r w:rsidRPr="009735DD">
              <w:rPr>
                <w:rFonts w:ascii="Times New Roman" w:hAnsi="Times New Roman" w:cs="Times New Roman"/>
                <w:color w:val="000000"/>
                <w:sz w:val="20"/>
                <w:lang w:eastAsia="en-IE"/>
              </w:rPr>
              <w:t xml:space="preserve">methyl-sodium </w:t>
            </w:r>
          </w:p>
        </w:tc>
        <w:tc>
          <w:tcPr>
            <w:tcW w:w="1985" w:type="dxa"/>
            <w:tcBorders>
              <w:top w:val="single" w:sz="4" w:space="0" w:color="000000"/>
              <w:left w:val="single" w:sz="4" w:space="0" w:color="000000"/>
              <w:bottom w:val="single" w:sz="4" w:space="0" w:color="000000"/>
              <w:right w:val="single" w:sz="4" w:space="0" w:color="000000"/>
            </w:tcBorders>
          </w:tcPr>
          <w:p w14:paraId="42374DFC"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Higher tier:  </w:t>
            </w:r>
          </w:p>
          <w:p w14:paraId="5EB7A18C" w14:textId="77777777" w:rsidR="009735DD" w:rsidRPr="009735DD" w:rsidRDefault="009735DD" w:rsidP="009735DD">
            <w:pPr>
              <w:spacing w:after="101"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refined exposure test  </w:t>
            </w:r>
          </w:p>
          <w:p w14:paraId="45BD725E" w14:textId="77777777" w:rsidR="009735DD" w:rsidRPr="009735DD" w:rsidRDefault="009735DD" w:rsidP="009735DD">
            <w:pPr>
              <w:spacing w:after="41"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Design 1:</w:t>
            </w:r>
            <w:r w:rsidRPr="009735DD">
              <w:rPr>
                <w:rFonts w:ascii="Times New Roman" w:hAnsi="Times New Roman" w:cs="Times New Roman"/>
                <w:color w:val="000000"/>
                <w:sz w:val="20"/>
                <w:lang w:eastAsia="en-IE"/>
              </w:rPr>
              <w:t xml:space="preserve"> </w:t>
            </w:r>
          </w:p>
          <w:p w14:paraId="0FD95951" w14:textId="77777777" w:rsidR="009735DD" w:rsidRPr="009735DD" w:rsidRDefault="009735DD" w:rsidP="009735DD">
            <w:pPr>
              <w:spacing w:after="121" w:line="238" w:lineRule="auto"/>
              <w:ind w:right="247"/>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2 peaks lasting 24h  on day 0 and 3.  Test duration 7 d </w:t>
            </w:r>
          </w:p>
          <w:p w14:paraId="204431C0" w14:textId="77777777" w:rsidR="009735DD" w:rsidRPr="009735DD" w:rsidRDefault="009735DD" w:rsidP="009735DD">
            <w:pPr>
              <w:spacing w:after="41"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Design 2:</w:t>
            </w:r>
            <w:r w:rsidRPr="009735DD">
              <w:rPr>
                <w:rFonts w:ascii="Times New Roman" w:hAnsi="Times New Roman" w:cs="Times New Roman"/>
                <w:color w:val="000000"/>
                <w:sz w:val="20"/>
                <w:lang w:eastAsia="en-IE"/>
              </w:rPr>
              <w:t xml:space="preserve">  </w:t>
            </w:r>
          </w:p>
          <w:p w14:paraId="73354480" w14:textId="77777777" w:rsidR="009735DD" w:rsidRPr="009735DD" w:rsidRDefault="009735DD" w:rsidP="009735DD">
            <w:pPr>
              <w:spacing w:line="259" w:lineRule="auto"/>
              <w:ind w:right="247"/>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2 peaks lasting 24h on day 0 and 7.  Test duration 14 d </w:t>
            </w:r>
          </w:p>
        </w:tc>
        <w:tc>
          <w:tcPr>
            <w:tcW w:w="5252" w:type="dxa"/>
            <w:tcBorders>
              <w:top w:val="single" w:sz="4" w:space="0" w:color="000000"/>
              <w:left w:val="single" w:sz="4" w:space="0" w:color="000000"/>
              <w:bottom w:val="single" w:sz="4" w:space="0" w:color="000000"/>
              <w:right w:val="single" w:sz="4" w:space="0" w:color="000000"/>
            </w:tcBorders>
            <w:vAlign w:val="center"/>
          </w:tcPr>
          <w:p w14:paraId="030A95F2" w14:textId="45BA3663" w:rsidR="009735DD" w:rsidRPr="009735DD" w:rsidRDefault="009735DD" w:rsidP="00041B50">
            <w:pPr>
              <w:jc w:val="both"/>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New peak-exposure studies on </w:t>
            </w:r>
            <w:r w:rsidRPr="009735DD">
              <w:rPr>
                <w:rFonts w:ascii="Times New Roman" w:hAnsi="Times New Roman" w:cs="Times New Roman"/>
                <w:i/>
                <w:color w:val="000000"/>
                <w:sz w:val="20"/>
                <w:lang w:eastAsia="en-IE"/>
              </w:rPr>
              <w:t>Lemna gibba</w:t>
            </w:r>
            <w:r w:rsidRPr="009735DD">
              <w:rPr>
                <w:rFonts w:ascii="Times New Roman" w:hAnsi="Times New Roman" w:cs="Times New Roman"/>
                <w:color w:val="000000"/>
                <w:sz w:val="20"/>
                <w:lang w:eastAsia="en-IE"/>
              </w:rPr>
              <w:t xml:space="preserve"> were performed with iodosulfuron-methyl sodium and its metabolite AE F075736 to support the refinement options presented in this dossier. The need for further information to address the risk to aquatic plants was stated in the EFSA conclusion on iodosulfuron-methyl sodium (EFSA Journal 2016;14(4):4453).  </w:t>
            </w:r>
          </w:p>
        </w:tc>
      </w:tr>
      <w:tr w:rsidR="009735DD" w:rsidRPr="009735DD" w14:paraId="661EAAC6" w14:textId="77777777" w:rsidTr="00041B50">
        <w:trPr>
          <w:trHeight w:val="2905"/>
        </w:trPr>
        <w:tc>
          <w:tcPr>
            <w:tcW w:w="910" w:type="dxa"/>
            <w:tcBorders>
              <w:top w:val="single" w:sz="4" w:space="0" w:color="000000"/>
              <w:left w:val="single" w:sz="4" w:space="0" w:color="000000"/>
              <w:bottom w:val="single" w:sz="4" w:space="0" w:color="000000"/>
              <w:right w:val="single" w:sz="4" w:space="0" w:color="000000"/>
            </w:tcBorders>
          </w:tcPr>
          <w:p w14:paraId="5D385390"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i/>
                <w:color w:val="000000"/>
                <w:sz w:val="20"/>
                <w:lang w:eastAsia="en-IE"/>
              </w:rPr>
              <w:t xml:space="preserve">Lemna gibba </w:t>
            </w:r>
          </w:p>
        </w:tc>
        <w:tc>
          <w:tcPr>
            <w:tcW w:w="1412" w:type="dxa"/>
            <w:tcBorders>
              <w:top w:val="single" w:sz="4" w:space="0" w:color="000000"/>
              <w:left w:val="single" w:sz="4" w:space="0" w:color="000000"/>
              <w:bottom w:val="single" w:sz="4" w:space="0" w:color="000000"/>
              <w:right w:val="single" w:sz="4" w:space="0" w:color="000000"/>
            </w:tcBorders>
          </w:tcPr>
          <w:p w14:paraId="54EAA230"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metabolite AE F075736 </w:t>
            </w:r>
          </w:p>
        </w:tc>
        <w:tc>
          <w:tcPr>
            <w:tcW w:w="1985" w:type="dxa"/>
            <w:tcBorders>
              <w:top w:val="single" w:sz="4" w:space="0" w:color="000000"/>
              <w:left w:val="single" w:sz="4" w:space="0" w:color="000000"/>
              <w:bottom w:val="single" w:sz="4" w:space="0" w:color="000000"/>
              <w:right w:val="single" w:sz="4" w:space="0" w:color="000000"/>
            </w:tcBorders>
          </w:tcPr>
          <w:p w14:paraId="485CF45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Higher tier:  </w:t>
            </w:r>
          </w:p>
          <w:p w14:paraId="31166C79" w14:textId="77777777" w:rsidR="009735DD" w:rsidRPr="009735DD" w:rsidRDefault="009735DD" w:rsidP="009735DD">
            <w:pPr>
              <w:spacing w:after="101"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refined exposure test  </w:t>
            </w:r>
          </w:p>
          <w:p w14:paraId="444C20A5" w14:textId="77777777" w:rsidR="009735DD" w:rsidRPr="009735DD" w:rsidRDefault="009735DD" w:rsidP="009735DD">
            <w:pPr>
              <w:spacing w:after="41"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Design 1:</w:t>
            </w:r>
            <w:r w:rsidRPr="009735DD">
              <w:rPr>
                <w:rFonts w:ascii="Times New Roman" w:hAnsi="Times New Roman" w:cs="Times New Roman"/>
                <w:color w:val="000000"/>
                <w:sz w:val="20"/>
                <w:lang w:eastAsia="en-IE"/>
              </w:rPr>
              <w:t xml:space="preserve"> </w:t>
            </w:r>
          </w:p>
          <w:p w14:paraId="378D26BE" w14:textId="77777777" w:rsidR="009735DD" w:rsidRPr="009735DD" w:rsidRDefault="009735DD" w:rsidP="009735DD">
            <w:pPr>
              <w:spacing w:after="118"/>
              <w:ind w:right="160"/>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2 peaks lasting 24h  on day 0 and 3.  Test duration 7 d </w:t>
            </w:r>
          </w:p>
          <w:p w14:paraId="3D1427D5" w14:textId="77777777" w:rsidR="009735DD" w:rsidRPr="009735DD" w:rsidRDefault="009735DD" w:rsidP="009735DD">
            <w:pPr>
              <w:spacing w:after="41"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Design 2:</w:t>
            </w:r>
            <w:r w:rsidRPr="009735DD">
              <w:rPr>
                <w:rFonts w:ascii="Times New Roman" w:hAnsi="Times New Roman" w:cs="Times New Roman"/>
                <w:color w:val="000000"/>
                <w:sz w:val="20"/>
                <w:lang w:eastAsia="en-IE"/>
              </w:rPr>
              <w:t xml:space="preserve">  </w:t>
            </w:r>
          </w:p>
          <w:p w14:paraId="4948E3EE" w14:textId="77777777" w:rsidR="009735DD" w:rsidRPr="009735DD" w:rsidRDefault="009735DD" w:rsidP="009735DD">
            <w:pPr>
              <w:spacing w:line="259" w:lineRule="auto"/>
              <w:ind w:right="160"/>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2 peaks lasting 24h on day 0 and 7.  Test duration 14 d </w:t>
            </w:r>
          </w:p>
        </w:tc>
        <w:tc>
          <w:tcPr>
            <w:tcW w:w="5252" w:type="dxa"/>
            <w:tcBorders>
              <w:top w:val="single" w:sz="4" w:space="0" w:color="000000"/>
              <w:left w:val="single" w:sz="4" w:space="0" w:color="000000"/>
              <w:bottom w:val="single" w:sz="4" w:space="0" w:color="000000"/>
              <w:right w:val="single" w:sz="4" w:space="0" w:color="000000"/>
            </w:tcBorders>
          </w:tcPr>
          <w:p w14:paraId="0C5CFB3A" w14:textId="77777777" w:rsidR="009735DD" w:rsidRPr="009735DD" w:rsidRDefault="009735DD" w:rsidP="009735DD">
            <w:pPr>
              <w:spacing w:after="160" w:line="259" w:lineRule="auto"/>
              <w:rPr>
                <w:rFonts w:ascii="Times New Roman" w:hAnsi="Times New Roman" w:cs="Times New Roman"/>
                <w:color w:val="000000"/>
                <w:lang w:eastAsia="en-IE"/>
              </w:rPr>
            </w:pPr>
          </w:p>
        </w:tc>
      </w:tr>
    </w:tbl>
    <w:p w14:paraId="62D89C31" w14:textId="3AA0E34C" w:rsidR="009735DD" w:rsidRPr="009735DD" w:rsidRDefault="009735DD" w:rsidP="0015093D">
      <w:pPr>
        <w:spacing w:before="240" w:after="240" w:line="259" w:lineRule="auto"/>
        <w:rPr>
          <w:color w:val="000000"/>
          <w:kern w:val="2"/>
          <w:lang w:eastAsia="en-IE"/>
          <w14:ligatures w14:val="standardContextual"/>
        </w:rPr>
      </w:pPr>
      <w:r w:rsidRPr="009735DD">
        <w:rPr>
          <w:color w:val="548DD4"/>
          <w:kern w:val="2"/>
          <w:sz w:val="16"/>
          <w:lang w:eastAsia="en-IE"/>
          <w14:ligatures w14:val="standardContextual"/>
        </w:rPr>
        <w:t xml:space="preserve"> </w:t>
      </w:r>
      <w:r w:rsidRPr="009735DD">
        <w:rPr>
          <w:color w:val="000000"/>
          <w:kern w:val="2"/>
          <w:lang w:eastAsia="en-IE"/>
          <w14:ligatures w14:val="standardContextual"/>
        </w:rPr>
        <w:t xml:space="preserve">In the review process for Annex I Renewal three Lemna-studies have been reviewed, two with iodosulfuron-methyl-sodium active substance and one with the formulation IMS+MPR OD 400 (Hussar OD). The endpoints from these studies (as given in the EFSA conclusion report EFSA Journal 2016;14(4):4453) are listed in the table below. </w:t>
      </w:r>
    </w:p>
    <w:p w14:paraId="2AECE489" w14:textId="1F523D1A" w:rsidR="009735DD" w:rsidRPr="009735DD" w:rsidRDefault="009735DD" w:rsidP="00D16549">
      <w:pPr>
        <w:spacing w:after="120" w:line="248" w:lineRule="auto"/>
        <w:ind w:left="1361" w:hanging="1361"/>
        <w:jc w:val="both"/>
        <w:rPr>
          <w:color w:val="000000"/>
          <w:kern w:val="2"/>
          <w:lang w:eastAsia="en-IE"/>
          <w14:ligatures w14:val="standardContextual"/>
        </w:rPr>
      </w:pPr>
      <w:r w:rsidRPr="009735DD">
        <w:rPr>
          <w:b/>
          <w:color w:val="000000"/>
          <w:kern w:val="2"/>
          <w:lang w:eastAsia="en-IE"/>
          <w14:ligatures w14:val="standardContextual"/>
        </w:rPr>
        <w:t>Table 9.5-</w:t>
      </w:r>
      <w:r w:rsidR="008B3F50">
        <w:rPr>
          <w:b/>
          <w:color w:val="000000"/>
          <w:kern w:val="2"/>
          <w:lang w:eastAsia="en-IE"/>
          <w14:ligatures w14:val="standardContextual"/>
        </w:rPr>
        <w:t>6</w:t>
      </w:r>
      <w:r w:rsidRPr="009735DD">
        <w:rPr>
          <w:b/>
          <w:color w:val="000000"/>
          <w:kern w:val="2"/>
          <w:lang w:eastAsia="en-IE"/>
          <w14:ligatures w14:val="standardContextual"/>
        </w:rPr>
        <w:t xml:space="preserve">: </w:t>
      </w:r>
      <w:r w:rsidRPr="009735DD">
        <w:rPr>
          <w:b/>
          <w:color w:val="000000"/>
          <w:kern w:val="2"/>
          <w:lang w:eastAsia="en-IE"/>
          <w14:ligatures w14:val="standardContextual"/>
        </w:rPr>
        <w:tab/>
        <w:t xml:space="preserve">Survey of results obtained from </w:t>
      </w:r>
      <w:r w:rsidRPr="009735DD">
        <w:rPr>
          <w:b/>
          <w:i/>
          <w:color w:val="000000"/>
          <w:kern w:val="2"/>
          <w:lang w:eastAsia="en-IE"/>
          <w14:ligatures w14:val="standardContextual"/>
        </w:rPr>
        <w:t>Lemna</w:t>
      </w:r>
      <w:r w:rsidRPr="009735DD">
        <w:rPr>
          <w:b/>
          <w:color w:val="000000"/>
          <w:kern w:val="2"/>
          <w:lang w:eastAsia="en-IE"/>
          <w14:ligatures w14:val="standardContextual"/>
        </w:rPr>
        <w:t xml:space="preserve">-growth inhibition tests conducted with iodosulfuron-methyl-sodium active substance and Hussar OD </w:t>
      </w:r>
    </w:p>
    <w:tbl>
      <w:tblPr>
        <w:tblStyle w:val="TableGrid"/>
        <w:tblW w:w="9576" w:type="dxa"/>
        <w:tblInd w:w="-108" w:type="dxa"/>
        <w:tblCellMar>
          <w:top w:w="7" w:type="dxa"/>
          <w:left w:w="108" w:type="dxa"/>
          <w:right w:w="115" w:type="dxa"/>
        </w:tblCellMar>
        <w:tblLook w:val="04A0" w:firstRow="1" w:lastRow="0" w:firstColumn="1" w:lastColumn="0" w:noHBand="0" w:noVBand="1"/>
      </w:tblPr>
      <w:tblGrid>
        <w:gridCol w:w="1916"/>
        <w:gridCol w:w="1733"/>
        <w:gridCol w:w="1328"/>
        <w:gridCol w:w="1766"/>
        <w:gridCol w:w="2833"/>
      </w:tblGrid>
      <w:tr w:rsidR="009735DD" w:rsidRPr="009735DD" w14:paraId="62B2FB78" w14:textId="77777777" w:rsidTr="002F7498">
        <w:trPr>
          <w:trHeight w:val="360"/>
        </w:trPr>
        <w:tc>
          <w:tcPr>
            <w:tcW w:w="1915" w:type="dxa"/>
            <w:tcBorders>
              <w:top w:val="single" w:sz="4" w:space="0" w:color="000000"/>
              <w:left w:val="single" w:sz="4" w:space="0" w:color="000000"/>
              <w:bottom w:val="single" w:sz="4" w:space="0" w:color="000000"/>
              <w:right w:val="single" w:sz="4" w:space="0" w:color="000000"/>
            </w:tcBorders>
          </w:tcPr>
          <w:p w14:paraId="5D08225A" w14:textId="2FD154DB" w:rsidR="009735DD" w:rsidRPr="009735DD" w:rsidRDefault="009735DD" w:rsidP="00D16549">
            <w:pPr>
              <w:spacing w:line="259" w:lineRule="auto"/>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Species</w:t>
            </w:r>
          </w:p>
        </w:tc>
        <w:tc>
          <w:tcPr>
            <w:tcW w:w="1733" w:type="dxa"/>
            <w:tcBorders>
              <w:top w:val="single" w:sz="4" w:space="0" w:color="000000"/>
              <w:left w:val="single" w:sz="4" w:space="0" w:color="000000"/>
              <w:bottom w:val="single" w:sz="4" w:space="0" w:color="000000"/>
              <w:right w:val="single" w:sz="4" w:space="0" w:color="000000"/>
            </w:tcBorders>
          </w:tcPr>
          <w:p w14:paraId="1C1AB495" w14:textId="0CB1189F" w:rsidR="009735DD" w:rsidRPr="009735DD" w:rsidRDefault="009735DD" w:rsidP="00D16549">
            <w:pPr>
              <w:spacing w:line="259" w:lineRule="auto"/>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Test substance</w:t>
            </w:r>
          </w:p>
        </w:tc>
        <w:tc>
          <w:tcPr>
            <w:tcW w:w="1328" w:type="dxa"/>
            <w:tcBorders>
              <w:top w:val="single" w:sz="4" w:space="0" w:color="000000"/>
              <w:left w:val="single" w:sz="4" w:space="0" w:color="000000"/>
              <w:bottom w:val="single" w:sz="4" w:space="0" w:color="000000"/>
              <w:right w:val="single" w:sz="4" w:space="0" w:color="000000"/>
            </w:tcBorders>
          </w:tcPr>
          <w:p w14:paraId="478E8275" w14:textId="010A550C" w:rsidR="009735DD" w:rsidRPr="009735DD" w:rsidRDefault="009735DD" w:rsidP="00D16549">
            <w:pPr>
              <w:spacing w:line="259" w:lineRule="auto"/>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Design</w:t>
            </w:r>
          </w:p>
        </w:tc>
        <w:tc>
          <w:tcPr>
            <w:tcW w:w="1766" w:type="dxa"/>
            <w:tcBorders>
              <w:top w:val="single" w:sz="4" w:space="0" w:color="000000"/>
              <w:left w:val="single" w:sz="4" w:space="0" w:color="000000"/>
              <w:bottom w:val="single" w:sz="4" w:space="0" w:color="000000"/>
              <w:right w:val="single" w:sz="4" w:space="0" w:color="000000"/>
            </w:tcBorders>
          </w:tcPr>
          <w:p w14:paraId="412FA389" w14:textId="046D5334" w:rsidR="009735DD" w:rsidRPr="009735DD" w:rsidRDefault="009735DD" w:rsidP="00D16549">
            <w:pPr>
              <w:spacing w:line="259" w:lineRule="auto"/>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Endpoint</w:t>
            </w:r>
          </w:p>
        </w:tc>
        <w:tc>
          <w:tcPr>
            <w:tcW w:w="2833" w:type="dxa"/>
            <w:tcBorders>
              <w:top w:val="single" w:sz="4" w:space="0" w:color="000000"/>
              <w:left w:val="single" w:sz="4" w:space="0" w:color="000000"/>
              <w:bottom w:val="single" w:sz="4" w:space="0" w:color="000000"/>
              <w:right w:val="single" w:sz="4" w:space="0" w:color="000000"/>
            </w:tcBorders>
          </w:tcPr>
          <w:p w14:paraId="5BA1A139" w14:textId="711D9AF3" w:rsidR="009735DD" w:rsidRPr="009735DD" w:rsidRDefault="009735DD" w:rsidP="00D16549">
            <w:pPr>
              <w:spacing w:line="259" w:lineRule="auto"/>
              <w:ind w:left="2"/>
              <w:jc w:val="center"/>
              <w:rPr>
                <w:rFonts w:ascii="Times New Roman" w:hAnsi="Times New Roman" w:cs="Times New Roman"/>
                <w:color w:val="000000"/>
                <w:lang w:eastAsia="en-IE"/>
              </w:rPr>
            </w:pPr>
            <w:r w:rsidRPr="009735DD">
              <w:rPr>
                <w:rFonts w:ascii="Times New Roman" w:hAnsi="Times New Roman" w:cs="Times New Roman"/>
                <w:b/>
                <w:color w:val="000000"/>
                <w:sz w:val="20"/>
                <w:lang w:eastAsia="en-IE"/>
              </w:rPr>
              <w:t>Concentration</w:t>
            </w:r>
          </w:p>
        </w:tc>
      </w:tr>
      <w:tr w:rsidR="009735DD" w:rsidRPr="00D26059" w14:paraId="66A50124" w14:textId="77777777" w:rsidTr="002F7498">
        <w:trPr>
          <w:trHeight w:val="1390"/>
        </w:trPr>
        <w:tc>
          <w:tcPr>
            <w:tcW w:w="1915" w:type="dxa"/>
            <w:tcBorders>
              <w:top w:val="single" w:sz="4" w:space="0" w:color="000000"/>
              <w:left w:val="single" w:sz="4" w:space="0" w:color="000000"/>
              <w:bottom w:val="single" w:sz="4" w:space="0" w:color="000000"/>
              <w:right w:val="single" w:sz="4" w:space="0" w:color="000000"/>
            </w:tcBorders>
          </w:tcPr>
          <w:p w14:paraId="07661CCA"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i/>
                <w:color w:val="000000"/>
                <w:sz w:val="20"/>
                <w:lang w:eastAsia="en-IE"/>
              </w:rPr>
              <w:t>Lemna gibba</w:t>
            </w:r>
            <w:r w:rsidRPr="009735DD">
              <w:rPr>
                <w:rFonts w:ascii="Times New Roman" w:hAnsi="Times New Roman" w:cs="Times New Roman"/>
                <w:color w:val="000000"/>
                <w:sz w:val="20"/>
                <w:lang w:eastAsia="en-IE"/>
              </w:rPr>
              <w:t xml:space="preserve"> </w:t>
            </w:r>
          </w:p>
          <w:p w14:paraId="736B1DF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(duck weed) </w:t>
            </w:r>
          </w:p>
          <w:p w14:paraId="6F69697D"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tc>
        <w:tc>
          <w:tcPr>
            <w:tcW w:w="1733" w:type="dxa"/>
            <w:tcBorders>
              <w:top w:val="single" w:sz="4" w:space="0" w:color="000000"/>
              <w:left w:val="single" w:sz="4" w:space="0" w:color="000000"/>
              <w:bottom w:val="single" w:sz="4" w:space="0" w:color="000000"/>
              <w:right w:val="single" w:sz="4" w:space="0" w:color="000000"/>
            </w:tcBorders>
          </w:tcPr>
          <w:p w14:paraId="3A00DBD1" w14:textId="1E7C2A42" w:rsidR="009735DD" w:rsidRPr="009735DD" w:rsidRDefault="00D16549" w:rsidP="009735DD">
            <w:pPr>
              <w:spacing w:line="259" w:lineRule="auto"/>
              <w:rPr>
                <w:rFonts w:ascii="Times New Roman" w:hAnsi="Times New Roman" w:cs="Times New Roman"/>
                <w:color w:val="000000"/>
                <w:lang w:eastAsia="en-IE"/>
              </w:rPr>
            </w:pPr>
            <w:r w:rsidRPr="00D16549">
              <w:rPr>
                <w:rFonts w:ascii="Times New Roman" w:hAnsi="Times New Roman" w:cs="Times New Roman"/>
                <w:color w:val="000000"/>
                <w:sz w:val="20"/>
                <w:lang w:eastAsia="en-IE"/>
              </w:rPr>
              <w:t>I</w:t>
            </w:r>
            <w:r w:rsidR="009735DD" w:rsidRPr="009735DD">
              <w:rPr>
                <w:rFonts w:ascii="Times New Roman" w:hAnsi="Times New Roman" w:cs="Times New Roman"/>
                <w:color w:val="000000"/>
                <w:sz w:val="20"/>
                <w:lang w:eastAsia="en-IE"/>
              </w:rPr>
              <w:t>odosulfuron</w:t>
            </w:r>
            <w:r w:rsidRPr="00D16549">
              <w:rPr>
                <w:rFonts w:ascii="Times New Roman" w:hAnsi="Times New Roman" w:cs="Times New Roman"/>
                <w:color w:val="000000"/>
                <w:sz w:val="20"/>
                <w:lang w:eastAsia="en-IE"/>
              </w:rPr>
              <w:t>-</w:t>
            </w:r>
            <w:r w:rsidR="009735DD" w:rsidRPr="009735DD">
              <w:rPr>
                <w:rFonts w:ascii="Times New Roman" w:hAnsi="Times New Roman" w:cs="Times New Roman"/>
                <w:color w:val="000000"/>
                <w:sz w:val="20"/>
                <w:lang w:eastAsia="en-IE"/>
              </w:rPr>
              <w:t xml:space="preserve">methyl-sodium </w:t>
            </w:r>
          </w:p>
        </w:tc>
        <w:tc>
          <w:tcPr>
            <w:tcW w:w="1328" w:type="dxa"/>
            <w:tcBorders>
              <w:top w:val="single" w:sz="4" w:space="0" w:color="000000"/>
              <w:left w:val="single" w:sz="4" w:space="0" w:color="000000"/>
              <w:bottom w:val="single" w:sz="4" w:space="0" w:color="000000"/>
              <w:right w:val="single" w:sz="4" w:space="0" w:color="000000"/>
            </w:tcBorders>
          </w:tcPr>
          <w:p w14:paraId="4DFDC10F"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14 d  </w:t>
            </w:r>
          </w:p>
          <w:p w14:paraId="1AE43804"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(semi-static) </w:t>
            </w:r>
          </w:p>
        </w:tc>
        <w:tc>
          <w:tcPr>
            <w:tcW w:w="1766" w:type="dxa"/>
            <w:tcBorders>
              <w:top w:val="single" w:sz="4" w:space="0" w:color="000000"/>
              <w:left w:val="single" w:sz="4" w:space="0" w:color="000000"/>
              <w:bottom w:val="single" w:sz="4" w:space="0" w:color="000000"/>
              <w:right w:val="single" w:sz="4" w:space="0" w:color="000000"/>
            </w:tcBorders>
          </w:tcPr>
          <w:p w14:paraId="4045A395" w14:textId="77777777" w:rsidR="009735DD" w:rsidRPr="009735DD" w:rsidRDefault="009735DD" w:rsidP="009735DD">
            <w:pPr>
              <w:spacing w:after="1"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frond number</w:t>
            </w:r>
            <w:r w:rsidRPr="009735DD">
              <w:rPr>
                <w:rFonts w:ascii="Times New Roman" w:hAnsi="Times New Roman" w:cs="Times New Roman"/>
                <w:color w:val="000000"/>
                <w:sz w:val="20"/>
                <w:lang w:eastAsia="en-IE"/>
              </w:rPr>
              <w:t xml:space="preserve"> </w:t>
            </w:r>
          </w:p>
          <w:p w14:paraId="4AA1527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7d EC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29E54FB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14d EC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5D2FC099" w14:textId="77777777" w:rsidR="009735DD" w:rsidRPr="009735DD" w:rsidRDefault="009735DD" w:rsidP="009735DD">
            <w:pPr>
              <w:spacing w:after="7"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p w14:paraId="0BFC925D"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7d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7387B90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NOEC </w:t>
            </w:r>
          </w:p>
        </w:tc>
        <w:tc>
          <w:tcPr>
            <w:tcW w:w="2833" w:type="dxa"/>
            <w:tcBorders>
              <w:top w:val="single" w:sz="4" w:space="0" w:color="000000"/>
              <w:left w:val="single" w:sz="4" w:space="0" w:color="000000"/>
              <w:bottom w:val="single" w:sz="4" w:space="0" w:color="000000"/>
              <w:right w:val="single" w:sz="4" w:space="0" w:color="000000"/>
            </w:tcBorders>
          </w:tcPr>
          <w:p w14:paraId="38D200B5"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 </w:t>
            </w:r>
          </w:p>
          <w:p w14:paraId="6B71FE63"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0.00079 mg a.s./L (nom) </w:t>
            </w:r>
          </w:p>
          <w:p w14:paraId="0F39059E"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0.00083 mg a.s./L (nom) </w:t>
            </w:r>
          </w:p>
          <w:p w14:paraId="1999365F"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 </w:t>
            </w:r>
          </w:p>
          <w:p w14:paraId="25C7A84A"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0.00134 mg a.s./L (nom) </w:t>
            </w:r>
          </w:p>
          <w:p w14:paraId="778FE730"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0.00040 mg a.s./L (nom) </w:t>
            </w:r>
          </w:p>
        </w:tc>
      </w:tr>
      <w:tr w:rsidR="009735DD" w:rsidRPr="00D26059" w14:paraId="41D39FB5" w14:textId="77777777" w:rsidTr="002F7498">
        <w:trPr>
          <w:trHeight w:val="2081"/>
        </w:trPr>
        <w:tc>
          <w:tcPr>
            <w:tcW w:w="1915" w:type="dxa"/>
            <w:tcBorders>
              <w:top w:val="single" w:sz="4" w:space="0" w:color="000000"/>
              <w:left w:val="single" w:sz="4" w:space="0" w:color="000000"/>
              <w:bottom w:val="single" w:sz="4" w:space="0" w:color="000000"/>
              <w:right w:val="single" w:sz="4" w:space="0" w:color="000000"/>
            </w:tcBorders>
          </w:tcPr>
          <w:p w14:paraId="6329A0B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i/>
                <w:color w:val="000000"/>
                <w:sz w:val="20"/>
                <w:lang w:eastAsia="en-IE"/>
              </w:rPr>
              <w:t>Lemna gibba</w:t>
            </w:r>
            <w:r w:rsidRPr="009735DD">
              <w:rPr>
                <w:rFonts w:ascii="Times New Roman" w:hAnsi="Times New Roman" w:cs="Times New Roman"/>
                <w:color w:val="000000"/>
                <w:sz w:val="20"/>
                <w:lang w:eastAsia="en-IE"/>
              </w:rPr>
              <w:t xml:space="preserve"> </w:t>
            </w:r>
          </w:p>
          <w:p w14:paraId="4F074FC4"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(duck weed) </w:t>
            </w:r>
          </w:p>
          <w:p w14:paraId="668BF063"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tc>
        <w:tc>
          <w:tcPr>
            <w:tcW w:w="1733" w:type="dxa"/>
            <w:tcBorders>
              <w:top w:val="single" w:sz="4" w:space="0" w:color="000000"/>
              <w:left w:val="single" w:sz="4" w:space="0" w:color="000000"/>
              <w:bottom w:val="single" w:sz="4" w:space="0" w:color="000000"/>
              <w:right w:val="single" w:sz="4" w:space="0" w:color="000000"/>
            </w:tcBorders>
          </w:tcPr>
          <w:p w14:paraId="2191EC2B" w14:textId="1C6DE8AA" w:rsidR="009735DD" w:rsidRPr="009735DD" w:rsidRDefault="00D16549" w:rsidP="009735DD">
            <w:pPr>
              <w:spacing w:line="259" w:lineRule="auto"/>
              <w:rPr>
                <w:rFonts w:ascii="Times New Roman" w:hAnsi="Times New Roman" w:cs="Times New Roman"/>
                <w:color w:val="000000"/>
                <w:lang w:eastAsia="en-IE"/>
              </w:rPr>
            </w:pPr>
            <w:r w:rsidRPr="00D16549">
              <w:rPr>
                <w:rFonts w:ascii="Times New Roman" w:hAnsi="Times New Roman" w:cs="Times New Roman"/>
                <w:color w:val="000000"/>
                <w:sz w:val="20"/>
                <w:lang w:eastAsia="en-IE"/>
              </w:rPr>
              <w:t>I</w:t>
            </w:r>
            <w:r w:rsidR="009735DD" w:rsidRPr="009735DD">
              <w:rPr>
                <w:rFonts w:ascii="Times New Roman" w:hAnsi="Times New Roman" w:cs="Times New Roman"/>
                <w:color w:val="000000"/>
                <w:sz w:val="20"/>
                <w:lang w:eastAsia="en-IE"/>
              </w:rPr>
              <w:t>odosulfuron</w:t>
            </w:r>
            <w:r w:rsidRPr="00D16549">
              <w:rPr>
                <w:rFonts w:ascii="Times New Roman" w:hAnsi="Times New Roman" w:cs="Times New Roman"/>
                <w:color w:val="000000"/>
                <w:sz w:val="20"/>
                <w:lang w:eastAsia="en-IE"/>
              </w:rPr>
              <w:t>-</w:t>
            </w:r>
            <w:r w:rsidR="009735DD" w:rsidRPr="009735DD">
              <w:rPr>
                <w:rFonts w:ascii="Times New Roman" w:hAnsi="Times New Roman" w:cs="Times New Roman"/>
                <w:color w:val="000000"/>
                <w:sz w:val="20"/>
                <w:lang w:eastAsia="en-IE"/>
              </w:rPr>
              <w:t>methyl-sodium + metsulfuron</w:t>
            </w:r>
            <w:r w:rsidRPr="00D16549">
              <w:rPr>
                <w:rFonts w:ascii="Times New Roman" w:hAnsi="Times New Roman" w:cs="Times New Roman"/>
                <w:color w:val="000000"/>
                <w:sz w:val="20"/>
                <w:lang w:eastAsia="en-IE"/>
              </w:rPr>
              <w:t>-</w:t>
            </w:r>
            <w:r w:rsidR="009735DD" w:rsidRPr="009735DD">
              <w:rPr>
                <w:rFonts w:ascii="Times New Roman" w:hAnsi="Times New Roman" w:cs="Times New Roman"/>
                <w:color w:val="000000"/>
                <w:sz w:val="20"/>
                <w:lang w:eastAsia="en-IE"/>
              </w:rPr>
              <w:t xml:space="preserve">methyl </w:t>
            </w:r>
          </w:p>
        </w:tc>
        <w:tc>
          <w:tcPr>
            <w:tcW w:w="1328" w:type="dxa"/>
            <w:tcBorders>
              <w:top w:val="single" w:sz="4" w:space="0" w:color="000000"/>
              <w:left w:val="single" w:sz="4" w:space="0" w:color="000000"/>
              <w:bottom w:val="single" w:sz="4" w:space="0" w:color="000000"/>
              <w:right w:val="single" w:sz="4" w:space="0" w:color="000000"/>
            </w:tcBorders>
          </w:tcPr>
          <w:p w14:paraId="761DFE2B"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6 weeks  (semi-static) </w:t>
            </w:r>
          </w:p>
        </w:tc>
        <w:tc>
          <w:tcPr>
            <w:tcW w:w="1766" w:type="dxa"/>
            <w:tcBorders>
              <w:top w:val="single" w:sz="4" w:space="0" w:color="000000"/>
              <w:left w:val="single" w:sz="4" w:space="0" w:color="000000"/>
              <w:bottom w:val="single" w:sz="4" w:space="0" w:color="000000"/>
              <w:right w:val="single" w:sz="4" w:space="0" w:color="000000"/>
            </w:tcBorders>
          </w:tcPr>
          <w:p w14:paraId="77AC9B93" w14:textId="77777777" w:rsidR="009735DD" w:rsidRPr="009735DD" w:rsidRDefault="009735DD" w:rsidP="009735DD">
            <w:pPr>
              <w:spacing w:after="7"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frond number</w:t>
            </w:r>
            <w:r w:rsidRPr="009735DD">
              <w:rPr>
                <w:rFonts w:ascii="Times New Roman" w:hAnsi="Times New Roman" w:cs="Times New Roman"/>
                <w:color w:val="000000"/>
                <w:sz w:val="20"/>
                <w:lang w:eastAsia="en-IE"/>
              </w:rPr>
              <w:t xml:space="preserve"> </w:t>
            </w:r>
          </w:p>
          <w:p w14:paraId="33D93C3B" w14:textId="77777777" w:rsidR="009735DD" w:rsidRPr="009735DD" w:rsidRDefault="009735DD" w:rsidP="009735DD">
            <w:pPr>
              <w:spacing w:after="3"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7d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2FE87794"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6w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044041EF"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NOEC </w:t>
            </w:r>
          </w:p>
          <w:p w14:paraId="302E2725" w14:textId="77777777" w:rsidR="009735DD" w:rsidRPr="009735DD" w:rsidRDefault="009735DD" w:rsidP="009735DD">
            <w:pPr>
              <w:spacing w:after="7"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frond area</w:t>
            </w:r>
            <w:r w:rsidRPr="009735DD">
              <w:rPr>
                <w:rFonts w:ascii="Times New Roman" w:hAnsi="Times New Roman" w:cs="Times New Roman"/>
                <w:color w:val="000000"/>
                <w:sz w:val="20"/>
                <w:lang w:eastAsia="en-IE"/>
              </w:rPr>
              <w:t xml:space="preserve"> </w:t>
            </w:r>
          </w:p>
          <w:p w14:paraId="75A08E8E" w14:textId="77777777" w:rsidR="009735DD" w:rsidRPr="009735DD" w:rsidRDefault="009735DD" w:rsidP="009735DD">
            <w:pPr>
              <w:spacing w:after="3"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7d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2B89CECE"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6w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60CF79FE"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NOEC </w:t>
            </w:r>
          </w:p>
          <w:p w14:paraId="1287F837"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tc>
        <w:tc>
          <w:tcPr>
            <w:tcW w:w="2833" w:type="dxa"/>
            <w:tcBorders>
              <w:top w:val="single" w:sz="4" w:space="0" w:color="000000"/>
              <w:left w:val="single" w:sz="4" w:space="0" w:color="000000"/>
              <w:bottom w:val="single" w:sz="4" w:space="0" w:color="000000"/>
              <w:right w:val="single" w:sz="4" w:space="0" w:color="000000"/>
            </w:tcBorders>
          </w:tcPr>
          <w:p w14:paraId="054A21E3"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 </w:t>
            </w:r>
          </w:p>
          <w:p w14:paraId="0802B505"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0.00108 mg a.s./L (nom) </w:t>
            </w:r>
          </w:p>
          <w:p w14:paraId="6AE73317"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0.000679 mg a.s./L (nom) </w:t>
            </w:r>
          </w:p>
          <w:p w14:paraId="429FF4FD"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0.000400 mg a.s./L (nom) </w:t>
            </w:r>
          </w:p>
          <w:p w14:paraId="0D865CAA"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 </w:t>
            </w:r>
          </w:p>
          <w:p w14:paraId="769D958F"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0.00112 mg a.s./L (nom) </w:t>
            </w:r>
          </w:p>
          <w:p w14:paraId="167F8ACF"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0.000609 mg a.s./L (nom) </w:t>
            </w:r>
          </w:p>
          <w:p w14:paraId="35FCE46B"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0.000400 mg a.s./L (nom) </w:t>
            </w:r>
          </w:p>
        </w:tc>
      </w:tr>
      <w:tr w:rsidR="009735DD" w:rsidRPr="00D26059" w14:paraId="45BED502" w14:textId="77777777" w:rsidTr="00D16549">
        <w:trPr>
          <w:trHeight w:val="83"/>
        </w:trPr>
        <w:tc>
          <w:tcPr>
            <w:tcW w:w="1915" w:type="dxa"/>
            <w:tcBorders>
              <w:top w:val="single" w:sz="4" w:space="0" w:color="000000"/>
              <w:left w:val="single" w:sz="4" w:space="0" w:color="000000"/>
              <w:bottom w:val="single" w:sz="4" w:space="0" w:color="000000"/>
              <w:right w:val="single" w:sz="4" w:space="0" w:color="000000"/>
            </w:tcBorders>
          </w:tcPr>
          <w:p w14:paraId="6EA2BD7D"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i/>
                <w:color w:val="000000"/>
                <w:sz w:val="20"/>
                <w:lang w:eastAsia="en-IE"/>
              </w:rPr>
              <w:lastRenderedPageBreak/>
              <w:t>Lemna gibba</w:t>
            </w:r>
            <w:r w:rsidRPr="009735DD">
              <w:rPr>
                <w:rFonts w:ascii="Times New Roman" w:hAnsi="Times New Roman" w:cs="Times New Roman"/>
                <w:color w:val="000000"/>
                <w:sz w:val="20"/>
                <w:lang w:eastAsia="en-IE"/>
              </w:rPr>
              <w:t xml:space="preserve"> </w:t>
            </w:r>
          </w:p>
          <w:p w14:paraId="744C6356"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(duck weed) </w:t>
            </w:r>
          </w:p>
          <w:p w14:paraId="318BCF0E"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tc>
        <w:tc>
          <w:tcPr>
            <w:tcW w:w="1733" w:type="dxa"/>
            <w:tcBorders>
              <w:top w:val="single" w:sz="4" w:space="0" w:color="000000"/>
              <w:left w:val="single" w:sz="4" w:space="0" w:color="000000"/>
              <w:bottom w:val="single" w:sz="4" w:space="0" w:color="000000"/>
              <w:right w:val="single" w:sz="4" w:space="0" w:color="000000"/>
            </w:tcBorders>
          </w:tcPr>
          <w:p w14:paraId="5B932CD1" w14:textId="0184CDAB" w:rsidR="009735DD" w:rsidRPr="009735DD" w:rsidRDefault="00D16549" w:rsidP="009735DD">
            <w:pPr>
              <w:rPr>
                <w:rFonts w:ascii="Times New Roman" w:hAnsi="Times New Roman" w:cs="Times New Roman"/>
                <w:color w:val="000000"/>
                <w:lang w:eastAsia="en-IE"/>
              </w:rPr>
            </w:pPr>
            <w:r w:rsidRPr="00D16549">
              <w:rPr>
                <w:rFonts w:ascii="Times New Roman" w:hAnsi="Times New Roman" w:cs="Times New Roman"/>
                <w:color w:val="000000"/>
                <w:sz w:val="20"/>
                <w:lang w:eastAsia="en-IE"/>
              </w:rPr>
              <w:t>I</w:t>
            </w:r>
            <w:r w:rsidR="009735DD" w:rsidRPr="009735DD">
              <w:rPr>
                <w:rFonts w:ascii="Times New Roman" w:hAnsi="Times New Roman" w:cs="Times New Roman"/>
                <w:color w:val="000000"/>
                <w:sz w:val="20"/>
                <w:lang w:eastAsia="en-IE"/>
              </w:rPr>
              <w:t>odosulfuron</w:t>
            </w:r>
            <w:r w:rsidRPr="00D16549">
              <w:rPr>
                <w:rFonts w:ascii="Times New Roman" w:hAnsi="Times New Roman" w:cs="Times New Roman"/>
                <w:color w:val="000000"/>
                <w:sz w:val="20"/>
                <w:lang w:eastAsia="en-IE"/>
              </w:rPr>
              <w:t>-</w:t>
            </w:r>
            <w:r w:rsidR="009735DD" w:rsidRPr="009735DD">
              <w:rPr>
                <w:rFonts w:ascii="Times New Roman" w:hAnsi="Times New Roman" w:cs="Times New Roman"/>
                <w:color w:val="000000"/>
                <w:sz w:val="20"/>
                <w:lang w:eastAsia="en-IE"/>
              </w:rPr>
              <w:t xml:space="preserve">methyl-sodium + mefenpyr-diethyl </w:t>
            </w:r>
          </w:p>
          <w:p w14:paraId="382B3ADF"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(formulated as </w:t>
            </w:r>
          </w:p>
          <w:p w14:paraId="6D7E5AE5"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OD) </w:t>
            </w:r>
          </w:p>
        </w:tc>
        <w:tc>
          <w:tcPr>
            <w:tcW w:w="1328" w:type="dxa"/>
            <w:tcBorders>
              <w:top w:val="single" w:sz="4" w:space="0" w:color="000000"/>
              <w:left w:val="single" w:sz="4" w:space="0" w:color="000000"/>
              <w:bottom w:val="single" w:sz="4" w:space="0" w:color="000000"/>
              <w:right w:val="single" w:sz="4" w:space="0" w:color="000000"/>
            </w:tcBorders>
          </w:tcPr>
          <w:p w14:paraId="2371F3E3"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7 d static </w:t>
            </w:r>
          </w:p>
        </w:tc>
        <w:tc>
          <w:tcPr>
            <w:tcW w:w="1766" w:type="dxa"/>
            <w:tcBorders>
              <w:top w:val="single" w:sz="4" w:space="0" w:color="000000"/>
              <w:left w:val="single" w:sz="4" w:space="0" w:color="000000"/>
              <w:bottom w:val="single" w:sz="4" w:space="0" w:color="000000"/>
              <w:right w:val="single" w:sz="4" w:space="0" w:color="000000"/>
            </w:tcBorders>
          </w:tcPr>
          <w:p w14:paraId="65A60622" w14:textId="77777777" w:rsidR="009735DD" w:rsidRPr="009735DD" w:rsidRDefault="009735DD" w:rsidP="009735DD">
            <w:pPr>
              <w:spacing w:after="7" w:line="259" w:lineRule="auto"/>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frond number</w:t>
            </w:r>
            <w:r w:rsidRPr="009735DD">
              <w:rPr>
                <w:rFonts w:ascii="Times New Roman" w:hAnsi="Times New Roman" w:cs="Times New Roman"/>
                <w:color w:val="000000"/>
                <w:sz w:val="20"/>
                <w:lang w:eastAsia="en-IE"/>
              </w:rPr>
              <w:t xml:space="preserve"> </w:t>
            </w:r>
          </w:p>
          <w:p w14:paraId="2D4628CF"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7d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77985A99"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p w14:paraId="2AD891C6" w14:textId="77777777" w:rsidR="009735DD" w:rsidRPr="009735DD" w:rsidRDefault="009735DD" w:rsidP="009735DD">
            <w:pPr>
              <w:spacing w:line="266" w:lineRule="auto"/>
              <w:ind w:right="638"/>
              <w:rPr>
                <w:rFonts w:ascii="Times New Roman" w:hAnsi="Times New Roman" w:cs="Times New Roman"/>
                <w:color w:val="000000"/>
                <w:lang w:eastAsia="en-IE"/>
              </w:rPr>
            </w:pPr>
            <w:r w:rsidRPr="009735DD">
              <w:rPr>
                <w:rFonts w:ascii="Times New Roman" w:hAnsi="Times New Roman" w:cs="Times New Roman"/>
                <w:color w:val="000000"/>
                <w:sz w:val="20"/>
                <w:u w:val="single" w:color="000000"/>
                <w:lang w:eastAsia="en-IE"/>
              </w:rPr>
              <w:t>biomass</w:t>
            </w:r>
            <w:r w:rsidRPr="009735DD">
              <w:rPr>
                <w:rFonts w:ascii="Times New Roman" w:hAnsi="Times New Roman" w:cs="Times New Roman"/>
                <w:color w:val="000000"/>
                <w:sz w:val="20"/>
                <w:lang w:eastAsia="en-IE"/>
              </w:rPr>
              <w:t xml:space="preserve"> 7d E</w:t>
            </w:r>
            <w:r w:rsidRPr="009735DD">
              <w:rPr>
                <w:rFonts w:ascii="Times New Roman" w:hAnsi="Times New Roman" w:cs="Times New Roman"/>
                <w:color w:val="000000"/>
                <w:sz w:val="20"/>
                <w:vertAlign w:val="subscript"/>
                <w:lang w:eastAsia="en-IE"/>
              </w:rPr>
              <w:t>r</w:t>
            </w:r>
            <w:r w:rsidRPr="009735DD">
              <w:rPr>
                <w:rFonts w:ascii="Times New Roman" w:hAnsi="Times New Roman" w:cs="Times New Roman"/>
                <w:color w:val="000000"/>
                <w:sz w:val="20"/>
                <w:lang w:eastAsia="en-IE"/>
              </w:rPr>
              <w:t>C</w:t>
            </w:r>
            <w:r w:rsidRPr="009735DD">
              <w:rPr>
                <w:rFonts w:ascii="Times New Roman" w:hAnsi="Times New Roman" w:cs="Times New Roman"/>
                <w:color w:val="000000"/>
                <w:sz w:val="20"/>
                <w:vertAlign w:val="subscript"/>
                <w:lang w:eastAsia="en-IE"/>
              </w:rPr>
              <w:t>50</w:t>
            </w:r>
            <w:r w:rsidRPr="009735DD">
              <w:rPr>
                <w:rFonts w:ascii="Times New Roman" w:hAnsi="Times New Roman" w:cs="Times New Roman"/>
                <w:color w:val="000000"/>
                <w:sz w:val="20"/>
                <w:lang w:eastAsia="en-IE"/>
              </w:rPr>
              <w:t xml:space="preserve"> </w:t>
            </w:r>
          </w:p>
          <w:p w14:paraId="515D2BE0" w14:textId="77777777" w:rsidR="009735DD" w:rsidRPr="009735DD" w:rsidRDefault="009735DD" w:rsidP="009735DD">
            <w:pPr>
              <w:spacing w:line="259" w:lineRule="auto"/>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tc>
        <w:tc>
          <w:tcPr>
            <w:tcW w:w="2833" w:type="dxa"/>
            <w:tcBorders>
              <w:top w:val="single" w:sz="4" w:space="0" w:color="000000"/>
              <w:left w:val="single" w:sz="4" w:space="0" w:color="000000"/>
              <w:bottom w:val="single" w:sz="4" w:space="0" w:color="000000"/>
              <w:right w:val="single" w:sz="4" w:space="0" w:color="000000"/>
            </w:tcBorders>
          </w:tcPr>
          <w:p w14:paraId="7E690D22" w14:textId="77777777" w:rsidR="009735DD" w:rsidRPr="009735DD" w:rsidRDefault="009735DD" w:rsidP="009735DD">
            <w:pPr>
              <w:spacing w:line="259" w:lineRule="auto"/>
              <w:ind w:left="2"/>
              <w:rPr>
                <w:rFonts w:ascii="Times New Roman" w:hAnsi="Times New Roman" w:cs="Times New Roman"/>
                <w:color w:val="000000"/>
                <w:lang w:eastAsia="en-IE"/>
              </w:rPr>
            </w:pPr>
            <w:r w:rsidRPr="009735DD">
              <w:rPr>
                <w:rFonts w:ascii="Times New Roman" w:hAnsi="Times New Roman" w:cs="Times New Roman"/>
                <w:color w:val="000000"/>
                <w:sz w:val="20"/>
                <w:lang w:eastAsia="en-IE"/>
              </w:rPr>
              <w:t xml:space="preserve"> </w:t>
            </w:r>
          </w:p>
          <w:p w14:paraId="1F29CC9C"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0.0084 mg product/L (nom) </w:t>
            </w:r>
          </w:p>
          <w:p w14:paraId="219B4EDF"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0.00074 mg a.s./L (nom) </w:t>
            </w:r>
          </w:p>
          <w:p w14:paraId="5E2D7E74"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 </w:t>
            </w:r>
          </w:p>
          <w:p w14:paraId="1258FFE3"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&gt; 0.100 mg product/L (nom) </w:t>
            </w:r>
          </w:p>
          <w:p w14:paraId="7B5D4F79" w14:textId="77777777" w:rsidR="009735DD" w:rsidRPr="009735DD" w:rsidRDefault="009735DD" w:rsidP="009735DD">
            <w:pPr>
              <w:spacing w:line="259" w:lineRule="auto"/>
              <w:ind w:left="2"/>
              <w:rPr>
                <w:rFonts w:ascii="Times New Roman" w:hAnsi="Times New Roman" w:cs="Times New Roman"/>
                <w:color w:val="000000"/>
                <w:lang w:val="fr-FR" w:eastAsia="en-IE"/>
              </w:rPr>
            </w:pPr>
            <w:r w:rsidRPr="009735DD">
              <w:rPr>
                <w:rFonts w:ascii="Times New Roman" w:hAnsi="Times New Roman" w:cs="Times New Roman"/>
                <w:color w:val="000000"/>
                <w:sz w:val="20"/>
                <w:lang w:val="fr-FR" w:eastAsia="en-IE"/>
              </w:rPr>
              <w:t xml:space="preserve">&gt; 0.00882 mg a.s./L (nom) </w:t>
            </w:r>
          </w:p>
        </w:tc>
      </w:tr>
    </w:tbl>
    <w:p w14:paraId="44FE97E6" w14:textId="77777777" w:rsidR="009735DD" w:rsidRPr="009735DD" w:rsidRDefault="009735DD" w:rsidP="009735DD">
      <w:pPr>
        <w:spacing w:line="259" w:lineRule="auto"/>
        <w:rPr>
          <w:color w:val="000000"/>
          <w:kern w:val="2"/>
          <w:lang w:val="fr-FR" w:eastAsia="en-IE"/>
          <w14:ligatures w14:val="standardContextual"/>
        </w:rPr>
      </w:pPr>
      <w:r w:rsidRPr="009735DD">
        <w:rPr>
          <w:color w:val="000000"/>
          <w:kern w:val="2"/>
          <w:lang w:val="fr-FR" w:eastAsia="en-IE"/>
          <w14:ligatures w14:val="standardContextual"/>
        </w:rPr>
        <w:t xml:space="preserve"> </w:t>
      </w:r>
    </w:p>
    <w:p w14:paraId="76163B27" w14:textId="77777777" w:rsidR="009735DD" w:rsidRPr="009735DD" w:rsidRDefault="009735DD" w:rsidP="009735DD">
      <w:pPr>
        <w:spacing w:after="5" w:line="247" w:lineRule="auto"/>
        <w:ind w:left="-5" w:right="86" w:hanging="10"/>
        <w:jc w:val="both"/>
        <w:rPr>
          <w:color w:val="000000"/>
          <w:kern w:val="2"/>
          <w:lang w:eastAsia="en-IE"/>
          <w14:ligatures w14:val="standardContextual"/>
        </w:rPr>
      </w:pPr>
      <w:r w:rsidRPr="003833B8">
        <w:rPr>
          <w:color w:val="000000"/>
          <w:kern w:val="2"/>
          <w:lang w:eastAsia="en-IE"/>
          <w14:ligatures w14:val="standardContextual"/>
        </w:rPr>
        <w:t xml:space="preserve">The first </w:t>
      </w:r>
      <w:r w:rsidRPr="003833B8">
        <w:rPr>
          <w:i/>
          <w:color w:val="000000"/>
          <w:kern w:val="2"/>
          <w:lang w:eastAsia="en-IE"/>
          <w14:ligatures w14:val="standardContextual"/>
        </w:rPr>
        <w:t>Lemna</w:t>
      </w:r>
      <w:r w:rsidRPr="003833B8">
        <w:rPr>
          <w:color w:val="000000"/>
          <w:kern w:val="2"/>
          <w:lang w:eastAsia="en-IE"/>
          <w14:ligatures w14:val="standardContextual"/>
        </w:rPr>
        <w:t xml:space="preserve"> study with the active ingredient is a 14-day study conducted in 1997 by Christ &amp; Ruff according to EPA Guideline 122-2. In this study, only frond number was determined on days 2, 5, 7, 9, 11 and 14. A second measurement variable like frond dry weight or frond area, which is mandatory according to OECD 221 (2006), had not been determined. Moreover, inhibition percentages were only calculated by using the absolute frond counts in the treatments compared to the control. The originally reported endpoints are biomass endpoints (7d E</w:t>
      </w:r>
      <w:r w:rsidRPr="003833B8">
        <w:rPr>
          <w:color w:val="000000"/>
          <w:kern w:val="2"/>
          <w:vertAlign w:val="subscript"/>
          <w:lang w:eastAsia="en-IE"/>
          <w14:ligatures w14:val="standardContextual"/>
        </w:rPr>
        <w:t>b</w:t>
      </w:r>
      <w:r w:rsidRPr="003833B8">
        <w:rPr>
          <w:color w:val="000000"/>
          <w:kern w:val="2"/>
          <w:lang w:eastAsia="en-IE"/>
          <w14:ligatures w14:val="standardContextual"/>
        </w:rPr>
        <w:t>C</w:t>
      </w:r>
      <w:r w:rsidRPr="003833B8">
        <w:rPr>
          <w:color w:val="000000"/>
          <w:kern w:val="2"/>
          <w:vertAlign w:val="subscript"/>
          <w:lang w:eastAsia="en-IE"/>
          <w14:ligatures w14:val="standardContextual"/>
        </w:rPr>
        <w:t>50</w:t>
      </w:r>
      <w:r w:rsidRPr="003833B8">
        <w:rPr>
          <w:color w:val="000000"/>
          <w:kern w:val="2"/>
          <w:lang w:eastAsia="en-IE"/>
          <w14:ligatures w14:val="standardContextual"/>
        </w:rPr>
        <w:t xml:space="preserve"> and 14d E</w:t>
      </w:r>
      <w:r w:rsidRPr="003833B8">
        <w:rPr>
          <w:color w:val="000000"/>
          <w:kern w:val="2"/>
          <w:vertAlign w:val="subscript"/>
          <w:lang w:eastAsia="en-IE"/>
          <w14:ligatures w14:val="standardContextual"/>
        </w:rPr>
        <w:t>b</w:t>
      </w:r>
      <w:r w:rsidRPr="003833B8">
        <w:rPr>
          <w:color w:val="000000"/>
          <w:kern w:val="2"/>
          <w:lang w:eastAsia="en-IE"/>
          <w14:ligatures w14:val="standardContextual"/>
        </w:rPr>
        <w:t>C</w:t>
      </w:r>
      <w:r w:rsidRPr="003833B8">
        <w:rPr>
          <w:color w:val="000000"/>
          <w:kern w:val="2"/>
          <w:vertAlign w:val="subscript"/>
          <w:lang w:eastAsia="en-IE"/>
          <w14:ligatures w14:val="standardContextual"/>
        </w:rPr>
        <w:t>50</w:t>
      </w:r>
      <w:r w:rsidRPr="003833B8">
        <w:rPr>
          <w:color w:val="000000"/>
          <w:kern w:val="2"/>
          <w:lang w:eastAsia="en-IE"/>
          <w14:ligatures w14:val="standardContextual"/>
        </w:rPr>
        <w:t>), i.e. endpoints are based on final frond numbers after</w:t>
      </w:r>
      <w:r w:rsidRPr="009735DD">
        <w:rPr>
          <w:color w:val="000000"/>
          <w:kern w:val="2"/>
          <w:lang w:eastAsia="en-IE"/>
          <w14:ligatures w14:val="standardContextual"/>
        </w:rPr>
        <w:t xml:space="preserve"> 7 and 14 days, respectively. Nowadays a 7-day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based on growth rate inhibition is recommended to be used in the risk assessment for aquatic plants according to the EFSA AGD (2013). Therefore, during the review process for Annex I Renewal the RMS calculated the specific growth rate at day 7 and the corresponding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using non-linear regression and concluded a 7d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of 1.34 µg a.s./L. </w:t>
      </w:r>
    </w:p>
    <w:p w14:paraId="4DE836E3" w14:textId="77777777" w:rsidR="009735DD" w:rsidRPr="009735DD" w:rsidRDefault="009735DD" w:rsidP="009735DD">
      <w:pPr>
        <w:spacing w:line="259" w:lineRule="auto"/>
        <w:rPr>
          <w:color w:val="000000"/>
          <w:kern w:val="2"/>
          <w:lang w:eastAsia="en-IE"/>
          <w14:ligatures w14:val="standardContextual"/>
        </w:rPr>
      </w:pPr>
      <w:r w:rsidRPr="009735DD">
        <w:rPr>
          <w:color w:val="000000"/>
          <w:kern w:val="2"/>
          <w:lang w:eastAsia="en-IE"/>
          <w14:ligatures w14:val="standardContextual"/>
        </w:rPr>
        <w:t xml:space="preserve"> </w:t>
      </w:r>
    </w:p>
    <w:p w14:paraId="608E75B5" w14:textId="77777777" w:rsidR="009735DD" w:rsidRPr="009735DD" w:rsidRDefault="009735DD" w:rsidP="009735DD">
      <w:pPr>
        <w:spacing w:after="5" w:line="247" w:lineRule="auto"/>
        <w:ind w:left="-5" w:right="86" w:hanging="10"/>
        <w:jc w:val="both"/>
        <w:rPr>
          <w:color w:val="000000"/>
          <w:kern w:val="2"/>
          <w:lang w:eastAsia="en-IE"/>
          <w14:ligatures w14:val="standardContextual"/>
        </w:rPr>
      </w:pPr>
      <w:r w:rsidRPr="009735DD">
        <w:rPr>
          <w:color w:val="000000"/>
          <w:kern w:val="2"/>
          <w:lang w:eastAsia="en-IE"/>
          <w14:ligatures w14:val="standardContextual"/>
        </w:rPr>
        <w:t xml:space="preserve">The second study (Bruns 2013) was performed according to the currently valid guideline OECD 221 (2006) including two measurement variables, frond number and frond area. As the study was designed to mimic the exposure of a prolonged outdoor study, the total study duration was longer than what is specified in the guideline. This was done to obtain 6-week effect data for </w:t>
      </w:r>
      <w:r w:rsidRPr="009735DD">
        <w:rPr>
          <w:i/>
          <w:color w:val="000000"/>
          <w:kern w:val="2"/>
          <w:lang w:eastAsia="en-IE"/>
          <w14:ligatures w14:val="standardContextual"/>
        </w:rPr>
        <w:t>Lemna</w:t>
      </w:r>
      <w:r w:rsidRPr="009735DD">
        <w:rPr>
          <w:color w:val="000000"/>
          <w:kern w:val="2"/>
          <w:lang w:eastAsia="en-IE"/>
          <w14:ligatures w14:val="standardContextual"/>
        </w:rPr>
        <w:t xml:space="preserve"> – a species that was not able to grow outdoors under pond study conditions. Beside the 6-week endpoints, effect data were calculated on a weekly basis. Thus, the first 7 days of this study are in accordance with the current guideline and can be considered as a fully valid study without restrictions. The obtained 7-day endpoints can be used in the risk assessment. The lowest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of 1.08 µg a.s./L is very close to, but slightly lower than the calculated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of 1.34 µg/L from the old study. </w:t>
      </w:r>
    </w:p>
    <w:p w14:paraId="54469963" w14:textId="77777777" w:rsidR="009735DD" w:rsidRPr="009735DD" w:rsidRDefault="009735DD" w:rsidP="009735DD">
      <w:pPr>
        <w:spacing w:line="259" w:lineRule="auto"/>
        <w:rPr>
          <w:color w:val="000000"/>
          <w:kern w:val="2"/>
          <w:lang w:eastAsia="en-IE"/>
          <w14:ligatures w14:val="standardContextual"/>
        </w:rPr>
      </w:pPr>
      <w:r w:rsidRPr="009735DD">
        <w:rPr>
          <w:color w:val="000000"/>
          <w:kern w:val="2"/>
          <w:lang w:eastAsia="en-IE"/>
          <w14:ligatures w14:val="standardContextual"/>
        </w:rPr>
        <w:t xml:space="preserve"> </w:t>
      </w:r>
    </w:p>
    <w:p w14:paraId="337755BD" w14:textId="77777777" w:rsidR="009735DD" w:rsidRPr="009735DD" w:rsidRDefault="009735DD" w:rsidP="009735DD">
      <w:pPr>
        <w:spacing w:after="5" w:line="247" w:lineRule="auto"/>
        <w:ind w:left="-5" w:right="89" w:hanging="10"/>
        <w:jc w:val="both"/>
        <w:rPr>
          <w:color w:val="000000"/>
          <w:kern w:val="2"/>
          <w:lang w:eastAsia="en-IE"/>
          <w14:ligatures w14:val="standardContextual"/>
        </w:rPr>
      </w:pPr>
      <w:r w:rsidRPr="009735DD">
        <w:rPr>
          <w:color w:val="000000"/>
          <w:kern w:val="2"/>
          <w:lang w:eastAsia="en-IE"/>
          <w14:ligatures w14:val="standardContextual"/>
        </w:rPr>
        <w:t>The third study was done with IMS+MPR OD 400, which was the representative formulation in the Annex I Renewal process of iodosulfuron-methyl-sodium (containing, beside iodosulfuron-methyl-sodium, the safener mefenpyr-diethyl). An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of 8.4 µg formulation/L was derived from the test results. This refers to 0.74 µg iodosulfuron a.s./L. </w:t>
      </w:r>
    </w:p>
    <w:p w14:paraId="04210749" w14:textId="77777777" w:rsidR="009735DD" w:rsidRPr="009735DD" w:rsidRDefault="009735DD" w:rsidP="009735DD">
      <w:pPr>
        <w:spacing w:after="5" w:line="247" w:lineRule="auto"/>
        <w:ind w:left="-5" w:right="85" w:hanging="10"/>
        <w:jc w:val="both"/>
        <w:rPr>
          <w:color w:val="000000"/>
          <w:kern w:val="2"/>
          <w:lang w:eastAsia="en-IE"/>
          <w14:ligatures w14:val="standardContextual"/>
        </w:rPr>
      </w:pPr>
      <w:r w:rsidRPr="009735DD">
        <w:rPr>
          <w:color w:val="000000"/>
          <w:kern w:val="2"/>
          <w:lang w:eastAsia="en-IE"/>
          <w14:ligatures w14:val="standardContextual"/>
        </w:rPr>
        <w:t xml:space="preserve">In their Conclusion on iodosulfuron (EFSA Journal 2016;14(4)) EFSA has performed the macrophyte risk assessment for the representative formulation Hussar OD with the endpoint from the formulation study only (instead of using an endpoint derived with the tech. a.s. as test substance). It is worth noting that the formulation has a very low content of iodosulfuron-methyl sodium (less than 9%), therefore the extrapolation of the toxicity of the whole mixture to the active substance only is less accurate than a test with the active substance itself. Consequently, for the aquatic macrophyte risk assessment for other mixture formulations containing additional active substances and/or other safeners this endpoint is neither considered appropriate due to the nature of the tested material, nor is it considered necessary for precaution to ensure a sufficient conservatism. </w:t>
      </w:r>
    </w:p>
    <w:p w14:paraId="022123E9" w14:textId="77777777" w:rsidR="009735DD" w:rsidRPr="009735DD" w:rsidRDefault="009735DD" w:rsidP="009735DD">
      <w:pPr>
        <w:spacing w:line="259" w:lineRule="auto"/>
        <w:rPr>
          <w:color w:val="000000"/>
          <w:kern w:val="2"/>
          <w:lang w:eastAsia="en-IE"/>
          <w14:ligatures w14:val="standardContextual"/>
        </w:rPr>
      </w:pPr>
      <w:r w:rsidRPr="009735DD">
        <w:rPr>
          <w:color w:val="000000"/>
          <w:kern w:val="2"/>
          <w:lang w:eastAsia="en-IE"/>
          <w14:ligatures w14:val="standardContextual"/>
        </w:rPr>
        <w:t xml:space="preserve"> </w:t>
      </w:r>
    </w:p>
    <w:p w14:paraId="4C6B5173" w14:textId="77777777" w:rsidR="009735DD" w:rsidRPr="009735DD" w:rsidRDefault="009735DD" w:rsidP="009735DD">
      <w:pPr>
        <w:spacing w:after="5" w:line="247" w:lineRule="auto"/>
        <w:ind w:left="-5" w:right="82" w:hanging="10"/>
        <w:jc w:val="both"/>
        <w:rPr>
          <w:color w:val="000000"/>
          <w:kern w:val="2"/>
          <w:lang w:eastAsia="en-IE"/>
          <w14:ligatures w14:val="standardContextual"/>
        </w:rPr>
      </w:pPr>
      <w:r w:rsidRPr="009735DD">
        <w:rPr>
          <w:color w:val="000000"/>
          <w:kern w:val="2"/>
          <w:lang w:eastAsia="en-IE"/>
          <w14:ligatures w14:val="standardContextual"/>
        </w:rPr>
        <w:t xml:space="preserve">Overall, it is proposed that the new fully valid and according to current state of the science performed 7day </w:t>
      </w:r>
      <w:r w:rsidRPr="009735DD">
        <w:rPr>
          <w:i/>
          <w:color w:val="000000"/>
          <w:kern w:val="2"/>
          <w:lang w:eastAsia="en-IE"/>
          <w14:ligatures w14:val="standardContextual"/>
        </w:rPr>
        <w:t>Lemna</w:t>
      </w:r>
      <w:r w:rsidRPr="009735DD">
        <w:rPr>
          <w:color w:val="000000"/>
          <w:kern w:val="2"/>
          <w:lang w:eastAsia="en-IE"/>
          <w14:ligatures w14:val="standardContextual"/>
        </w:rPr>
        <w:t>-study supersedes the old 14-day study which was based on frond counts solely. Consequently the new 7-day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of 1.08 µg a.s./L is used in the tier 1 risk assessment for aquatic plants. </w:t>
      </w:r>
    </w:p>
    <w:p w14:paraId="4C207E46" w14:textId="77777777" w:rsidR="009735DD" w:rsidRPr="009735DD" w:rsidRDefault="009735DD" w:rsidP="009735DD">
      <w:pPr>
        <w:spacing w:line="259" w:lineRule="auto"/>
        <w:rPr>
          <w:color w:val="000000"/>
          <w:kern w:val="2"/>
          <w:lang w:eastAsia="en-IE"/>
          <w14:ligatures w14:val="standardContextual"/>
        </w:rPr>
      </w:pPr>
      <w:r w:rsidRPr="009735DD">
        <w:rPr>
          <w:color w:val="000000"/>
          <w:kern w:val="2"/>
          <w:lang w:eastAsia="en-IE"/>
          <w14:ligatures w14:val="standardContextual"/>
        </w:rPr>
        <w:t xml:space="preserve"> </w:t>
      </w:r>
    </w:p>
    <w:p w14:paraId="15991794" w14:textId="77777777" w:rsidR="009735DD" w:rsidRPr="009735DD" w:rsidRDefault="009735DD" w:rsidP="009735DD">
      <w:pPr>
        <w:spacing w:after="5" w:line="247" w:lineRule="auto"/>
        <w:ind w:left="-5" w:right="86" w:hanging="10"/>
        <w:jc w:val="both"/>
        <w:rPr>
          <w:color w:val="000000"/>
          <w:kern w:val="2"/>
          <w:lang w:eastAsia="en-IE"/>
          <w14:ligatures w14:val="standardContextual"/>
        </w:rPr>
      </w:pPr>
      <w:r w:rsidRPr="009735DD">
        <w:rPr>
          <w:color w:val="000000"/>
          <w:kern w:val="2"/>
          <w:lang w:eastAsia="en-IE"/>
          <w14:ligatures w14:val="standardContextual"/>
        </w:rPr>
        <w:t xml:space="preserve">A multispecies outdoor growth inhibition study (Hoberg, 2011) together with the related 6-week </w:t>
      </w:r>
      <w:r w:rsidRPr="009735DD">
        <w:rPr>
          <w:i/>
          <w:color w:val="000000"/>
          <w:kern w:val="2"/>
          <w:lang w:eastAsia="en-IE"/>
          <w14:ligatures w14:val="standardContextual"/>
        </w:rPr>
        <w:t>Lemna</w:t>
      </w:r>
      <w:r w:rsidRPr="009735DD">
        <w:rPr>
          <w:color w:val="000000"/>
          <w:kern w:val="2"/>
          <w:lang w:eastAsia="en-IE"/>
          <w14:ligatures w14:val="standardContextual"/>
        </w:rPr>
        <w:t xml:space="preserve"> test originally was conducted in order to obtain dose-response relationships (EC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values) for species other than </w:t>
      </w:r>
      <w:r w:rsidRPr="009735DD">
        <w:rPr>
          <w:i/>
          <w:color w:val="000000"/>
          <w:kern w:val="2"/>
          <w:lang w:eastAsia="en-IE"/>
          <w14:ligatures w14:val="standardContextual"/>
        </w:rPr>
        <w:t>Lemna</w:t>
      </w:r>
      <w:r w:rsidRPr="009735DD">
        <w:rPr>
          <w:color w:val="000000"/>
          <w:kern w:val="2"/>
          <w:lang w:eastAsia="en-IE"/>
          <w14:ligatures w14:val="standardContextual"/>
        </w:rPr>
        <w:t xml:space="preserve"> and using those endpoints to build a species sensitivity distribution (SSD), finally delivering an HC</w:t>
      </w:r>
      <w:r w:rsidRPr="009735DD">
        <w:rPr>
          <w:color w:val="000000"/>
          <w:kern w:val="2"/>
          <w:vertAlign w:val="subscript"/>
          <w:lang w:eastAsia="en-IE"/>
          <w14:ligatures w14:val="standardContextual"/>
        </w:rPr>
        <w:t>5</w:t>
      </w:r>
      <w:r w:rsidRPr="009735DD">
        <w:rPr>
          <w:color w:val="000000"/>
          <w:kern w:val="2"/>
          <w:lang w:eastAsia="en-IE"/>
          <w14:ligatures w14:val="standardContextual"/>
        </w:rPr>
        <w:t xml:space="preserve"> for the refined aquatic plant risk assessment. </w:t>
      </w:r>
    </w:p>
    <w:p w14:paraId="2D2A3B92" w14:textId="77777777" w:rsidR="009735DD" w:rsidRPr="009735DD" w:rsidRDefault="009735DD" w:rsidP="009735DD">
      <w:pPr>
        <w:spacing w:after="5" w:line="247" w:lineRule="auto"/>
        <w:ind w:left="-5" w:right="86" w:hanging="10"/>
        <w:jc w:val="both"/>
        <w:rPr>
          <w:color w:val="000000"/>
          <w:kern w:val="2"/>
          <w:lang w:eastAsia="en-IE"/>
          <w14:ligatures w14:val="standardContextual"/>
        </w:rPr>
      </w:pPr>
      <w:r w:rsidRPr="009735DD">
        <w:rPr>
          <w:color w:val="000000"/>
          <w:kern w:val="2"/>
          <w:lang w:eastAsia="en-IE"/>
          <w14:ligatures w14:val="standardContextual"/>
        </w:rPr>
        <w:t xml:space="preserve">The outdoor and large scale test design had been chosen as previous experiments had revealed that most macrophyte species do not perform well under lab conditions under lab conditions. Algal infestation, artificial illumination and slow growth even in the controls were the main issues.  </w:t>
      </w:r>
    </w:p>
    <w:p w14:paraId="483C095C" w14:textId="77777777" w:rsidR="009735DD" w:rsidRPr="009735DD" w:rsidRDefault="009735DD" w:rsidP="009735DD">
      <w:pPr>
        <w:spacing w:after="5" w:line="247" w:lineRule="auto"/>
        <w:ind w:left="-5" w:right="84" w:hanging="10"/>
        <w:jc w:val="both"/>
        <w:rPr>
          <w:color w:val="000000"/>
          <w:kern w:val="2"/>
          <w:lang w:eastAsia="en-IE"/>
          <w14:ligatures w14:val="standardContextual"/>
        </w:rPr>
      </w:pPr>
      <w:r w:rsidRPr="009735DD">
        <w:rPr>
          <w:color w:val="000000"/>
          <w:kern w:val="2"/>
          <w:lang w:eastAsia="en-IE"/>
          <w14:ligatures w14:val="standardContextual"/>
        </w:rPr>
        <w:lastRenderedPageBreak/>
        <w:t xml:space="preserve">The outdoor study was not designed as a mesocosm and not to deliver an overall NOEC. Spacing of test concentrations and numbers of replicates were chosen to cover a wide range of concentrations, instead of using narrow spacing and many replicates around the level of the expected NOEC. Therefore, the derivation of an NOEAEC (0.27 µg a.s./L) that has been done by EFSA and its use in the refined aquatic plant risk assessment with additional assessment factor is considered not appropriate by the notifier.  </w:t>
      </w:r>
    </w:p>
    <w:p w14:paraId="6F0E3E74" w14:textId="00F6B014" w:rsidR="009735DD" w:rsidRPr="005668DC" w:rsidRDefault="009735DD" w:rsidP="005668DC">
      <w:pPr>
        <w:spacing w:after="240" w:line="247" w:lineRule="auto"/>
        <w:ind w:left="-5" w:right="82" w:hanging="10"/>
        <w:jc w:val="both"/>
        <w:rPr>
          <w:color w:val="000000"/>
          <w:kern w:val="2"/>
          <w:lang w:eastAsia="en-IE"/>
          <w14:ligatures w14:val="standardContextual"/>
        </w:rPr>
      </w:pPr>
      <w:r w:rsidRPr="009735DD">
        <w:rPr>
          <w:color w:val="000000"/>
          <w:kern w:val="2"/>
          <w:lang w:eastAsia="en-IE"/>
          <w14:ligatures w14:val="standardContextual"/>
        </w:rPr>
        <w:t>While EFSA concluded that the study results should not be used for a species sensitivity distribution (SSD) analysis and calculation of statistically valid HC</w:t>
      </w:r>
      <w:r w:rsidRPr="009735DD">
        <w:rPr>
          <w:color w:val="000000"/>
          <w:kern w:val="2"/>
          <w:vertAlign w:val="subscript"/>
          <w:lang w:eastAsia="en-IE"/>
          <w14:ligatures w14:val="standardContextual"/>
        </w:rPr>
        <w:t>5</w:t>
      </w:r>
      <w:r w:rsidRPr="009735DD">
        <w:rPr>
          <w:color w:val="000000"/>
          <w:kern w:val="2"/>
          <w:lang w:eastAsia="en-IE"/>
          <w14:ligatures w14:val="standardContextual"/>
        </w:rPr>
        <w:t xml:space="preserve">, the study nevertheless gives valuable information to compare the sensitivity of the different tested species within the test and relative to </w:t>
      </w:r>
      <w:r w:rsidRPr="009735DD">
        <w:rPr>
          <w:i/>
          <w:color w:val="000000"/>
          <w:kern w:val="2"/>
          <w:lang w:eastAsia="en-IE"/>
          <w14:ligatures w14:val="standardContextual"/>
        </w:rPr>
        <w:t>Lemna</w:t>
      </w:r>
      <w:r w:rsidRPr="009735DD">
        <w:rPr>
          <w:color w:val="000000"/>
          <w:kern w:val="2"/>
          <w:lang w:eastAsia="en-IE"/>
          <w14:ligatures w14:val="standardContextual"/>
        </w:rPr>
        <w:t xml:space="preserve">: The multispecies outdoor pond study had been started with ten species. </w:t>
      </w:r>
      <w:r w:rsidRPr="009735DD">
        <w:rPr>
          <w:i/>
          <w:color w:val="000000"/>
          <w:kern w:val="2"/>
          <w:lang w:eastAsia="en-IE"/>
          <w14:ligatures w14:val="standardContextual"/>
        </w:rPr>
        <w:t xml:space="preserve">Glyceria maxima </w:t>
      </w:r>
      <w:r w:rsidRPr="009735DD">
        <w:rPr>
          <w:color w:val="000000"/>
          <w:kern w:val="2"/>
          <w:lang w:eastAsia="en-IE"/>
          <w14:ligatures w14:val="standardContextual"/>
        </w:rPr>
        <w:t xml:space="preserve">were removed from the study on exposure day 29 due to generally poor health in all treated and control ponds. Thus, the evaluation was done with the remaining nine species. </w:t>
      </w:r>
      <w:r w:rsidRPr="009735DD">
        <w:rPr>
          <w:i/>
          <w:color w:val="000000"/>
          <w:kern w:val="2"/>
          <w:lang w:eastAsia="en-IE"/>
          <w14:ligatures w14:val="standardContextual"/>
        </w:rPr>
        <w:t>Lemna</w:t>
      </w:r>
      <w:r w:rsidRPr="009735DD">
        <w:rPr>
          <w:color w:val="000000"/>
          <w:kern w:val="2"/>
          <w:lang w:eastAsia="en-IE"/>
          <w14:ligatures w14:val="standardContextual"/>
        </w:rPr>
        <w:t xml:space="preserve"> has been tested as the 10th species in the 6week laboratory study mentioned above. The studies led to a broad range of EC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-figures from 0.5 µg a.s./L (6 wk E</w:t>
      </w:r>
      <w:r w:rsidRPr="009735DD">
        <w:rPr>
          <w:color w:val="000000"/>
          <w:kern w:val="2"/>
          <w:vertAlign w:val="subscript"/>
          <w:lang w:eastAsia="en-IE"/>
          <w14:ligatures w14:val="standardContextual"/>
        </w:rPr>
        <w:t>r</w:t>
      </w:r>
      <w:r w:rsidRPr="009735DD">
        <w:rPr>
          <w:color w:val="000000"/>
          <w:kern w:val="2"/>
          <w:lang w:eastAsia="en-IE"/>
          <w14:ligatures w14:val="standardContextual"/>
        </w:rPr>
        <w:t>C</w:t>
      </w:r>
      <w:r w:rsidRPr="009735DD">
        <w:rPr>
          <w:color w:val="000000"/>
          <w:kern w:val="2"/>
          <w:vertAlign w:val="subscript"/>
          <w:lang w:eastAsia="en-IE"/>
          <w14:ligatures w14:val="standardContextual"/>
        </w:rPr>
        <w:t>50</w:t>
      </w:r>
      <w:r w:rsidRPr="009735DD">
        <w:rPr>
          <w:color w:val="000000"/>
          <w:kern w:val="2"/>
          <w:lang w:eastAsia="en-IE"/>
          <w14:ligatures w14:val="standardContextual"/>
        </w:rPr>
        <w:t xml:space="preserve"> (leaf dry weight) </w:t>
      </w:r>
      <w:r w:rsidRPr="009735DD">
        <w:rPr>
          <w:i/>
          <w:color w:val="000000"/>
          <w:kern w:val="2"/>
          <w:lang w:eastAsia="en-IE"/>
          <w14:ligatures w14:val="standardContextual"/>
        </w:rPr>
        <w:t>Salvinia</w:t>
      </w:r>
      <w:r w:rsidRPr="009735DD">
        <w:rPr>
          <w:color w:val="000000"/>
          <w:kern w:val="2"/>
          <w:lang w:eastAsia="en-IE"/>
          <w14:ligatures w14:val="standardContextual"/>
        </w:rPr>
        <w:t xml:space="preserve">) up to greater than 61 μg a.s./L. With regard to NOECs, </w:t>
      </w:r>
      <w:r w:rsidRPr="009735DD">
        <w:rPr>
          <w:i/>
          <w:color w:val="000000"/>
          <w:kern w:val="2"/>
          <w:lang w:eastAsia="en-IE"/>
          <w14:ligatures w14:val="standardContextual"/>
        </w:rPr>
        <w:t>Salvinia</w:t>
      </w:r>
      <w:r w:rsidRPr="009735DD">
        <w:rPr>
          <w:color w:val="000000"/>
          <w:kern w:val="2"/>
          <w:lang w:eastAsia="en-IE"/>
          <w14:ligatures w14:val="standardContextual"/>
        </w:rPr>
        <w:t xml:space="preserve">, </w:t>
      </w:r>
      <w:r w:rsidRPr="009735DD">
        <w:rPr>
          <w:i/>
          <w:color w:val="000000"/>
          <w:kern w:val="2"/>
          <w:lang w:eastAsia="en-IE"/>
          <w14:ligatures w14:val="standardContextual"/>
        </w:rPr>
        <w:t>Potamogeton</w:t>
      </w:r>
      <w:r w:rsidRPr="009735DD">
        <w:rPr>
          <w:color w:val="000000"/>
          <w:kern w:val="2"/>
          <w:lang w:eastAsia="en-IE"/>
          <w14:ligatures w14:val="standardContextual"/>
        </w:rPr>
        <w:t xml:space="preserve"> and </w:t>
      </w:r>
      <w:r w:rsidRPr="009735DD">
        <w:rPr>
          <w:i/>
          <w:color w:val="000000"/>
          <w:kern w:val="2"/>
          <w:lang w:eastAsia="en-IE"/>
          <w14:ligatures w14:val="standardContextual"/>
        </w:rPr>
        <w:t>Elodea</w:t>
      </w:r>
      <w:r w:rsidRPr="009735DD">
        <w:rPr>
          <w:color w:val="000000"/>
          <w:kern w:val="2"/>
          <w:lang w:eastAsia="en-IE"/>
          <w14:ligatures w14:val="standardContextual"/>
        </w:rPr>
        <w:t xml:space="preserve"> were most sensitive in the multispecies test design. </w:t>
      </w:r>
    </w:p>
    <w:p w14:paraId="5ECE4B19" w14:textId="4D4693F3"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The sensitivity of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Elodea</w:t>
      </w:r>
      <w:r w:rsidRPr="007766EB">
        <w:rPr>
          <w:color w:val="000000"/>
          <w:kern w:val="2"/>
          <w:lang w:val="en-IE" w:eastAsia="en-IE"/>
          <w14:ligatures w14:val="standardContextual"/>
        </w:rPr>
        <w:t xml:space="preserve"> relative to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is discussed below: </w:t>
      </w:r>
    </w:p>
    <w:p w14:paraId="1A7B1AC3" w14:textId="41CC22CD"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Which is the most sensitive species …  </w:t>
      </w:r>
    </w:p>
    <w:p w14:paraId="7FBE5DF0" w14:textId="77777777" w:rsidR="007766EB" w:rsidRPr="007766EB" w:rsidRDefault="007766EB" w:rsidP="005668DC">
      <w:pPr>
        <w:spacing w:after="240" w:line="248" w:lineRule="auto"/>
        <w:ind w:left="-5" w:right="61" w:hanging="10"/>
        <w:rPr>
          <w:color w:val="000000"/>
          <w:kern w:val="2"/>
          <w:lang w:val="en-IE" w:eastAsia="en-IE"/>
          <w14:ligatures w14:val="standardContextual"/>
        </w:rPr>
      </w:pPr>
      <w:r w:rsidRPr="007766EB">
        <w:rPr>
          <w:b/>
          <w:color w:val="000000"/>
          <w:kern w:val="2"/>
          <w:lang w:val="en-IE" w:eastAsia="en-IE"/>
          <w14:ligatures w14:val="standardContextual"/>
        </w:rPr>
        <w:t xml:space="preserve">… based on 6-week NOEC? </w:t>
      </w:r>
    </w:p>
    <w:p w14:paraId="4526BBBF" w14:textId="77777777"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The 6-week-</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test was conducted at iodosulfuron concentrations of 0.1, 0.2, 0.4, 0.8 and 1.6 µg a.s./L. The lowest concentrations of the outdoor growth inhibition study with macrophytes were 0.25, </w:t>
      </w:r>
    </w:p>
    <w:p w14:paraId="79FD5617" w14:textId="77777777"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0.63 and 1.6 µg a.s./L. A survey of NOECs and concentrations tested in both studies is given in Table </w:t>
      </w:r>
    </w:p>
    <w:p w14:paraId="06DCAA0B" w14:textId="456C94E0"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9.5-</w:t>
      </w:r>
      <w:r w:rsidR="005668DC">
        <w:rPr>
          <w:color w:val="000000"/>
          <w:kern w:val="2"/>
          <w:lang w:val="en-IE" w:eastAsia="en-IE"/>
          <w14:ligatures w14:val="standardContextual"/>
        </w:rPr>
        <w:t>7.</w:t>
      </w:r>
      <w:r w:rsidRPr="007766EB">
        <w:rPr>
          <w:color w:val="000000"/>
          <w:kern w:val="2"/>
          <w:lang w:val="en-IE" w:eastAsia="en-IE"/>
          <w14:ligatures w14:val="standardContextual"/>
        </w:rPr>
        <w:t xml:space="preserve"> </w:t>
      </w:r>
    </w:p>
    <w:p w14:paraId="3337C3AA" w14:textId="774C77A8"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Table 9.5-</w:t>
      </w:r>
      <w:r w:rsidR="005668DC">
        <w:rPr>
          <w:color w:val="000000"/>
          <w:kern w:val="2"/>
          <w:lang w:val="en-IE" w:eastAsia="en-IE"/>
          <w14:ligatures w14:val="standardContextual"/>
        </w:rPr>
        <w:t>7</w:t>
      </w:r>
      <w:r w:rsidRPr="007766EB">
        <w:rPr>
          <w:color w:val="000000"/>
          <w:kern w:val="2"/>
          <w:lang w:val="en-IE" w:eastAsia="en-IE"/>
          <w14:ligatures w14:val="standardContextual"/>
        </w:rPr>
        <w:t xml:space="preserve"> shows that the NOECs for all four species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w:t>
      </w:r>
      <w:r w:rsidRPr="007766EB">
        <w:rPr>
          <w:i/>
          <w:color w:val="000000"/>
          <w:kern w:val="2"/>
          <w:lang w:val="en-IE" w:eastAsia="en-IE"/>
          <w14:ligatures w14:val="standardContextual"/>
        </w:rPr>
        <w:t>Elodea</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are very close and give no clear indication which species is the most sensitive to iodosulfuron: </w:t>
      </w:r>
    </w:p>
    <w:p w14:paraId="7D5A24C0" w14:textId="77777777" w:rsidR="007766EB" w:rsidRPr="007766EB" w:rsidRDefault="007766EB" w:rsidP="005668DC">
      <w:pPr>
        <w:spacing w:after="240" w:line="247" w:lineRule="auto"/>
        <w:ind w:left="-5" w:right="82"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For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a NOEC of 0.25 µg a.s./L was reported, while for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the NOEC over the whole 6weeks period was 0.4 µg a.s./L. However, due to the nature of the NOEC endpoint, these figures do not show that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is more sensitive to iodosulfuron-methyl-sodium than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w:t>
      </w:r>
    </w:p>
    <w:p w14:paraId="0640CB58" w14:textId="77777777" w:rsidR="007766EB" w:rsidRPr="007766EB" w:rsidRDefault="007766EB" w:rsidP="005668DC">
      <w:pPr>
        <w:spacing w:after="240" w:line="247" w:lineRule="auto"/>
        <w:ind w:left="-5" w:right="88"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NOECs are defined as highest tested concentration where no effect was observed. They depend on the actually chosen test concentrations, and do not give information whether at slightly higher concentrations an effect would have occurred. The “highest possible NOEC”, meaning the highest concentration at which no effect would occur, would be somewhere between the NOEC and the next higher actually tested concentration.  </w:t>
      </w:r>
    </w:p>
    <w:p w14:paraId="7EC5B087" w14:textId="77777777" w:rsidR="007766EB" w:rsidRPr="007766EB" w:rsidRDefault="007766EB" w:rsidP="005668DC">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For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the next higher concentration in the test was 0.8 µg a.s./L. Thus, the “highest possible NOEC” would have been between 0.4 and 0.8 µg/L.  </w:t>
      </w:r>
    </w:p>
    <w:p w14:paraId="30B305FA" w14:textId="47B98AA8" w:rsidR="007766EB" w:rsidRPr="007766EB" w:rsidRDefault="007766EB" w:rsidP="005668DC">
      <w:pPr>
        <w:spacing w:after="240" w:line="247" w:lineRule="auto"/>
        <w:ind w:left="-5" w:right="93"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For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the next higher test concentration where effects were observed was 0.63 µg a.s./L.  Accordingly, with differently chosen test concentrations, in the range of 0.25 and 0.63 µg a.s./L both species could have shown the same sensitivity, or even reverse -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more sensitive than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w:t>
      </w:r>
    </w:p>
    <w:p w14:paraId="15F4D46D" w14:textId="5CAD3A00" w:rsidR="007766EB" w:rsidRPr="000913BC" w:rsidRDefault="007766EB" w:rsidP="000913BC">
      <w:pPr>
        <w:spacing w:after="120" w:line="248" w:lineRule="auto"/>
        <w:ind w:left="1346" w:right="61" w:hanging="1361"/>
        <w:jc w:val="both"/>
        <w:rPr>
          <w:color w:val="000000"/>
          <w:kern w:val="2"/>
          <w:lang w:val="en-IE" w:eastAsia="en-IE"/>
          <w14:ligatures w14:val="standardContextual"/>
        </w:rPr>
      </w:pPr>
      <w:r w:rsidRPr="000913BC">
        <w:rPr>
          <w:b/>
          <w:color w:val="000000"/>
          <w:kern w:val="2"/>
          <w:lang w:val="en-IE" w:eastAsia="en-IE"/>
          <w14:ligatures w14:val="standardContextual"/>
        </w:rPr>
        <w:t>Table 9.5-</w:t>
      </w:r>
      <w:r w:rsidR="005668DC" w:rsidRPr="000913BC">
        <w:rPr>
          <w:b/>
          <w:color w:val="000000"/>
          <w:kern w:val="2"/>
          <w:lang w:val="en-IE" w:eastAsia="en-IE"/>
          <w14:ligatures w14:val="standardContextual"/>
        </w:rPr>
        <w:t>7</w:t>
      </w:r>
      <w:r w:rsidRPr="000913BC">
        <w:rPr>
          <w:b/>
          <w:color w:val="000000"/>
          <w:kern w:val="2"/>
          <w:lang w:val="en-IE" w:eastAsia="en-IE"/>
          <w14:ligatures w14:val="standardContextual"/>
        </w:rPr>
        <w:t xml:space="preserve">: </w:t>
      </w:r>
      <w:r w:rsidRPr="000913BC">
        <w:rPr>
          <w:b/>
          <w:color w:val="000000"/>
          <w:kern w:val="2"/>
          <w:lang w:val="en-IE" w:eastAsia="en-IE"/>
          <w14:ligatures w14:val="standardContextual"/>
        </w:rPr>
        <w:tab/>
        <w:t xml:space="preserve">Survey of 6-week-NOECs (in µg/L) for </w:t>
      </w:r>
      <w:r w:rsidRPr="000913BC">
        <w:rPr>
          <w:b/>
          <w:i/>
          <w:color w:val="000000"/>
          <w:kern w:val="2"/>
          <w:lang w:val="en-IE" w:eastAsia="en-IE"/>
          <w14:ligatures w14:val="standardContextual"/>
        </w:rPr>
        <w:t>Lemna</w:t>
      </w:r>
      <w:r w:rsidRPr="000913BC">
        <w:rPr>
          <w:b/>
          <w:color w:val="000000"/>
          <w:kern w:val="2"/>
          <w:lang w:val="en-IE" w:eastAsia="en-IE"/>
          <w14:ligatures w14:val="standardContextual"/>
        </w:rPr>
        <w:t xml:space="preserve"> and the three most sensitive macrophyte species. The respective NOEC is printed in bold. Concentrations in brackets have not been included in the respective test. </w:t>
      </w:r>
      <w:r w:rsidRPr="000913BC">
        <w:rPr>
          <w:color w:val="000000"/>
          <w:kern w:val="2"/>
          <w:sz w:val="20"/>
          <w:lang w:val="en-IE" w:eastAsia="en-IE"/>
          <w14:ligatures w14:val="standardContextual"/>
        </w:rPr>
        <w:t xml:space="preserve"> </w:t>
      </w:r>
    </w:p>
    <w:tbl>
      <w:tblPr>
        <w:tblStyle w:val="TableGrid"/>
        <w:tblpPr w:vertAnchor="text" w:tblpXSpec="center" w:tblpY="24"/>
        <w:tblOverlap w:val="never"/>
        <w:tblW w:w="4737" w:type="dxa"/>
        <w:tblInd w:w="0" w:type="dxa"/>
        <w:tblCellMar>
          <w:top w:w="10" w:type="dxa"/>
          <w:left w:w="46" w:type="dxa"/>
        </w:tblCellMar>
        <w:tblLook w:val="04A0" w:firstRow="1" w:lastRow="0" w:firstColumn="1" w:lastColumn="0" w:noHBand="0" w:noVBand="1"/>
      </w:tblPr>
      <w:tblGrid>
        <w:gridCol w:w="1183"/>
        <w:gridCol w:w="1186"/>
        <w:gridCol w:w="1186"/>
        <w:gridCol w:w="1182"/>
      </w:tblGrid>
      <w:tr w:rsidR="007766EB" w:rsidRPr="000913BC" w14:paraId="65ECAD25" w14:textId="77777777" w:rsidTr="00BA4552">
        <w:trPr>
          <w:trHeight w:val="268"/>
        </w:trPr>
        <w:tc>
          <w:tcPr>
            <w:tcW w:w="1183" w:type="dxa"/>
            <w:tcBorders>
              <w:top w:val="single" w:sz="4" w:space="0" w:color="000000"/>
              <w:left w:val="single" w:sz="4" w:space="0" w:color="000000"/>
              <w:bottom w:val="single" w:sz="4" w:space="0" w:color="000000"/>
              <w:right w:val="single" w:sz="4" w:space="0" w:color="000000"/>
            </w:tcBorders>
          </w:tcPr>
          <w:p w14:paraId="6C860F8B" w14:textId="77777777" w:rsidR="007766EB" w:rsidRPr="000913BC" w:rsidRDefault="007766EB" w:rsidP="007766EB">
            <w:pPr>
              <w:spacing w:line="259" w:lineRule="auto"/>
              <w:ind w:right="49"/>
              <w:jc w:val="center"/>
              <w:rPr>
                <w:rFonts w:ascii="Times New Roman" w:hAnsi="Times New Roman" w:cs="Times New Roman"/>
                <w:color w:val="000000"/>
                <w:lang w:val="en-IE" w:eastAsia="en-IE"/>
              </w:rPr>
            </w:pPr>
            <w:r w:rsidRPr="000913BC">
              <w:rPr>
                <w:rFonts w:ascii="Times New Roman" w:hAnsi="Times New Roman" w:cs="Times New Roman"/>
                <w:b/>
                <w:i/>
                <w:color w:val="000000"/>
                <w:sz w:val="20"/>
                <w:lang w:val="en-IE" w:eastAsia="en-IE"/>
              </w:rPr>
              <w:t xml:space="preserve">Lemna </w:t>
            </w:r>
          </w:p>
        </w:tc>
        <w:tc>
          <w:tcPr>
            <w:tcW w:w="1186" w:type="dxa"/>
            <w:tcBorders>
              <w:top w:val="single" w:sz="4" w:space="0" w:color="000000"/>
              <w:left w:val="single" w:sz="4" w:space="0" w:color="000000"/>
              <w:bottom w:val="single" w:sz="4" w:space="0" w:color="000000"/>
              <w:right w:val="single" w:sz="4" w:space="0" w:color="000000"/>
            </w:tcBorders>
          </w:tcPr>
          <w:p w14:paraId="6E0F3F4E"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b/>
                <w:i/>
                <w:color w:val="000000"/>
                <w:sz w:val="20"/>
                <w:lang w:val="en-IE" w:eastAsia="en-IE"/>
              </w:rPr>
              <w:t xml:space="preserve">Salvinia </w:t>
            </w:r>
          </w:p>
        </w:tc>
        <w:tc>
          <w:tcPr>
            <w:tcW w:w="1186" w:type="dxa"/>
            <w:tcBorders>
              <w:top w:val="single" w:sz="4" w:space="0" w:color="000000"/>
              <w:left w:val="single" w:sz="4" w:space="0" w:color="000000"/>
              <w:bottom w:val="single" w:sz="4" w:space="0" w:color="000000"/>
              <w:right w:val="single" w:sz="4" w:space="0" w:color="000000"/>
            </w:tcBorders>
          </w:tcPr>
          <w:p w14:paraId="59FC7E42" w14:textId="77777777" w:rsidR="007766EB" w:rsidRPr="000913BC" w:rsidRDefault="007766EB" w:rsidP="007766EB">
            <w:pPr>
              <w:spacing w:line="259" w:lineRule="auto"/>
              <w:ind w:right="50"/>
              <w:jc w:val="center"/>
              <w:rPr>
                <w:rFonts w:ascii="Times New Roman" w:hAnsi="Times New Roman" w:cs="Times New Roman"/>
                <w:color w:val="000000"/>
                <w:lang w:val="en-IE" w:eastAsia="en-IE"/>
              </w:rPr>
            </w:pPr>
            <w:r w:rsidRPr="000913BC">
              <w:rPr>
                <w:rFonts w:ascii="Times New Roman" w:hAnsi="Times New Roman" w:cs="Times New Roman"/>
                <w:b/>
                <w:i/>
                <w:color w:val="000000"/>
                <w:sz w:val="20"/>
                <w:lang w:val="en-IE" w:eastAsia="en-IE"/>
              </w:rPr>
              <w:t xml:space="preserve">Elodea </w:t>
            </w:r>
          </w:p>
        </w:tc>
        <w:tc>
          <w:tcPr>
            <w:tcW w:w="1182" w:type="dxa"/>
            <w:tcBorders>
              <w:top w:val="single" w:sz="4" w:space="0" w:color="000000"/>
              <w:left w:val="single" w:sz="4" w:space="0" w:color="000000"/>
              <w:bottom w:val="single" w:sz="4" w:space="0" w:color="000000"/>
              <w:right w:val="single" w:sz="4" w:space="0" w:color="000000"/>
            </w:tcBorders>
          </w:tcPr>
          <w:p w14:paraId="46848B9C" w14:textId="77777777" w:rsidR="007766EB" w:rsidRPr="000913BC" w:rsidRDefault="007766EB" w:rsidP="007766EB">
            <w:pPr>
              <w:spacing w:line="259" w:lineRule="auto"/>
              <w:jc w:val="both"/>
              <w:rPr>
                <w:rFonts w:ascii="Times New Roman" w:hAnsi="Times New Roman" w:cs="Times New Roman"/>
                <w:color w:val="000000"/>
                <w:lang w:val="en-IE" w:eastAsia="en-IE"/>
              </w:rPr>
            </w:pPr>
            <w:r w:rsidRPr="000913BC">
              <w:rPr>
                <w:rFonts w:ascii="Times New Roman" w:hAnsi="Times New Roman" w:cs="Times New Roman"/>
                <w:b/>
                <w:i/>
                <w:color w:val="000000"/>
                <w:sz w:val="20"/>
                <w:lang w:val="en-IE" w:eastAsia="en-IE"/>
              </w:rPr>
              <w:t xml:space="preserve">Potamogeton </w:t>
            </w:r>
          </w:p>
        </w:tc>
      </w:tr>
      <w:tr w:rsidR="007766EB" w:rsidRPr="000913BC" w14:paraId="41E0C7B8" w14:textId="77777777" w:rsidTr="00BA4552">
        <w:trPr>
          <w:trHeight w:val="263"/>
        </w:trPr>
        <w:tc>
          <w:tcPr>
            <w:tcW w:w="1183" w:type="dxa"/>
            <w:tcBorders>
              <w:top w:val="single" w:sz="4" w:space="0" w:color="000000"/>
              <w:left w:val="single" w:sz="4" w:space="0" w:color="000000"/>
              <w:bottom w:val="single" w:sz="4" w:space="0" w:color="000000"/>
              <w:right w:val="single" w:sz="4" w:space="0" w:color="000000"/>
            </w:tcBorders>
            <w:shd w:val="clear" w:color="auto" w:fill="92D050"/>
          </w:tcPr>
          <w:p w14:paraId="43BB5D9A"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0.1 </w:t>
            </w:r>
          </w:p>
        </w:tc>
        <w:tc>
          <w:tcPr>
            <w:tcW w:w="1186" w:type="dxa"/>
            <w:tcBorders>
              <w:top w:val="single" w:sz="4" w:space="0" w:color="000000"/>
              <w:left w:val="single" w:sz="4" w:space="0" w:color="000000"/>
              <w:bottom w:val="single" w:sz="4" w:space="0" w:color="000000"/>
              <w:right w:val="single" w:sz="4" w:space="0" w:color="000000"/>
            </w:tcBorders>
          </w:tcPr>
          <w:p w14:paraId="0602ABC6" w14:textId="77777777" w:rsidR="007766EB" w:rsidRPr="000913BC" w:rsidRDefault="007766EB" w:rsidP="007766EB">
            <w:pPr>
              <w:spacing w:line="259" w:lineRule="auto"/>
              <w:ind w:right="48"/>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(0.1) </w:t>
            </w:r>
          </w:p>
        </w:tc>
        <w:tc>
          <w:tcPr>
            <w:tcW w:w="1186" w:type="dxa"/>
            <w:tcBorders>
              <w:top w:val="single" w:sz="4" w:space="0" w:color="000000"/>
              <w:left w:val="single" w:sz="4" w:space="0" w:color="000000"/>
              <w:bottom w:val="single" w:sz="4" w:space="0" w:color="000000"/>
              <w:right w:val="single" w:sz="4" w:space="0" w:color="000000"/>
            </w:tcBorders>
          </w:tcPr>
          <w:p w14:paraId="2F8481B4"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(0.1) </w:t>
            </w:r>
          </w:p>
        </w:tc>
        <w:tc>
          <w:tcPr>
            <w:tcW w:w="1182" w:type="dxa"/>
            <w:tcBorders>
              <w:top w:val="single" w:sz="4" w:space="0" w:color="000000"/>
              <w:left w:val="single" w:sz="4" w:space="0" w:color="000000"/>
              <w:bottom w:val="single" w:sz="4" w:space="0" w:color="000000"/>
              <w:right w:val="single" w:sz="4" w:space="0" w:color="000000"/>
            </w:tcBorders>
          </w:tcPr>
          <w:p w14:paraId="0970A7C4" w14:textId="77777777" w:rsidR="007766EB" w:rsidRPr="000913BC" w:rsidRDefault="007766EB" w:rsidP="007766EB">
            <w:pPr>
              <w:spacing w:line="259" w:lineRule="auto"/>
              <w:ind w:right="49"/>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(0.1) </w:t>
            </w:r>
          </w:p>
        </w:tc>
      </w:tr>
      <w:tr w:rsidR="007766EB" w:rsidRPr="000913BC" w14:paraId="65825CA0" w14:textId="77777777" w:rsidTr="00BA4552">
        <w:trPr>
          <w:trHeight w:val="266"/>
        </w:trPr>
        <w:tc>
          <w:tcPr>
            <w:tcW w:w="1183" w:type="dxa"/>
            <w:tcBorders>
              <w:top w:val="single" w:sz="4" w:space="0" w:color="000000"/>
              <w:left w:val="single" w:sz="4" w:space="0" w:color="000000"/>
              <w:bottom w:val="single" w:sz="4" w:space="0" w:color="000000"/>
              <w:right w:val="single" w:sz="4" w:space="0" w:color="000000"/>
            </w:tcBorders>
            <w:shd w:val="clear" w:color="auto" w:fill="92D050"/>
          </w:tcPr>
          <w:p w14:paraId="675ABC8D"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lastRenderedPageBreak/>
              <w:t xml:space="preserve">0.2 </w:t>
            </w:r>
          </w:p>
        </w:tc>
        <w:tc>
          <w:tcPr>
            <w:tcW w:w="1186" w:type="dxa"/>
            <w:tcBorders>
              <w:top w:val="single" w:sz="4" w:space="0" w:color="000000"/>
              <w:left w:val="single" w:sz="4" w:space="0" w:color="000000"/>
              <w:bottom w:val="single" w:sz="4" w:space="0" w:color="000000"/>
              <w:right w:val="single" w:sz="4" w:space="0" w:color="000000"/>
            </w:tcBorders>
          </w:tcPr>
          <w:p w14:paraId="1F005DD8" w14:textId="77777777" w:rsidR="007766EB" w:rsidRPr="000913BC" w:rsidRDefault="007766EB" w:rsidP="007766EB">
            <w:pPr>
              <w:spacing w:line="259" w:lineRule="auto"/>
              <w:ind w:right="48"/>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(0.2) </w:t>
            </w:r>
          </w:p>
        </w:tc>
        <w:tc>
          <w:tcPr>
            <w:tcW w:w="1186" w:type="dxa"/>
            <w:tcBorders>
              <w:top w:val="single" w:sz="4" w:space="0" w:color="000000"/>
              <w:left w:val="single" w:sz="4" w:space="0" w:color="000000"/>
              <w:bottom w:val="single" w:sz="4" w:space="0" w:color="000000"/>
              <w:right w:val="single" w:sz="4" w:space="0" w:color="000000"/>
            </w:tcBorders>
          </w:tcPr>
          <w:p w14:paraId="6C1CDB2B"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(0.2) </w:t>
            </w:r>
          </w:p>
        </w:tc>
        <w:tc>
          <w:tcPr>
            <w:tcW w:w="1182" w:type="dxa"/>
            <w:tcBorders>
              <w:top w:val="single" w:sz="4" w:space="0" w:color="000000"/>
              <w:left w:val="single" w:sz="4" w:space="0" w:color="000000"/>
              <w:bottom w:val="single" w:sz="4" w:space="0" w:color="000000"/>
              <w:right w:val="single" w:sz="4" w:space="0" w:color="000000"/>
            </w:tcBorders>
          </w:tcPr>
          <w:p w14:paraId="2A10E733" w14:textId="77777777" w:rsidR="007766EB" w:rsidRPr="000913BC" w:rsidRDefault="007766EB" w:rsidP="007766EB">
            <w:pPr>
              <w:spacing w:line="259" w:lineRule="auto"/>
              <w:ind w:right="44"/>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(0.2) </w:t>
            </w:r>
          </w:p>
        </w:tc>
      </w:tr>
      <w:tr w:rsidR="007766EB" w:rsidRPr="000913BC" w14:paraId="04741AF0" w14:textId="77777777" w:rsidTr="00BA4552">
        <w:trPr>
          <w:trHeight w:val="264"/>
        </w:trPr>
        <w:tc>
          <w:tcPr>
            <w:tcW w:w="1183" w:type="dxa"/>
            <w:tcBorders>
              <w:top w:val="single" w:sz="4" w:space="0" w:color="000000"/>
              <w:left w:val="single" w:sz="4" w:space="0" w:color="000000"/>
              <w:bottom w:val="single" w:sz="4" w:space="0" w:color="000000"/>
              <w:right w:val="single" w:sz="4" w:space="0" w:color="000000"/>
            </w:tcBorders>
          </w:tcPr>
          <w:p w14:paraId="552862CE"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(0.25) </w:t>
            </w:r>
          </w:p>
        </w:tc>
        <w:tc>
          <w:tcPr>
            <w:tcW w:w="1186" w:type="dxa"/>
            <w:tcBorders>
              <w:top w:val="single" w:sz="4" w:space="0" w:color="000000"/>
              <w:left w:val="single" w:sz="4" w:space="0" w:color="000000"/>
              <w:bottom w:val="single" w:sz="4" w:space="0" w:color="000000"/>
              <w:right w:val="single" w:sz="4" w:space="0" w:color="000000"/>
            </w:tcBorders>
            <w:shd w:val="clear" w:color="auto" w:fill="92D050"/>
          </w:tcPr>
          <w:p w14:paraId="09635C45" w14:textId="77777777" w:rsidR="007766EB" w:rsidRPr="000913BC" w:rsidRDefault="007766EB" w:rsidP="007766EB">
            <w:pPr>
              <w:spacing w:line="259" w:lineRule="auto"/>
              <w:ind w:right="46"/>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0.25 </w:t>
            </w:r>
          </w:p>
        </w:tc>
        <w:tc>
          <w:tcPr>
            <w:tcW w:w="1186" w:type="dxa"/>
            <w:tcBorders>
              <w:top w:val="single" w:sz="4" w:space="0" w:color="000000"/>
              <w:left w:val="single" w:sz="4" w:space="0" w:color="000000"/>
              <w:bottom w:val="single" w:sz="4" w:space="0" w:color="000000"/>
              <w:right w:val="single" w:sz="4" w:space="0" w:color="000000"/>
            </w:tcBorders>
            <w:shd w:val="clear" w:color="auto" w:fill="92D050"/>
          </w:tcPr>
          <w:p w14:paraId="43D777F7"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0.25 </w:t>
            </w:r>
          </w:p>
        </w:tc>
        <w:tc>
          <w:tcPr>
            <w:tcW w:w="1182" w:type="dxa"/>
            <w:tcBorders>
              <w:top w:val="single" w:sz="4" w:space="0" w:color="000000"/>
              <w:left w:val="single" w:sz="4" w:space="0" w:color="000000"/>
              <w:bottom w:val="single" w:sz="4" w:space="0" w:color="000000"/>
              <w:right w:val="single" w:sz="4" w:space="0" w:color="000000"/>
            </w:tcBorders>
            <w:shd w:val="clear" w:color="auto" w:fill="92D050"/>
          </w:tcPr>
          <w:p w14:paraId="3C2221B6"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b/>
                <w:color w:val="000000"/>
                <w:sz w:val="20"/>
                <w:lang w:val="en-IE" w:eastAsia="en-IE"/>
              </w:rPr>
              <w:t xml:space="preserve">0.25 </w:t>
            </w:r>
          </w:p>
        </w:tc>
      </w:tr>
      <w:tr w:rsidR="007766EB" w:rsidRPr="000913BC" w14:paraId="5F687520" w14:textId="77777777" w:rsidTr="00BA4552">
        <w:trPr>
          <w:trHeight w:val="266"/>
        </w:trPr>
        <w:tc>
          <w:tcPr>
            <w:tcW w:w="1183" w:type="dxa"/>
            <w:tcBorders>
              <w:top w:val="single" w:sz="4" w:space="0" w:color="000000"/>
              <w:left w:val="single" w:sz="4" w:space="0" w:color="000000"/>
              <w:bottom w:val="single" w:sz="4" w:space="0" w:color="000000"/>
              <w:right w:val="single" w:sz="4" w:space="0" w:color="000000"/>
            </w:tcBorders>
            <w:shd w:val="clear" w:color="auto" w:fill="92D050"/>
          </w:tcPr>
          <w:p w14:paraId="753A182A"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b/>
                <w:color w:val="000000"/>
                <w:sz w:val="20"/>
                <w:lang w:val="en-IE" w:eastAsia="en-IE"/>
              </w:rPr>
              <w:t xml:space="preserve">0.4 </w:t>
            </w:r>
          </w:p>
        </w:tc>
        <w:tc>
          <w:tcPr>
            <w:tcW w:w="1186" w:type="dxa"/>
            <w:tcBorders>
              <w:top w:val="single" w:sz="4" w:space="0" w:color="000000"/>
              <w:left w:val="single" w:sz="4" w:space="0" w:color="000000"/>
              <w:bottom w:val="single" w:sz="4" w:space="0" w:color="000000"/>
              <w:right w:val="single" w:sz="4" w:space="0" w:color="000000"/>
            </w:tcBorders>
          </w:tcPr>
          <w:p w14:paraId="50BDFF30" w14:textId="77777777" w:rsidR="007766EB" w:rsidRPr="000913BC" w:rsidRDefault="007766EB" w:rsidP="007766EB">
            <w:pPr>
              <w:spacing w:line="259" w:lineRule="auto"/>
              <w:ind w:right="48"/>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(0.4) </w:t>
            </w:r>
          </w:p>
        </w:tc>
        <w:tc>
          <w:tcPr>
            <w:tcW w:w="1186" w:type="dxa"/>
            <w:tcBorders>
              <w:top w:val="single" w:sz="4" w:space="0" w:color="000000"/>
              <w:left w:val="single" w:sz="4" w:space="0" w:color="000000"/>
              <w:bottom w:val="single" w:sz="4" w:space="0" w:color="000000"/>
              <w:right w:val="single" w:sz="4" w:space="0" w:color="000000"/>
            </w:tcBorders>
          </w:tcPr>
          <w:p w14:paraId="23F3BF10"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(0.4) </w:t>
            </w:r>
          </w:p>
        </w:tc>
        <w:tc>
          <w:tcPr>
            <w:tcW w:w="1182" w:type="dxa"/>
            <w:tcBorders>
              <w:top w:val="single" w:sz="4" w:space="0" w:color="000000"/>
              <w:left w:val="single" w:sz="4" w:space="0" w:color="000000"/>
              <w:bottom w:val="single" w:sz="4" w:space="0" w:color="000000"/>
              <w:right w:val="single" w:sz="4" w:space="0" w:color="000000"/>
            </w:tcBorders>
            <w:shd w:val="clear" w:color="auto" w:fill="FFFF00"/>
          </w:tcPr>
          <w:p w14:paraId="58F58E7F" w14:textId="77777777" w:rsidR="007766EB" w:rsidRPr="000913BC" w:rsidRDefault="007766EB" w:rsidP="007766EB">
            <w:pPr>
              <w:spacing w:line="259" w:lineRule="auto"/>
              <w:ind w:right="44"/>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(0.4) </w:t>
            </w:r>
          </w:p>
        </w:tc>
      </w:tr>
      <w:tr w:rsidR="007766EB" w:rsidRPr="000913BC" w14:paraId="2FECB115" w14:textId="77777777" w:rsidTr="00BA4552">
        <w:trPr>
          <w:trHeight w:val="265"/>
        </w:trPr>
        <w:tc>
          <w:tcPr>
            <w:tcW w:w="1183" w:type="dxa"/>
            <w:tcBorders>
              <w:top w:val="single" w:sz="4" w:space="0" w:color="000000"/>
              <w:left w:val="single" w:sz="4" w:space="0" w:color="000000"/>
              <w:bottom w:val="single" w:sz="4" w:space="0" w:color="000000"/>
              <w:right w:val="single" w:sz="4" w:space="0" w:color="000000"/>
            </w:tcBorders>
            <w:shd w:val="clear" w:color="auto" w:fill="FFFF00"/>
          </w:tcPr>
          <w:p w14:paraId="45624868"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(0.63) </w:t>
            </w:r>
          </w:p>
        </w:tc>
        <w:tc>
          <w:tcPr>
            <w:tcW w:w="1186" w:type="dxa"/>
            <w:tcBorders>
              <w:top w:val="single" w:sz="4" w:space="0" w:color="000000"/>
              <w:left w:val="single" w:sz="4" w:space="0" w:color="000000"/>
              <w:bottom w:val="single" w:sz="4" w:space="0" w:color="000000"/>
              <w:right w:val="single" w:sz="4" w:space="0" w:color="000000"/>
            </w:tcBorders>
            <w:shd w:val="clear" w:color="auto" w:fill="92D050"/>
          </w:tcPr>
          <w:p w14:paraId="66809A51" w14:textId="77777777" w:rsidR="007766EB" w:rsidRPr="000913BC" w:rsidRDefault="007766EB" w:rsidP="007766EB">
            <w:pPr>
              <w:spacing w:line="259" w:lineRule="auto"/>
              <w:ind w:right="46"/>
              <w:jc w:val="center"/>
              <w:rPr>
                <w:rFonts w:ascii="Times New Roman" w:hAnsi="Times New Roman" w:cs="Times New Roman"/>
                <w:color w:val="000000"/>
                <w:lang w:val="en-IE" w:eastAsia="en-IE"/>
              </w:rPr>
            </w:pPr>
            <w:r w:rsidRPr="000913BC">
              <w:rPr>
                <w:rFonts w:ascii="Times New Roman" w:hAnsi="Times New Roman" w:cs="Times New Roman"/>
                <w:b/>
                <w:color w:val="000000"/>
                <w:sz w:val="20"/>
                <w:lang w:val="en-IE" w:eastAsia="en-IE"/>
              </w:rPr>
              <w:t xml:space="preserve">0.63 </w:t>
            </w:r>
          </w:p>
        </w:tc>
        <w:tc>
          <w:tcPr>
            <w:tcW w:w="1186" w:type="dxa"/>
            <w:tcBorders>
              <w:top w:val="single" w:sz="4" w:space="0" w:color="000000"/>
              <w:left w:val="single" w:sz="4" w:space="0" w:color="000000"/>
              <w:bottom w:val="single" w:sz="4" w:space="0" w:color="000000"/>
              <w:right w:val="single" w:sz="4" w:space="0" w:color="000000"/>
            </w:tcBorders>
            <w:shd w:val="clear" w:color="auto" w:fill="92D050"/>
          </w:tcPr>
          <w:p w14:paraId="6EACFBC6"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b/>
                <w:color w:val="000000"/>
                <w:sz w:val="20"/>
                <w:lang w:val="en-IE" w:eastAsia="en-IE"/>
              </w:rPr>
              <w:t xml:space="preserve">0.63 </w:t>
            </w:r>
          </w:p>
        </w:tc>
        <w:tc>
          <w:tcPr>
            <w:tcW w:w="1182" w:type="dxa"/>
            <w:tcBorders>
              <w:top w:val="single" w:sz="4" w:space="0" w:color="000000"/>
              <w:left w:val="single" w:sz="4" w:space="0" w:color="000000"/>
              <w:bottom w:val="single" w:sz="4" w:space="0" w:color="000000"/>
              <w:right w:val="single" w:sz="4" w:space="0" w:color="000000"/>
            </w:tcBorders>
            <w:shd w:val="clear" w:color="auto" w:fill="FF0000"/>
          </w:tcPr>
          <w:p w14:paraId="7D43DFC6"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0.63 </w:t>
            </w:r>
          </w:p>
        </w:tc>
      </w:tr>
      <w:tr w:rsidR="007766EB" w:rsidRPr="000913BC" w14:paraId="1836B26C" w14:textId="77777777" w:rsidTr="00BA4552">
        <w:trPr>
          <w:trHeight w:val="264"/>
        </w:trPr>
        <w:tc>
          <w:tcPr>
            <w:tcW w:w="1183" w:type="dxa"/>
            <w:tcBorders>
              <w:top w:val="single" w:sz="4" w:space="0" w:color="000000"/>
              <w:left w:val="single" w:sz="4" w:space="0" w:color="000000"/>
              <w:bottom w:val="single" w:sz="4" w:space="0" w:color="000000"/>
              <w:right w:val="single" w:sz="4" w:space="0" w:color="000000"/>
            </w:tcBorders>
            <w:shd w:val="clear" w:color="auto" w:fill="FF0000"/>
          </w:tcPr>
          <w:p w14:paraId="265239BD"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0.8 </w:t>
            </w:r>
          </w:p>
        </w:tc>
        <w:tc>
          <w:tcPr>
            <w:tcW w:w="1186" w:type="dxa"/>
            <w:tcBorders>
              <w:top w:val="single" w:sz="4" w:space="0" w:color="000000"/>
              <w:left w:val="single" w:sz="4" w:space="0" w:color="000000"/>
              <w:bottom w:val="single" w:sz="4" w:space="0" w:color="000000"/>
              <w:right w:val="single" w:sz="4" w:space="0" w:color="000000"/>
            </w:tcBorders>
            <w:shd w:val="clear" w:color="auto" w:fill="FFFF00"/>
          </w:tcPr>
          <w:p w14:paraId="3B7DC999" w14:textId="77777777" w:rsidR="007766EB" w:rsidRPr="000913BC" w:rsidRDefault="007766EB" w:rsidP="007766EB">
            <w:pPr>
              <w:spacing w:line="259" w:lineRule="auto"/>
              <w:ind w:right="48"/>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(0.8) </w:t>
            </w:r>
          </w:p>
        </w:tc>
        <w:tc>
          <w:tcPr>
            <w:tcW w:w="1186" w:type="dxa"/>
            <w:tcBorders>
              <w:top w:val="single" w:sz="4" w:space="0" w:color="000000"/>
              <w:left w:val="single" w:sz="4" w:space="0" w:color="000000"/>
              <w:bottom w:val="single" w:sz="4" w:space="0" w:color="000000"/>
              <w:right w:val="single" w:sz="4" w:space="0" w:color="000000"/>
            </w:tcBorders>
            <w:shd w:val="clear" w:color="auto" w:fill="FFFF00"/>
          </w:tcPr>
          <w:p w14:paraId="63ABC66D" w14:textId="77777777" w:rsidR="007766EB" w:rsidRPr="000913BC" w:rsidRDefault="007766EB" w:rsidP="007766EB">
            <w:pPr>
              <w:spacing w:line="259" w:lineRule="auto"/>
              <w:ind w:right="47"/>
              <w:jc w:val="center"/>
              <w:rPr>
                <w:rFonts w:ascii="Times New Roman" w:hAnsi="Times New Roman" w:cs="Times New Roman"/>
                <w:color w:val="000000"/>
                <w:lang w:val="en-IE" w:eastAsia="en-IE"/>
              </w:rPr>
            </w:pPr>
            <w:r w:rsidRPr="000913BC">
              <w:rPr>
                <w:rFonts w:ascii="Times New Roman" w:hAnsi="Times New Roman" w:cs="Times New Roman"/>
                <w:i/>
                <w:color w:val="000000"/>
                <w:sz w:val="20"/>
                <w:lang w:val="en-IE" w:eastAsia="en-IE"/>
              </w:rPr>
              <w:t xml:space="preserve">(0.8) </w:t>
            </w:r>
          </w:p>
        </w:tc>
        <w:tc>
          <w:tcPr>
            <w:tcW w:w="1182" w:type="dxa"/>
            <w:tcBorders>
              <w:top w:val="single" w:sz="4" w:space="0" w:color="000000"/>
              <w:left w:val="single" w:sz="4" w:space="0" w:color="000000"/>
              <w:bottom w:val="single" w:sz="4" w:space="0" w:color="000000"/>
              <w:right w:val="single" w:sz="4" w:space="0" w:color="000000"/>
            </w:tcBorders>
            <w:shd w:val="clear" w:color="auto" w:fill="FF0000"/>
          </w:tcPr>
          <w:p w14:paraId="4FE82740"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0.8 </w:t>
            </w:r>
          </w:p>
        </w:tc>
      </w:tr>
      <w:tr w:rsidR="007766EB" w:rsidRPr="000913BC" w14:paraId="183CFC29" w14:textId="77777777" w:rsidTr="00BA4552">
        <w:trPr>
          <w:trHeight w:val="265"/>
        </w:trPr>
        <w:tc>
          <w:tcPr>
            <w:tcW w:w="1183" w:type="dxa"/>
            <w:tcBorders>
              <w:top w:val="single" w:sz="4" w:space="0" w:color="000000"/>
              <w:left w:val="single" w:sz="4" w:space="0" w:color="000000"/>
              <w:bottom w:val="single" w:sz="4" w:space="0" w:color="000000"/>
              <w:right w:val="single" w:sz="4" w:space="0" w:color="000000"/>
            </w:tcBorders>
            <w:shd w:val="clear" w:color="auto" w:fill="FF0000"/>
          </w:tcPr>
          <w:p w14:paraId="0567897E"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1.6 </w:t>
            </w:r>
          </w:p>
        </w:tc>
        <w:tc>
          <w:tcPr>
            <w:tcW w:w="1186" w:type="dxa"/>
            <w:tcBorders>
              <w:top w:val="single" w:sz="4" w:space="0" w:color="000000"/>
              <w:left w:val="single" w:sz="4" w:space="0" w:color="000000"/>
              <w:bottom w:val="single" w:sz="4" w:space="0" w:color="000000"/>
              <w:right w:val="single" w:sz="4" w:space="0" w:color="000000"/>
            </w:tcBorders>
            <w:shd w:val="clear" w:color="auto" w:fill="FF0000"/>
          </w:tcPr>
          <w:p w14:paraId="70125959"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1.6 </w:t>
            </w:r>
          </w:p>
        </w:tc>
        <w:tc>
          <w:tcPr>
            <w:tcW w:w="1186" w:type="dxa"/>
            <w:tcBorders>
              <w:top w:val="single" w:sz="4" w:space="0" w:color="000000"/>
              <w:left w:val="single" w:sz="4" w:space="0" w:color="000000"/>
              <w:bottom w:val="single" w:sz="4" w:space="0" w:color="000000"/>
              <w:right w:val="single" w:sz="4" w:space="0" w:color="000000"/>
            </w:tcBorders>
            <w:shd w:val="clear" w:color="auto" w:fill="FF0000"/>
          </w:tcPr>
          <w:p w14:paraId="0AFA9C7A" w14:textId="77777777" w:rsidR="007766EB" w:rsidRPr="000913BC" w:rsidRDefault="007766EB" w:rsidP="007766EB">
            <w:pPr>
              <w:spacing w:line="259" w:lineRule="auto"/>
              <w:ind w:right="45"/>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1.6 </w:t>
            </w:r>
          </w:p>
        </w:tc>
        <w:tc>
          <w:tcPr>
            <w:tcW w:w="1182" w:type="dxa"/>
            <w:tcBorders>
              <w:top w:val="single" w:sz="4" w:space="0" w:color="000000"/>
              <w:left w:val="single" w:sz="4" w:space="0" w:color="000000"/>
              <w:bottom w:val="single" w:sz="4" w:space="0" w:color="000000"/>
              <w:right w:val="single" w:sz="4" w:space="0" w:color="000000"/>
            </w:tcBorders>
            <w:shd w:val="clear" w:color="auto" w:fill="FF0000"/>
          </w:tcPr>
          <w:p w14:paraId="4B51B296" w14:textId="77777777" w:rsidR="007766EB" w:rsidRPr="000913BC" w:rsidRDefault="007766EB" w:rsidP="007766EB">
            <w:pPr>
              <w:spacing w:line="259" w:lineRule="auto"/>
              <w:ind w:right="42"/>
              <w:jc w:val="center"/>
              <w:rPr>
                <w:rFonts w:ascii="Times New Roman" w:hAnsi="Times New Roman" w:cs="Times New Roman"/>
                <w:color w:val="000000"/>
                <w:lang w:val="en-IE" w:eastAsia="en-IE"/>
              </w:rPr>
            </w:pPr>
            <w:r w:rsidRPr="000913BC">
              <w:rPr>
                <w:rFonts w:ascii="Times New Roman" w:hAnsi="Times New Roman" w:cs="Times New Roman"/>
                <w:color w:val="000000"/>
                <w:sz w:val="20"/>
                <w:lang w:val="en-IE" w:eastAsia="en-IE"/>
              </w:rPr>
              <w:t xml:space="preserve">1.6 </w:t>
            </w:r>
          </w:p>
        </w:tc>
      </w:tr>
    </w:tbl>
    <w:p w14:paraId="215BBF65" w14:textId="2990DB99" w:rsidR="007766EB" w:rsidRPr="000913BC" w:rsidRDefault="007766EB" w:rsidP="000913BC">
      <w:pPr>
        <w:tabs>
          <w:tab w:val="center" w:pos="6844"/>
        </w:tabs>
        <w:spacing w:after="96" w:line="249" w:lineRule="auto"/>
        <w:rPr>
          <w:color w:val="000000"/>
          <w:kern w:val="2"/>
          <w:lang w:val="en-IE" w:eastAsia="en-IE"/>
          <w14:ligatures w14:val="standardContextual"/>
        </w:rPr>
      </w:pPr>
      <w:r w:rsidRPr="000913BC">
        <w:rPr>
          <w:color w:val="000000"/>
          <w:kern w:val="2"/>
          <w:sz w:val="20"/>
          <w:lang w:val="en-IE" w:eastAsia="en-IE"/>
          <w14:ligatures w14:val="standardContextual"/>
        </w:rPr>
        <w:t xml:space="preserve"> </w:t>
      </w:r>
    </w:p>
    <w:p w14:paraId="57CA4168" w14:textId="77777777" w:rsidR="007766EB" w:rsidRPr="000913BC" w:rsidRDefault="007766EB" w:rsidP="007766EB">
      <w:pPr>
        <w:spacing w:after="15" w:line="259" w:lineRule="auto"/>
        <w:rPr>
          <w:color w:val="000000"/>
          <w:kern w:val="2"/>
          <w:lang w:val="en-IE" w:eastAsia="en-IE"/>
          <w14:ligatures w14:val="standardContextual"/>
        </w:rPr>
      </w:pPr>
      <w:r w:rsidRPr="000913BC">
        <w:rPr>
          <w:color w:val="000000"/>
          <w:kern w:val="2"/>
          <w:lang w:val="en-IE" w:eastAsia="en-IE"/>
          <w14:ligatures w14:val="standardContextual"/>
        </w:rPr>
        <w:t xml:space="preserve"> </w:t>
      </w:r>
    </w:p>
    <w:p w14:paraId="3CFDA258" w14:textId="77777777" w:rsidR="000913BC" w:rsidRPr="000913BC" w:rsidRDefault="000913BC" w:rsidP="00E61176">
      <w:pPr>
        <w:spacing w:after="240" w:line="248" w:lineRule="auto"/>
        <w:ind w:left="-5" w:right="61" w:hanging="10"/>
        <w:rPr>
          <w:b/>
          <w:color w:val="000000"/>
          <w:kern w:val="2"/>
          <w:lang w:val="en-IE" w:eastAsia="en-IE"/>
          <w14:ligatures w14:val="standardContextual"/>
        </w:rPr>
      </w:pPr>
    </w:p>
    <w:p w14:paraId="4F627427" w14:textId="77777777" w:rsidR="000913BC" w:rsidRPr="000913BC" w:rsidRDefault="000913BC" w:rsidP="00E61176">
      <w:pPr>
        <w:spacing w:after="240" w:line="248" w:lineRule="auto"/>
        <w:ind w:left="-5" w:right="61" w:hanging="10"/>
        <w:rPr>
          <w:b/>
          <w:color w:val="000000"/>
          <w:kern w:val="2"/>
          <w:lang w:val="en-IE" w:eastAsia="en-IE"/>
          <w14:ligatures w14:val="standardContextual"/>
        </w:rPr>
      </w:pPr>
    </w:p>
    <w:p w14:paraId="24D3726F" w14:textId="77777777" w:rsidR="000913BC" w:rsidRPr="000913BC" w:rsidRDefault="000913BC" w:rsidP="000913BC">
      <w:pPr>
        <w:spacing w:line="248" w:lineRule="auto"/>
        <w:ind w:right="61"/>
        <w:rPr>
          <w:b/>
          <w:color w:val="000000"/>
          <w:kern w:val="2"/>
          <w:lang w:val="en-IE" w:eastAsia="en-IE"/>
          <w14:ligatures w14:val="standardContextual"/>
        </w:rPr>
      </w:pPr>
    </w:p>
    <w:p w14:paraId="58B882F8" w14:textId="43A82655" w:rsidR="000913BC" w:rsidRPr="000913BC" w:rsidRDefault="000913BC" w:rsidP="000913BC">
      <w:pPr>
        <w:spacing w:after="240" w:line="248" w:lineRule="auto"/>
        <w:ind w:right="61"/>
        <w:rPr>
          <w:bCs/>
          <w:color w:val="000000"/>
          <w:kern w:val="2"/>
          <w:sz w:val="18"/>
          <w:szCs w:val="18"/>
          <w:lang w:val="en-IE" w:eastAsia="en-IE"/>
          <w14:ligatures w14:val="standardContextual"/>
        </w:rPr>
      </w:pPr>
      <w:r w:rsidRPr="000913BC">
        <w:rPr>
          <w:bCs/>
          <w:color w:val="000000"/>
          <w:kern w:val="2"/>
          <w:sz w:val="18"/>
          <w:szCs w:val="18"/>
          <w:lang w:val="en-IE" w:eastAsia="en-IE"/>
          <w14:ligatures w14:val="standardContextual"/>
        </w:rPr>
        <w:t xml:space="preserve">Green cells (in black-white-presentation: medium grey): concentration included in respective test, but no effect. </w:t>
      </w:r>
    </w:p>
    <w:p w14:paraId="3985493F" w14:textId="77777777" w:rsidR="000913BC" w:rsidRPr="000913BC" w:rsidRDefault="000913BC" w:rsidP="000913BC">
      <w:pPr>
        <w:spacing w:after="240" w:line="248" w:lineRule="auto"/>
        <w:ind w:left="-5" w:right="61" w:hanging="10"/>
        <w:rPr>
          <w:bCs/>
          <w:color w:val="000000"/>
          <w:kern w:val="2"/>
          <w:sz w:val="18"/>
          <w:szCs w:val="18"/>
          <w:lang w:val="en-IE" w:eastAsia="en-IE"/>
          <w14:ligatures w14:val="standardContextual"/>
        </w:rPr>
      </w:pPr>
      <w:r w:rsidRPr="000913BC">
        <w:rPr>
          <w:bCs/>
          <w:color w:val="000000"/>
          <w:kern w:val="2"/>
          <w:sz w:val="18"/>
          <w:szCs w:val="18"/>
          <w:lang w:val="en-IE" w:eastAsia="en-IE"/>
          <w14:ligatures w14:val="standardContextual"/>
        </w:rPr>
        <w:t xml:space="preserve">Red cells (in black-white-presentation: dark grey): concentration included in respective test, significant effect. </w:t>
      </w:r>
    </w:p>
    <w:p w14:paraId="49848356" w14:textId="3433484D" w:rsidR="000913BC" w:rsidRPr="000913BC" w:rsidRDefault="000913BC" w:rsidP="000913BC">
      <w:pPr>
        <w:spacing w:after="240" w:line="248" w:lineRule="auto"/>
        <w:ind w:left="-5" w:right="61" w:hanging="10"/>
        <w:rPr>
          <w:bCs/>
          <w:color w:val="000000"/>
          <w:kern w:val="2"/>
          <w:sz w:val="18"/>
          <w:szCs w:val="18"/>
          <w:lang w:val="en-IE" w:eastAsia="en-IE"/>
          <w14:ligatures w14:val="standardContextual"/>
        </w:rPr>
      </w:pPr>
      <w:r w:rsidRPr="000913BC">
        <w:rPr>
          <w:bCs/>
          <w:color w:val="000000"/>
          <w:kern w:val="2"/>
          <w:sz w:val="18"/>
          <w:szCs w:val="18"/>
          <w:lang w:val="en-IE" w:eastAsia="en-IE"/>
          <w14:ligatures w14:val="standardContextual"/>
        </w:rPr>
        <w:t xml:space="preserve">White cells: concentration not included in respective test, concentration below NOEC. Yellow cells (in black-white-presentation: light grey): concentration not included in respective test, concentration above NOEC. </w:t>
      </w:r>
    </w:p>
    <w:p w14:paraId="053C2A12" w14:textId="6FB68E78" w:rsidR="007766EB" w:rsidRPr="007766EB" w:rsidRDefault="007766EB" w:rsidP="00E61176">
      <w:pPr>
        <w:spacing w:after="240" w:line="248" w:lineRule="auto"/>
        <w:ind w:left="-5" w:right="61" w:hanging="10"/>
        <w:rPr>
          <w:color w:val="000000"/>
          <w:kern w:val="2"/>
          <w:lang w:val="en-IE" w:eastAsia="en-IE"/>
          <w14:ligatures w14:val="standardContextual"/>
        </w:rPr>
      </w:pPr>
      <w:r w:rsidRPr="007766EB">
        <w:rPr>
          <w:b/>
          <w:color w:val="000000"/>
          <w:kern w:val="2"/>
          <w:lang w:val="en-IE" w:eastAsia="en-IE"/>
          <w14:ligatures w14:val="standardContextual"/>
        </w:rPr>
        <w:t>… based on 6-weeks E</w:t>
      </w:r>
      <w:r w:rsidRPr="007766EB">
        <w:rPr>
          <w:b/>
          <w:color w:val="000000"/>
          <w:kern w:val="2"/>
          <w:vertAlign w:val="subscript"/>
          <w:lang w:val="en-IE" w:eastAsia="en-IE"/>
          <w14:ligatures w14:val="standardContextual"/>
        </w:rPr>
        <w:t>r</w:t>
      </w:r>
      <w:r w:rsidRPr="007766EB">
        <w:rPr>
          <w:b/>
          <w:color w:val="000000"/>
          <w:kern w:val="2"/>
          <w:lang w:val="en-IE" w:eastAsia="en-IE"/>
          <w14:ligatures w14:val="standardContextual"/>
        </w:rPr>
        <w:t>C</w:t>
      </w:r>
      <w:r w:rsidRPr="007766EB">
        <w:rPr>
          <w:b/>
          <w:color w:val="000000"/>
          <w:kern w:val="2"/>
          <w:vertAlign w:val="subscript"/>
          <w:lang w:val="en-IE" w:eastAsia="en-IE"/>
          <w14:ligatures w14:val="standardContextual"/>
        </w:rPr>
        <w:t>50</w:t>
      </w:r>
      <w:r w:rsidRPr="007766EB">
        <w:rPr>
          <w:b/>
          <w:color w:val="000000"/>
          <w:kern w:val="2"/>
          <w:lang w:val="en-IE" w:eastAsia="en-IE"/>
          <w14:ligatures w14:val="standardContextual"/>
        </w:rPr>
        <w:t xml:space="preserve">? </w:t>
      </w:r>
    </w:p>
    <w:p w14:paraId="7026AE9B" w14:textId="77777777" w:rsidR="007766EB" w:rsidRPr="007766EB" w:rsidRDefault="007766EB" w:rsidP="00E61176">
      <w:pPr>
        <w:spacing w:after="240" w:line="247" w:lineRule="auto"/>
        <w:ind w:left="-5" w:right="85" w:hanging="10"/>
        <w:jc w:val="both"/>
        <w:rPr>
          <w:color w:val="000000"/>
          <w:kern w:val="2"/>
          <w:lang w:val="en-IE" w:eastAsia="en-IE"/>
          <w14:ligatures w14:val="standardContextual"/>
        </w:rPr>
      </w:pPr>
      <w:r w:rsidRPr="007766EB">
        <w:rPr>
          <w:color w:val="000000"/>
          <w:kern w:val="2"/>
          <w:lang w:val="en-IE" w:eastAsia="en-IE"/>
          <w14:ligatures w14:val="standardContextual"/>
        </w:rPr>
        <w:t>The lowest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derived from the 6-week pond study for the macrophytes is 0.54 μ a.s./L, derived for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w:t>
      </w:r>
      <w:r w:rsidRPr="007766EB">
        <w:rPr>
          <w:i/>
          <w:color w:val="000000"/>
          <w:kern w:val="2"/>
          <w:lang w:val="en-IE" w:eastAsia="en-IE"/>
          <w14:ligatures w14:val="standardContextual"/>
        </w:rPr>
        <w:t>minima</w:t>
      </w:r>
      <w:r w:rsidRPr="007766EB">
        <w:rPr>
          <w:color w:val="000000"/>
          <w:kern w:val="2"/>
          <w:lang w:val="en-IE" w:eastAsia="en-IE"/>
          <w14:ligatures w14:val="standardContextual"/>
        </w:rPr>
        <w:t>. This endpoint is only slightly lower than the 6-week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value derived for </w:t>
      </w:r>
      <w:r w:rsidRPr="007766EB">
        <w:rPr>
          <w:i/>
          <w:color w:val="000000"/>
          <w:kern w:val="2"/>
          <w:lang w:val="en-IE" w:eastAsia="en-IE"/>
          <w14:ligatures w14:val="standardContextual"/>
        </w:rPr>
        <w:t>Lemna gibba</w:t>
      </w:r>
      <w:r w:rsidRPr="007766EB">
        <w:rPr>
          <w:color w:val="000000"/>
          <w:kern w:val="2"/>
          <w:lang w:val="en-IE" w:eastAsia="en-IE"/>
          <w14:ligatures w14:val="standardContextual"/>
        </w:rPr>
        <w:t xml:space="preserve"> (0.609 and 0.679 µg a.s./L, for frond area and frond no., respectively). The species with the next higher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value was </w:t>
      </w:r>
      <w:r w:rsidRPr="007766EB">
        <w:rPr>
          <w:i/>
          <w:color w:val="000000"/>
          <w:kern w:val="2"/>
          <w:lang w:val="en-IE" w:eastAsia="en-IE"/>
          <w14:ligatures w14:val="standardContextual"/>
        </w:rPr>
        <w:t>Elodea</w:t>
      </w:r>
      <w:r w:rsidRPr="007766EB">
        <w:rPr>
          <w:color w:val="000000"/>
          <w:kern w:val="2"/>
          <w:lang w:val="en-IE" w:eastAsia="en-IE"/>
          <w14:ligatures w14:val="standardContextual"/>
        </w:rPr>
        <w:t xml:space="preserve"> with an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of 1.3 µg a.s./L. Obviously,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is the second most sensitive species out of ten species tested in the two tests, with an endpoint very near to the most sensitive species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minima. </w:t>
      </w:r>
    </w:p>
    <w:p w14:paraId="4569D28B" w14:textId="38E9379F" w:rsidR="007766EB" w:rsidRPr="007766EB" w:rsidRDefault="007766EB" w:rsidP="00E61176">
      <w:pPr>
        <w:spacing w:after="240" w:line="247" w:lineRule="auto"/>
        <w:ind w:left="-5" w:right="84"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Considering that the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endpoint has an extreme control variability (CV = 79.4%), it seems not justified to put emphasis on the slight difference of 0.1 µg/L between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and to consider one more sensitive than the other. The similarity of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becomes even more obvious, when the 6-week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values together with their 95% confidence limits are compared: </w:t>
      </w:r>
    </w:p>
    <w:p w14:paraId="07BEF544" w14:textId="77777777" w:rsidR="007766EB" w:rsidRPr="007766EB" w:rsidRDefault="007766EB" w:rsidP="00E61176">
      <w:pPr>
        <w:spacing w:after="240" w:line="247" w:lineRule="auto"/>
        <w:ind w:left="-5" w:right="81" w:hanging="10"/>
        <w:jc w:val="both"/>
        <w:rPr>
          <w:color w:val="000000"/>
          <w:kern w:val="2"/>
          <w:lang w:val="en-IE" w:eastAsia="en-IE"/>
          <w14:ligatures w14:val="standardContextual"/>
        </w:rPr>
      </w:pPr>
      <w:r w:rsidRPr="007766EB">
        <w:rPr>
          <w:color w:val="000000"/>
          <w:kern w:val="2"/>
          <w:lang w:val="en-IE" w:eastAsia="en-IE"/>
          <w14:ligatures w14:val="standardContextual"/>
        </w:rPr>
        <w:t>In Figure 9.5-1 6-week-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values for the 4 sensitive species are shown, together with their 95% confidence limits. For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confidence limits are in a very narrow range, while for the other species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w:t>
      </w:r>
      <w:r w:rsidRPr="007766EB">
        <w:rPr>
          <w:i/>
          <w:color w:val="000000"/>
          <w:kern w:val="2"/>
          <w:lang w:val="en-IE" w:eastAsia="en-IE"/>
          <w14:ligatures w14:val="standardContextual"/>
        </w:rPr>
        <w:t>Elodea</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Potamogeton</w:t>
      </w:r>
      <w:r w:rsidRPr="007766EB">
        <w:rPr>
          <w:color w:val="000000"/>
          <w:kern w:val="2"/>
          <w:lang w:val="en-IE" w:eastAsia="en-IE"/>
          <w14:ligatures w14:val="standardContextual"/>
        </w:rPr>
        <w:t xml:space="preserve"> wide ranges were found, all showing a complete overlap with the 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 confidence limits for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w:t>
      </w:r>
    </w:p>
    <w:p w14:paraId="43D3F237" w14:textId="66079544" w:rsidR="007766EB" w:rsidRPr="007766EB" w:rsidRDefault="007766EB" w:rsidP="00E61176">
      <w:pPr>
        <w:spacing w:after="240" w:line="247" w:lineRule="auto"/>
        <w:ind w:left="-5"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This analysis visualizes that </w:t>
      </w:r>
      <w:r w:rsidRPr="007766EB">
        <w:rPr>
          <w:i/>
          <w:color w:val="000000"/>
          <w:kern w:val="2"/>
          <w:lang w:val="en-IE" w:eastAsia="en-IE"/>
          <w14:ligatures w14:val="standardContextual"/>
        </w:rPr>
        <w:t>Salvinia</w:t>
      </w:r>
      <w:r w:rsidRPr="007766EB">
        <w:rPr>
          <w:color w:val="000000"/>
          <w:kern w:val="2"/>
          <w:lang w:val="en-IE" w:eastAsia="en-IE"/>
          <w14:ligatures w14:val="standardContextual"/>
        </w:rPr>
        <w:t xml:space="preserve"> and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can be regarded equally sensitive to iodosulfuron</w:t>
      </w:r>
      <w:r w:rsidR="00E61176">
        <w:rPr>
          <w:color w:val="000000"/>
          <w:kern w:val="2"/>
          <w:lang w:val="en-IE" w:eastAsia="en-IE"/>
          <w14:ligatures w14:val="standardContextual"/>
        </w:rPr>
        <w:t>-</w:t>
      </w:r>
      <w:r w:rsidRPr="007766EB">
        <w:rPr>
          <w:color w:val="000000"/>
          <w:kern w:val="2"/>
          <w:lang w:val="en-IE" w:eastAsia="en-IE"/>
          <w14:ligatures w14:val="standardContextual"/>
        </w:rPr>
        <w:t xml:space="preserve">methyl-sodium. </w:t>
      </w:r>
    </w:p>
    <w:p w14:paraId="350010E2" w14:textId="77777777" w:rsidR="007766EB" w:rsidRPr="007766EB" w:rsidRDefault="007766EB" w:rsidP="007766EB">
      <w:pPr>
        <w:spacing w:line="259" w:lineRule="auto"/>
        <w:rPr>
          <w:color w:val="000000"/>
          <w:kern w:val="2"/>
          <w:lang w:val="en-IE" w:eastAsia="en-IE"/>
          <w14:ligatures w14:val="standardContextual"/>
        </w:rPr>
      </w:pPr>
      <w:r w:rsidRPr="007766EB">
        <w:rPr>
          <w:color w:val="000000"/>
          <w:kern w:val="2"/>
          <w:lang w:val="en-IE" w:eastAsia="en-IE"/>
          <w14:ligatures w14:val="standardContextual"/>
        </w:rPr>
        <w:t xml:space="preserve"> </w:t>
      </w:r>
    </w:p>
    <w:p w14:paraId="5E946CF7" w14:textId="177284D8" w:rsidR="007766EB" w:rsidRPr="007766EB" w:rsidRDefault="007766EB" w:rsidP="00BA4552">
      <w:pPr>
        <w:spacing w:after="131" w:line="259" w:lineRule="auto"/>
        <w:ind w:right="1948"/>
        <w:jc w:val="center"/>
        <w:rPr>
          <w:color w:val="000000"/>
          <w:kern w:val="2"/>
          <w:lang w:val="en-IE" w:eastAsia="en-IE"/>
          <w14:ligatures w14:val="standardContextual"/>
        </w:rPr>
      </w:pPr>
      <w:r w:rsidRPr="007766EB">
        <w:rPr>
          <w:noProof/>
          <w:color w:val="000000"/>
          <w:kern w:val="2"/>
          <w:lang w:val="pl-PL" w:eastAsia="pl-PL"/>
          <w14:ligatures w14:val="standardContextual"/>
        </w:rPr>
        <w:drawing>
          <wp:inline distT="0" distB="0" distL="0" distR="0" wp14:anchorId="74E4D7C3" wp14:editId="0A364356">
            <wp:extent cx="4714875" cy="2638425"/>
            <wp:effectExtent l="0" t="0" r="0" b="0"/>
            <wp:docPr id="21513" name="Picture 21513" descr="A graph with green and red lines&#10;&#10;Description automatically generated"/>
            <wp:cNvGraphicFramePr/>
            <a:graphic xmlns:a="http://schemas.openxmlformats.org/drawingml/2006/main">
              <a:graphicData uri="http://schemas.openxmlformats.org/drawingml/2006/picture">
                <pic:pic xmlns:pic="http://schemas.openxmlformats.org/drawingml/2006/picture">
                  <pic:nvPicPr>
                    <pic:cNvPr id="21513" name="Picture 21513" descr="A graph with green and red lines&#10;&#10;Description automatically generated"/>
                    <pic:cNvPicPr/>
                  </pic:nvPicPr>
                  <pic:blipFill>
                    <a:blip r:embed="rId81"/>
                    <a:stretch>
                      <a:fillRect/>
                    </a:stretch>
                  </pic:blipFill>
                  <pic:spPr>
                    <a:xfrm>
                      <a:off x="0" y="0"/>
                      <a:ext cx="4714875" cy="2638425"/>
                    </a:xfrm>
                    <a:prstGeom prst="rect">
                      <a:avLst/>
                    </a:prstGeom>
                  </pic:spPr>
                </pic:pic>
              </a:graphicData>
            </a:graphic>
          </wp:inline>
        </w:drawing>
      </w:r>
    </w:p>
    <w:p w14:paraId="7F2528C7" w14:textId="77777777" w:rsidR="007766EB" w:rsidRPr="007766EB" w:rsidRDefault="007766EB" w:rsidP="00E61176">
      <w:pPr>
        <w:spacing w:after="240" w:line="248" w:lineRule="auto"/>
        <w:ind w:left="1346" w:right="61" w:hanging="1361"/>
        <w:rPr>
          <w:color w:val="000000"/>
          <w:kern w:val="2"/>
          <w:lang w:val="en-IE" w:eastAsia="en-IE"/>
          <w14:ligatures w14:val="standardContextual"/>
        </w:rPr>
      </w:pPr>
      <w:r w:rsidRPr="007766EB">
        <w:rPr>
          <w:b/>
          <w:color w:val="000000"/>
          <w:kern w:val="2"/>
          <w:lang w:val="en-IE" w:eastAsia="en-IE"/>
          <w14:ligatures w14:val="standardContextual"/>
        </w:rPr>
        <w:lastRenderedPageBreak/>
        <w:t>Figure 9.5-1:  Lowest 6-week E</w:t>
      </w:r>
      <w:r w:rsidRPr="007766EB">
        <w:rPr>
          <w:b/>
          <w:color w:val="000000"/>
          <w:kern w:val="2"/>
          <w:vertAlign w:val="subscript"/>
          <w:lang w:val="en-IE" w:eastAsia="en-IE"/>
          <w14:ligatures w14:val="standardContextual"/>
        </w:rPr>
        <w:t>r</w:t>
      </w:r>
      <w:r w:rsidRPr="007766EB">
        <w:rPr>
          <w:b/>
          <w:color w:val="000000"/>
          <w:kern w:val="2"/>
          <w:lang w:val="en-IE" w:eastAsia="en-IE"/>
          <w14:ligatures w14:val="standardContextual"/>
        </w:rPr>
        <w:t>C</w:t>
      </w:r>
      <w:r w:rsidRPr="007766EB">
        <w:rPr>
          <w:b/>
          <w:color w:val="000000"/>
          <w:kern w:val="2"/>
          <w:vertAlign w:val="subscript"/>
          <w:lang w:val="en-IE" w:eastAsia="en-IE"/>
          <w14:ligatures w14:val="standardContextual"/>
        </w:rPr>
        <w:t>50</w:t>
      </w:r>
      <w:r w:rsidRPr="007766EB">
        <w:rPr>
          <w:b/>
          <w:color w:val="000000"/>
          <w:kern w:val="2"/>
          <w:lang w:val="en-IE" w:eastAsia="en-IE"/>
          <w14:ligatures w14:val="standardContextual"/>
        </w:rPr>
        <w:t xml:space="preserve">-figures for </w:t>
      </w:r>
      <w:r w:rsidRPr="007766EB">
        <w:rPr>
          <w:b/>
          <w:i/>
          <w:color w:val="000000"/>
          <w:kern w:val="2"/>
          <w:lang w:val="en-IE" w:eastAsia="en-IE"/>
          <w14:ligatures w14:val="standardContextual"/>
        </w:rPr>
        <w:t>Lemna</w:t>
      </w:r>
      <w:r w:rsidRPr="007766EB">
        <w:rPr>
          <w:b/>
          <w:color w:val="000000"/>
          <w:kern w:val="2"/>
          <w:lang w:val="en-IE" w:eastAsia="en-IE"/>
          <w14:ligatures w14:val="standardContextual"/>
        </w:rPr>
        <w:t xml:space="preserve"> and the three most sensitive macrophyte species. The range of 95% confidence limits is given as green bars. </w:t>
      </w:r>
    </w:p>
    <w:p w14:paraId="4F9A4D75" w14:textId="77777777" w:rsidR="007766EB" w:rsidRPr="007766EB" w:rsidRDefault="007766EB" w:rsidP="007766EB">
      <w:pPr>
        <w:spacing w:line="259" w:lineRule="auto"/>
        <w:rPr>
          <w:color w:val="000000"/>
          <w:kern w:val="2"/>
          <w:lang w:val="en-IE" w:eastAsia="en-IE"/>
          <w14:ligatures w14:val="standardContextual"/>
        </w:rPr>
      </w:pPr>
      <w:r w:rsidRPr="007766EB">
        <w:rPr>
          <w:color w:val="000000"/>
          <w:kern w:val="2"/>
          <w:lang w:val="en-IE" w:eastAsia="en-IE"/>
          <w14:ligatures w14:val="standardContextual"/>
        </w:rPr>
        <w:t xml:space="preserve"> </w:t>
      </w:r>
    </w:p>
    <w:p w14:paraId="35F91EB1" w14:textId="1ACFC617" w:rsidR="007766EB" w:rsidRPr="007766EB" w:rsidRDefault="007766EB" w:rsidP="00E61176">
      <w:pPr>
        <w:spacing w:after="240" w:line="259" w:lineRule="auto"/>
        <w:rPr>
          <w:color w:val="000000"/>
          <w:kern w:val="2"/>
          <w:lang w:val="en-IE" w:eastAsia="en-IE"/>
          <w14:ligatures w14:val="standardContextual"/>
        </w:rPr>
      </w:pPr>
      <w:r w:rsidRPr="007766EB">
        <w:rPr>
          <w:b/>
          <w:color w:val="000000"/>
          <w:kern w:val="2"/>
          <w:lang w:val="en-IE" w:eastAsia="en-IE"/>
          <w14:ligatures w14:val="standardContextual"/>
        </w:rPr>
        <w:t xml:space="preserve">Conclusion </w:t>
      </w:r>
    </w:p>
    <w:p w14:paraId="7C285E39" w14:textId="3ECB8353" w:rsidR="007766EB" w:rsidRPr="007766EB" w:rsidRDefault="007766EB" w:rsidP="00E61176">
      <w:pPr>
        <w:spacing w:after="240" w:line="247" w:lineRule="auto"/>
        <w:ind w:left="-5" w:right="80" w:hanging="10"/>
        <w:jc w:val="both"/>
        <w:rPr>
          <w:color w:val="000000"/>
          <w:kern w:val="2"/>
          <w:lang w:val="en-IE" w:eastAsia="en-IE"/>
          <w14:ligatures w14:val="standardContextual"/>
        </w:rPr>
      </w:pPr>
      <w:r w:rsidRPr="007766EB">
        <w:rPr>
          <w:color w:val="000000"/>
          <w:kern w:val="2"/>
          <w:lang w:val="en-IE" w:eastAsia="en-IE"/>
          <w14:ligatures w14:val="standardContextual"/>
        </w:rPr>
        <w:t>Neither the comparison of 6-week-E</w:t>
      </w:r>
      <w:r w:rsidRPr="007766EB">
        <w:rPr>
          <w:color w:val="000000"/>
          <w:kern w:val="2"/>
          <w:vertAlign w:val="subscript"/>
          <w:lang w:val="en-IE" w:eastAsia="en-IE"/>
          <w14:ligatures w14:val="standardContextual"/>
        </w:rPr>
        <w:t>r</w:t>
      </w:r>
      <w:r w:rsidRPr="007766EB">
        <w:rPr>
          <w:color w:val="000000"/>
          <w:kern w:val="2"/>
          <w:lang w:val="en-IE" w:eastAsia="en-IE"/>
          <w14:ligatures w14:val="standardContextual"/>
        </w:rPr>
        <w:t>C</w:t>
      </w:r>
      <w:r w:rsidRPr="007766EB">
        <w:rPr>
          <w:color w:val="000000"/>
          <w:kern w:val="2"/>
          <w:vertAlign w:val="subscript"/>
          <w:lang w:val="en-IE" w:eastAsia="en-IE"/>
          <w14:ligatures w14:val="standardContextual"/>
        </w:rPr>
        <w:t>50</w:t>
      </w:r>
      <w:r w:rsidRPr="007766EB">
        <w:rPr>
          <w:color w:val="000000"/>
          <w:kern w:val="2"/>
          <w:lang w:val="en-IE" w:eastAsia="en-IE"/>
          <w14:ligatures w14:val="standardContextual"/>
        </w:rPr>
        <w:t xml:space="preserve">-figures nor the interpretation of NOEC-levels give a clear indication, that one of the species tested in the macrophyte pond study is more sensitive to iodosulfuron-methylsodium than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On the other hand, it is shown that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is clearly at the left hand side of the species sensitivity distribution.  </w:t>
      </w:r>
    </w:p>
    <w:p w14:paraId="1074025D" w14:textId="740487C5" w:rsidR="007766EB" w:rsidRPr="007766EB" w:rsidRDefault="007766EB" w:rsidP="00E61176">
      <w:pPr>
        <w:spacing w:after="240" w:line="247" w:lineRule="auto"/>
        <w:ind w:left="-5" w:right="87"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In conclusion, the macrophyte pond study in the risk assessment for the current formulation should be considered as supplemental information, which supports that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is clearly among the most sensitive species to iodosulfuron, and that a risk assessment based on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is fully protective also for other macrophyte species. </w:t>
      </w:r>
    </w:p>
    <w:p w14:paraId="4D8B5265" w14:textId="77777777" w:rsidR="007766EB" w:rsidRPr="007766EB" w:rsidRDefault="007766EB" w:rsidP="00E61176">
      <w:pPr>
        <w:spacing w:after="240" w:line="247" w:lineRule="auto"/>
        <w:ind w:left="-5" w:right="87" w:hanging="10"/>
        <w:jc w:val="both"/>
        <w:rPr>
          <w:color w:val="000000"/>
          <w:kern w:val="2"/>
          <w:lang w:val="en-IE" w:eastAsia="en-IE"/>
          <w14:ligatures w14:val="standardContextual"/>
        </w:rPr>
      </w:pPr>
      <w:r w:rsidRPr="007766EB">
        <w:rPr>
          <w:color w:val="000000"/>
          <w:kern w:val="2"/>
          <w:lang w:val="en-IE" w:eastAsia="en-IE"/>
          <w14:ligatures w14:val="standardContextual"/>
        </w:rPr>
        <w:t xml:space="preserve">Therefore, and as for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by far the most comprehensive and reliable data set is available, it is justified to base the aquatic macrophyte risk assessment for iodosulfuron-methyl-sodium on the Tier 1 endpoint derived with </w:t>
      </w:r>
      <w:r w:rsidRPr="007766EB">
        <w:rPr>
          <w:i/>
          <w:color w:val="000000"/>
          <w:kern w:val="2"/>
          <w:lang w:val="en-IE" w:eastAsia="en-IE"/>
          <w14:ligatures w14:val="standardContextual"/>
        </w:rPr>
        <w:t>Lemna</w:t>
      </w:r>
      <w:r w:rsidRPr="007766EB">
        <w:rPr>
          <w:color w:val="000000"/>
          <w:kern w:val="2"/>
          <w:lang w:val="en-IE" w:eastAsia="en-IE"/>
          <w14:ligatures w14:val="standardContextual"/>
        </w:rPr>
        <w:t xml:space="preserve">. </w:t>
      </w:r>
    </w:p>
    <w:p w14:paraId="075C336B" w14:textId="77777777" w:rsidR="00404C94" w:rsidRPr="00404C94" w:rsidRDefault="00404C94" w:rsidP="001C6754">
      <w:pPr>
        <w:spacing w:after="240" w:line="248" w:lineRule="auto"/>
        <w:ind w:left="-5" w:right="61" w:hanging="10"/>
        <w:jc w:val="both"/>
        <w:rPr>
          <w:color w:val="000000"/>
          <w:kern w:val="2"/>
          <w:lang w:val="en-IE" w:eastAsia="en-IE"/>
          <w14:ligatures w14:val="standardContextual"/>
        </w:rPr>
      </w:pPr>
      <w:r w:rsidRPr="00404C94">
        <w:rPr>
          <w:b/>
          <w:color w:val="000000"/>
          <w:kern w:val="2"/>
          <w:lang w:val="en-IE" w:eastAsia="en-IE"/>
          <w14:ligatures w14:val="standardContextual"/>
        </w:rPr>
        <w:t xml:space="preserve">Iodosulfuron-methyl-sodium metabolites, where no test data are available </w:t>
      </w:r>
    </w:p>
    <w:p w14:paraId="772D5075" w14:textId="77777777" w:rsidR="00404C94" w:rsidRPr="00404C94" w:rsidRDefault="00404C94" w:rsidP="001C6754">
      <w:pPr>
        <w:spacing w:after="240" w:line="247" w:lineRule="auto"/>
        <w:ind w:left="-5" w:right="86"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As the dossier for Renewal of approval for iodosulfuron-methyl-sodium had been submitted shortly before the implementation of the Aquatic Guidance Document (EFSA:3290 (2013), the complete risk assessment in the review process was done according to the “old” guidance SANCO/3268/2001-rev. 4 (final), 17 October 2002. Following this guidance, the risk assessment for metabolites where no test data were available was based on the endpoint of the parent compound, reduced by an additional safety factor of 10.  </w:t>
      </w:r>
    </w:p>
    <w:p w14:paraId="62AD58C0" w14:textId="28CFE925" w:rsidR="001C6754" w:rsidRPr="00404C94" w:rsidRDefault="00404C94" w:rsidP="001C6754">
      <w:pPr>
        <w:spacing w:after="24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These “surrogate endpoints” used in the risk assessment were </w:t>
      </w:r>
      <w:r w:rsidRPr="00404C94">
        <w:rPr>
          <w:color w:val="000000"/>
          <w:kern w:val="2"/>
          <w:u w:val="single" w:color="000000"/>
          <w:lang w:val="en-IE" w:eastAsia="en-IE"/>
          <w14:ligatures w14:val="standardContextual"/>
        </w:rPr>
        <w:t>not listed as EU agreed toxicity endpoints</w:t>
      </w:r>
      <w:r w:rsidRPr="00404C94">
        <w:rPr>
          <w:color w:val="000000"/>
          <w:kern w:val="2"/>
          <w:lang w:val="en-IE" w:eastAsia="en-IE"/>
          <w14:ligatures w14:val="standardContextual"/>
        </w:rPr>
        <w:t xml:space="preserve"> for any metabolite in the “EFSA Conclusion on Iodosulfuron-methyl-sodium” (EFSA Journal 2016;14(4)), but just noted in the respective risk assessment tables.  </w:t>
      </w:r>
    </w:p>
    <w:p w14:paraId="506AB74E" w14:textId="719F2BB9"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The risk assessment for the present submission has to follow the requirements and approaches of the “new” Aquatic Guidance Document (EFSA:3290 (2013). Therefore, also the approach for metabolites where no test data are available and no EU agreed toxicity endpoint has been defined, is revised according to this guidance. </w:t>
      </w:r>
    </w:p>
    <w:p w14:paraId="0C530D0D" w14:textId="7444D5FD"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The approach for metabolite risk assessment refers to part 10.2.4 decision scheme of the Aquatic Guidance Document (EFSA:3290 (2013)). The decision scheme is followed step by step. </w:t>
      </w:r>
    </w:p>
    <w:p w14:paraId="69285E5F" w14:textId="77777777" w:rsidR="00404C94" w:rsidRPr="00404C94" w:rsidRDefault="00404C94" w:rsidP="001C6754">
      <w:pPr>
        <w:spacing w:after="120" w:line="247" w:lineRule="auto"/>
        <w:ind w:left="-5" w:hanging="10"/>
        <w:jc w:val="both"/>
        <w:rPr>
          <w:color w:val="000000"/>
          <w:kern w:val="2"/>
          <w:lang w:val="en-IE" w:eastAsia="en-IE"/>
          <w14:ligatures w14:val="standardContextual"/>
        </w:rPr>
      </w:pPr>
      <w:r w:rsidRPr="00404C94">
        <w:rPr>
          <w:b/>
          <w:color w:val="000000"/>
          <w:kern w:val="2"/>
          <w:lang w:val="en-IE" w:eastAsia="en-IE"/>
          <w14:ligatures w14:val="standardContextual"/>
        </w:rPr>
        <w:t>Step 1:</w:t>
      </w:r>
      <w:r w:rsidRPr="00404C94">
        <w:rPr>
          <w:color w:val="000000"/>
          <w:kern w:val="2"/>
          <w:lang w:val="en-IE" w:eastAsia="en-IE"/>
          <w14:ligatures w14:val="standardContextual"/>
        </w:rPr>
        <w:t xml:space="preserve"> none of the studies with the active substance is adequate for assessing the potential effect of the metabolites: </w:t>
      </w:r>
      <w:r w:rsidRPr="00404C94">
        <w:rPr>
          <w:rFonts w:ascii="Wingdings" w:eastAsia="Wingdings" w:hAnsi="Wingdings" w:cs="Wingdings"/>
          <w:color w:val="000000"/>
          <w:kern w:val="2"/>
          <w:lang w:val="en-IE" w:eastAsia="en-IE"/>
          <w14:ligatures w14:val="standardContextual"/>
        </w:rPr>
        <w:t></w:t>
      </w:r>
      <w:r w:rsidRPr="00404C94">
        <w:rPr>
          <w:color w:val="000000"/>
          <w:kern w:val="2"/>
          <w:lang w:val="en-IE" w:eastAsia="en-IE"/>
          <w14:ligatures w14:val="standardContextual"/>
        </w:rPr>
        <w:t xml:space="preserve"> step 3. </w:t>
      </w:r>
    </w:p>
    <w:p w14:paraId="4CB95A9F" w14:textId="77777777"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b/>
          <w:color w:val="000000"/>
          <w:kern w:val="2"/>
          <w:lang w:val="en-IE" w:eastAsia="en-IE"/>
          <w14:ligatures w14:val="standardContextual"/>
        </w:rPr>
        <w:t>Step 3:</w:t>
      </w:r>
      <w:r w:rsidRPr="00404C94">
        <w:rPr>
          <w:color w:val="000000"/>
          <w:kern w:val="2"/>
          <w:lang w:val="en-IE" w:eastAsia="en-IE"/>
          <w14:ligatures w14:val="standardContextual"/>
        </w:rPr>
        <w:t xml:space="preserve"> As mentioned in the Aquatic Guidance Document, toxophores for major classes of PPP have been identified (</w:t>
      </w:r>
      <w:r w:rsidRPr="00404C94">
        <w:rPr>
          <w:color w:val="000000"/>
          <w:kern w:val="2"/>
          <w:vertAlign w:val="superscript"/>
          <w:lang w:val="en-IE" w:eastAsia="en-IE"/>
          <w14:ligatures w14:val="standardContextual"/>
        </w:rPr>
        <w:footnoteReference w:id="1"/>
      </w:r>
      <w:r w:rsidRPr="00404C94">
        <w:rPr>
          <w:color w:val="000000"/>
          <w:kern w:val="2"/>
          <w:lang w:val="en-IE" w:eastAsia="en-IE"/>
          <w14:ligatures w14:val="standardContextual"/>
        </w:rPr>
        <w:t xml:space="preserve">Sinclair, 2009), for sulfonylureas, it is: </w:t>
      </w:r>
    </w:p>
    <w:p w14:paraId="7DD6661E" w14:textId="77777777" w:rsidR="00404C94" w:rsidRPr="00404C94" w:rsidRDefault="00404C94" w:rsidP="001C6754">
      <w:pPr>
        <w:spacing w:after="240" w:line="259" w:lineRule="auto"/>
        <w:ind w:right="31"/>
        <w:jc w:val="both"/>
        <w:rPr>
          <w:color w:val="000000"/>
          <w:kern w:val="2"/>
          <w:highlight w:val="yellow"/>
          <w:lang w:val="en-IE" w:eastAsia="en-IE"/>
          <w14:ligatures w14:val="standardContextual"/>
        </w:rPr>
      </w:pPr>
      <w:r w:rsidRPr="00404C94">
        <w:rPr>
          <w:noProof/>
          <w:color w:val="000000"/>
          <w:kern w:val="2"/>
          <w:highlight w:val="yellow"/>
          <w:lang w:val="pl-PL" w:eastAsia="pl-PL"/>
          <w14:ligatures w14:val="standardContextual"/>
        </w:rPr>
        <w:lastRenderedPageBreak/>
        <w:drawing>
          <wp:inline distT="0" distB="0" distL="0" distR="0" wp14:anchorId="3BAAC0F6" wp14:editId="20B98299">
            <wp:extent cx="2333625" cy="1000125"/>
            <wp:effectExtent l="0" t="0" r="0" b="0"/>
            <wp:docPr id="21722" name="Picture 21722" descr="A chemical structure with black letters and numbers&#10;&#10;Description automatically generated"/>
            <wp:cNvGraphicFramePr/>
            <a:graphic xmlns:a="http://schemas.openxmlformats.org/drawingml/2006/main">
              <a:graphicData uri="http://schemas.openxmlformats.org/drawingml/2006/picture">
                <pic:pic xmlns:pic="http://schemas.openxmlformats.org/drawingml/2006/picture">
                  <pic:nvPicPr>
                    <pic:cNvPr id="21722" name="Picture 21722" descr="A chemical structure with black letters and numbers&#10;&#10;Description automatically generated"/>
                    <pic:cNvPicPr/>
                  </pic:nvPicPr>
                  <pic:blipFill>
                    <a:blip r:embed="rId82"/>
                    <a:stretch>
                      <a:fillRect/>
                    </a:stretch>
                  </pic:blipFill>
                  <pic:spPr>
                    <a:xfrm>
                      <a:off x="0" y="0"/>
                      <a:ext cx="2333625" cy="1000125"/>
                    </a:xfrm>
                    <a:prstGeom prst="rect">
                      <a:avLst/>
                    </a:prstGeom>
                  </pic:spPr>
                </pic:pic>
              </a:graphicData>
            </a:graphic>
          </wp:inline>
        </w:drawing>
      </w:r>
      <w:r w:rsidRPr="00404C94">
        <w:rPr>
          <w:color w:val="000000"/>
          <w:kern w:val="2"/>
          <w:highlight w:val="yellow"/>
          <w:lang w:val="en-IE" w:eastAsia="en-IE"/>
          <w14:ligatures w14:val="standardContextual"/>
        </w:rPr>
        <w:t xml:space="preserve"> </w:t>
      </w:r>
    </w:p>
    <w:p w14:paraId="68ED8B1E" w14:textId="327097FE" w:rsidR="00404C94" w:rsidRPr="00404C94" w:rsidRDefault="00404C94" w:rsidP="001C6754">
      <w:pPr>
        <w:spacing w:after="12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On this basis, it is considered that metabolites AE F075736, AE F145741, AE F145740, AE 0002166, AE F161778 and AE 0014966 still contain the toxophore (</w:t>
      </w:r>
      <w:r w:rsidRPr="00404C94">
        <w:rPr>
          <w:rFonts w:ascii="Wingdings" w:eastAsia="Wingdings" w:hAnsi="Wingdings" w:cs="Wingdings"/>
          <w:color w:val="000000"/>
          <w:kern w:val="2"/>
          <w:lang w:val="en-IE" w:eastAsia="en-IE"/>
          <w14:ligatures w14:val="standardContextual"/>
        </w:rPr>
        <w:t></w:t>
      </w:r>
      <w:r w:rsidRPr="00404C94">
        <w:rPr>
          <w:color w:val="000000"/>
          <w:kern w:val="2"/>
          <w:lang w:val="en-IE" w:eastAsia="en-IE"/>
          <w14:ligatures w14:val="standardContextual"/>
        </w:rPr>
        <w:t>step 4). The other metabolites (BCS CW81253, AE 0000119, AE F059411, AE0034855, AE 1234964, AE F159737 and AE F154781) have lost it (</w:t>
      </w:r>
      <w:r w:rsidRPr="00404C94">
        <w:rPr>
          <w:rFonts w:ascii="Wingdings" w:eastAsia="Wingdings" w:hAnsi="Wingdings" w:cs="Wingdings"/>
          <w:color w:val="000000"/>
          <w:kern w:val="2"/>
          <w:lang w:val="en-IE" w:eastAsia="en-IE"/>
          <w14:ligatures w14:val="standardContextual"/>
        </w:rPr>
        <w:t></w:t>
      </w:r>
      <w:r w:rsidRPr="00404C94">
        <w:rPr>
          <w:color w:val="000000"/>
          <w:kern w:val="2"/>
          <w:lang w:val="en-IE" w:eastAsia="en-IE"/>
          <w14:ligatures w14:val="standardContextual"/>
        </w:rPr>
        <w:t xml:space="preserve">step 6). </w:t>
      </w:r>
    </w:p>
    <w:p w14:paraId="7BFEEC6A" w14:textId="77777777"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b/>
          <w:color w:val="000000"/>
          <w:kern w:val="2"/>
          <w:lang w:val="en-IE" w:eastAsia="en-IE"/>
          <w14:ligatures w14:val="standardContextual"/>
        </w:rPr>
        <w:t>Step 4</w:t>
      </w:r>
      <w:r w:rsidRPr="00404C94">
        <w:rPr>
          <w:color w:val="000000"/>
          <w:kern w:val="2"/>
          <w:lang w:val="en-IE" w:eastAsia="en-IE"/>
          <w14:ligatures w14:val="standardContextual"/>
        </w:rPr>
        <w:t>: Identify the species or taxonomic group determining the lowest tier 1 RAC</w:t>
      </w:r>
      <w:r w:rsidRPr="00404C94">
        <w:rPr>
          <w:color w:val="000000"/>
          <w:kern w:val="2"/>
          <w:vertAlign w:val="subscript"/>
          <w:lang w:val="en-IE" w:eastAsia="en-IE"/>
          <w14:ligatures w14:val="standardContextual"/>
        </w:rPr>
        <w:t xml:space="preserve">sw,ac </w:t>
      </w:r>
      <w:r w:rsidRPr="00404C94">
        <w:rPr>
          <w:color w:val="000000"/>
          <w:kern w:val="2"/>
          <w:lang w:val="en-IE" w:eastAsia="en-IE"/>
          <w14:ligatures w14:val="standardContextual"/>
        </w:rPr>
        <w:t>for the active substance. Is the acute metabolite L(E)C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&gt; 10 times the a.s. L(E)C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(on a molar basis)? </w:t>
      </w:r>
    </w:p>
    <w:p w14:paraId="7DC09BA2" w14:textId="77777777" w:rsidR="00404C94" w:rsidRPr="00404C94" w:rsidRDefault="00404C94" w:rsidP="001C6754">
      <w:pPr>
        <w:spacing w:after="240" w:line="247" w:lineRule="auto"/>
        <w:ind w:left="-5" w:right="86"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The active substance is not acutely toxic on fish and daphnia. Consequently it is proposed to use the macrophyte endpoint to compare the level of effects of the parent and the metabolites even though it is not considered as an acute endpoint. </w:t>
      </w:r>
    </w:p>
    <w:p w14:paraId="611FA33D" w14:textId="77777777"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This approach shows that only AE F075736 EC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is NOT greater than 10 times the a.s. EC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(on a molar basis). </w:t>
      </w:r>
    </w:p>
    <w:p w14:paraId="7447607E" w14:textId="1A5FDA5E" w:rsidR="00404C94" w:rsidRPr="00404C94" w:rsidRDefault="00404C94" w:rsidP="001C6754">
      <w:pPr>
        <w:spacing w:after="360" w:line="247" w:lineRule="auto"/>
        <w:ind w:left="-5" w:right="83"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AE F075736 </w:t>
      </w:r>
      <w:r w:rsidRPr="00404C94">
        <w:rPr>
          <w:rFonts w:ascii="Wingdings" w:eastAsia="Wingdings" w:hAnsi="Wingdings" w:cs="Wingdings"/>
          <w:color w:val="000000"/>
          <w:kern w:val="2"/>
          <w:lang w:val="en-IE" w:eastAsia="en-IE"/>
          <w14:ligatures w14:val="standardContextual"/>
        </w:rPr>
        <w:t></w:t>
      </w:r>
      <w:r w:rsidRPr="00404C94">
        <w:rPr>
          <w:color w:val="000000"/>
          <w:kern w:val="2"/>
          <w:lang w:val="en-IE" w:eastAsia="en-IE"/>
          <w14:ligatures w14:val="standardContextual"/>
        </w:rPr>
        <w:t xml:space="preserve"> </w:t>
      </w:r>
      <w:r w:rsidRPr="00404C94">
        <w:rPr>
          <w:b/>
          <w:color w:val="000000"/>
          <w:kern w:val="2"/>
          <w:lang w:val="en-IE" w:eastAsia="en-IE"/>
          <w14:ligatures w14:val="standardContextual"/>
        </w:rPr>
        <w:t>step 5</w:t>
      </w:r>
      <w:r w:rsidRPr="00404C94">
        <w:rPr>
          <w:color w:val="000000"/>
          <w:kern w:val="2"/>
          <w:lang w:val="en-IE" w:eastAsia="en-IE"/>
          <w14:ligatures w14:val="standardContextual"/>
        </w:rPr>
        <w:t>, i.e. risk assessment is performed with available data on macrophytes (</w:t>
      </w:r>
      <w:r w:rsidRPr="00404C94">
        <w:rPr>
          <w:i/>
          <w:color w:val="000000"/>
          <w:kern w:val="2"/>
          <w:lang w:val="en-IE" w:eastAsia="en-IE"/>
          <w14:ligatures w14:val="standardContextual"/>
        </w:rPr>
        <w:t>Lemna</w:t>
      </w:r>
      <w:r w:rsidRPr="00404C94">
        <w:rPr>
          <w:color w:val="000000"/>
          <w:kern w:val="2"/>
          <w:lang w:val="en-IE" w:eastAsia="en-IE"/>
          <w14:ligatures w14:val="standardContextual"/>
        </w:rPr>
        <w:t xml:space="preserve">) as the most sensitive organism. All other metabolites </w:t>
      </w:r>
      <w:r w:rsidRPr="00404C94">
        <w:rPr>
          <w:rFonts w:ascii="Wingdings" w:eastAsia="Wingdings" w:hAnsi="Wingdings" w:cs="Wingdings"/>
          <w:color w:val="000000"/>
          <w:kern w:val="2"/>
          <w:lang w:val="en-IE" w:eastAsia="en-IE"/>
          <w14:ligatures w14:val="standardContextual"/>
        </w:rPr>
        <w:t></w:t>
      </w:r>
      <w:r w:rsidRPr="00404C94">
        <w:rPr>
          <w:color w:val="000000"/>
          <w:kern w:val="2"/>
          <w:lang w:val="en-IE" w:eastAsia="en-IE"/>
          <w14:ligatures w14:val="standardContextual"/>
        </w:rPr>
        <w:t xml:space="preserve"> </w:t>
      </w:r>
      <w:r w:rsidRPr="00404C94">
        <w:rPr>
          <w:b/>
          <w:color w:val="000000"/>
          <w:kern w:val="2"/>
          <w:lang w:val="en-IE" w:eastAsia="en-IE"/>
          <w14:ligatures w14:val="standardContextual"/>
        </w:rPr>
        <w:t>step 6</w:t>
      </w:r>
      <w:r w:rsidRPr="00404C94">
        <w:rPr>
          <w:color w:val="000000"/>
          <w:kern w:val="2"/>
          <w:lang w:val="en-IE" w:eastAsia="en-IE"/>
          <w14:ligatures w14:val="standardContextual"/>
        </w:rPr>
        <w:t xml:space="preserve">, i.e. risk assessment will address all taxonomic groups with parent endpoints when no study was performed with the metabolite. </w:t>
      </w:r>
    </w:p>
    <w:p w14:paraId="714DA773" w14:textId="77777777" w:rsidR="00404C94" w:rsidRPr="00404C94" w:rsidRDefault="00404C94" w:rsidP="001C6754">
      <w:pPr>
        <w:spacing w:after="240" w:line="248" w:lineRule="auto"/>
        <w:ind w:left="-5" w:right="61" w:hanging="10"/>
        <w:rPr>
          <w:color w:val="000000"/>
          <w:kern w:val="2"/>
          <w:lang w:val="en-IE" w:eastAsia="en-IE"/>
          <w14:ligatures w14:val="standardContextual"/>
        </w:rPr>
      </w:pPr>
      <w:r w:rsidRPr="00404C94">
        <w:rPr>
          <w:b/>
          <w:color w:val="000000"/>
          <w:kern w:val="2"/>
          <w:lang w:val="en-IE" w:eastAsia="en-IE"/>
          <w14:ligatures w14:val="standardContextual"/>
        </w:rPr>
        <w:t xml:space="preserve">Iodosulfuron metabolite AE F075736: Refined risk assessment for aquatic macrophytes </w:t>
      </w:r>
    </w:p>
    <w:p w14:paraId="4B1DD359" w14:textId="77777777" w:rsidR="00404C94" w:rsidRPr="00404C94" w:rsidRDefault="00404C94" w:rsidP="001C6754">
      <w:pPr>
        <w:spacing w:after="240" w:line="247" w:lineRule="auto"/>
        <w:ind w:left="-5" w:right="82"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Metabolite AE F075736 of iodosulfuron-methyl-sodium is identical to the active substance metsulfuronmethyl. The approval of this active substance in accordance with Regulation (EC) No 1107/2009 has been renewed in Reg. (EU) 2016/139 of 2 Feb 2016. </w:t>
      </w:r>
    </w:p>
    <w:p w14:paraId="440DB777" w14:textId="5CE655A3" w:rsidR="00404C94" w:rsidRPr="00404C94" w:rsidRDefault="00404C94" w:rsidP="001C6754">
      <w:pPr>
        <w:spacing w:after="240" w:line="247" w:lineRule="auto"/>
        <w:ind w:left="-5" w:right="88" w:hanging="10"/>
        <w:jc w:val="both"/>
        <w:rPr>
          <w:color w:val="000000"/>
          <w:kern w:val="2"/>
          <w:lang w:val="en-IE" w:eastAsia="en-IE"/>
          <w14:ligatures w14:val="standardContextual"/>
        </w:rPr>
      </w:pPr>
      <w:r w:rsidRPr="00404C94">
        <w:rPr>
          <w:color w:val="000000"/>
          <w:kern w:val="2"/>
          <w:lang w:val="en-IE" w:eastAsia="en-IE"/>
          <w14:ligatures w14:val="standardContextual"/>
        </w:rPr>
        <w:t>According to EFSA Journal 2016;14(4):4453 (EFSA conclusion of iodosulfuron) 2 studies are available describing the toxicity of AE F075736 to aquatic macrophytes (</w:t>
      </w:r>
      <w:r w:rsidRPr="00404C94">
        <w:rPr>
          <w:i/>
          <w:color w:val="000000"/>
          <w:kern w:val="2"/>
          <w:lang w:val="en-IE" w:eastAsia="en-IE"/>
          <w14:ligatures w14:val="standardContextual"/>
        </w:rPr>
        <w:t>Lemna gibba</w:t>
      </w:r>
      <w:r w:rsidRPr="00404C94">
        <w:rPr>
          <w:color w:val="000000"/>
          <w:kern w:val="2"/>
          <w:lang w:val="en-IE" w:eastAsia="en-IE"/>
          <w14:ligatures w14:val="standardContextual"/>
        </w:rPr>
        <w:t>). The study with the lower endpoints (E</w:t>
      </w:r>
      <w:r w:rsidRPr="00404C94">
        <w:rPr>
          <w:color w:val="000000"/>
          <w:kern w:val="2"/>
          <w:vertAlign w:val="subscript"/>
          <w:lang w:val="en-IE" w:eastAsia="en-IE"/>
          <w14:ligatures w14:val="standardContextual"/>
        </w:rPr>
        <w:t>r</w:t>
      </w:r>
      <w:r w:rsidRPr="00404C94">
        <w:rPr>
          <w:color w:val="000000"/>
          <w:kern w:val="2"/>
          <w:lang w:val="en-IE" w:eastAsia="en-IE"/>
          <w14:ligatures w14:val="standardContextual"/>
        </w:rPr>
        <w:t>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 0.57 µg/L; E</w:t>
      </w:r>
      <w:r w:rsidRPr="00404C94">
        <w:rPr>
          <w:color w:val="000000"/>
          <w:kern w:val="2"/>
          <w:vertAlign w:val="subscript"/>
          <w:lang w:val="en-IE" w:eastAsia="en-IE"/>
          <w14:ligatures w14:val="standardContextual"/>
        </w:rPr>
        <w:t>b</w:t>
      </w:r>
      <w:r w:rsidRPr="00404C94">
        <w:rPr>
          <w:color w:val="000000"/>
          <w:kern w:val="2"/>
          <w:lang w:val="en-IE" w:eastAsia="en-IE"/>
          <w14:ligatures w14:val="standardContextual"/>
        </w:rPr>
        <w:t>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 0.365 µg/L) EFSA has used in the risk assessment.  </w:t>
      </w:r>
    </w:p>
    <w:p w14:paraId="1B3CC425" w14:textId="0B0B6F03" w:rsidR="00404C94" w:rsidRPr="00404C94" w:rsidRDefault="00404C94" w:rsidP="001C6754">
      <w:pPr>
        <w:spacing w:after="240" w:line="247" w:lineRule="auto"/>
        <w:ind w:left="-5" w:right="85" w:hanging="10"/>
        <w:jc w:val="both"/>
        <w:rPr>
          <w:color w:val="000000"/>
          <w:kern w:val="2"/>
          <w:lang w:val="en-IE" w:eastAsia="en-IE"/>
          <w14:ligatures w14:val="standardContextual"/>
        </w:rPr>
      </w:pPr>
      <w:r w:rsidRPr="00404C94">
        <w:rPr>
          <w:color w:val="000000"/>
          <w:kern w:val="2"/>
          <w:lang w:val="en-IE" w:eastAsia="en-IE"/>
          <w14:ligatures w14:val="standardContextual"/>
        </w:rPr>
        <w:t>No study with these endpoints is owned or submitted</w:t>
      </w:r>
      <w:r w:rsidR="001C6754" w:rsidRPr="001C6754">
        <w:rPr>
          <w:color w:val="000000"/>
          <w:kern w:val="2"/>
          <w:lang w:val="en-IE" w:eastAsia="en-IE"/>
          <w14:ligatures w14:val="standardContextual"/>
        </w:rPr>
        <w:t xml:space="preserve">, </w:t>
      </w:r>
      <w:r w:rsidRPr="00404C94">
        <w:rPr>
          <w:color w:val="000000"/>
          <w:kern w:val="2"/>
          <w:lang w:val="en-IE" w:eastAsia="en-IE"/>
          <w14:ligatures w14:val="standardContextual"/>
        </w:rPr>
        <w:t xml:space="preserve">while the figures are identical to those listed as critical endpoints in the metsulfuron-methyl EFSA conclusion (EFSA Journal 2015;13(1):3936). Therefore, it is concluded that EFSA considers the study delivering the critical endpoints agreed for metsulfuron-methyl also as relevant for AE F075736. </w:t>
      </w:r>
    </w:p>
    <w:p w14:paraId="22FB2133" w14:textId="1D016395" w:rsidR="00404C94" w:rsidRPr="00404C94" w:rsidRDefault="00404C94" w:rsidP="001C6754">
      <w:pPr>
        <w:spacing w:after="240" w:line="247" w:lineRule="auto"/>
        <w:ind w:left="-5" w:hanging="10"/>
        <w:jc w:val="both"/>
        <w:rPr>
          <w:color w:val="000000"/>
          <w:kern w:val="2"/>
          <w:lang w:val="en-IE" w:eastAsia="en-IE"/>
          <w14:ligatures w14:val="standardContextual"/>
        </w:rPr>
      </w:pPr>
      <w:r w:rsidRPr="00404C94">
        <w:rPr>
          <w:color w:val="000000"/>
          <w:kern w:val="2"/>
          <w:lang w:val="en-IE" w:eastAsia="en-IE"/>
          <w14:ligatures w14:val="standardContextual"/>
        </w:rPr>
        <w:t>Based on this study, a refined risk assessment has been agreed and described by EFSA in the Conclusions of the evaluation (Chapter 5) of EFSA Journal 2015;13(1):3936 (metsulfuron-methyl):</w:t>
      </w:r>
    </w:p>
    <w:p w14:paraId="74FC4E2B" w14:textId="4E2BF461" w:rsidR="00404C94" w:rsidRPr="00404C94" w:rsidRDefault="00404C94" w:rsidP="001C6754">
      <w:pPr>
        <w:spacing w:after="240" w:line="248" w:lineRule="auto"/>
        <w:ind w:left="718" w:right="70" w:hanging="10"/>
        <w:jc w:val="both"/>
        <w:rPr>
          <w:color w:val="000000"/>
          <w:kern w:val="2"/>
          <w:lang w:val="en-IE" w:eastAsia="en-IE"/>
          <w14:ligatures w14:val="standardContextual"/>
        </w:rPr>
      </w:pPr>
      <w:r w:rsidRPr="00404C94">
        <w:rPr>
          <w:i/>
          <w:color w:val="000000"/>
          <w:kern w:val="2"/>
          <w:lang w:val="en-IE" w:eastAsia="en-IE"/>
          <w14:ligatures w14:val="standardContextual"/>
        </w:rPr>
        <w:t xml:space="preserve">“The experts agreed on the use of the 7-day TWA PECsw as a risk assessment refinement.  </w:t>
      </w:r>
    </w:p>
    <w:p w14:paraId="257DFDBB" w14:textId="0DC6CEF9" w:rsidR="00404C94" w:rsidRPr="00404C94" w:rsidRDefault="00404C94" w:rsidP="001C6754">
      <w:pPr>
        <w:spacing w:after="240" w:line="248" w:lineRule="auto"/>
        <w:ind w:left="718" w:right="70" w:hanging="10"/>
        <w:jc w:val="both"/>
        <w:rPr>
          <w:color w:val="000000"/>
          <w:kern w:val="2"/>
          <w:lang w:val="en-IE" w:eastAsia="en-IE"/>
          <w14:ligatures w14:val="standardContextual"/>
        </w:rPr>
      </w:pPr>
      <w:r w:rsidRPr="00404C94">
        <w:rPr>
          <w:i/>
          <w:color w:val="000000"/>
          <w:kern w:val="2"/>
          <w:lang w:val="en-IE" w:eastAsia="en-IE"/>
          <w14:ligatures w14:val="standardContextual"/>
        </w:rPr>
        <w:t xml:space="preserve">Furthermore, considering that a set of additional studies was available on aquatic macrophytes and all the Results showed Lemna to be the most sensitive macrophyte among the tested species, the experts also agreed to apply a lower assessment factor for the risk assessment. Overall, the experts agreed to use the endpoint for Lemna gibba and to use the 7-day TWA in combination with an assessment factor of 5.”  </w:t>
      </w:r>
    </w:p>
    <w:p w14:paraId="6D7BA661" w14:textId="14AAAC93" w:rsidR="00404C94" w:rsidRPr="00404C94" w:rsidRDefault="00404C94" w:rsidP="001C6754">
      <w:pPr>
        <w:spacing w:after="240" w:line="247" w:lineRule="auto"/>
        <w:ind w:left="-5" w:right="83" w:hanging="10"/>
        <w:jc w:val="both"/>
        <w:rPr>
          <w:color w:val="000000"/>
          <w:kern w:val="2"/>
          <w:lang w:val="en-IE" w:eastAsia="en-IE"/>
          <w14:ligatures w14:val="standardContextual"/>
        </w:rPr>
      </w:pPr>
      <w:r w:rsidRPr="00404C94">
        <w:rPr>
          <w:color w:val="000000"/>
          <w:kern w:val="2"/>
          <w:lang w:val="en-IE" w:eastAsia="en-IE"/>
          <w14:ligatures w14:val="standardContextual"/>
        </w:rPr>
        <w:t xml:space="preserve">To conclude, </w:t>
      </w:r>
      <w:r w:rsidR="001C6754" w:rsidRPr="001C6754">
        <w:rPr>
          <w:color w:val="000000"/>
          <w:kern w:val="2"/>
          <w:lang w:val="en-IE" w:eastAsia="en-IE"/>
          <w14:ligatures w14:val="standardContextual"/>
        </w:rPr>
        <w:t>it was</w:t>
      </w:r>
      <w:r w:rsidRPr="00404C94">
        <w:rPr>
          <w:color w:val="000000"/>
          <w:kern w:val="2"/>
          <w:lang w:val="en-IE" w:eastAsia="en-IE"/>
          <w14:ligatures w14:val="standardContextual"/>
        </w:rPr>
        <w:t xml:space="preserve"> propose</w:t>
      </w:r>
      <w:r w:rsidR="001C6754" w:rsidRPr="001C6754">
        <w:rPr>
          <w:color w:val="000000"/>
          <w:kern w:val="2"/>
          <w:lang w:val="en-IE" w:eastAsia="en-IE"/>
          <w14:ligatures w14:val="standardContextual"/>
        </w:rPr>
        <w:t>d</w:t>
      </w:r>
      <w:r w:rsidRPr="00404C94">
        <w:rPr>
          <w:color w:val="000000"/>
          <w:kern w:val="2"/>
          <w:lang w:val="en-IE" w:eastAsia="en-IE"/>
          <w14:ligatures w14:val="standardContextual"/>
        </w:rPr>
        <w:t xml:space="preserve"> </w:t>
      </w:r>
      <w:r w:rsidR="001C6754" w:rsidRPr="001C6754">
        <w:rPr>
          <w:color w:val="000000"/>
          <w:kern w:val="2"/>
          <w:lang w:val="en-IE" w:eastAsia="en-IE"/>
          <w14:ligatures w14:val="standardContextual"/>
        </w:rPr>
        <w:t xml:space="preserve">during the renewal of the reference product Atlantis 12 OD </w:t>
      </w:r>
      <w:r w:rsidRPr="00404C94">
        <w:rPr>
          <w:color w:val="000000"/>
          <w:kern w:val="2"/>
          <w:lang w:val="en-IE" w:eastAsia="en-IE"/>
          <w14:ligatures w14:val="standardContextual"/>
        </w:rPr>
        <w:t>to use the E</w:t>
      </w:r>
      <w:r w:rsidRPr="00404C94">
        <w:rPr>
          <w:color w:val="000000"/>
          <w:kern w:val="2"/>
          <w:vertAlign w:val="subscript"/>
          <w:lang w:val="en-IE" w:eastAsia="en-IE"/>
          <w14:ligatures w14:val="standardContextual"/>
        </w:rPr>
        <w:t>r</w:t>
      </w:r>
      <w:r w:rsidRPr="00404C94">
        <w:rPr>
          <w:color w:val="000000"/>
          <w:kern w:val="2"/>
          <w:lang w:val="en-IE" w:eastAsia="en-IE"/>
          <w14:ligatures w14:val="standardContextual"/>
        </w:rPr>
        <w:t>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of 0.57 µg a</w:t>
      </w:r>
      <w:r w:rsidRPr="003833B8">
        <w:rPr>
          <w:color w:val="000000"/>
          <w:kern w:val="2"/>
          <w:lang w:val="en-IE" w:eastAsia="en-IE"/>
          <w14:ligatures w14:val="standardContextual"/>
        </w:rPr>
        <w:t>.s./L</w:t>
      </w:r>
      <w:r w:rsidR="001C6754" w:rsidRPr="003833B8">
        <w:rPr>
          <w:color w:val="000000"/>
          <w:kern w:val="2"/>
          <w:lang w:val="en-IE" w:eastAsia="en-IE"/>
          <w14:ligatures w14:val="standardContextual"/>
        </w:rPr>
        <w:t xml:space="preserve"> (with an AF of 10)</w:t>
      </w:r>
      <w:r w:rsidRPr="003833B8">
        <w:rPr>
          <w:color w:val="000000"/>
          <w:kern w:val="2"/>
          <w:lang w:val="en-IE" w:eastAsia="en-IE"/>
          <w14:ligatures w14:val="standardContextual"/>
        </w:rPr>
        <w:t xml:space="preserve"> for the risk</w:t>
      </w:r>
      <w:r w:rsidRPr="00404C94">
        <w:rPr>
          <w:color w:val="000000"/>
          <w:kern w:val="2"/>
          <w:lang w:val="en-IE" w:eastAsia="en-IE"/>
          <w14:ligatures w14:val="standardContextual"/>
        </w:rPr>
        <w:t xml:space="preserve"> assessment of metabolite AE F075736. This endpoint is </w:t>
      </w:r>
      <w:r w:rsidRPr="00404C94">
        <w:rPr>
          <w:color w:val="000000"/>
          <w:kern w:val="2"/>
          <w:lang w:val="en-IE" w:eastAsia="en-IE"/>
          <w14:ligatures w14:val="standardContextual"/>
        </w:rPr>
        <w:lastRenderedPageBreak/>
        <w:t>from the study listed in EFSA Journal 2016;14(4):4453 (EFSA conclusion of iodosulfuron) and EFSA Journal 2015;13(1):3936 (EFSA conclusion of metsulfuron-methyl) as the appropriate study to be used. Furthermore, being a growth rate endpoint, using the E</w:t>
      </w:r>
      <w:r w:rsidRPr="00404C94">
        <w:rPr>
          <w:color w:val="000000"/>
          <w:kern w:val="2"/>
          <w:vertAlign w:val="subscript"/>
          <w:lang w:val="en-IE" w:eastAsia="en-IE"/>
          <w14:ligatures w14:val="standardContextual"/>
        </w:rPr>
        <w:t>r</w:t>
      </w:r>
      <w:r w:rsidRPr="00404C94">
        <w:rPr>
          <w:color w:val="000000"/>
          <w:kern w:val="2"/>
          <w:lang w:val="en-IE" w:eastAsia="en-IE"/>
          <w14:ligatures w14:val="standardContextual"/>
        </w:rPr>
        <w:t>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for macrophytes is in line with the recommendations of the new aquatic guidance document (EFSA:3290 (2013)). If a refined risk assessment using the 7-day TWA PEC</w:t>
      </w:r>
      <w:r w:rsidRPr="00404C94">
        <w:rPr>
          <w:color w:val="000000"/>
          <w:kern w:val="2"/>
          <w:vertAlign w:val="subscript"/>
          <w:lang w:val="en-IE" w:eastAsia="en-IE"/>
          <w14:ligatures w14:val="standardContextual"/>
        </w:rPr>
        <w:t>sw</w:t>
      </w:r>
      <w:r w:rsidRPr="00404C94">
        <w:rPr>
          <w:color w:val="000000"/>
          <w:kern w:val="2"/>
          <w:lang w:val="en-IE" w:eastAsia="en-IE"/>
          <w14:ligatures w14:val="standardContextual"/>
        </w:rPr>
        <w:t xml:space="preserve"> is to be done, we follow the approach recommended in the EFSA Conclusion on metsulfuron of using the lower endpoint E</w:t>
      </w:r>
      <w:r w:rsidRPr="00404C94">
        <w:rPr>
          <w:color w:val="000000"/>
          <w:kern w:val="2"/>
          <w:vertAlign w:val="subscript"/>
          <w:lang w:val="en-IE" w:eastAsia="en-IE"/>
          <w14:ligatures w14:val="standardContextual"/>
        </w:rPr>
        <w:t>b</w:t>
      </w:r>
      <w:r w:rsidRPr="00404C94">
        <w:rPr>
          <w:color w:val="000000"/>
          <w:kern w:val="2"/>
          <w:lang w:val="en-IE" w:eastAsia="en-IE"/>
          <w14:ligatures w14:val="standardContextual"/>
        </w:rPr>
        <w:t>C</w:t>
      </w:r>
      <w:r w:rsidRPr="00404C94">
        <w:rPr>
          <w:color w:val="000000"/>
          <w:kern w:val="2"/>
          <w:vertAlign w:val="subscript"/>
          <w:lang w:val="en-IE" w:eastAsia="en-IE"/>
          <w14:ligatures w14:val="standardContextual"/>
        </w:rPr>
        <w:t>50</w:t>
      </w:r>
      <w:r w:rsidRPr="00404C94">
        <w:rPr>
          <w:color w:val="000000"/>
          <w:kern w:val="2"/>
          <w:lang w:val="en-IE" w:eastAsia="en-IE"/>
          <w14:ligatures w14:val="standardContextual"/>
        </w:rPr>
        <w:t xml:space="preserve"> of 0.365 µg a.s./L from the same study, in combination with an assessment factor of 5.  </w:t>
      </w:r>
    </w:p>
    <w:p w14:paraId="757A3F28" w14:textId="07C7372F" w:rsidR="00D455AA" w:rsidRPr="00D455AA" w:rsidRDefault="00D455AA" w:rsidP="00F32F5B">
      <w:pPr>
        <w:spacing w:after="240" w:line="248" w:lineRule="auto"/>
        <w:ind w:left="-5" w:right="61" w:hanging="10"/>
        <w:rPr>
          <w:color w:val="000000"/>
          <w:kern w:val="2"/>
          <w:lang w:val="en-IE" w:eastAsia="en-IE"/>
          <w14:ligatures w14:val="standardContextual"/>
        </w:rPr>
      </w:pPr>
      <w:r w:rsidRPr="00D455AA">
        <w:rPr>
          <w:b/>
          <w:color w:val="000000"/>
          <w:kern w:val="2"/>
          <w:lang w:val="en-IE" w:eastAsia="en-IE"/>
          <w14:ligatures w14:val="standardContextual"/>
        </w:rPr>
        <w:t xml:space="preserve">Mesosulfuron-methyl </w:t>
      </w:r>
    </w:p>
    <w:p w14:paraId="6DD5CE66" w14:textId="19A94F53" w:rsidR="00D455AA" w:rsidRPr="00D455AA" w:rsidRDefault="00D455AA" w:rsidP="00F32F5B">
      <w:pPr>
        <w:tabs>
          <w:tab w:val="center" w:pos="2868"/>
        </w:tabs>
        <w:spacing w:after="120" w:line="248" w:lineRule="auto"/>
        <w:ind w:left="-15"/>
        <w:rPr>
          <w:color w:val="000000"/>
          <w:kern w:val="2"/>
          <w:lang w:val="en-IE" w:eastAsia="en-IE"/>
          <w14:ligatures w14:val="standardContextual"/>
        </w:rPr>
      </w:pPr>
      <w:r w:rsidRPr="00D455AA">
        <w:rPr>
          <w:b/>
          <w:color w:val="000000"/>
          <w:kern w:val="2"/>
          <w:lang w:val="en-IE" w:eastAsia="en-IE"/>
          <w14:ligatures w14:val="standardContextual"/>
        </w:rPr>
        <w:t>Table 9.5-</w:t>
      </w:r>
      <w:r w:rsidR="00F32F5B">
        <w:rPr>
          <w:b/>
          <w:color w:val="000000"/>
          <w:kern w:val="2"/>
          <w:lang w:val="en-IE" w:eastAsia="en-IE"/>
          <w14:ligatures w14:val="standardContextual"/>
        </w:rPr>
        <w:t>8</w:t>
      </w:r>
      <w:r w:rsidRPr="00D455AA">
        <w:rPr>
          <w:b/>
          <w:color w:val="000000"/>
          <w:kern w:val="2"/>
          <w:lang w:val="en-IE" w:eastAsia="en-IE"/>
          <w14:ligatures w14:val="standardContextual"/>
        </w:rPr>
        <w:t xml:space="preserve">: </w:t>
      </w:r>
      <w:r w:rsidRPr="00D455AA">
        <w:rPr>
          <w:b/>
          <w:color w:val="000000"/>
          <w:kern w:val="2"/>
          <w:lang w:val="en-IE" w:eastAsia="en-IE"/>
          <w14:ligatures w14:val="standardContextual"/>
        </w:rPr>
        <w:tab/>
        <w:t xml:space="preserve">Justification for new endpoints* </w:t>
      </w:r>
    </w:p>
    <w:tbl>
      <w:tblPr>
        <w:tblStyle w:val="TableGrid"/>
        <w:tblW w:w="9559" w:type="dxa"/>
        <w:tblInd w:w="-58" w:type="dxa"/>
        <w:tblCellMar>
          <w:top w:w="65" w:type="dxa"/>
          <w:left w:w="58" w:type="dxa"/>
          <w:right w:w="33" w:type="dxa"/>
        </w:tblCellMar>
        <w:tblLook w:val="04A0" w:firstRow="1" w:lastRow="0" w:firstColumn="1" w:lastColumn="0" w:noHBand="0" w:noVBand="1"/>
      </w:tblPr>
      <w:tblGrid>
        <w:gridCol w:w="886"/>
        <w:gridCol w:w="1781"/>
        <w:gridCol w:w="1927"/>
        <w:gridCol w:w="4965"/>
      </w:tblGrid>
      <w:tr w:rsidR="00D455AA" w:rsidRPr="00D455AA" w14:paraId="5AC9B9C3" w14:textId="77777777" w:rsidTr="00F32F5B">
        <w:trPr>
          <w:trHeight w:val="763"/>
        </w:trPr>
        <w:tc>
          <w:tcPr>
            <w:tcW w:w="886" w:type="dxa"/>
            <w:tcBorders>
              <w:top w:val="single" w:sz="4" w:space="0" w:color="000000"/>
              <w:left w:val="single" w:sz="4" w:space="0" w:color="000000"/>
              <w:bottom w:val="single" w:sz="4" w:space="0" w:color="000000"/>
              <w:right w:val="single" w:sz="4" w:space="0" w:color="000000"/>
            </w:tcBorders>
          </w:tcPr>
          <w:p w14:paraId="3E5C1C69" w14:textId="77777777" w:rsidR="00D455AA" w:rsidRPr="00D455AA" w:rsidRDefault="00D455AA" w:rsidP="00D455AA">
            <w:pPr>
              <w:spacing w:line="259" w:lineRule="auto"/>
              <w:ind w:left="79"/>
              <w:rPr>
                <w:color w:val="000000"/>
                <w:lang w:val="en-IE" w:eastAsia="en-IE"/>
              </w:rPr>
            </w:pPr>
            <w:r w:rsidRPr="00D455AA">
              <w:rPr>
                <w:b/>
                <w:color w:val="000000"/>
                <w:sz w:val="20"/>
                <w:lang w:val="en-IE" w:eastAsia="en-IE"/>
              </w:rPr>
              <w:t xml:space="preserve">Species </w:t>
            </w:r>
          </w:p>
        </w:tc>
        <w:tc>
          <w:tcPr>
            <w:tcW w:w="1781" w:type="dxa"/>
            <w:tcBorders>
              <w:top w:val="single" w:sz="4" w:space="0" w:color="000000"/>
              <w:left w:val="single" w:sz="4" w:space="0" w:color="000000"/>
              <w:bottom w:val="single" w:sz="4" w:space="0" w:color="000000"/>
              <w:right w:val="single" w:sz="4" w:space="0" w:color="000000"/>
            </w:tcBorders>
          </w:tcPr>
          <w:p w14:paraId="6EBABDA3" w14:textId="77777777" w:rsidR="00D455AA" w:rsidRPr="00D455AA" w:rsidRDefault="00D455AA" w:rsidP="00D455AA">
            <w:pPr>
              <w:spacing w:line="259" w:lineRule="auto"/>
              <w:ind w:right="26"/>
              <w:jc w:val="center"/>
              <w:rPr>
                <w:color w:val="000000"/>
                <w:lang w:val="en-IE" w:eastAsia="en-IE"/>
              </w:rPr>
            </w:pPr>
            <w:r w:rsidRPr="00D455AA">
              <w:rPr>
                <w:b/>
                <w:color w:val="000000"/>
                <w:sz w:val="20"/>
                <w:lang w:val="en-IE" w:eastAsia="en-IE"/>
              </w:rPr>
              <w:t xml:space="preserve">Substance </w:t>
            </w:r>
          </w:p>
        </w:tc>
        <w:tc>
          <w:tcPr>
            <w:tcW w:w="1927" w:type="dxa"/>
            <w:tcBorders>
              <w:top w:val="single" w:sz="4" w:space="0" w:color="000000"/>
              <w:left w:val="single" w:sz="4" w:space="0" w:color="000000"/>
              <w:bottom w:val="single" w:sz="4" w:space="0" w:color="000000"/>
              <w:right w:val="single" w:sz="4" w:space="0" w:color="000000"/>
            </w:tcBorders>
            <w:vAlign w:val="center"/>
          </w:tcPr>
          <w:p w14:paraId="0D09F9B9" w14:textId="77777777" w:rsidR="00D455AA" w:rsidRPr="00D455AA" w:rsidRDefault="00D455AA" w:rsidP="00D455AA">
            <w:pPr>
              <w:spacing w:line="259" w:lineRule="auto"/>
              <w:ind w:left="225" w:right="197"/>
              <w:jc w:val="center"/>
              <w:rPr>
                <w:color w:val="000000"/>
                <w:lang w:val="en-IE" w:eastAsia="en-IE"/>
              </w:rPr>
            </w:pPr>
            <w:r w:rsidRPr="00D455AA">
              <w:rPr>
                <w:b/>
                <w:color w:val="000000"/>
                <w:sz w:val="20"/>
                <w:lang w:val="en-IE" w:eastAsia="en-IE"/>
              </w:rPr>
              <w:t xml:space="preserve">Exposure System </w:t>
            </w:r>
          </w:p>
        </w:tc>
        <w:tc>
          <w:tcPr>
            <w:tcW w:w="4965" w:type="dxa"/>
            <w:tcBorders>
              <w:top w:val="single" w:sz="4" w:space="0" w:color="000000"/>
              <w:left w:val="single" w:sz="4" w:space="0" w:color="000000"/>
              <w:bottom w:val="single" w:sz="4" w:space="0" w:color="000000"/>
              <w:right w:val="single" w:sz="4" w:space="0" w:color="000000"/>
            </w:tcBorders>
          </w:tcPr>
          <w:p w14:paraId="52BDEA13" w14:textId="77777777" w:rsidR="00D455AA" w:rsidRPr="00D455AA" w:rsidRDefault="00D455AA" w:rsidP="00D455AA">
            <w:pPr>
              <w:spacing w:line="259" w:lineRule="auto"/>
              <w:ind w:right="26"/>
              <w:jc w:val="center"/>
              <w:rPr>
                <w:color w:val="000000"/>
                <w:lang w:val="en-IE" w:eastAsia="en-IE"/>
              </w:rPr>
            </w:pPr>
            <w:r w:rsidRPr="00D455AA">
              <w:rPr>
                <w:b/>
                <w:color w:val="000000"/>
                <w:sz w:val="20"/>
                <w:lang w:val="en-IE" w:eastAsia="en-IE"/>
              </w:rPr>
              <w:t xml:space="preserve">Justification </w:t>
            </w:r>
          </w:p>
        </w:tc>
      </w:tr>
      <w:tr w:rsidR="00D455AA" w:rsidRPr="00D455AA" w14:paraId="38AA1550" w14:textId="77777777" w:rsidTr="00F32F5B">
        <w:trPr>
          <w:trHeight w:val="4263"/>
        </w:trPr>
        <w:tc>
          <w:tcPr>
            <w:tcW w:w="886" w:type="dxa"/>
            <w:tcBorders>
              <w:top w:val="single" w:sz="4" w:space="0" w:color="000000"/>
              <w:left w:val="single" w:sz="4" w:space="0" w:color="000000"/>
              <w:bottom w:val="single" w:sz="4" w:space="0" w:color="000000"/>
              <w:right w:val="single" w:sz="4" w:space="0" w:color="000000"/>
            </w:tcBorders>
          </w:tcPr>
          <w:p w14:paraId="07E84609" w14:textId="77777777" w:rsidR="00D455AA" w:rsidRPr="00D455AA" w:rsidRDefault="00D455AA" w:rsidP="00D455AA">
            <w:pPr>
              <w:spacing w:line="259" w:lineRule="auto"/>
              <w:rPr>
                <w:rFonts w:ascii="Times New Roman" w:hAnsi="Times New Roman" w:cs="Times New Roman"/>
                <w:color w:val="000000"/>
                <w:lang w:val="en-IE" w:eastAsia="en-IE"/>
              </w:rPr>
            </w:pPr>
            <w:r w:rsidRPr="00D455AA">
              <w:rPr>
                <w:rFonts w:ascii="Times New Roman" w:hAnsi="Times New Roman" w:cs="Times New Roman"/>
                <w:i/>
                <w:color w:val="000000"/>
                <w:sz w:val="20"/>
                <w:lang w:val="en-IE" w:eastAsia="en-IE"/>
              </w:rPr>
              <w:t>Lemna gibba</w:t>
            </w:r>
            <w:r w:rsidRPr="00D455AA">
              <w:rPr>
                <w:rFonts w:ascii="Times New Roman" w:hAnsi="Times New Roman" w:cs="Times New Roman"/>
                <w:color w:val="000000"/>
                <w:sz w:val="20"/>
                <w:lang w:val="en-IE" w:eastAsia="en-IE"/>
              </w:rPr>
              <w:t xml:space="preserve"> </w:t>
            </w:r>
          </w:p>
        </w:tc>
        <w:tc>
          <w:tcPr>
            <w:tcW w:w="1781" w:type="dxa"/>
            <w:tcBorders>
              <w:top w:val="single" w:sz="4" w:space="0" w:color="000000"/>
              <w:left w:val="single" w:sz="4" w:space="0" w:color="000000"/>
              <w:bottom w:val="single" w:sz="4" w:space="0" w:color="000000"/>
              <w:right w:val="single" w:sz="4" w:space="0" w:color="000000"/>
            </w:tcBorders>
          </w:tcPr>
          <w:p w14:paraId="74D372BA" w14:textId="77777777" w:rsidR="00D455AA" w:rsidRPr="00D455AA" w:rsidRDefault="00D455AA" w:rsidP="00D455AA">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BCS-CV14885 </w:t>
            </w:r>
          </w:p>
        </w:tc>
        <w:tc>
          <w:tcPr>
            <w:tcW w:w="1927" w:type="dxa"/>
            <w:tcBorders>
              <w:top w:val="single" w:sz="4" w:space="0" w:color="000000"/>
              <w:left w:val="single" w:sz="4" w:space="0" w:color="000000"/>
              <w:bottom w:val="single" w:sz="4" w:space="0" w:color="000000"/>
              <w:right w:val="single" w:sz="4" w:space="0" w:color="000000"/>
            </w:tcBorders>
          </w:tcPr>
          <w:p w14:paraId="6EE530E5" w14:textId="77777777" w:rsidR="00D455AA" w:rsidRPr="00D455AA" w:rsidRDefault="00D455AA" w:rsidP="00D455AA">
            <w:pPr>
              <w:spacing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7 d, s </w:t>
            </w:r>
          </w:p>
        </w:tc>
        <w:tc>
          <w:tcPr>
            <w:tcW w:w="4965" w:type="dxa"/>
            <w:tcBorders>
              <w:top w:val="single" w:sz="4" w:space="0" w:color="000000"/>
              <w:left w:val="single" w:sz="4" w:space="0" w:color="000000"/>
              <w:bottom w:val="single" w:sz="4" w:space="0" w:color="000000"/>
              <w:right w:val="single" w:sz="4" w:space="0" w:color="000000"/>
            </w:tcBorders>
          </w:tcPr>
          <w:p w14:paraId="6991AD9C" w14:textId="0DA5F678" w:rsidR="00D455AA" w:rsidRPr="00D455AA" w:rsidRDefault="00D455AA" w:rsidP="00F32F5B">
            <w:pPr>
              <w:spacing w:after="1" w:line="23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Metabolite BCS-CV14885 was agreed devoid of biological activity on aquatic plant based on extensive structure-activity</w:t>
            </w:r>
            <w:r w:rsidR="00F32F5B" w:rsidRPr="00F32F5B">
              <w:rPr>
                <w:rFonts w:ascii="Times New Roman" w:hAnsi="Times New Roman" w:cs="Times New Roman"/>
                <w:color w:val="000000"/>
                <w:sz w:val="20"/>
                <w:lang w:val="en-IE" w:eastAsia="en-IE"/>
              </w:rPr>
              <w:t xml:space="preserve"> </w:t>
            </w:r>
            <w:r w:rsidRPr="00D455AA">
              <w:rPr>
                <w:rFonts w:ascii="Times New Roman" w:hAnsi="Times New Roman" w:cs="Times New Roman"/>
                <w:color w:val="000000"/>
                <w:sz w:val="20"/>
                <w:lang w:val="en-IE" w:eastAsia="en-IE"/>
              </w:rPr>
              <w:t xml:space="preserve">relationship considerations (cf. RAR MCP Vol.3 B.9 (PPP), pages 18-23). Nevertheless, a simplistic risk assessment PECsw </w:t>
            </w:r>
          </w:p>
          <w:p w14:paraId="14BE3395" w14:textId="77777777" w:rsidR="00D455AA" w:rsidRPr="00D455AA" w:rsidRDefault="00D455AA" w:rsidP="00F32F5B">
            <w:pPr>
              <w:spacing w:after="1" w:line="23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FOCUS Step 2 vs. surrogate parent endpoint was adopted by EFSA to conclude "A low risk to aquatic organisms was identified for all pertinent surface water metabolites of mesosulfuron-methyl for all the representative uses." </w:t>
            </w:r>
          </w:p>
          <w:p w14:paraId="5FCDA2E9" w14:textId="77777777" w:rsidR="00D455AA" w:rsidRPr="00D455AA" w:rsidRDefault="00D455AA"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 </w:t>
            </w:r>
          </w:p>
          <w:p w14:paraId="6EEF9EEE" w14:textId="77777777" w:rsidR="00D455AA" w:rsidRPr="00D455AA" w:rsidRDefault="00D455AA" w:rsidP="00F32F5B">
            <w:pPr>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Using this approach, the aquatic risk assessment is not passed for  newer FOCUSsw model versions (v3.1 and higher), as model update led to change in PECsw  of BCS-CV14885 now exceeding of the surrogate RAC value.  </w:t>
            </w:r>
          </w:p>
          <w:p w14:paraId="79B10BF1" w14:textId="77777777" w:rsidR="00D455AA" w:rsidRPr="00D455AA" w:rsidRDefault="00D455AA"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 </w:t>
            </w:r>
          </w:p>
          <w:p w14:paraId="18240394" w14:textId="77777777" w:rsidR="00D455AA" w:rsidRPr="00D455AA" w:rsidRDefault="00D455AA"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A </w:t>
            </w:r>
            <w:r w:rsidRPr="00D455AA">
              <w:rPr>
                <w:rFonts w:ascii="Times New Roman" w:hAnsi="Times New Roman" w:cs="Times New Roman"/>
                <w:i/>
                <w:color w:val="000000"/>
                <w:sz w:val="20"/>
                <w:lang w:val="en-IE" w:eastAsia="en-IE"/>
              </w:rPr>
              <w:t>Lemna</w:t>
            </w:r>
            <w:r w:rsidRPr="00D455AA">
              <w:rPr>
                <w:rFonts w:ascii="Times New Roman" w:hAnsi="Times New Roman" w:cs="Times New Roman"/>
                <w:color w:val="000000"/>
                <w:sz w:val="20"/>
                <w:lang w:val="en-IE" w:eastAsia="en-IE"/>
              </w:rPr>
              <w:t xml:space="preserve"> 7d  growth inhibition test on BCS-CV14885 was therefore performed to generate a measured endpoint in replace of the surrogate value, which is essential to pass the EFSA proposed numeric risk assessment. </w:t>
            </w:r>
          </w:p>
        </w:tc>
      </w:tr>
      <w:tr w:rsidR="00F32F5B" w:rsidRPr="00D455AA" w14:paraId="7F24BFE0" w14:textId="77777777" w:rsidTr="00F32F5B">
        <w:trPr>
          <w:trHeight w:val="2926"/>
        </w:trPr>
        <w:tc>
          <w:tcPr>
            <w:tcW w:w="886" w:type="dxa"/>
            <w:tcBorders>
              <w:top w:val="single" w:sz="4" w:space="0" w:color="000000"/>
              <w:left w:val="single" w:sz="4" w:space="0" w:color="000000"/>
              <w:bottom w:val="single" w:sz="4" w:space="0" w:color="auto"/>
              <w:right w:val="single" w:sz="4" w:space="0" w:color="000000"/>
            </w:tcBorders>
          </w:tcPr>
          <w:p w14:paraId="70008204" w14:textId="77777777" w:rsidR="00F32F5B" w:rsidRPr="00D455AA" w:rsidRDefault="00F32F5B" w:rsidP="00D455AA">
            <w:pPr>
              <w:spacing w:line="259" w:lineRule="auto"/>
              <w:rPr>
                <w:rFonts w:ascii="Times New Roman" w:hAnsi="Times New Roman" w:cs="Times New Roman"/>
                <w:color w:val="000000"/>
                <w:lang w:val="en-IE" w:eastAsia="en-IE"/>
              </w:rPr>
            </w:pPr>
            <w:r w:rsidRPr="00D455AA">
              <w:rPr>
                <w:rFonts w:ascii="Times New Roman" w:hAnsi="Times New Roman" w:cs="Times New Roman"/>
                <w:i/>
                <w:color w:val="000000"/>
                <w:sz w:val="20"/>
                <w:lang w:val="en-IE" w:eastAsia="en-IE"/>
              </w:rPr>
              <w:t xml:space="preserve">Lemna gibba </w:t>
            </w:r>
          </w:p>
        </w:tc>
        <w:tc>
          <w:tcPr>
            <w:tcW w:w="1781" w:type="dxa"/>
            <w:tcBorders>
              <w:top w:val="single" w:sz="4" w:space="0" w:color="000000"/>
              <w:left w:val="single" w:sz="4" w:space="0" w:color="000000"/>
              <w:bottom w:val="single" w:sz="4" w:space="0" w:color="auto"/>
              <w:right w:val="single" w:sz="4" w:space="0" w:color="000000"/>
            </w:tcBorders>
          </w:tcPr>
          <w:p w14:paraId="5E88B921" w14:textId="5047D081" w:rsidR="00F32F5B" w:rsidRPr="00D455AA" w:rsidRDefault="00F32F5B" w:rsidP="00D455AA">
            <w:pPr>
              <w:spacing w:line="259" w:lineRule="auto"/>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Mesosulfuron</w:t>
            </w:r>
            <w:r w:rsidRPr="00F32F5B">
              <w:rPr>
                <w:rFonts w:ascii="Times New Roman" w:hAnsi="Times New Roman" w:cs="Times New Roman"/>
                <w:color w:val="000000"/>
                <w:sz w:val="20"/>
                <w:lang w:val="en-IE" w:eastAsia="en-IE"/>
              </w:rPr>
              <w:t>-</w:t>
            </w:r>
            <w:r w:rsidRPr="00D455AA">
              <w:rPr>
                <w:rFonts w:ascii="Times New Roman" w:hAnsi="Times New Roman" w:cs="Times New Roman"/>
                <w:color w:val="000000"/>
                <w:sz w:val="20"/>
                <w:lang w:val="en-IE" w:eastAsia="en-IE"/>
              </w:rPr>
              <w:t xml:space="preserve">methyl </w:t>
            </w:r>
          </w:p>
        </w:tc>
        <w:tc>
          <w:tcPr>
            <w:tcW w:w="1927" w:type="dxa"/>
            <w:tcBorders>
              <w:top w:val="single" w:sz="4" w:space="0" w:color="000000"/>
              <w:left w:val="single" w:sz="4" w:space="0" w:color="000000"/>
              <w:bottom w:val="single" w:sz="4" w:space="0" w:color="auto"/>
              <w:right w:val="single" w:sz="4" w:space="0" w:color="000000"/>
            </w:tcBorders>
          </w:tcPr>
          <w:p w14:paraId="3E33138F" w14:textId="77777777" w:rsidR="00F32F5B" w:rsidRPr="00D455AA" w:rsidRDefault="00F32F5B" w:rsidP="00D455AA">
            <w:pPr>
              <w:spacing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Higher tier:  </w:t>
            </w:r>
          </w:p>
          <w:p w14:paraId="4882365B" w14:textId="77777777" w:rsidR="00F32F5B" w:rsidRPr="00D455AA" w:rsidRDefault="00F32F5B" w:rsidP="00D455AA">
            <w:pPr>
              <w:spacing w:after="101"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refined exposure test  </w:t>
            </w:r>
          </w:p>
          <w:p w14:paraId="466C1FFE" w14:textId="77777777" w:rsidR="00F32F5B" w:rsidRPr="00D455AA" w:rsidRDefault="00F32F5B" w:rsidP="00D455AA">
            <w:pPr>
              <w:spacing w:after="41"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u w:val="single" w:color="000000"/>
                <w:lang w:val="en-IE" w:eastAsia="en-IE"/>
              </w:rPr>
              <w:t>Design 1:</w:t>
            </w:r>
            <w:r w:rsidRPr="00D455AA">
              <w:rPr>
                <w:rFonts w:ascii="Times New Roman" w:hAnsi="Times New Roman" w:cs="Times New Roman"/>
                <w:color w:val="000000"/>
                <w:sz w:val="20"/>
                <w:lang w:val="en-IE" w:eastAsia="en-IE"/>
              </w:rPr>
              <w:t xml:space="preserve"> </w:t>
            </w:r>
          </w:p>
          <w:p w14:paraId="6DD1B7DC" w14:textId="77777777" w:rsidR="00F32F5B" w:rsidRPr="00F32F5B" w:rsidRDefault="00F32F5B" w:rsidP="00D455AA">
            <w:pPr>
              <w:spacing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2 peaks lasting 24h  </w:t>
            </w:r>
          </w:p>
          <w:p w14:paraId="21875DC6" w14:textId="77777777" w:rsidR="00F32F5B" w:rsidRPr="00D455AA" w:rsidRDefault="00F32F5B" w:rsidP="00D455AA">
            <w:pPr>
              <w:spacing w:after="120"/>
              <w:ind w:left="2" w:right="165"/>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on day 0 and 3.  Test duration 7 d </w:t>
            </w:r>
          </w:p>
          <w:p w14:paraId="6125294E" w14:textId="77777777" w:rsidR="00F32F5B" w:rsidRPr="00D455AA" w:rsidRDefault="00F32F5B" w:rsidP="00D455AA">
            <w:pPr>
              <w:spacing w:after="41" w:line="259" w:lineRule="auto"/>
              <w:ind w:left="2"/>
              <w:rPr>
                <w:rFonts w:ascii="Times New Roman" w:hAnsi="Times New Roman" w:cs="Times New Roman"/>
                <w:color w:val="000000"/>
                <w:lang w:val="en-IE" w:eastAsia="en-IE"/>
              </w:rPr>
            </w:pPr>
            <w:r w:rsidRPr="00D455AA">
              <w:rPr>
                <w:rFonts w:ascii="Times New Roman" w:hAnsi="Times New Roman" w:cs="Times New Roman"/>
                <w:color w:val="000000"/>
                <w:sz w:val="20"/>
                <w:u w:val="single" w:color="000000"/>
                <w:lang w:val="en-IE" w:eastAsia="en-IE"/>
              </w:rPr>
              <w:t>Design 2:</w:t>
            </w:r>
            <w:r w:rsidRPr="00D455AA">
              <w:rPr>
                <w:rFonts w:ascii="Times New Roman" w:hAnsi="Times New Roman" w:cs="Times New Roman"/>
                <w:color w:val="000000"/>
                <w:sz w:val="20"/>
                <w:lang w:val="en-IE" w:eastAsia="en-IE"/>
              </w:rPr>
              <w:t xml:space="preserve">  </w:t>
            </w:r>
          </w:p>
          <w:p w14:paraId="3D14326F" w14:textId="69AE6DE6" w:rsidR="00F32F5B" w:rsidRPr="00D455AA" w:rsidRDefault="00F32F5B" w:rsidP="00D455AA">
            <w:pPr>
              <w:spacing w:line="259" w:lineRule="auto"/>
              <w:ind w:left="2" w:right="165"/>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2 peaks lasting 24h on day 0 and 7.  Test duration 14 d </w:t>
            </w:r>
          </w:p>
        </w:tc>
        <w:tc>
          <w:tcPr>
            <w:tcW w:w="4965" w:type="dxa"/>
            <w:tcBorders>
              <w:top w:val="single" w:sz="4" w:space="0" w:color="000000"/>
              <w:left w:val="single" w:sz="4" w:space="0" w:color="000000"/>
              <w:bottom w:val="single" w:sz="4" w:space="0" w:color="auto"/>
              <w:right w:val="single" w:sz="4" w:space="0" w:color="000000"/>
            </w:tcBorders>
          </w:tcPr>
          <w:p w14:paraId="72D93E1B" w14:textId="77777777" w:rsidR="00F32F5B" w:rsidRPr="00F32F5B" w:rsidRDefault="00F32F5B"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New peak-exposure studies on </w:t>
            </w:r>
            <w:r w:rsidRPr="00D455AA">
              <w:rPr>
                <w:rFonts w:ascii="Times New Roman" w:hAnsi="Times New Roman" w:cs="Times New Roman"/>
                <w:i/>
                <w:color w:val="000000"/>
                <w:sz w:val="20"/>
                <w:lang w:val="en-IE" w:eastAsia="en-IE"/>
              </w:rPr>
              <w:t>Lemna gibba</w:t>
            </w:r>
            <w:r w:rsidRPr="00D455AA">
              <w:rPr>
                <w:rFonts w:ascii="Times New Roman" w:hAnsi="Times New Roman" w:cs="Times New Roman"/>
                <w:color w:val="000000"/>
                <w:sz w:val="20"/>
                <w:lang w:val="en-IE" w:eastAsia="en-IE"/>
              </w:rPr>
              <w:t xml:space="preserve"> were performed with mesosulfuron to support the refinement options presented in this dossier. The need for further information to address the risk to aquatic plants was stated in the EFSA conclusion on mesosulfuron (EFSA Journal 2016;14(10):4584).* </w:t>
            </w:r>
          </w:p>
          <w:p w14:paraId="1330941D" w14:textId="77777777" w:rsidR="00F32F5B" w:rsidRPr="00D455AA" w:rsidRDefault="00F32F5B"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 </w:t>
            </w:r>
          </w:p>
          <w:p w14:paraId="49AECB37" w14:textId="77777777" w:rsidR="00F32F5B" w:rsidRPr="00D455AA" w:rsidRDefault="00F32F5B"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 </w:t>
            </w:r>
          </w:p>
          <w:p w14:paraId="4ADF9A06" w14:textId="51B6DD0A" w:rsidR="00F32F5B" w:rsidRPr="00D455AA" w:rsidRDefault="00F32F5B" w:rsidP="00F32F5B">
            <w:pPr>
              <w:spacing w:line="259" w:lineRule="auto"/>
              <w:jc w:val="both"/>
              <w:rPr>
                <w:rFonts w:ascii="Times New Roman" w:hAnsi="Times New Roman" w:cs="Times New Roman"/>
                <w:color w:val="000000"/>
                <w:lang w:val="en-IE" w:eastAsia="en-IE"/>
              </w:rPr>
            </w:pPr>
            <w:r w:rsidRPr="00D455AA">
              <w:rPr>
                <w:rFonts w:ascii="Times New Roman" w:hAnsi="Times New Roman" w:cs="Times New Roman"/>
                <w:color w:val="000000"/>
                <w:sz w:val="20"/>
                <w:lang w:val="en-IE" w:eastAsia="en-IE"/>
              </w:rPr>
              <w:t xml:space="preserve"> </w:t>
            </w:r>
          </w:p>
        </w:tc>
      </w:tr>
    </w:tbl>
    <w:p w14:paraId="1B661984" w14:textId="77777777" w:rsidR="00D455AA" w:rsidRPr="00D455AA" w:rsidRDefault="00D455AA" w:rsidP="00F906C6">
      <w:pPr>
        <w:spacing w:before="240" w:after="240" w:line="248" w:lineRule="auto"/>
        <w:ind w:left="-5" w:right="61" w:hanging="10"/>
        <w:rPr>
          <w:color w:val="000000"/>
          <w:kern w:val="2"/>
          <w:lang w:val="en-IE" w:eastAsia="en-IE"/>
          <w14:ligatures w14:val="standardContextual"/>
        </w:rPr>
      </w:pPr>
      <w:r w:rsidRPr="00D455AA">
        <w:rPr>
          <w:b/>
          <w:color w:val="000000"/>
          <w:kern w:val="2"/>
          <w:lang w:val="en-IE" w:eastAsia="en-IE"/>
          <w14:ligatures w14:val="standardContextual"/>
        </w:rPr>
        <w:t xml:space="preserve">Mesosulfuron-methyl metabolites, where no test data are available </w:t>
      </w:r>
    </w:p>
    <w:p w14:paraId="36EDAC01" w14:textId="77777777" w:rsidR="00D455AA" w:rsidRPr="00D455AA" w:rsidRDefault="00D455AA" w:rsidP="00F906C6">
      <w:pPr>
        <w:spacing w:after="240" w:line="247" w:lineRule="auto"/>
        <w:ind w:left="-5" w:right="87" w:hanging="10"/>
        <w:jc w:val="both"/>
        <w:rPr>
          <w:color w:val="000000"/>
          <w:kern w:val="2"/>
          <w:lang w:val="en-IE" w:eastAsia="en-IE"/>
          <w14:ligatures w14:val="standardContextual"/>
        </w:rPr>
      </w:pPr>
      <w:r w:rsidRPr="00D455AA">
        <w:rPr>
          <w:color w:val="000000"/>
          <w:kern w:val="2"/>
          <w:lang w:val="en-IE" w:eastAsia="en-IE"/>
          <w14:ligatures w14:val="standardContextual"/>
        </w:rPr>
        <w:t xml:space="preserve">As the dossier for Renewal of approval for mesosulfuron-methyl had been submitted shortly before the implementation of the Aquatic Guidance Document (EFSA:3290 (2013), the complete risk assessment in the review process was done according to the “old” guidance SANCO/3268/2001-rev. 4 (final), 17 October 2002. Following this guidance, the risk assessment for metabolites where no test data were available was based on the endpoint of the parent compound, reduced by an additional safety factor of 10.  </w:t>
      </w:r>
    </w:p>
    <w:p w14:paraId="56EC6E0A" w14:textId="77777777" w:rsidR="00D455AA" w:rsidRPr="00D455AA" w:rsidRDefault="00D455AA" w:rsidP="00F906C6">
      <w:pPr>
        <w:spacing w:after="240" w:line="247" w:lineRule="auto"/>
        <w:ind w:left="-5" w:right="83" w:hanging="10"/>
        <w:jc w:val="both"/>
        <w:rPr>
          <w:color w:val="000000"/>
          <w:kern w:val="2"/>
          <w:lang w:val="en-IE" w:eastAsia="en-IE"/>
          <w14:ligatures w14:val="standardContextual"/>
        </w:rPr>
      </w:pPr>
      <w:r w:rsidRPr="00D455AA">
        <w:rPr>
          <w:color w:val="000000"/>
          <w:kern w:val="2"/>
          <w:lang w:val="en-IE" w:eastAsia="en-IE"/>
          <w14:ligatures w14:val="standardContextual"/>
        </w:rPr>
        <w:lastRenderedPageBreak/>
        <w:t xml:space="preserve">These “surrogate endpoints” used in the risk assessment were </w:t>
      </w:r>
      <w:r w:rsidRPr="00D455AA">
        <w:rPr>
          <w:color w:val="000000"/>
          <w:kern w:val="2"/>
          <w:u w:val="single" w:color="000000"/>
          <w:lang w:val="en-IE" w:eastAsia="en-IE"/>
          <w14:ligatures w14:val="standardContextual"/>
        </w:rPr>
        <w:t>not listed as EU agreed toxicity endpoints</w:t>
      </w:r>
      <w:r w:rsidRPr="00D455AA">
        <w:rPr>
          <w:color w:val="000000"/>
          <w:kern w:val="2"/>
          <w:lang w:val="en-IE" w:eastAsia="en-IE"/>
          <w14:ligatures w14:val="standardContextual"/>
        </w:rPr>
        <w:t xml:space="preserve"> for any metabolite in the “EFSA Conclusion on Mesosulfuron-methyl” (EFSA Journal 2016;14(10)), but just noted in the respective risk assessment tables.  </w:t>
      </w:r>
    </w:p>
    <w:p w14:paraId="7204485D" w14:textId="014DC25C" w:rsidR="00D455AA" w:rsidRPr="00D455AA" w:rsidRDefault="00D455AA" w:rsidP="00F906C6">
      <w:pPr>
        <w:spacing w:after="240" w:line="247" w:lineRule="auto"/>
        <w:ind w:left="-5" w:right="87" w:hanging="10"/>
        <w:jc w:val="both"/>
        <w:rPr>
          <w:color w:val="000000"/>
          <w:kern w:val="2"/>
          <w:lang w:val="en-IE" w:eastAsia="en-IE"/>
          <w14:ligatures w14:val="standardContextual"/>
        </w:rPr>
      </w:pPr>
      <w:r w:rsidRPr="00D455AA">
        <w:rPr>
          <w:color w:val="000000"/>
          <w:kern w:val="2"/>
          <w:lang w:val="en-IE" w:eastAsia="en-IE"/>
          <w14:ligatures w14:val="standardContextual"/>
        </w:rPr>
        <w:t xml:space="preserve">The risk assessment for the present submission has to follow the requirements and approaches of the “new” Aquatic Guidance Document (EFSA:3290 (2013). Therefore, also the approach for metabolites where no test data are available and no EU agreed toxicity endpoint has been defined, is revised according to this guidance. </w:t>
      </w:r>
    </w:p>
    <w:p w14:paraId="591FA07C" w14:textId="0C4DF496" w:rsidR="00D455AA" w:rsidRPr="00D455AA" w:rsidRDefault="00D455AA" w:rsidP="00F906C6">
      <w:pPr>
        <w:spacing w:after="240" w:line="247" w:lineRule="auto"/>
        <w:ind w:left="-5" w:hanging="10"/>
        <w:jc w:val="both"/>
        <w:rPr>
          <w:color w:val="000000"/>
          <w:kern w:val="2"/>
          <w:lang w:val="en-IE" w:eastAsia="en-IE"/>
          <w14:ligatures w14:val="standardContextual"/>
        </w:rPr>
      </w:pPr>
      <w:r w:rsidRPr="00D455AA">
        <w:rPr>
          <w:color w:val="000000"/>
          <w:kern w:val="2"/>
          <w:lang w:val="en-IE" w:eastAsia="en-IE"/>
          <w14:ligatures w14:val="standardContextual"/>
        </w:rPr>
        <w:t xml:space="preserve">The approach for metabolite risk assessment refers to part 10.2.4 decision scheme of the Aquatic Guidance Document (EFSA:3290 (2013)). The decision scheme is followed step by step. </w:t>
      </w:r>
    </w:p>
    <w:p w14:paraId="2D5C9BB3" w14:textId="77777777" w:rsidR="00D455AA" w:rsidRPr="00D455AA" w:rsidRDefault="00D455AA" w:rsidP="00F906C6">
      <w:pPr>
        <w:spacing w:after="120" w:line="247" w:lineRule="auto"/>
        <w:ind w:left="-5" w:hanging="10"/>
        <w:jc w:val="both"/>
        <w:rPr>
          <w:color w:val="000000"/>
          <w:kern w:val="2"/>
          <w:lang w:val="en-IE" w:eastAsia="en-IE"/>
          <w14:ligatures w14:val="standardContextual"/>
        </w:rPr>
      </w:pPr>
      <w:r w:rsidRPr="00D455AA">
        <w:rPr>
          <w:b/>
          <w:color w:val="000000"/>
          <w:kern w:val="2"/>
          <w:lang w:val="en-IE" w:eastAsia="en-IE"/>
          <w14:ligatures w14:val="standardContextual"/>
        </w:rPr>
        <w:t>Step 1:</w:t>
      </w:r>
      <w:r w:rsidRPr="00D455AA">
        <w:rPr>
          <w:color w:val="000000"/>
          <w:kern w:val="2"/>
          <w:lang w:val="en-IE" w:eastAsia="en-IE"/>
          <w14:ligatures w14:val="standardContextual"/>
        </w:rPr>
        <w:t xml:space="preserve"> none of the studies with the active substance is adequate for assessing the potential effect of the metabolites: </w:t>
      </w:r>
      <w:r w:rsidRPr="00D455AA">
        <w:rPr>
          <w:rFonts w:ascii="Wingdings" w:eastAsia="Wingdings" w:hAnsi="Wingdings" w:cs="Wingdings"/>
          <w:color w:val="000000"/>
          <w:kern w:val="2"/>
          <w:lang w:val="en-IE" w:eastAsia="en-IE"/>
          <w14:ligatures w14:val="standardContextual"/>
        </w:rPr>
        <w:t></w:t>
      </w:r>
      <w:r w:rsidRPr="00D455AA">
        <w:rPr>
          <w:color w:val="000000"/>
          <w:kern w:val="2"/>
          <w:lang w:val="en-IE" w:eastAsia="en-IE"/>
          <w14:ligatures w14:val="standardContextual"/>
        </w:rPr>
        <w:t xml:space="preserve"> step 3. </w:t>
      </w:r>
    </w:p>
    <w:p w14:paraId="54CDF605" w14:textId="77777777" w:rsidR="00D455AA" w:rsidRPr="00D455AA" w:rsidRDefault="00D455AA" w:rsidP="00D455AA">
      <w:pPr>
        <w:spacing w:after="5" w:line="247" w:lineRule="auto"/>
        <w:ind w:left="-5" w:hanging="10"/>
        <w:jc w:val="both"/>
        <w:rPr>
          <w:color w:val="000000"/>
          <w:kern w:val="2"/>
          <w:lang w:val="en-IE" w:eastAsia="en-IE"/>
          <w14:ligatures w14:val="standardContextual"/>
        </w:rPr>
      </w:pPr>
      <w:r w:rsidRPr="00D455AA">
        <w:rPr>
          <w:b/>
          <w:color w:val="000000"/>
          <w:kern w:val="2"/>
          <w:lang w:val="en-IE" w:eastAsia="en-IE"/>
          <w14:ligatures w14:val="standardContextual"/>
        </w:rPr>
        <w:t>Step 3:</w:t>
      </w:r>
      <w:r w:rsidRPr="00D455AA">
        <w:rPr>
          <w:color w:val="000000"/>
          <w:kern w:val="2"/>
          <w:lang w:val="en-IE" w:eastAsia="en-IE"/>
          <w14:ligatures w14:val="standardContextual"/>
        </w:rPr>
        <w:t xml:space="preserve"> As mentioned in the Aquatic Guidance Document, toxophores for major classes of PPP have been identified (</w:t>
      </w:r>
      <w:r w:rsidRPr="00D455AA">
        <w:rPr>
          <w:color w:val="000000"/>
          <w:kern w:val="2"/>
          <w:vertAlign w:val="superscript"/>
          <w:lang w:val="en-IE" w:eastAsia="en-IE"/>
          <w14:ligatures w14:val="standardContextual"/>
        </w:rPr>
        <w:footnoteReference w:id="2"/>
      </w:r>
      <w:r w:rsidRPr="00D455AA">
        <w:rPr>
          <w:color w:val="000000"/>
          <w:kern w:val="2"/>
          <w:lang w:val="en-IE" w:eastAsia="en-IE"/>
          <w14:ligatures w14:val="standardContextual"/>
        </w:rPr>
        <w:t xml:space="preserve">Sinclair, 2009), for sulfonylureas, it is: </w:t>
      </w:r>
    </w:p>
    <w:p w14:paraId="7C640F68" w14:textId="77777777" w:rsidR="00D455AA" w:rsidRPr="00D455AA" w:rsidRDefault="00D455AA" w:rsidP="00D455AA">
      <w:pPr>
        <w:spacing w:line="259" w:lineRule="auto"/>
        <w:ind w:right="33"/>
        <w:jc w:val="center"/>
        <w:rPr>
          <w:color w:val="000000"/>
          <w:kern w:val="2"/>
          <w:lang w:val="en-IE" w:eastAsia="en-IE"/>
          <w14:ligatures w14:val="standardContextual"/>
        </w:rPr>
      </w:pPr>
      <w:r w:rsidRPr="00D455AA">
        <w:rPr>
          <w:noProof/>
          <w:color w:val="000000"/>
          <w:kern w:val="2"/>
          <w:lang w:val="pl-PL" w:eastAsia="pl-PL"/>
          <w14:ligatures w14:val="standardContextual"/>
        </w:rPr>
        <w:drawing>
          <wp:inline distT="0" distB="0" distL="0" distR="0" wp14:anchorId="15E4C528" wp14:editId="046C5FDC">
            <wp:extent cx="2329815" cy="1002030"/>
            <wp:effectExtent l="0" t="0" r="0" b="0"/>
            <wp:docPr id="22332" name="Picture 22332" descr="A chemical structure with black letters and numbers&#10;&#10;Description automatically generated"/>
            <wp:cNvGraphicFramePr/>
            <a:graphic xmlns:a="http://schemas.openxmlformats.org/drawingml/2006/main">
              <a:graphicData uri="http://schemas.openxmlformats.org/drawingml/2006/picture">
                <pic:pic xmlns:pic="http://schemas.openxmlformats.org/drawingml/2006/picture">
                  <pic:nvPicPr>
                    <pic:cNvPr id="22332" name="Picture 22332" descr="A chemical structure with black letters and numbers&#10;&#10;Description automatically generated"/>
                    <pic:cNvPicPr/>
                  </pic:nvPicPr>
                  <pic:blipFill>
                    <a:blip r:embed="rId82"/>
                    <a:stretch>
                      <a:fillRect/>
                    </a:stretch>
                  </pic:blipFill>
                  <pic:spPr>
                    <a:xfrm>
                      <a:off x="0" y="0"/>
                      <a:ext cx="2329815" cy="1002030"/>
                    </a:xfrm>
                    <a:prstGeom prst="rect">
                      <a:avLst/>
                    </a:prstGeom>
                  </pic:spPr>
                </pic:pic>
              </a:graphicData>
            </a:graphic>
          </wp:inline>
        </w:drawing>
      </w:r>
      <w:r w:rsidRPr="00D455AA">
        <w:rPr>
          <w:color w:val="000000"/>
          <w:kern w:val="2"/>
          <w:lang w:val="en-IE" w:eastAsia="en-IE"/>
          <w14:ligatures w14:val="standardContextual"/>
        </w:rPr>
        <w:t xml:space="preserve"> </w:t>
      </w:r>
    </w:p>
    <w:p w14:paraId="25AFF0B5" w14:textId="77777777" w:rsidR="00D455AA" w:rsidRPr="00D455AA" w:rsidRDefault="00D455AA" w:rsidP="00F906C6">
      <w:pPr>
        <w:spacing w:after="240" w:line="247" w:lineRule="auto"/>
        <w:ind w:left="-5" w:right="82" w:hanging="10"/>
        <w:jc w:val="both"/>
        <w:rPr>
          <w:color w:val="000000"/>
          <w:kern w:val="2"/>
          <w:lang w:val="en-IE" w:eastAsia="en-IE"/>
          <w14:ligatures w14:val="standardContextual"/>
        </w:rPr>
      </w:pPr>
      <w:r w:rsidRPr="00D455AA">
        <w:rPr>
          <w:color w:val="000000"/>
          <w:kern w:val="2"/>
          <w:lang w:val="en-IE" w:eastAsia="en-IE"/>
          <w14:ligatures w14:val="standardContextual"/>
        </w:rPr>
        <w:t xml:space="preserve">On this basis, it is considered that metabolites AE F154851, AE F160459 and AE F160460 still contain the toxophore. The other metabolites (AE F099095, AE F092944, AE F140584, AE F147447, BCSCV14885 and BCS-CO60720) have lost it. </w:t>
      </w:r>
    </w:p>
    <w:p w14:paraId="69B22731" w14:textId="77777777" w:rsidR="00D455AA" w:rsidRPr="00D455AA" w:rsidRDefault="00D455AA" w:rsidP="00F906C6">
      <w:pPr>
        <w:spacing w:after="240" w:line="247" w:lineRule="auto"/>
        <w:ind w:left="-5" w:right="87" w:hanging="10"/>
        <w:jc w:val="both"/>
        <w:rPr>
          <w:color w:val="000000"/>
          <w:kern w:val="2"/>
          <w:lang w:val="en-IE" w:eastAsia="en-IE"/>
          <w14:ligatures w14:val="standardContextual"/>
        </w:rPr>
      </w:pPr>
      <w:r w:rsidRPr="00D455AA">
        <w:rPr>
          <w:color w:val="000000"/>
          <w:kern w:val="2"/>
          <w:lang w:val="en-IE" w:eastAsia="en-IE"/>
          <w14:ligatures w14:val="standardContextual"/>
        </w:rPr>
        <w:t xml:space="preserve">However, this basic assessment can be refined with information on the herbicidal activity and on the toxicity on the most sensitive aquatic organisms (macrophytes). The herbicidal activity tests performed with  AE F154851, AE F160459, AE F160460, AE F099095, AE F092944, AE F140584 and AE F147447 (cf. RAR MCA Vol 3 B.9: RMS comment on page 180) and BCS-CV14885 (KCA 8.6.1 /02 and KCA 8.6.1 /03) showed that these metabolites have no activity or an activity 10 to 100 times lower than the active substance. </w:t>
      </w:r>
    </w:p>
    <w:p w14:paraId="72968207" w14:textId="77777777" w:rsidR="00D455AA" w:rsidRPr="00D455AA" w:rsidRDefault="00D455AA" w:rsidP="00F906C6">
      <w:pPr>
        <w:spacing w:after="240" w:line="247" w:lineRule="auto"/>
        <w:ind w:left="-5" w:hanging="10"/>
        <w:jc w:val="both"/>
        <w:rPr>
          <w:color w:val="000000"/>
          <w:kern w:val="2"/>
          <w:lang w:val="en-IE" w:eastAsia="en-IE"/>
          <w14:ligatures w14:val="standardContextual"/>
        </w:rPr>
      </w:pPr>
      <w:r w:rsidRPr="00D455AA">
        <w:rPr>
          <w:color w:val="000000"/>
          <w:kern w:val="2"/>
          <w:lang w:val="en-IE" w:eastAsia="en-IE"/>
          <w14:ligatures w14:val="standardContextual"/>
        </w:rPr>
        <w:t>Moreover, AE F154851, the metabolite displaying the lowest E</w:t>
      </w:r>
      <w:r w:rsidRPr="00D455AA">
        <w:rPr>
          <w:color w:val="000000"/>
          <w:kern w:val="2"/>
          <w:vertAlign w:val="subscript"/>
          <w:lang w:val="en-IE" w:eastAsia="en-IE"/>
          <w14:ligatures w14:val="standardContextual"/>
        </w:rPr>
        <w:t>r</w:t>
      </w:r>
      <w:r w:rsidRPr="00D455AA">
        <w:rPr>
          <w:color w:val="000000"/>
          <w:kern w:val="2"/>
          <w:lang w:val="en-IE" w:eastAsia="en-IE"/>
          <w14:ligatures w14:val="standardContextual"/>
        </w:rPr>
        <w:t>C</w:t>
      </w:r>
      <w:r w:rsidRPr="00D455AA">
        <w:rPr>
          <w:color w:val="000000"/>
          <w:kern w:val="2"/>
          <w:vertAlign w:val="subscript"/>
          <w:lang w:val="en-IE" w:eastAsia="en-IE"/>
          <w14:ligatures w14:val="standardContextual"/>
        </w:rPr>
        <w:t>50</w:t>
      </w:r>
      <w:r w:rsidRPr="00D455AA">
        <w:rPr>
          <w:color w:val="000000"/>
          <w:kern w:val="2"/>
          <w:lang w:val="en-IE" w:eastAsia="en-IE"/>
          <w14:ligatures w14:val="standardContextual"/>
        </w:rPr>
        <w:t xml:space="preserve"> on macrophytes (0.11 mg/L) is 65 times less toxic to </w:t>
      </w:r>
      <w:r w:rsidRPr="00D455AA">
        <w:rPr>
          <w:i/>
          <w:color w:val="000000"/>
          <w:kern w:val="2"/>
          <w:lang w:val="en-IE" w:eastAsia="en-IE"/>
          <w14:ligatures w14:val="standardContextual"/>
        </w:rPr>
        <w:t>Lemna</w:t>
      </w:r>
      <w:r w:rsidRPr="00D455AA">
        <w:rPr>
          <w:color w:val="000000"/>
          <w:kern w:val="2"/>
          <w:lang w:val="en-IE" w:eastAsia="en-IE"/>
          <w14:ligatures w14:val="standardContextual"/>
        </w:rPr>
        <w:t xml:space="preserve"> than the active substance.  </w:t>
      </w:r>
    </w:p>
    <w:p w14:paraId="4A7D0C6C" w14:textId="130730B8" w:rsidR="007766EB" w:rsidRPr="002B1114" w:rsidRDefault="00D455AA" w:rsidP="00F906C6">
      <w:pPr>
        <w:pStyle w:val="RepStandard"/>
        <w:spacing w:after="240"/>
      </w:pPr>
      <w:r w:rsidRPr="00D455AA">
        <w:rPr>
          <w:color w:val="000000"/>
          <w:kern w:val="2"/>
          <w:lang w:val="en-IE" w:eastAsia="en-IE"/>
          <w14:ligatures w14:val="standardContextual"/>
        </w:rPr>
        <w:t xml:space="preserve">Therefore, it can be concluded that all metabolites have lost the toxophore </w:t>
      </w:r>
      <w:r w:rsidRPr="00D455AA">
        <w:rPr>
          <w:rFonts w:ascii="Wingdings" w:eastAsia="Wingdings" w:hAnsi="Wingdings" w:cs="Wingdings"/>
          <w:color w:val="000000"/>
          <w:kern w:val="2"/>
          <w:lang w:val="en-IE" w:eastAsia="en-IE"/>
          <w14:ligatures w14:val="standardContextual"/>
        </w:rPr>
        <w:t></w:t>
      </w:r>
      <w:r w:rsidRPr="00D455AA">
        <w:rPr>
          <w:color w:val="000000"/>
          <w:kern w:val="2"/>
          <w:lang w:val="en-IE" w:eastAsia="en-IE"/>
          <w14:ligatures w14:val="standardContextual"/>
        </w:rPr>
        <w:t xml:space="preserve"> step 6, i.e. risk assessment will address all taxonomic groups with parent endpoints when no study was performed with the metabolite</w:t>
      </w:r>
    </w:p>
    <w:p w14:paraId="4818325A" w14:textId="77777777" w:rsidR="00D526BE" w:rsidRPr="002B1114" w:rsidRDefault="00D526BE" w:rsidP="00AA32CE">
      <w:pPr>
        <w:pStyle w:val="Nagwek3"/>
      </w:pPr>
      <w:bookmarkStart w:id="392" w:name="_Toc412643997"/>
      <w:bookmarkStart w:id="393" w:name="_Toc413916843"/>
      <w:bookmarkStart w:id="394" w:name="_Toc413916985"/>
      <w:bookmarkStart w:id="395" w:name="_Toc413922046"/>
      <w:bookmarkStart w:id="396" w:name="_Toc413922535"/>
      <w:bookmarkStart w:id="397" w:name="_Toc413922639"/>
      <w:bookmarkStart w:id="398" w:name="_Toc414955276"/>
      <w:bookmarkStart w:id="399" w:name="_Toc415214583"/>
      <w:bookmarkStart w:id="400" w:name="_Toc415579196"/>
      <w:r w:rsidRPr="002B1114">
        <w:t>Risk assessment</w:t>
      </w:r>
      <w:bookmarkEnd w:id="391"/>
      <w:bookmarkEnd w:id="392"/>
      <w:bookmarkEnd w:id="393"/>
      <w:bookmarkEnd w:id="394"/>
      <w:bookmarkEnd w:id="395"/>
      <w:bookmarkEnd w:id="396"/>
      <w:bookmarkEnd w:id="397"/>
      <w:bookmarkEnd w:id="398"/>
      <w:bookmarkEnd w:id="399"/>
      <w:bookmarkEnd w:id="400"/>
    </w:p>
    <w:p w14:paraId="63507B36" w14:textId="77777777" w:rsidR="00D526BE" w:rsidRPr="00027206" w:rsidRDefault="00D526BE" w:rsidP="00EA65DC">
      <w:pPr>
        <w:pStyle w:val="RepStandard"/>
        <w:spacing w:after="240"/>
      </w:pPr>
      <w:r w:rsidRPr="00027206">
        <w:t>The evaluation of the risk for aquatic and sediment-dwelling organisms was performed in accordance with the recommendations of the “Guidance document on tiered risk assessment for plant protection products for aquatic organisms in edge-of-field surface waters in the context of Regulation (EC) No 1107/2009”, as provided by the Commission Services (SANTE-2015-00080, 15 January 2015).</w:t>
      </w:r>
    </w:p>
    <w:p w14:paraId="78552CD9" w14:textId="20F3DEE2" w:rsidR="00EB6EA5" w:rsidRPr="00027206" w:rsidRDefault="00D526BE" w:rsidP="00EA65DC">
      <w:pPr>
        <w:pStyle w:val="RepStandard"/>
        <w:spacing w:after="240"/>
      </w:pPr>
      <w:r w:rsidRPr="00027206">
        <w:t>The relevant global maximum FOCUS Step 1, 2</w:t>
      </w:r>
      <w:r w:rsidR="00EB6EA5" w:rsidRPr="00027206">
        <w:t xml:space="preserve">, </w:t>
      </w:r>
      <w:r w:rsidRPr="00027206">
        <w:t>3</w:t>
      </w:r>
      <w:r w:rsidR="00EB6EA5" w:rsidRPr="00027206">
        <w:t xml:space="preserve"> and</w:t>
      </w:r>
      <w:r w:rsidRPr="00027206">
        <w:t xml:space="preserve"> PEC</w:t>
      </w:r>
      <w:r w:rsidRPr="00027206">
        <w:rPr>
          <w:vertAlign w:val="subscript"/>
        </w:rPr>
        <w:t>SW</w:t>
      </w:r>
      <w:r w:rsidRPr="00027206">
        <w:t xml:space="preserve"> for risk assessments covering the proposed </w:t>
      </w:r>
      <w:r w:rsidRPr="00027206">
        <w:lastRenderedPageBreak/>
        <w:t>use pattern and the resulting PEC/RAC ratios are presented in the table below.</w:t>
      </w:r>
    </w:p>
    <w:p w14:paraId="69E3B9AC" w14:textId="6DEA972B" w:rsidR="00EB6EA5" w:rsidRPr="00027206" w:rsidRDefault="00EB6EA5" w:rsidP="00EA65DC">
      <w:pPr>
        <w:spacing w:after="240"/>
        <w:ind w:left="29"/>
        <w:jc w:val="both"/>
        <w:rPr>
          <w:bCs/>
          <w:color w:val="000000"/>
          <w:kern w:val="2"/>
          <w:lang w:val="en-IE" w:eastAsia="en-IE"/>
          <w14:ligatures w14:val="standardContextual"/>
        </w:rPr>
      </w:pPr>
      <w:r w:rsidRPr="00027206">
        <w:rPr>
          <w:bCs/>
          <w:color w:val="000000"/>
          <w:kern w:val="2"/>
          <w:lang w:val="en-IE" w:eastAsia="en-IE"/>
          <w14:ligatures w14:val="standardContextual"/>
        </w:rPr>
        <w:t xml:space="preserve">In the evaluation of the </w:t>
      </w:r>
      <w:r w:rsidR="003833B8" w:rsidRPr="00027206">
        <w:rPr>
          <w:bCs/>
          <w:color w:val="000000"/>
          <w:kern w:val="2"/>
          <w:lang w:val="en-IE" w:eastAsia="en-IE"/>
          <w14:ligatures w14:val="standardContextual"/>
        </w:rPr>
        <w:t xml:space="preserve">reference </w:t>
      </w:r>
      <w:r w:rsidRPr="00027206">
        <w:rPr>
          <w:bCs/>
          <w:color w:val="000000"/>
          <w:kern w:val="2"/>
          <w:lang w:val="en-IE" w:eastAsia="en-IE"/>
          <w14:ligatures w14:val="standardContextual"/>
        </w:rPr>
        <w:t>product Atlantis</w:t>
      </w:r>
      <w:r w:rsidR="003833B8" w:rsidRPr="00027206">
        <w:rPr>
          <w:bCs/>
          <w:color w:val="000000"/>
          <w:kern w:val="2"/>
          <w:lang w:val="en-IE" w:eastAsia="en-IE"/>
          <w14:ligatures w14:val="standardContextual"/>
        </w:rPr>
        <w:t xml:space="preserve"> 12</w:t>
      </w:r>
      <w:r w:rsidRPr="00027206">
        <w:rPr>
          <w:bCs/>
          <w:color w:val="000000"/>
          <w:kern w:val="2"/>
          <w:lang w:val="en-IE" w:eastAsia="en-IE"/>
          <w14:ligatures w14:val="standardContextual"/>
        </w:rPr>
        <w:t xml:space="preserve"> OD the </w:t>
      </w:r>
      <w:r w:rsidR="003833B8" w:rsidRPr="00027206">
        <w:rPr>
          <w:bCs/>
          <w:color w:val="000000"/>
          <w:kern w:val="2"/>
          <w:lang w:val="en-IE" w:eastAsia="en-IE"/>
          <w14:ligatures w14:val="standardContextual"/>
        </w:rPr>
        <w:t xml:space="preserve">accepted </w:t>
      </w:r>
      <w:r w:rsidRPr="00027206">
        <w:rPr>
          <w:bCs/>
          <w:color w:val="000000"/>
          <w:kern w:val="2"/>
          <w:lang w:val="en-IE" w:eastAsia="en-IE"/>
          <w14:ligatures w14:val="standardContextual"/>
        </w:rPr>
        <w:t>refinement</w:t>
      </w:r>
      <w:r w:rsidR="003833B8" w:rsidRPr="00027206">
        <w:rPr>
          <w:bCs/>
          <w:color w:val="000000"/>
          <w:kern w:val="2"/>
          <w:lang w:val="en-IE" w:eastAsia="en-IE"/>
          <w14:ligatures w14:val="standardContextual"/>
        </w:rPr>
        <w:t xml:space="preserve"> </w:t>
      </w:r>
      <w:r w:rsidRPr="00027206">
        <w:rPr>
          <w:bCs/>
          <w:color w:val="000000"/>
          <w:kern w:val="2"/>
          <w:lang w:val="en-IE" w:eastAsia="en-IE"/>
          <w14:ligatures w14:val="standardContextual"/>
        </w:rPr>
        <w:t>was based on risk mitigation measures with PECsw max STEP 1- 4 calculated by FOCUS program.</w:t>
      </w:r>
      <w:r w:rsidR="003833B8" w:rsidRPr="00027206">
        <w:rPr>
          <w:bCs/>
          <w:color w:val="000000"/>
          <w:kern w:val="2"/>
          <w:lang w:val="en-IE" w:eastAsia="en-IE"/>
          <w14:ligatures w14:val="standardContextual"/>
        </w:rPr>
        <w:t xml:space="preserve"> </w:t>
      </w:r>
      <w:r w:rsidRPr="00027206">
        <w:rPr>
          <w:bCs/>
          <w:color w:val="000000"/>
          <w:kern w:val="2"/>
          <w:lang w:val="en-IE" w:eastAsia="en-IE"/>
          <w14:ligatures w14:val="standardContextual"/>
        </w:rPr>
        <w:t xml:space="preserve"> </w:t>
      </w:r>
    </w:p>
    <w:p w14:paraId="6C550C27" w14:textId="77777777" w:rsidR="00EB6EA5" w:rsidRPr="00EB6EA5" w:rsidRDefault="00EB6EA5" w:rsidP="00AA32CE">
      <w:pPr>
        <w:pStyle w:val="RepStandard"/>
        <w:rPr>
          <w:lang w:val="en-IE"/>
        </w:rPr>
      </w:pPr>
    </w:p>
    <w:p w14:paraId="07670C21" w14:textId="77777777" w:rsidR="00EB6EA5" w:rsidRPr="002B1114" w:rsidRDefault="00EB6EA5" w:rsidP="00AA32CE">
      <w:pPr>
        <w:pStyle w:val="RepStandard"/>
      </w:pPr>
    </w:p>
    <w:p w14:paraId="7F09017A" w14:textId="77777777" w:rsidR="00D526BE" w:rsidRPr="002B1114" w:rsidRDefault="00D526BE" w:rsidP="00AA32CE">
      <w:pPr>
        <w:pStyle w:val="RepEditorNotes"/>
        <w:sectPr w:rsidR="00D526BE" w:rsidRPr="002B1114" w:rsidSect="002B1114">
          <w:headerReference w:type="even" r:id="rId83"/>
          <w:headerReference w:type="first" r:id="rId84"/>
          <w:pgSz w:w="11909" w:h="16834" w:code="9"/>
          <w:pgMar w:top="1417" w:right="1134" w:bottom="1134" w:left="1417" w:header="709" w:footer="142" w:gutter="0"/>
          <w:pgNumType w:chapSep="period"/>
          <w:cols w:space="720"/>
          <w:noEndnote/>
          <w:docGrid w:linePitch="299"/>
        </w:sectPr>
      </w:pPr>
    </w:p>
    <w:p w14:paraId="68DF0990" w14:textId="6904E54C" w:rsidR="00F5050E" w:rsidRPr="00F5050E" w:rsidRDefault="00F5050E" w:rsidP="00F5050E">
      <w:pPr>
        <w:keepNext/>
        <w:keepLines/>
        <w:tabs>
          <w:tab w:val="center" w:pos="613"/>
          <w:tab w:val="center" w:pos="6702"/>
        </w:tabs>
        <w:spacing w:after="193" w:line="265" w:lineRule="auto"/>
        <w:ind w:right="4"/>
        <w:jc w:val="both"/>
        <w:outlineLvl w:val="3"/>
        <w:rPr>
          <w:b/>
          <w:color w:val="000000"/>
          <w:kern w:val="2"/>
          <w:sz w:val="24"/>
          <w:lang w:val="en-IE" w:eastAsia="en-IE"/>
          <w14:ligatures w14:val="standardContextual"/>
        </w:rPr>
      </w:pPr>
      <w:r w:rsidRPr="00F5050E">
        <w:rPr>
          <w:b/>
          <w:color w:val="000000"/>
          <w:kern w:val="2"/>
          <w:sz w:val="24"/>
          <w:lang w:val="en-IE" w:eastAsia="en-IE"/>
          <w14:ligatures w14:val="standardContextual"/>
        </w:rPr>
        <w:lastRenderedPageBreak/>
        <w:t xml:space="preserve">Spray drift exposure assessment for the formulated product </w:t>
      </w:r>
      <w:r>
        <w:rPr>
          <w:b/>
          <w:color w:val="000000"/>
          <w:kern w:val="2"/>
          <w:sz w:val="24"/>
          <w:lang w:val="en-IE" w:eastAsia="en-IE"/>
          <w14:ligatures w14:val="standardContextual"/>
        </w:rPr>
        <w:t>–</w:t>
      </w:r>
      <w:r w:rsidRPr="00F5050E">
        <w:rPr>
          <w:b/>
          <w:color w:val="000000"/>
          <w:kern w:val="2"/>
          <w:sz w:val="24"/>
          <w:lang w:val="en-IE" w:eastAsia="en-IE"/>
          <w14:ligatures w14:val="standardContextual"/>
        </w:rPr>
        <w:t xml:space="preserve"> </w:t>
      </w:r>
      <w:r>
        <w:rPr>
          <w:b/>
          <w:color w:val="000000"/>
          <w:kern w:val="2"/>
          <w:sz w:val="24"/>
          <w:lang w:val="en-IE" w:eastAsia="en-IE"/>
          <w14:ligatures w14:val="standardContextual"/>
        </w:rPr>
        <w:t>054-01-05</w:t>
      </w:r>
      <w:r w:rsidRPr="00F5050E">
        <w:rPr>
          <w:b/>
          <w:color w:val="000000"/>
          <w:kern w:val="2"/>
          <w:sz w:val="24"/>
          <w:lang w:val="en-IE" w:eastAsia="en-IE"/>
          <w14:ligatures w14:val="standardContextual"/>
        </w:rPr>
        <w:t xml:space="preserve"> </w:t>
      </w:r>
    </w:p>
    <w:p w14:paraId="22D966BB" w14:textId="14B46DA5" w:rsidR="00BB30A4" w:rsidRPr="00BB30A4" w:rsidRDefault="00BB30A4" w:rsidP="00EA4371">
      <w:pPr>
        <w:spacing w:after="240" w:line="247" w:lineRule="auto"/>
        <w:jc w:val="both"/>
        <w:rPr>
          <w:color w:val="000000"/>
          <w:kern w:val="2"/>
          <w:lang w:eastAsia="en-IE"/>
          <w14:ligatures w14:val="standardContextual"/>
        </w:rPr>
      </w:pPr>
      <w:r w:rsidRPr="00BB30A4">
        <w:rPr>
          <w:color w:val="000000"/>
          <w:kern w:val="2"/>
          <w:lang w:eastAsia="en-IE"/>
          <w14:ligatures w14:val="standardContextual"/>
        </w:rPr>
        <w:t xml:space="preserve">As a first step of the assessment, a simple “spray-drift only”- assessment is presented for the formulated product, based on the measured endpoints for each organism group, and exposure being calculated based on Rautmann drift values: </w:t>
      </w:r>
    </w:p>
    <w:p w14:paraId="0946D905" w14:textId="7A5B9281" w:rsidR="00BB30A4" w:rsidRPr="00BB30A4" w:rsidRDefault="00BB30A4" w:rsidP="00EA4371">
      <w:pPr>
        <w:spacing w:after="120" w:line="248" w:lineRule="auto"/>
        <w:ind w:left="1361" w:hanging="1361"/>
        <w:jc w:val="both"/>
        <w:rPr>
          <w:color w:val="000000"/>
          <w:kern w:val="2"/>
          <w:lang w:eastAsia="en-IE"/>
          <w14:ligatures w14:val="standardContextual"/>
        </w:rPr>
      </w:pPr>
      <w:r w:rsidRPr="00F5050E">
        <w:rPr>
          <w:b/>
          <w:color w:val="000000"/>
          <w:kern w:val="2"/>
          <w:lang w:eastAsia="en-IE"/>
          <w14:ligatures w14:val="standardContextual"/>
        </w:rPr>
        <w:t>Table 9.5-</w:t>
      </w:r>
      <w:r w:rsidR="00F5050E" w:rsidRPr="00F5050E">
        <w:rPr>
          <w:b/>
          <w:color w:val="000000"/>
          <w:kern w:val="2"/>
          <w:lang w:eastAsia="en-IE"/>
          <w14:ligatures w14:val="standardContextual"/>
        </w:rPr>
        <w:t>9</w:t>
      </w:r>
      <w:r w:rsidRPr="00F5050E">
        <w:rPr>
          <w:b/>
          <w:color w:val="000000"/>
          <w:kern w:val="2"/>
          <w:lang w:eastAsia="en-IE"/>
          <w14:ligatures w14:val="standardContextual"/>
        </w:rPr>
        <w:t xml:space="preserve">: </w:t>
      </w:r>
      <w:r w:rsidRPr="00F5050E">
        <w:rPr>
          <w:b/>
          <w:color w:val="000000"/>
          <w:kern w:val="2"/>
          <w:lang w:eastAsia="en-IE"/>
          <w14:ligatures w14:val="standardContextual"/>
        </w:rPr>
        <w:tab/>
        <w:t>Aquatic organisms: acceptability of risk (PEC/RAC &lt; 1) for IMS+MSM+MPR OD 42 (2+10+30) for each organism group based on Screening level (drift only) calculations for the use in cereals – 1.5 L prod./ha (Use group E)</w:t>
      </w:r>
      <w:r w:rsidRPr="00BB30A4">
        <w:rPr>
          <w:b/>
          <w:color w:val="000000"/>
          <w:kern w:val="2"/>
          <w:lang w:eastAsia="en-IE"/>
          <w14:ligatures w14:val="standardContextual"/>
        </w:rPr>
        <w:t xml:space="preserve"> </w:t>
      </w:r>
    </w:p>
    <w:tbl>
      <w:tblPr>
        <w:tblStyle w:val="TableGrid"/>
        <w:tblW w:w="14683" w:type="dxa"/>
        <w:tblInd w:w="-58" w:type="dxa"/>
        <w:tblCellMar>
          <w:top w:w="59" w:type="dxa"/>
          <w:left w:w="58" w:type="dxa"/>
          <w:right w:w="115" w:type="dxa"/>
        </w:tblCellMar>
        <w:tblLook w:val="04A0" w:firstRow="1" w:lastRow="0" w:firstColumn="1" w:lastColumn="0" w:noHBand="0" w:noVBand="1"/>
      </w:tblPr>
      <w:tblGrid>
        <w:gridCol w:w="2212"/>
        <w:gridCol w:w="1813"/>
        <w:gridCol w:w="2695"/>
        <w:gridCol w:w="2444"/>
        <w:gridCol w:w="2943"/>
        <w:gridCol w:w="2576"/>
      </w:tblGrid>
      <w:tr w:rsidR="00BB30A4" w:rsidRPr="00BB30A4" w14:paraId="70820192" w14:textId="77777777" w:rsidTr="002F7498">
        <w:trPr>
          <w:trHeight w:val="475"/>
        </w:trPr>
        <w:tc>
          <w:tcPr>
            <w:tcW w:w="2213" w:type="dxa"/>
            <w:tcBorders>
              <w:top w:val="single" w:sz="4" w:space="0" w:color="000000"/>
              <w:left w:val="single" w:sz="4" w:space="0" w:color="000000"/>
              <w:bottom w:val="single" w:sz="4" w:space="0" w:color="000000"/>
              <w:right w:val="single" w:sz="4" w:space="0" w:color="000000"/>
            </w:tcBorders>
            <w:vAlign w:val="center"/>
          </w:tcPr>
          <w:p w14:paraId="7E005A6C"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Group </w:t>
            </w:r>
          </w:p>
        </w:tc>
        <w:tc>
          <w:tcPr>
            <w:tcW w:w="1813" w:type="dxa"/>
            <w:vMerge w:val="restart"/>
            <w:tcBorders>
              <w:top w:val="single" w:sz="4" w:space="0" w:color="000000"/>
              <w:left w:val="single" w:sz="4" w:space="0" w:color="000000"/>
              <w:bottom w:val="nil"/>
              <w:right w:val="single" w:sz="4" w:space="0" w:color="000000"/>
            </w:tcBorders>
          </w:tcPr>
          <w:p w14:paraId="6E99D79E" w14:textId="77777777" w:rsidR="00BB30A4" w:rsidRPr="00BB30A4" w:rsidRDefault="00BB30A4" w:rsidP="00BB30A4">
            <w:pPr>
              <w:spacing w:after="164" w:line="259" w:lineRule="auto"/>
              <w:ind w:left="2"/>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p w14:paraId="1EF1C84E" w14:textId="77777777" w:rsidR="00BB30A4" w:rsidRPr="00BB30A4" w:rsidRDefault="00BB30A4" w:rsidP="00BB30A4">
            <w:pPr>
              <w:spacing w:after="106" w:line="259" w:lineRule="auto"/>
              <w:ind w:left="2"/>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p w14:paraId="3C9E0E36" w14:textId="77777777" w:rsidR="00BB30A4" w:rsidRPr="00BB30A4" w:rsidRDefault="00BB30A4" w:rsidP="00BB30A4">
            <w:pPr>
              <w:spacing w:line="259" w:lineRule="auto"/>
              <w:ind w:left="10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695" w:type="dxa"/>
            <w:tcBorders>
              <w:top w:val="single" w:sz="4" w:space="0" w:color="000000"/>
              <w:left w:val="single" w:sz="4" w:space="0" w:color="000000"/>
              <w:bottom w:val="single" w:sz="4" w:space="0" w:color="000000"/>
              <w:right w:val="single" w:sz="4" w:space="0" w:color="000000"/>
            </w:tcBorders>
            <w:vAlign w:val="center"/>
          </w:tcPr>
          <w:p w14:paraId="1693F819" w14:textId="77777777" w:rsidR="00BB30A4" w:rsidRPr="00BB30A4" w:rsidRDefault="00BB30A4" w:rsidP="00BB30A4">
            <w:pPr>
              <w:spacing w:line="259" w:lineRule="auto"/>
              <w:ind w:left="61"/>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Fish acute </w:t>
            </w:r>
          </w:p>
        </w:tc>
        <w:tc>
          <w:tcPr>
            <w:tcW w:w="2444" w:type="dxa"/>
            <w:tcBorders>
              <w:top w:val="single" w:sz="4" w:space="0" w:color="000000"/>
              <w:left w:val="single" w:sz="4" w:space="0" w:color="000000"/>
              <w:bottom w:val="single" w:sz="4" w:space="0" w:color="000000"/>
              <w:right w:val="single" w:sz="4" w:space="0" w:color="000000"/>
            </w:tcBorders>
            <w:vAlign w:val="center"/>
          </w:tcPr>
          <w:p w14:paraId="45A19FB0" w14:textId="77777777" w:rsidR="00BB30A4" w:rsidRPr="00BB30A4" w:rsidRDefault="00BB30A4" w:rsidP="00BB30A4">
            <w:pPr>
              <w:spacing w:line="259" w:lineRule="auto"/>
              <w:ind w:left="54"/>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Inverteb. acute </w:t>
            </w:r>
          </w:p>
        </w:tc>
        <w:tc>
          <w:tcPr>
            <w:tcW w:w="2943" w:type="dxa"/>
            <w:tcBorders>
              <w:top w:val="single" w:sz="4" w:space="0" w:color="000000"/>
              <w:left w:val="single" w:sz="4" w:space="0" w:color="000000"/>
              <w:bottom w:val="single" w:sz="4" w:space="0" w:color="000000"/>
              <w:right w:val="single" w:sz="4" w:space="0" w:color="000000"/>
            </w:tcBorders>
            <w:vAlign w:val="center"/>
          </w:tcPr>
          <w:p w14:paraId="6477FD26" w14:textId="77777777" w:rsidR="00BB30A4" w:rsidRPr="00BB30A4" w:rsidRDefault="00BB30A4" w:rsidP="00BB30A4">
            <w:pPr>
              <w:spacing w:line="259" w:lineRule="auto"/>
              <w:ind w:left="56"/>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Algae </w:t>
            </w:r>
          </w:p>
        </w:tc>
        <w:tc>
          <w:tcPr>
            <w:tcW w:w="2576" w:type="dxa"/>
            <w:tcBorders>
              <w:top w:val="single" w:sz="4" w:space="0" w:color="000000"/>
              <w:left w:val="single" w:sz="4" w:space="0" w:color="000000"/>
              <w:bottom w:val="single" w:sz="4" w:space="0" w:color="000000"/>
              <w:right w:val="single" w:sz="4" w:space="0" w:color="000000"/>
            </w:tcBorders>
            <w:vAlign w:val="center"/>
          </w:tcPr>
          <w:p w14:paraId="6A378F51"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Aquatic macrophyte </w:t>
            </w:r>
          </w:p>
        </w:tc>
      </w:tr>
      <w:tr w:rsidR="00BB30A4" w:rsidRPr="00BB30A4" w14:paraId="37492B21" w14:textId="77777777" w:rsidTr="002F7498">
        <w:trPr>
          <w:trHeight w:val="353"/>
        </w:trPr>
        <w:tc>
          <w:tcPr>
            <w:tcW w:w="2213" w:type="dxa"/>
            <w:tcBorders>
              <w:top w:val="single" w:sz="4" w:space="0" w:color="000000"/>
              <w:left w:val="single" w:sz="4" w:space="0" w:color="000000"/>
              <w:bottom w:val="single" w:sz="4" w:space="0" w:color="000000"/>
              <w:right w:val="single" w:sz="4" w:space="0" w:color="000000"/>
            </w:tcBorders>
          </w:tcPr>
          <w:p w14:paraId="46833480"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Test species </w:t>
            </w:r>
          </w:p>
        </w:tc>
        <w:tc>
          <w:tcPr>
            <w:tcW w:w="0" w:type="auto"/>
            <w:vMerge/>
            <w:tcBorders>
              <w:top w:val="nil"/>
              <w:left w:val="single" w:sz="4" w:space="0" w:color="000000"/>
              <w:bottom w:val="nil"/>
              <w:right w:val="single" w:sz="4" w:space="0" w:color="000000"/>
            </w:tcBorders>
          </w:tcPr>
          <w:p w14:paraId="3281F315" w14:textId="77777777" w:rsidR="00BB30A4" w:rsidRPr="00BB30A4" w:rsidRDefault="00BB30A4" w:rsidP="00BB30A4">
            <w:pPr>
              <w:spacing w:after="160" w:line="259" w:lineRule="auto"/>
              <w:rPr>
                <w:rFonts w:ascii="Times New Roman" w:hAnsi="Times New Roman" w:cs="Times New Roman"/>
                <w:color w:val="000000"/>
                <w:lang w:eastAsia="en-IE"/>
              </w:rPr>
            </w:pPr>
          </w:p>
        </w:tc>
        <w:tc>
          <w:tcPr>
            <w:tcW w:w="2695" w:type="dxa"/>
            <w:tcBorders>
              <w:top w:val="single" w:sz="4" w:space="0" w:color="000000"/>
              <w:left w:val="single" w:sz="4" w:space="0" w:color="000000"/>
              <w:bottom w:val="single" w:sz="4" w:space="0" w:color="000000"/>
              <w:right w:val="single" w:sz="4" w:space="0" w:color="000000"/>
            </w:tcBorders>
          </w:tcPr>
          <w:p w14:paraId="3E574BA3" w14:textId="77777777" w:rsidR="00BB30A4" w:rsidRPr="00BB30A4" w:rsidRDefault="00BB30A4" w:rsidP="00BB30A4">
            <w:pPr>
              <w:spacing w:line="259" w:lineRule="auto"/>
              <w:ind w:left="62"/>
              <w:jc w:val="center"/>
              <w:rPr>
                <w:rFonts w:ascii="Times New Roman" w:hAnsi="Times New Roman" w:cs="Times New Roman"/>
                <w:color w:val="000000"/>
                <w:lang w:eastAsia="en-IE"/>
              </w:rPr>
            </w:pPr>
            <w:r w:rsidRPr="00BB30A4">
              <w:rPr>
                <w:rFonts w:ascii="Times New Roman" w:hAnsi="Times New Roman" w:cs="Times New Roman"/>
                <w:i/>
                <w:color w:val="000000"/>
                <w:sz w:val="20"/>
                <w:lang w:eastAsia="en-IE"/>
              </w:rPr>
              <w:t xml:space="preserve">Oncorhynchus mykiss </w:t>
            </w:r>
          </w:p>
        </w:tc>
        <w:tc>
          <w:tcPr>
            <w:tcW w:w="2444" w:type="dxa"/>
            <w:tcBorders>
              <w:top w:val="single" w:sz="4" w:space="0" w:color="000000"/>
              <w:left w:val="single" w:sz="4" w:space="0" w:color="000000"/>
              <w:bottom w:val="single" w:sz="4" w:space="0" w:color="000000"/>
              <w:right w:val="single" w:sz="4" w:space="0" w:color="000000"/>
            </w:tcBorders>
          </w:tcPr>
          <w:p w14:paraId="35FD9258"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i/>
                <w:color w:val="000000"/>
                <w:sz w:val="20"/>
                <w:lang w:eastAsia="en-IE"/>
              </w:rPr>
              <w:t xml:space="preserve">Daphnia magna </w:t>
            </w:r>
          </w:p>
        </w:tc>
        <w:tc>
          <w:tcPr>
            <w:tcW w:w="2943" w:type="dxa"/>
            <w:tcBorders>
              <w:top w:val="single" w:sz="4" w:space="0" w:color="000000"/>
              <w:left w:val="single" w:sz="4" w:space="0" w:color="000000"/>
              <w:bottom w:val="single" w:sz="4" w:space="0" w:color="000000"/>
              <w:right w:val="single" w:sz="4" w:space="0" w:color="000000"/>
            </w:tcBorders>
          </w:tcPr>
          <w:p w14:paraId="5BE4038C" w14:textId="77777777" w:rsidR="00BB30A4" w:rsidRPr="00BB30A4" w:rsidRDefault="00BB30A4" w:rsidP="00BB30A4">
            <w:pPr>
              <w:spacing w:line="259" w:lineRule="auto"/>
              <w:ind w:left="54"/>
              <w:jc w:val="center"/>
              <w:rPr>
                <w:rFonts w:ascii="Times New Roman" w:hAnsi="Times New Roman" w:cs="Times New Roman"/>
                <w:color w:val="000000"/>
                <w:lang w:eastAsia="en-IE"/>
              </w:rPr>
            </w:pPr>
            <w:r w:rsidRPr="00BB30A4">
              <w:rPr>
                <w:rFonts w:ascii="Times New Roman" w:hAnsi="Times New Roman" w:cs="Times New Roman"/>
                <w:i/>
                <w:color w:val="000000"/>
                <w:sz w:val="20"/>
                <w:lang w:eastAsia="en-IE"/>
              </w:rPr>
              <w:t xml:space="preserve">Pseudokirchneriella subcapitata </w:t>
            </w:r>
          </w:p>
        </w:tc>
        <w:tc>
          <w:tcPr>
            <w:tcW w:w="2576" w:type="dxa"/>
            <w:tcBorders>
              <w:top w:val="single" w:sz="4" w:space="0" w:color="000000"/>
              <w:left w:val="single" w:sz="4" w:space="0" w:color="000000"/>
              <w:bottom w:val="single" w:sz="4" w:space="0" w:color="000000"/>
              <w:right w:val="single" w:sz="4" w:space="0" w:color="000000"/>
            </w:tcBorders>
          </w:tcPr>
          <w:p w14:paraId="5568F9EF"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i/>
                <w:color w:val="000000"/>
                <w:sz w:val="20"/>
                <w:lang w:eastAsia="en-IE"/>
              </w:rPr>
              <w:t xml:space="preserve">Lemna gibba </w:t>
            </w:r>
          </w:p>
        </w:tc>
      </w:tr>
      <w:tr w:rsidR="00BB30A4" w:rsidRPr="00BB30A4" w14:paraId="5F139596" w14:textId="77777777" w:rsidTr="002F7498">
        <w:trPr>
          <w:trHeight w:val="352"/>
        </w:trPr>
        <w:tc>
          <w:tcPr>
            <w:tcW w:w="2213" w:type="dxa"/>
            <w:tcBorders>
              <w:top w:val="single" w:sz="4" w:space="0" w:color="000000"/>
              <w:left w:val="single" w:sz="4" w:space="0" w:color="000000"/>
              <w:bottom w:val="nil"/>
              <w:right w:val="single" w:sz="4" w:space="0" w:color="000000"/>
            </w:tcBorders>
          </w:tcPr>
          <w:p w14:paraId="0D085AA5"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Endpoint </w:t>
            </w:r>
          </w:p>
        </w:tc>
        <w:tc>
          <w:tcPr>
            <w:tcW w:w="0" w:type="auto"/>
            <w:vMerge/>
            <w:tcBorders>
              <w:top w:val="nil"/>
              <w:left w:val="single" w:sz="4" w:space="0" w:color="000000"/>
              <w:bottom w:val="nil"/>
              <w:right w:val="single" w:sz="4" w:space="0" w:color="000000"/>
            </w:tcBorders>
          </w:tcPr>
          <w:p w14:paraId="148A34A0" w14:textId="77777777" w:rsidR="00BB30A4" w:rsidRPr="00BB30A4" w:rsidRDefault="00BB30A4" w:rsidP="00BB30A4">
            <w:pPr>
              <w:spacing w:after="160" w:line="259" w:lineRule="auto"/>
              <w:rPr>
                <w:rFonts w:ascii="Times New Roman" w:hAnsi="Times New Roman" w:cs="Times New Roman"/>
                <w:color w:val="000000"/>
                <w:lang w:eastAsia="en-IE"/>
              </w:rPr>
            </w:pPr>
          </w:p>
        </w:tc>
        <w:tc>
          <w:tcPr>
            <w:tcW w:w="2695" w:type="dxa"/>
            <w:tcBorders>
              <w:top w:val="single" w:sz="4" w:space="0" w:color="000000"/>
              <w:left w:val="single" w:sz="4" w:space="0" w:color="000000"/>
              <w:bottom w:val="nil"/>
              <w:right w:val="single" w:sz="4" w:space="0" w:color="000000"/>
            </w:tcBorders>
          </w:tcPr>
          <w:p w14:paraId="151198F2" w14:textId="77777777" w:rsidR="00BB30A4" w:rsidRPr="00BB30A4" w:rsidRDefault="00BB30A4" w:rsidP="00BB30A4">
            <w:pPr>
              <w:spacing w:line="259" w:lineRule="auto"/>
              <w:ind w:left="6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LC</w:t>
            </w:r>
            <w:r w:rsidRPr="00BB30A4">
              <w:rPr>
                <w:rFonts w:ascii="Times New Roman" w:hAnsi="Times New Roman" w:cs="Times New Roman"/>
                <w:color w:val="000000"/>
                <w:sz w:val="20"/>
                <w:vertAlign w:val="subscript"/>
                <w:lang w:eastAsia="en-IE"/>
              </w:rPr>
              <w:t>50</w:t>
            </w:r>
            <w:r w:rsidRPr="00BB30A4">
              <w:rPr>
                <w:rFonts w:ascii="Times New Roman" w:hAnsi="Times New Roman" w:cs="Times New Roman"/>
                <w:color w:val="000000"/>
                <w:sz w:val="20"/>
                <w:lang w:eastAsia="en-IE"/>
              </w:rPr>
              <w:t xml:space="preserve"> </w:t>
            </w:r>
          </w:p>
        </w:tc>
        <w:tc>
          <w:tcPr>
            <w:tcW w:w="2444" w:type="dxa"/>
            <w:tcBorders>
              <w:top w:val="single" w:sz="4" w:space="0" w:color="000000"/>
              <w:left w:val="single" w:sz="4" w:space="0" w:color="000000"/>
              <w:bottom w:val="nil"/>
              <w:right w:val="single" w:sz="4" w:space="0" w:color="000000"/>
            </w:tcBorders>
          </w:tcPr>
          <w:p w14:paraId="5F2545F1" w14:textId="77777777" w:rsidR="00BB30A4" w:rsidRPr="00BB30A4" w:rsidRDefault="00BB30A4" w:rsidP="00BB30A4">
            <w:pPr>
              <w:spacing w:line="259" w:lineRule="auto"/>
              <w:ind w:left="53"/>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EC</w:t>
            </w:r>
            <w:r w:rsidRPr="00BB30A4">
              <w:rPr>
                <w:rFonts w:ascii="Times New Roman" w:hAnsi="Times New Roman" w:cs="Times New Roman"/>
                <w:color w:val="000000"/>
                <w:sz w:val="20"/>
                <w:vertAlign w:val="subscript"/>
                <w:lang w:eastAsia="en-IE"/>
              </w:rPr>
              <w:t>50</w:t>
            </w:r>
            <w:r w:rsidRPr="00BB30A4">
              <w:rPr>
                <w:rFonts w:ascii="Times New Roman" w:hAnsi="Times New Roman" w:cs="Times New Roman"/>
                <w:color w:val="000000"/>
                <w:sz w:val="20"/>
                <w:lang w:eastAsia="en-IE"/>
              </w:rPr>
              <w:t xml:space="preserve"> </w:t>
            </w:r>
          </w:p>
        </w:tc>
        <w:tc>
          <w:tcPr>
            <w:tcW w:w="2943" w:type="dxa"/>
            <w:tcBorders>
              <w:top w:val="single" w:sz="4" w:space="0" w:color="000000"/>
              <w:left w:val="single" w:sz="4" w:space="0" w:color="000000"/>
              <w:bottom w:val="nil"/>
              <w:right w:val="single" w:sz="4" w:space="0" w:color="000000"/>
            </w:tcBorders>
          </w:tcPr>
          <w:p w14:paraId="33F91A13" w14:textId="77777777" w:rsidR="00BB30A4" w:rsidRPr="00BB30A4" w:rsidRDefault="00BB30A4" w:rsidP="00BB30A4">
            <w:pPr>
              <w:spacing w:line="259" w:lineRule="auto"/>
              <w:ind w:left="53"/>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E</w:t>
            </w:r>
            <w:r w:rsidRPr="00BB30A4">
              <w:rPr>
                <w:rFonts w:ascii="Times New Roman" w:hAnsi="Times New Roman" w:cs="Times New Roman"/>
                <w:color w:val="000000"/>
                <w:sz w:val="13"/>
                <w:lang w:eastAsia="en-IE"/>
              </w:rPr>
              <w:t>r</w:t>
            </w:r>
            <w:r w:rsidRPr="00BB30A4">
              <w:rPr>
                <w:rFonts w:ascii="Times New Roman" w:hAnsi="Times New Roman" w:cs="Times New Roman"/>
                <w:color w:val="000000"/>
                <w:sz w:val="20"/>
                <w:lang w:eastAsia="en-IE"/>
              </w:rPr>
              <w:t>C</w:t>
            </w:r>
            <w:r w:rsidRPr="00BB30A4">
              <w:rPr>
                <w:rFonts w:ascii="Times New Roman" w:hAnsi="Times New Roman" w:cs="Times New Roman"/>
                <w:color w:val="000000"/>
                <w:sz w:val="13"/>
                <w:lang w:eastAsia="en-IE"/>
              </w:rPr>
              <w:t>50</w:t>
            </w:r>
            <w:r w:rsidRPr="00BB30A4">
              <w:rPr>
                <w:rFonts w:ascii="Times New Roman" w:hAnsi="Times New Roman" w:cs="Times New Roman"/>
                <w:color w:val="000000"/>
                <w:sz w:val="20"/>
                <w:lang w:eastAsia="en-IE"/>
              </w:rPr>
              <w:t xml:space="preserve"> </w:t>
            </w:r>
          </w:p>
        </w:tc>
        <w:tc>
          <w:tcPr>
            <w:tcW w:w="2576" w:type="dxa"/>
            <w:tcBorders>
              <w:top w:val="single" w:sz="4" w:space="0" w:color="000000"/>
              <w:left w:val="single" w:sz="4" w:space="0" w:color="000000"/>
              <w:bottom w:val="nil"/>
              <w:right w:val="single" w:sz="4" w:space="0" w:color="000000"/>
            </w:tcBorders>
          </w:tcPr>
          <w:p w14:paraId="766A177A"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E</w:t>
            </w:r>
            <w:r w:rsidRPr="00BB30A4">
              <w:rPr>
                <w:rFonts w:ascii="Times New Roman" w:hAnsi="Times New Roman" w:cs="Times New Roman"/>
                <w:color w:val="000000"/>
                <w:sz w:val="13"/>
                <w:lang w:eastAsia="en-IE"/>
              </w:rPr>
              <w:t>r</w:t>
            </w:r>
            <w:r w:rsidRPr="00BB30A4">
              <w:rPr>
                <w:rFonts w:ascii="Times New Roman" w:hAnsi="Times New Roman" w:cs="Times New Roman"/>
                <w:color w:val="000000"/>
                <w:sz w:val="20"/>
                <w:lang w:eastAsia="en-IE"/>
              </w:rPr>
              <w:t>C</w:t>
            </w:r>
            <w:r w:rsidRPr="00BB30A4">
              <w:rPr>
                <w:rFonts w:ascii="Times New Roman" w:hAnsi="Times New Roman" w:cs="Times New Roman"/>
                <w:color w:val="000000"/>
                <w:sz w:val="13"/>
                <w:lang w:eastAsia="en-IE"/>
              </w:rPr>
              <w:t>50</w:t>
            </w:r>
            <w:r w:rsidRPr="00BB30A4">
              <w:rPr>
                <w:rFonts w:ascii="Times New Roman" w:hAnsi="Times New Roman" w:cs="Times New Roman"/>
                <w:color w:val="000000"/>
                <w:sz w:val="20"/>
                <w:lang w:eastAsia="en-IE"/>
              </w:rPr>
              <w:t xml:space="preserve"> </w:t>
            </w:r>
          </w:p>
        </w:tc>
      </w:tr>
      <w:tr w:rsidR="00BB30A4" w:rsidRPr="00BB30A4" w14:paraId="181F5563" w14:textId="77777777" w:rsidTr="002F7498">
        <w:trPr>
          <w:trHeight w:val="347"/>
        </w:trPr>
        <w:tc>
          <w:tcPr>
            <w:tcW w:w="2213" w:type="dxa"/>
            <w:tcBorders>
              <w:top w:val="nil"/>
              <w:left w:val="single" w:sz="4" w:space="0" w:color="000000"/>
              <w:bottom w:val="single" w:sz="4" w:space="0" w:color="000000"/>
              <w:right w:val="single" w:sz="4" w:space="0" w:color="000000"/>
            </w:tcBorders>
          </w:tcPr>
          <w:p w14:paraId="0D5E757C"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(µg/L) </w:t>
            </w:r>
          </w:p>
        </w:tc>
        <w:tc>
          <w:tcPr>
            <w:tcW w:w="1813" w:type="dxa"/>
            <w:vMerge w:val="restart"/>
            <w:tcBorders>
              <w:top w:val="nil"/>
              <w:left w:val="single" w:sz="4" w:space="0" w:color="000000"/>
              <w:bottom w:val="single" w:sz="4" w:space="0" w:color="000000"/>
              <w:right w:val="single" w:sz="4" w:space="0" w:color="000000"/>
            </w:tcBorders>
          </w:tcPr>
          <w:p w14:paraId="7BCDCF4A" w14:textId="77777777" w:rsidR="00BB30A4" w:rsidRPr="00BB30A4" w:rsidRDefault="00BB30A4" w:rsidP="00BB30A4">
            <w:pPr>
              <w:spacing w:after="106" w:line="259" w:lineRule="auto"/>
              <w:ind w:left="10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p w14:paraId="21964165" w14:textId="77777777" w:rsidR="00BB30A4" w:rsidRPr="00BB30A4" w:rsidRDefault="00BB30A4" w:rsidP="00BB30A4">
            <w:pPr>
              <w:spacing w:after="104" w:line="259" w:lineRule="auto"/>
              <w:ind w:left="10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p w14:paraId="1C578EBE" w14:textId="77777777" w:rsidR="00BB30A4" w:rsidRPr="00BB30A4" w:rsidRDefault="00BB30A4" w:rsidP="00BB30A4">
            <w:pPr>
              <w:spacing w:line="259" w:lineRule="auto"/>
              <w:ind w:left="10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695" w:type="dxa"/>
            <w:tcBorders>
              <w:top w:val="nil"/>
              <w:left w:val="single" w:sz="4" w:space="0" w:color="000000"/>
              <w:bottom w:val="single" w:sz="4" w:space="0" w:color="000000"/>
              <w:right w:val="single" w:sz="4" w:space="0" w:color="000000"/>
            </w:tcBorders>
          </w:tcPr>
          <w:p w14:paraId="660BDAB3" w14:textId="77777777" w:rsidR="00BB30A4" w:rsidRPr="00BB30A4" w:rsidRDefault="00BB30A4" w:rsidP="00BB30A4">
            <w:pPr>
              <w:spacing w:line="259" w:lineRule="auto"/>
              <w:ind w:left="64"/>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8830 </w:t>
            </w:r>
          </w:p>
        </w:tc>
        <w:tc>
          <w:tcPr>
            <w:tcW w:w="2444" w:type="dxa"/>
            <w:tcBorders>
              <w:top w:val="nil"/>
              <w:left w:val="single" w:sz="4" w:space="0" w:color="000000"/>
              <w:bottom w:val="single" w:sz="4" w:space="0" w:color="000000"/>
              <w:right w:val="single" w:sz="4" w:space="0" w:color="000000"/>
            </w:tcBorders>
          </w:tcPr>
          <w:p w14:paraId="6FD1F066" w14:textId="77777777" w:rsidR="00BB30A4" w:rsidRPr="00BB30A4" w:rsidRDefault="00BB30A4" w:rsidP="00BB30A4">
            <w:pPr>
              <w:spacing w:line="259" w:lineRule="auto"/>
              <w:ind w:left="57"/>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7600 </w:t>
            </w:r>
          </w:p>
        </w:tc>
        <w:tc>
          <w:tcPr>
            <w:tcW w:w="2943" w:type="dxa"/>
            <w:tcBorders>
              <w:top w:val="nil"/>
              <w:left w:val="single" w:sz="4" w:space="0" w:color="000000"/>
              <w:bottom w:val="single" w:sz="4" w:space="0" w:color="000000"/>
              <w:right w:val="single" w:sz="4" w:space="0" w:color="000000"/>
            </w:tcBorders>
          </w:tcPr>
          <w:p w14:paraId="64005E0E" w14:textId="77777777" w:rsidR="00BB30A4" w:rsidRPr="00BB30A4" w:rsidRDefault="00BB30A4" w:rsidP="00BB30A4">
            <w:pPr>
              <w:spacing w:line="259" w:lineRule="auto"/>
              <w:ind w:left="56"/>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6710 </w:t>
            </w:r>
          </w:p>
        </w:tc>
        <w:tc>
          <w:tcPr>
            <w:tcW w:w="2576" w:type="dxa"/>
            <w:tcBorders>
              <w:top w:val="nil"/>
              <w:left w:val="single" w:sz="4" w:space="0" w:color="000000"/>
              <w:bottom w:val="single" w:sz="4" w:space="0" w:color="000000"/>
              <w:right w:val="single" w:sz="4" w:space="0" w:color="000000"/>
            </w:tcBorders>
          </w:tcPr>
          <w:p w14:paraId="7D253997"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88.4 </w:t>
            </w:r>
          </w:p>
        </w:tc>
      </w:tr>
      <w:tr w:rsidR="00BB30A4" w:rsidRPr="00BB30A4" w14:paraId="412D49A3" w14:textId="77777777" w:rsidTr="002F7498">
        <w:trPr>
          <w:trHeight w:val="353"/>
        </w:trPr>
        <w:tc>
          <w:tcPr>
            <w:tcW w:w="2213" w:type="dxa"/>
            <w:tcBorders>
              <w:top w:val="single" w:sz="4" w:space="0" w:color="000000"/>
              <w:left w:val="single" w:sz="4" w:space="0" w:color="000000"/>
              <w:bottom w:val="single" w:sz="4" w:space="0" w:color="000000"/>
              <w:right w:val="single" w:sz="4" w:space="0" w:color="000000"/>
            </w:tcBorders>
          </w:tcPr>
          <w:p w14:paraId="051B7070"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AF </w:t>
            </w:r>
          </w:p>
        </w:tc>
        <w:tc>
          <w:tcPr>
            <w:tcW w:w="0" w:type="auto"/>
            <w:vMerge/>
            <w:tcBorders>
              <w:top w:val="nil"/>
              <w:left w:val="single" w:sz="4" w:space="0" w:color="000000"/>
              <w:bottom w:val="nil"/>
              <w:right w:val="single" w:sz="4" w:space="0" w:color="000000"/>
            </w:tcBorders>
          </w:tcPr>
          <w:p w14:paraId="08B53861" w14:textId="77777777" w:rsidR="00BB30A4" w:rsidRPr="00BB30A4" w:rsidRDefault="00BB30A4" w:rsidP="00BB30A4">
            <w:pPr>
              <w:spacing w:after="160" w:line="259" w:lineRule="auto"/>
              <w:rPr>
                <w:rFonts w:ascii="Times New Roman" w:hAnsi="Times New Roman" w:cs="Times New Roman"/>
                <w:color w:val="000000"/>
                <w:lang w:eastAsia="en-IE"/>
              </w:rPr>
            </w:pPr>
          </w:p>
        </w:tc>
        <w:tc>
          <w:tcPr>
            <w:tcW w:w="2695" w:type="dxa"/>
            <w:tcBorders>
              <w:top w:val="single" w:sz="4" w:space="0" w:color="000000"/>
              <w:left w:val="single" w:sz="4" w:space="0" w:color="000000"/>
              <w:bottom w:val="single" w:sz="4" w:space="0" w:color="000000"/>
              <w:right w:val="single" w:sz="4" w:space="0" w:color="000000"/>
            </w:tcBorders>
          </w:tcPr>
          <w:p w14:paraId="2B40A3DA" w14:textId="77777777" w:rsidR="00BB30A4" w:rsidRPr="00BB30A4" w:rsidRDefault="00BB30A4" w:rsidP="00BB30A4">
            <w:pPr>
              <w:spacing w:line="259" w:lineRule="auto"/>
              <w:ind w:left="64"/>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100 </w:t>
            </w:r>
          </w:p>
        </w:tc>
        <w:tc>
          <w:tcPr>
            <w:tcW w:w="2444" w:type="dxa"/>
            <w:tcBorders>
              <w:top w:val="single" w:sz="4" w:space="0" w:color="000000"/>
              <w:left w:val="single" w:sz="4" w:space="0" w:color="000000"/>
              <w:bottom w:val="single" w:sz="4" w:space="0" w:color="000000"/>
              <w:right w:val="single" w:sz="4" w:space="0" w:color="000000"/>
            </w:tcBorders>
          </w:tcPr>
          <w:p w14:paraId="69DAA807" w14:textId="77777777" w:rsidR="00BB30A4" w:rsidRPr="00BB30A4" w:rsidRDefault="00BB30A4" w:rsidP="00BB30A4">
            <w:pPr>
              <w:spacing w:line="259" w:lineRule="auto"/>
              <w:ind w:left="57"/>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100 </w:t>
            </w:r>
          </w:p>
        </w:tc>
        <w:tc>
          <w:tcPr>
            <w:tcW w:w="2943" w:type="dxa"/>
            <w:tcBorders>
              <w:top w:val="single" w:sz="4" w:space="0" w:color="000000"/>
              <w:left w:val="single" w:sz="4" w:space="0" w:color="000000"/>
              <w:bottom w:val="single" w:sz="4" w:space="0" w:color="000000"/>
              <w:right w:val="single" w:sz="4" w:space="0" w:color="000000"/>
            </w:tcBorders>
          </w:tcPr>
          <w:p w14:paraId="046CF97A" w14:textId="77777777" w:rsidR="00BB30A4" w:rsidRPr="00BB30A4" w:rsidRDefault="00BB30A4" w:rsidP="00BB30A4">
            <w:pPr>
              <w:spacing w:line="259" w:lineRule="auto"/>
              <w:ind w:left="57"/>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10 </w:t>
            </w:r>
          </w:p>
        </w:tc>
        <w:tc>
          <w:tcPr>
            <w:tcW w:w="2576" w:type="dxa"/>
            <w:tcBorders>
              <w:top w:val="single" w:sz="4" w:space="0" w:color="000000"/>
              <w:left w:val="single" w:sz="4" w:space="0" w:color="000000"/>
              <w:bottom w:val="single" w:sz="4" w:space="0" w:color="000000"/>
              <w:right w:val="single" w:sz="4" w:space="0" w:color="000000"/>
            </w:tcBorders>
          </w:tcPr>
          <w:p w14:paraId="63AB6422" w14:textId="77777777" w:rsidR="00BB30A4" w:rsidRPr="00BB30A4" w:rsidRDefault="00BB30A4" w:rsidP="00BB30A4">
            <w:pPr>
              <w:spacing w:line="259" w:lineRule="auto"/>
              <w:ind w:left="5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10 </w:t>
            </w:r>
          </w:p>
        </w:tc>
      </w:tr>
      <w:tr w:rsidR="00BB30A4" w:rsidRPr="00BB30A4" w14:paraId="0B066CF6" w14:textId="77777777" w:rsidTr="002F7498">
        <w:trPr>
          <w:trHeight w:val="356"/>
        </w:trPr>
        <w:tc>
          <w:tcPr>
            <w:tcW w:w="2213" w:type="dxa"/>
            <w:tcBorders>
              <w:top w:val="single" w:sz="4" w:space="0" w:color="000000"/>
              <w:left w:val="single" w:sz="4" w:space="0" w:color="000000"/>
              <w:bottom w:val="single" w:sz="4" w:space="0" w:color="000000"/>
              <w:right w:val="single" w:sz="4" w:space="0" w:color="000000"/>
            </w:tcBorders>
          </w:tcPr>
          <w:p w14:paraId="016ED187"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RAC (µg/L) </w:t>
            </w:r>
          </w:p>
        </w:tc>
        <w:tc>
          <w:tcPr>
            <w:tcW w:w="0" w:type="auto"/>
            <w:vMerge/>
            <w:tcBorders>
              <w:top w:val="nil"/>
              <w:left w:val="single" w:sz="4" w:space="0" w:color="000000"/>
              <w:bottom w:val="single" w:sz="4" w:space="0" w:color="000000"/>
              <w:right w:val="single" w:sz="4" w:space="0" w:color="000000"/>
            </w:tcBorders>
          </w:tcPr>
          <w:p w14:paraId="1368DD52" w14:textId="77777777" w:rsidR="00BB30A4" w:rsidRPr="00BB30A4" w:rsidRDefault="00BB30A4" w:rsidP="00BB30A4">
            <w:pPr>
              <w:spacing w:after="160" w:line="259" w:lineRule="auto"/>
              <w:rPr>
                <w:rFonts w:ascii="Times New Roman" w:hAnsi="Times New Roman" w:cs="Times New Roman"/>
                <w:color w:val="000000"/>
                <w:lang w:eastAsia="en-IE"/>
              </w:rPr>
            </w:pPr>
          </w:p>
        </w:tc>
        <w:tc>
          <w:tcPr>
            <w:tcW w:w="2695" w:type="dxa"/>
            <w:tcBorders>
              <w:top w:val="single" w:sz="4" w:space="0" w:color="000000"/>
              <w:left w:val="single" w:sz="4" w:space="0" w:color="000000"/>
              <w:bottom w:val="single" w:sz="4" w:space="0" w:color="000000"/>
              <w:right w:val="single" w:sz="4" w:space="0" w:color="000000"/>
            </w:tcBorders>
          </w:tcPr>
          <w:p w14:paraId="38FF4BE3" w14:textId="77777777" w:rsidR="00BB30A4" w:rsidRPr="00BB30A4" w:rsidRDefault="00BB30A4" w:rsidP="00BB30A4">
            <w:pPr>
              <w:spacing w:line="259" w:lineRule="auto"/>
              <w:ind w:left="61"/>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88.3 </w:t>
            </w:r>
          </w:p>
        </w:tc>
        <w:tc>
          <w:tcPr>
            <w:tcW w:w="2444" w:type="dxa"/>
            <w:tcBorders>
              <w:top w:val="single" w:sz="4" w:space="0" w:color="000000"/>
              <w:left w:val="single" w:sz="4" w:space="0" w:color="000000"/>
              <w:bottom w:val="single" w:sz="4" w:space="0" w:color="000000"/>
              <w:right w:val="single" w:sz="4" w:space="0" w:color="000000"/>
            </w:tcBorders>
          </w:tcPr>
          <w:p w14:paraId="350F122E" w14:textId="77777777" w:rsidR="00BB30A4" w:rsidRPr="00BB30A4" w:rsidRDefault="00BB30A4" w:rsidP="00BB30A4">
            <w:pPr>
              <w:spacing w:line="259" w:lineRule="auto"/>
              <w:ind w:left="57"/>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76 </w:t>
            </w:r>
          </w:p>
        </w:tc>
        <w:tc>
          <w:tcPr>
            <w:tcW w:w="2943" w:type="dxa"/>
            <w:tcBorders>
              <w:top w:val="single" w:sz="4" w:space="0" w:color="000000"/>
              <w:left w:val="single" w:sz="4" w:space="0" w:color="000000"/>
              <w:bottom w:val="single" w:sz="4" w:space="0" w:color="000000"/>
              <w:right w:val="single" w:sz="4" w:space="0" w:color="000000"/>
            </w:tcBorders>
          </w:tcPr>
          <w:p w14:paraId="1E392E41" w14:textId="77777777" w:rsidR="00BB30A4" w:rsidRPr="00BB30A4" w:rsidRDefault="00BB30A4" w:rsidP="00BB30A4">
            <w:pPr>
              <w:spacing w:line="259" w:lineRule="auto"/>
              <w:ind w:left="57"/>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671 </w:t>
            </w:r>
          </w:p>
        </w:tc>
        <w:tc>
          <w:tcPr>
            <w:tcW w:w="2576" w:type="dxa"/>
            <w:tcBorders>
              <w:top w:val="single" w:sz="4" w:space="0" w:color="000000"/>
              <w:left w:val="single" w:sz="4" w:space="0" w:color="000000"/>
              <w:bottom w:val="single" w:sz="4" w:space="0" w:color="000000"/>
              <w:right w:val="single" w:sz="4" w:space="0" w:color="000000"/>
            </w:tcBorders>
          </w:tcPr>
          <w:p w14:paraId="12B0284A"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8.84 </w:t>
            </w:r>
          </w:p>
        </w:tc>
      </w:tr>
      <w:tr w:rsidR="00BB30A4" w:rsidRPr="00D26059" w14:paraId="359EFE9A" w14:textId="77777777" w:rsidTr="002F7498">
        <w:trPr>
          <w:trHeight w:val="377"/>
        </w:trPr>
        <w:tc>
          <w:tcPr>
            <w:tcW w:w="2213" w:type="dxa"/>
            <w:tcBorders>
              <w:top w:val="single" w:sz="4" w:space="0" w:color="000000"/>
              <w:left w:val="single" w:sz="4" w:space="0" w:color="000000"/>
              <w:bottom w:val="single" w:sz="4" w:space="0" w:color="000000"/>
              <w:right w:val="single" w:sz="4" w:space="0" w:color="000000"/>
            </w:tcBorders>
          </w:tcPr>
          <w:p w14:paraId="108ED730"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Drift only </w:t>
            </w:r>
          </w:p>
        </w:tc>
        <w:tc>
          <w:tcPr>
            <w:tcW w:w="1813" w:type="dxa"/>
            <w:tcBorders>
              <w:top w:val="single" w:sz="4" w:space="0" w:color="000000"/>
              <w:left w:val="single" w:sz="4" w:space="0" w:color="000000"/>
              <w:bottom w:val="single" w:sz="4" w:space="0" w:color="000000"/>
              <w:right w:val="single" w:sz="4" w:space="0" w:color="000000"/>
            </w:tcBorders>
          </w:tcPr>
          <w:p w14:paraId="52E1FA4B" w14:textId="77777777" w:rsidR="00BB30A4" w:rsidRPr="00BB30A4" w:rsidRDefault="00BB30A4" w:rsidP="00BB30A4">
            <w:pPr>
              <w:spacing w:line="259" w:lineRule="auto"/>
              <w:ind w:left="2"/>
              <w:rPr>
                <w:rFonts w:ascii="Times New Roman" w:hAnsi="Times New Roman" w:cs="Times New Roman"/>
                <w:color w:val="000000"/>
                <w:lang w:val="fr-FR" w:eastAsia="en-IE"/>
              </w:rPr>
            </w:pPr>
            <w:r w:rsidRPr="00BB30A4">
              <w:rPr>
                <w:rFonts w:ascii="Times New Roman" w:hAnsi="Times New Roman" w:cs="Times New Roman"/>
                <w:b/>
                <w:color w:val="000000"/>
                <w:lang w:val="fr-FR" w:eastAsia="en-IE"/>
              </w:rPr>
              <w:t xml:space="preserve">PEC </w:t>
            </w:r>
            <w:r w:rsidRPr="00BB30A4">
              <w:rPr>
                <w:rFonts w:ascii="Times New Roman" w:hAnsi="Times New Roman" w:cs="Times New Roman"/>
                <w:b/>
                <w:color w:val="000000"/>
                <w:sz w:val="20"/>
                <w:vertAlign w:val="subscript"/>
                <w:lang w:val="fr-FR" w:eastAsia="en-IE"/>
              </w:rPr>
              <w:t>gl-max</w:t>
            </w:r>
            <w:r w:rsidRPr="00BB30A4">
              <w:rPr>
                <w:rFonts w:ascii="Times New Roman" w:hAnsi="Times New Roman" w:cs="Times New Roman"/>
                <w:b/>
                <w:color w:val="000000"/>
                <w:lang w:val="fr-FR" w:eastAsia="en-IE"/>
              </w:rPr>
              <w:t xml:space="preserve"> (µg/L)</w:t>
            </w:r>
            <w:r w:rsidRPr="00BB30A4">
              <w:rPr>
                <w:rFonts w:ascii="Times New Roman" w:hAnsi="Times New Roman" w:cs="Times New Roman"/>
                <w:b/>
                <w:color w:val="000000"/>
                <w:sz w:val="20"/>
                <w:lang w:val="fr-FR" w:eastAsia="en-IE"/>
              </w:rPr>
              <w:t xml:space="preserve"> </w:t>
            </w:r>
          </w:p>
        </w:tc>
        <w:tc>
          <w:tcPr>
            <w:tcW w:w="2695" w:type="dxa"/>
            <w:tcBorders>
              <w:top w:val="single" w:sz="4" w:space="0" w:color="000000"/>
              <w:left w:val="single" w:sz="4" w:space="0" w:color="000000"/>
              <w:bottom w:val="single" w:sz="4" w:space="0" w:color="000000"/>
              <w:right w:val="single" w:sz="4" w:space="0" w:color="000000"/>
            </w:tcBorders>
          </w:tcPr>
          <w:p w14:paraId="424BEF61" w14:textId="77777777" w:rsidR="00BB30A4" w:rsidRPr="00BB30A4" w:rsidRDefault="00BB30A4" w:rsidP="00BB30A4">
            <w:pPr>
              <w:spacing w:line="259" w:lineRule="auto"/>
              <w:ind w:left="110"/>
              <w:jc w:val="center"/>
              <w:rPr>
                <w:rFonts w:ascii="Times New Roman" w:hAnsi="Times New Roman" w:cs="Times New Roman"/>
                <w:color w:val="000000"/>
                <w:lang w:val="fr-FR" w:eastAsia="en-IE"/>
              </w:rPr>
            </w:pPr>
            <w:r w:rsidRPr="00BB30A4">
              <w:rPr>
                <w:rFonts w:ascii="Times New Roman" w:hAnsi="Times New Roman" w:cs="Times New Roman"/>
                <w:color w:val="000000"/>
                <w:sz w:val="20"/>
                <w:lang w:val="fr-FR" w:eastAsia="en-IE"/>
              </w:rPr>
              <w:t xml:space="preserve"> </w:t>
            </w:r>
          </w:p>
        </w:tc>
        <w:tc>
          <w:tcPr>
            <w:tcW w:w="2444" w:type="dxa"/>
            <w:tcBorders>
              <w:top w:val="single" w:sz="4" w:space="0" w:color="000000"/>
              <w:left w:val="single" w:sz="4" w:space="0" w:color="000000"/>
              <w:bottom w:val="single" w:sz="4" w:space="0" w:color="000000"/>
              <w:right w:val="single" w:sz="4" w:space="0" w:color="000000"/>
            </w:tcBorders>
          </w:tcPr>
          <w:p w14:paraId="762B37CC" w14:textId="77777777" w:rsidR="00BB30A4" w:rsidRPr="00BB30A4" w:rsidRDefault="00BB30A4" w:rsidP="00BB30A4">
            <w:pPr>
              <w:spacing w:line="259" w:lineRule="auto"/>
              <w:ind w:left="108"/>
              <w:jc w:val="center"/>
              <w:rPr>
                <w:rFonts w:ascii="Times New Roman" w:hAnsi="Times New Roman" w:cs="Times New Roman"/>
                <w:color w:val="000000"/>
                <w:lang w:val="fr-FR" w:eastAsia="en-IE"/>
              </w:rPr>
            </w:pPr>
            <w:r w:rsidRPr="00BB30A4">
              <w:rPr>
                <w:rFonts w:ascii="Times New Roman" w:hAnsi="Times New Roman" w:cs="Times New Roman"/>
                <w:color w:val="000000"/>
                <w:sz w:val="20"/>
                <w:lang w:val="fr-FR" w:eastAsia="en-IE"/>
              </w:rPr>
              <w:t xml:space="preserve"> </w:t>
            </w:r>
          </w:p>
        </w:tc>
        <w:tc>
          <w:tcPr>
            <w:tcW w:w="2943" w:type="dxa"/>
            <w:tcBorders>
              <w:top w:val="single" w:sz="4" w:space="0" w:color="000000"/>
              <w:left w:val="single" w:sz="4" w:space="0" w:color="000000"/>
              <w:bottom w:val="single" w:sz="4" w:space="0" w:color="000000"/>
              <w:right w:val="single" w:sz="4" w:space="0" w:color="000000"/>
            </w:tcBorders>
          </w:tcPr>
          <w:p w14:paraId="73088BF6" w14:textId="77777777" w:rsidR="00BB30A4" w:rsidRPr="00BB30A4" w:rsidRDefault="00BB30A4" w:rsidP="00BB30A4">
            <w:pPr>
              <w:spacing w:line="259" w:lineRule="auto"/>
              <w:ind w:left="108"/>
              <w:jc w:val="center"/>
              <w:rPr>
                <w:rFonts w:ascii="Times New Roman" w:hAnsi="Times New Roman" w:cs="Times New Roman"/>
                <w:color w:val="000000"/>
                <w:lang w:val="fr-FR" w:eastAsia="en-IE"/>
              </w:rPr>
            </w:pPr>
            <w:r w:rsidRPr="00BB30A4">
              <w:rPr>
                <w:rFonts w:ascii="Times New Roman" w:hAnsi="Times New Roman" w:cs="Times New Roman"/>
                <w:color w:val="000000"/>
                <w:sz w:val="20"/>
                <w:lang w:val="fr-FR" w:eastAsia="en-IE"/>
              </w:rPr>
              <w:t xml:space="preserve"> </w:t>
            </w:r>
          </w:p>
        </w:tc>
        <w:tc>
          <w:tcPr>
            <w:tcW w:w="2576" w:type="dxa"/>
            <w:tcBorders>
              <w:top w:val="single" w:sz="4" w:space="0" w:color="000000"/>
              <w:left w:val="single" w:sz="4" w:space="0" w:color="000000"/>
              <w:bottom w:val="single" w:sz="4" w:space="0" w:color="000000"/>
              <w:right w:val="single" w:sz="4" w:space="0" w:color="000000"/>
            </w:tcBorders>
          </w:tcPr>
          <w:p w14:paraId="29EE4A24" w14:textId="77777777" w:rsidR="00BB30A4" w:rsidRPr="00BB30A4" w:rsidRDefault="00BB30A4" w:rsidP="00BB30A4">
            <w:pPr>
              <w:spacing w:line="259" w:lineRule="auto"/>
              <w:ind w:left="105"/>
              <w:jc w:val="center"/>
              <w:rPr>
                <w:rFonts w:ascii="Times New Roman" w:hAnsi="Times New Roman" w:cs="Times New Roman"/>
                <w:color w:val="000000"/>
                <w:lang w:val="fr-FR" w:eastAsia="en-IE"/>
              </w:rPr>
            </w:pPr>
            <w:r w:rsidRPr="00BB30A4">
              <w:rPr>
                <w:rFonts w:ascii="Times New Roman" w:hAnsi="Times New Roman" w:cs="Times New Roman"/>
                <w:color w:val="000000"/>
                <w:sz w:val="20"/>
                <w:lang w:val="fr-FR" w:eastAsia="en-IE"/>
              </w:rPr>
              <w:t xml:space="preserve"> </w:t>
            </w:r>
          </w:p>
        </w:tc>
      </w:tr>
      <w:tr w:rsidR="00BB30A4" w:rsidRPr="00BB30A4" w14:paraId="17E170CC" w14:textId="77777777" w:rsidTr="002F7498">
        <w:trPr>
          <w:trHeight w:val="355"/>
        </w:trPr>
        <w:tc>
          <w:tcPr>
            <w:tcW w:w="2213" w:type="dxa"/>
            <w:tcBorders>
              <w:top w:val="single" w:sz="4" w:space="0" w:color="000000"/>
              <w:left w:val="single" w:sz="4" w:space="0" w:color="000000"/>
              <w:bottom w:val="single" w:sz="4" w:space="0" w:color="000000"/>
              <w:right w:val="nil"/>
            </w:tcBorders>
          </w:tcPr>
          <w:p w14:paraId="2F9A2447"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no buffer </w:t>
            </w:r>
          </w:p>
        </w:tc>
        <w:tc>
          <w:tcPr>
            <w:tcW w:w="1813" w:type="dxa"/>
            <w:tcBorders>
              <w:top w:val="single" w:sz="4" w:space="0" w:color="000000"/>
              <w:left w:val="nil"/>
              <w:bottom w:val="single" w:sz="4" w:space="0" w:color="000000"/>
              <w:right w:val="nil"/>
            </w:tcBorders>
          </w:tcPr>
          <w:p w14:paraId="476E7276" w14:textId="77777777" w:rsidR="00BB30A4" w:rsidRPr="00BB30A4" w:rsidRDefault="00BB30A4" w:rsidP="00BB30A4">
            <w:pPr>
              <w:spacing w:line="259" w:lineRule="auto"/>
              <w:ind w:left="10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695" w:type="dxa"/>
            <w:tcBorders>
              <w:top w:val="single" w:sz="4" w:space="0" w:color="000000"/>
              <w:left w:val="nil"/>
              <w:bottom w:val="single" w:sz="4" w:space="0" w:color="000000"/>
              <w:right w:val="nil"/>
            </w:tcBorders>
          </w:tcPr>
          <w:p w14:paraId="7329FB52" w14:textId="77777777" w:rsidR="00BB30A4" w:rsidRPr="00BB30A4" w:rsidRDefault="00BB30A4" w:rsidP="00BB30A4">
            <w:pPr>
              <w:spacing w:line="259" w:lineRule="auto"/>
              <w:ind w:left="11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444" w:type="dxa"/>
            <w:tcBorders>
              <w:top w:val="single" w:sz="4" w:space="0" w:color="000000"/>
              <w:left w:val="nil"/>
              <w:bottom w:val="single" w:sz="4" w:space="0" w:color="000000"/>
              <w:right w:val="nil"/>
            </w:tcBorders>
          </w:tcPr>
          <w:p w14:paraId="2C9B6C8E"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943" w:type="dxa"/>
            <w:tcBorders>
              <w:top w:val="single" w:sz="4" w:space="0" w:color="000000"/>
              <w:left w:val="nil"/>
              <w:bottom w:val="single" w:sz="4" w:space="0" w:color="000000"/>
              <w:right w:val="nil"/>
            </w:tcBorders>
          </w:tcPr>
          <w:p w14:paraId="61A04F7D"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576" w:type="dxa"/>
            <w:tcBorders>
              <w:top w:val="single" w:sz="4" w:space="0" w:color="000000"/>
              <w:left w:val="nil"/>
              <w:bottom w:val="single" w:sz="4" w:space="0" w:color="000000"/>
              <w:right w:val="single" w:sz="4" w:space="0" w:color="000000"/>
            </w:tcBorders>
          </w:tcPr>
          <w:p w14:paraId="5E164853" w14:textId="77777777" w:rsidR="00BB30A4" w:rsidRPr="00BB30A4" w:rsidRDefault="00BB30A4" w:rsidP="00BB30A4">
            <w:pPr>
              <w:spacing w:line="259" w:lineRule="auto"/>
              <w:ind w:left="10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r>
      <w:tr w:rsidR="00BB30A4" w:rsidRPr="00BB30A4" w14:paraId="5DA6DA49" w14:textId="77777777" w:rsidTr="002F7498">
        <w:trPr>
          <w:trHeight w:val="353"/>
        </w:trPr>
        <w:tc>
          <w:tcPr>
            <w:tcW w:w="2213" w:type="dxa"/>
            <w:tcBorders>
              <w:top w:val="single" w:sz="4" w:space="0" w:color="000000"/>
              <w:left w:val="single" w:sz="4" w:space="0" w:color="000000"/>
              <w:bottom w:val="single" w:sz="4" w:space="0" w:color="000000"/>
              <w:right w:val="single" w:sz="4" w:space="0" w:color="000000"/>
            </w:tcBorders>
          </w:tcPr>
          <w:p w14:paraId="3EB0F104"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0 % drift reduction </w:t>
            </w:r>
          </w:p>
        </w:tc>
        <w:tc>
          <w:tcPr>
            <w:tcW w:w="1813" w:type="dxa"/>
            <w:tcBorders>
              <w:top w:val="single" w:sz="4" w:space="0" w:color="000000"/>
              <w:left w:val="single" w:sz="4" w:space="0" w:color="000000"/>
              <w:bottom w:val="single" w:sz="4" w:space="0" w:color="000000"/>
              <w:right w:val="single" w:sz="4" w:space="0" w:color="000000"/>
            </w:tcBorders>
          </w:tcPr>
          <w:p w14:paraId="251AF50E" w14:textId="77777777" w:rsidR="00BB30A4" w:rsidRPr="00BB30A4" w:rsidRDefault="00BB30A4" w:rsidP="00BB30A4">
            <w:pPr>
              <w:spacing w:line="259" w:lineRule="auto"/>
              <w:ind w:left="6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13.85 </w:t>
            </w:r>
          </w:p>
        </w:tc>
        <w:tc>
          <w:tcPr>
            <w:tcW w:w="2695" w:type="dxa"/>
            <w:tcBorders>
              <w:top w:val="single" w:sz="4" w:space="0" w:color="000000"/>
              <w:left w:val="single" w:sz="4" w:space="0" w:color="000000"/>
              <w:bottom w:val="single" w:sz="4" w:space="0" w:color="000000"/>
              <w:right w:val="single" w:sz="4" w:space="0" w:color="000000"/>
            </w:tcBorders>
          </w:tcPr>
          <w:p w14:paraId="1637E252" w14:textId="77777777" w:rsidR="00BB30A4" w:rsidRPr="00BB30A4" w:rsidRDefault="00BB30A4" w:rsidP="00BB30A4">
            <w:pPr>
              <w:spacing w:line="259" w:lineRule="auto"/>
              <w:ind w:left="61"/>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0.16 </w:t>
            </w:r>
          </w:p>
        </w:tc>
        <w:tc>
          <w:tcPr>
            <w:tcW w:w="2444" w:type="dxa"/>
            <w:tcBorders>
              <w:top w:val="single" w:sz="4" w:space="0" w:color="000000"/>
              <w:left w:val="single" w:sz="4" w:space="0" w:color="000000"/>
              <w:bottom w:val="single" w:sz="4" w:space="0" w:color="000000"/>
              <w:right w:val="single" w:sz="4" w:space="0" w:color="000000"/>
            </w:tcBorders>
          </w:tcPr>
          <w:p w14:paraId="78F21B28" w14:textId="77777777" w:rsidR="00BB30A4" w:rsidRPr="00BB30A4" w:rsidRDefault="00BB30A4" w:rsidP="00BB30A4">
            <w:pPr>
              <w:spacing w:line="259" w:lineRule="auto"/>
              <w:ind w:left="5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0.18</w:t>
            </w:r>
            <w:r w:rsidRPr="00BB30A4">
              <w:rPr>
                <w:rFonts w:ascii="Times New Roman" w:hAnsi="Times New Roman" w:cs="Times New Roman"/>
                <w:b/>
                <w:color w:val="000000"/>
                <w:sz w:val="20"/>
                <w:lang w:eastAsia="en-IE"/>
              </w:rPr>
              <w:t xml:space="preserve"> </w:t>
            </w:r>
          </w:p>
        </w:tc>
        <w:tc>
          <w:tcPr>
            <w:tcW w:w="2943" w:type="dxa"/>
            <w:tcBorders>
              <w:top w:val="single" w:sz="4" w:space="0" w:color="000000"/>
              <w:left w:val="single" w:sz="4" w:space="0" w:color="000000"/>
              <w:bottom w:val="single" w:sz="4" w:space="0" w:color="000000"/>
              <w:right w:val="single" w:sz="4" w:space="0" w:color="000000"/>
            </w:tcBorders>
          </w:tcPr>
          <w:p w14:paraId="7B08D6A6" w14:textId="77777777" w:rsidR="00BB30A4" w:rsidRPr="00BB30A4" w:rsidRDefault="00BB30A4" w:rsidP="00BB30A4">
            <w:pPr>
              <w:spacing w:line="259" w:lineRule="auto"/>
              <w:ind w:left="59"/>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0.02 </w:t>
            </w:r>
          </w:p>
        </w:tc>
        <w:tc>
          <w:tcPr>
            <w:tcW w:w="2576" w:type="dxa"/>
            <w:tcBorders>
              <w:top w:val="single" w:sz="4" w:space="0" w:color="000000"/>
              <w:left w:val="single" w:sz="4" w:space="0" w:color="000000"/>
              <w:bottom w:val="single" w:sz="4" w:space="0" w:color="000000"/>
              <w:right w:val="single" w:sz="4" w:space="0" w:color="000000"/>
            </w:tcBorders>
          </w:tcPr>
          <w:p w14:paraId="1D1F87BB"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1.57 </w:t>
            </w:r>
          </w:p>
        </w:tc>
      </w:tr>
      <w:tr w:rsidR="00BB30A4" w:rsidRPr="00BB30A4" w14:paraId="229BEE91" w14:textId="77777777" w:rsidTr="002F7498">
        <w:trPr>
          <w:trHeight w:val="355"/>
        </w:trPr>
        <w:tc>
          <w:tcPr>
            <w:tcW w:w="2213" w:type="dxa"/>
            <w:tcBorders>
              <w:top w:val="single" w:sz="4" w:space="0" w:color="000000"/>
              <w:left w:val="single" w:sz="4" w:space="0" w:color="000000"/>
              <w:bottom w:val="single" w:sz="4" w:space="0" w:color="000000"/>
              <w:right w:val="single" w:sz="4" w:space="0" w:color="000000"/>
            </w:tcBorders>
          </w:tcPr>
          <w:p w14:paraId="65111C0D"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50% drift reduction </w:t>
            </w:r>
          </w:p>
        </w:tc>
        <w:tc>
          <w:tcPr>
            <w:tcW w:w="1813" w:type="dxa"/>
            <w:tcBorders>
              <w:top w:val="single" w:sz="4" w:space="0" w:color="000000"/>
              <w:left w:val="single" w:sz="4" w:space="0" w:color="000000"/>
              <w:bottom w:val="single" w:sz="4" w:space="0" w:color="000000"/>
              <w:right w:val="single" w:sz="4" w:space="0" w:color="000000"/>
            </w:tcBorders>
          </w:tcPr>
          <w:p w14:paraId="5C6E1063" w14:textId="77777777" w:rsidR="00BB30A4" w:rsidRPr="00BB30A4" w:rsidRDefault="00BB30A4" w:rsidP="00BB30A4">
            <w:pPr>
              <w:spacing w:line="259" w:lineRule="auto"/>
              <w:ind w:left="6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6.925 </w:t>
            </w:r>
          </w:p>
        </w:tc>
        <w:tc>
          <w:tcPr>
            <w:tcW w:w="2695" w:type="dxa"/>
            <w:tcBorders>
              <w:top w:val="single" w:sz="4" w:space="0" w:color="000000"/>
              <w:left w:val="single" w:sz="4" w:space="0" w:color="000000"/>
              <w:bottom w:val="single" w:sz="4" w:space="0" w:color="000000"/>
              <w:right w:val="single" w:sz="4" w:space="0" w:color="000000"/>
            </w:tcBorders>
          </w:tcPr>
          <w:p w14:paraId="057794DD" w14:textId="77777777" w:rsidR="00BB30A4" w:rsidRPr="00BB30A4" w:rsidRDefault="00BB30A4" w:rsidP="00BB30A4">
            <w:pPr>
              <w:spacing w:line="259" w:lineRule="auto"/>
              <w:ind w:left="11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444" w:type="dxa"/>
            <w:tcBorders>
              <w:top w:val="single" w:sz="4" w:space="0" w:color="000000"/>
              <w:left w:val="single" w:sz="4" w:space="0" w:color="000000"/>
              <w:bottom w:val="single" w:sz="4" w:space="0" w:color="000000"/>
              <w:right w:val="single" w:sz="4" w:space="0" w:color="000000"/>
            </w:tcBorders>
          </w:tcPr>
          <w:p w14:paraId="57968F2B"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 </w:t>
            </w:r>
          </w:p>
        </w:tc>
        <w:tc>
          <w:tcPr>
            <w:tcW w:w="2943" w:type="dxa"/>
            <w:tcBorders>
              <w:top w:val="single" w:sz="4" w:space="0" w:color="000000"/>
              <w:left w:val="single" w:sz="4" w:space="0" w:color="000000"/>
              <w:bottom w:val="single" w:sz="4" w:space="0" w:color="000000"/>
              <w:right w:val="single" w:sz="4" w:space="0" w:color="000000"/>
            </w:tcBorders>
          </w:tcPr>
          <w:p w14:paraId="45FF36E4"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576" w:type="dxa"/>
            <w:tcBorders>
              <w:top w:val="single" w:sz="4" w:space="0" w:color="000000"/>
              <w:left w:val="single" w:sz="4" w:space="0" w:color="000000"/>
              <w:bottom w:val="single" w:sz="4" w:space="0" w:color="000000"/>
              <w:right w:val="single" w:sz="4" w:space="0" w:color="000000"/>
            </w:tcBorders>
          </w:tcPr>
          <w:p w14:paraId="6AE9B399"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0.78 </w:t>
            </w:r>
          </w:p>
        </w:tc>
      </w:tr>
      <w:tr w:rsidR="00BB30A4" w:rsidRPr="00BB30A4" w14:paraId="0242F260" w14:textId="77777777" w:rsidTr="002F7498">
        <w:trPr>
          <w:trHeight w:val="353"/>
        </w:trPr>
        <w:tc>
          <w:tcPr>
            <w:tcW w:w="2213" w:type="dxa"/>
            <w:tcBorders>
              <w:top w:val="single" w:sz="4" w:space="0" w:color="000000"/>
              <w:left w:val="single" w:sz="4" w:space="0" w:color="000000"/>
              <w:bottom w:val="single" w:sz="4" w:space="0" w:color="000000"/>
              <w:right w:val="nil"/>
            </w:tcBorders>
          </w:tcPr>
          <w:p w14:paraId="531BFF6D"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b/>
                <w:color w:val="000000"/>
                <w:sz w:val="20"/>
                <w:lang w:eastAsia="en-IE"/>
              </w:rPr>
              <w:t xml:space="preserve">5 meters  buffer </w:t>
            </w:r>
          </w:p>
        </w:tc>
        <w:tc>
          <w:tcPr>
            <w:tcW w:w="1813" w:type="dxa"/>
            <w:tcBorders>
              <w:top w:val="single" w:sz="4" w:space="0" w:color="000000"/>
              <w:left w:val="nil"/>
              <w:bottom w:val="single" w:sz="4" w:space="0" w:color="000000"/>
              <w:right w:val="nil"/>
            </w:tcBorders>
          </w:tcPr>
          <w:p w14:paraId="7422CEC3" w14:textId="77777777" w:rsidR="00BB30A4" w:rsidRPr="00BB30A4" w:rsidRDefault="00BB30A4" w:rsidP="00BB30A4">
            <w:pPr>
              <w:spacing w:line="259" w:lineRule="auto"/>
              <w:ind w:left="2"/>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695" w:type="dxa"/>
            <w:tcBorders>
              <w:top w:val="single" w:sz="4" w:space="0" w:color="000000"/>
              <w:left w:val="nil"/>
              <w:bottom w:val="single" w:sz="4" w:space="0" w:color="000000"/>
              <w:right w:val="nil"/>
            </w:tcBorders>
          </w:tcPr>
          <w:p w14:paraId="76630AB1" w14:textId="77777777" w:rsidR="00BB30A4" w:rsidRPr="00BB30A4" w:rsidRDefault="00BB30A4" w:rsidP="00BB30A4">
            <w:pPr>
              <w:spacing w:line="259" w:lineRule="auto"/>
              <w:ind w:left="11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444" w:type="dxa"/>
            <w:tcBorders>
              <w:top w:val="single" w:sz="4" w:space="0" w:color="000000"/>
              <w:left w:val="nil"/>
              <w:bottom w:val="single" w:sz="4" w:space="0" w:color="000000"/>
              <w:right w:val="nil"/>
            </w:tcBorders>
          </w:tcPr>
          <w:p w14:paraId="509E323E"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943" w:type="dxa"/>
            <w:tcBorders>
              <w:top w:val="single" w:sz="4" w:space="0" w:color="000000"/>
              <w:left w:val="nil"/>
              <w:bottom w:val="single" w:sz="4" w:space="0" w:color="000000"/>
              <w:right w:val="nil"/>
            </w:tcBorders>
          </w:tcPr>
          <w:p w14:paraId="5FFA5DCC"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576" w:type="dxa"/>
            <w:tcBorders>
              <w:top w:val="single" w:sz="4" w:space="0" w:color="000000"/>
              <w:left w:val="nil"/>
              <w:bottom w:val="single" w:sz="4" w:space="0" w:color="000000"/>
              <w:right w:val="single" w:sz="4" w:space="0" w:color="000000"/>
            </w:tcBorders>
          </w:tcPr>
          <w:p w14:paraId="22ED3CD1" w14:textId="77777777" w:rsidR="00BB30A4" w:rsidRPr="00BB30A4" w:rsidRDefault="00BB30A4" w:rsidP="00BB30A4">
            <w:pPr>
              <w:spacing w:line="259" w:lineRule="auto"/>
              <w:ind w:left="10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r>
      <w:tr w:rsidR="00BB30A4" w:rsidRPr="00BB30A4" w14:paraId="505DA04D" w14:textId="77777777" w:rsidTr="002F7498">
        <w:trPr>
          <w:trHeight w:val="356"/>
        </w:trPr>
        <w:tc>
          <w:tcPr>
            <w:tcW w:w="2213" w:type="dxa"/>
            <w:tcBorders>
              <w:top w:val="single" w:sz="4" w:space="0" w:color="000000"/>
              <w:left w:val="single" w:sz="4" w:space="0" w:color="000000"/>
              <w:bottom w:val="single" w:sz="4" w:space="0" w:color="000000"/>
              <w:right w:val="single" w:sz="4" w:space="0" w:color="000000"/>
            </w:tcBorders>
          </w:tcPr>
          <w:p w14:paraId="5D58F52F" w14:textId="77777777" w:rsidR="00BB30A4" w:rsidRPr="00BB30A4" w:rsidRDefault="00BB30A4" w:rsidP="00BB30A4">
            <w:pPr>
              <w:spacing w:line="259" w:lineRule="auto"/>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0 % drift reduction </w:t>
            </w:r>
          </w:p>
        </w:tc>
        <w:tc>
          <w:tcPr>
            <w:tcW w:w="1813" w:type="dxa"/>
            <w:tcBorders>
              <w:top w:val="single" w:sz="4" w:space="0" w:color="000000"/>
              <w:left w:val="single" w:sz="4" w:space="0" w:color="000000"/>
              <w:bottom w:val="single" w:sz="4" w:space="0" w:color="000000"/>
              <w:right w:val="single" w:sz="4" w:space="0" w:color="000000"/>
            </w:tcBorders>
          </w:tcPr>
          <w:p w14:paraId="38C301A4" w14:textId="77777777" w:rsidR="00BB30A4" w:rsidRPr="00BB30A4" w:rsidRDefault="00BB30A4" w:rsidP="00BB30A4">
            <w:pPr>
              <w:spacing w:line="259" w:lineRule="auto"/>
              <w:ind w:left="6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2.85 </w:t>
            </w:r>
          </w:p>
        </w:tc>
        <w:tc>
          <w:tcPr>
            <w:tcW w:w="2695" w:type="dxa"/>
            <w:tcBorders>
              <w:top w:val="single" w:sz="4" w:space="0" w:color="000000"/>
              <w:left w:val="single" w:sz="4" w:space="0" w:color="000000"/>
              <w:bottom w:val="single" w:sz="4" w:space="0" w:color="000000"/>
              <w:right w:val="single" w:sz="4" w:space="0" w:color="000000"/>
            </w:tcBorders>
          </w:tcPr>
          <w:p w14:paraId="2C22BAD5" w14:textId="77777777" w:rsidR="00BB30A4" w:rsidRPr="00BB30A4" w:rsidRDefault="00BB30A4" w:rsidP="00BB30A4">
            <w:pPr>
              <w:spacing w:line="259" w:lineRule="auto"/>
              <w:ind w:left="110"/>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444" w:type="dxa"/>
            <w:tcBorders>
              <w:top w:val="single" w:sz="4" w:space="0" w:color="000000"/>
              <w:left w:val="single" w:sz="4" w:space="0" w:color="000000"/>
              <w:bottom w:val="single" w:sz="4" w:space="0" w:color="000000"/>
              <w:right w:val="single" w:sz="4" w:space="0" w:color="000000"/>
            </w:tcBorders>
          </w:tcPr>
          <w:p w14:paraId="4B665771"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943" w:type="dxa"/>
            <w:tcBorders>
              <w:top w:val="single" w:sz="4" w:space="0" w:color="000000"/>
              <w:left w:val="single" w:sz="4" w:space="0" w:color="000000"/>
              <w:bottom w:val="single" w:sz="4" w:space="0" w:color="000000"/>
              <w:right w:val="single" w:sz="4" w:space="0" w:color="000000"/>
            </w:tcBorders>
          </w:tcPr>
          <w:p w14:paraId="303570A1" w14:textId="77777777" w:rsidR="00BB30A4" w:rsidRPr="00BB30A4" w:rsidRDefault="00BB30A4" w:rsidP="00BB30A4">
            <w:pPr>
              <w:spacing w:line="259" w:lineRule="auto"/>
              <w:ind w:left="108"/>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 </w:t>
            </w:r>
          </w:p>
        </w:tc>
        <w:tc>
          <w:tcPr>
            <w:tcW w:w="2576" w:type="dxa"/>
            <w:tcBorders>
              <w:top w:val="single" w:sz="4" w:space="0" w:color="000000"/>
              <w:left w:val="single" w:sz="4" w:space="0" w:color="000000"/>
              <w:bottom w:val="single" w:sz="4" w:space="0" w:color="000000"/>
              <w:right w:val="single" w:sz="4" w:space="0" w:color="000000"/>
            </w:tcBorders>
          </w:tcPr>
          <w:p w14:paraId="0D2E9D85" w14:textId="77777777" w:rsidR="00BB30A4" w:rsidRPr="00BB30A4" w:rsidRDefault="00BB30A4" w:rsidP="00BB30A4">
            <w:pPr>
              <w:spacing w:line="259" w:lineRule="auto"/>
              <w:ind w:left="55"/>
              <w:jc w:val="center"/>
              <w:rPr>
                <w:rFonts w:ascii="Times New Roman" w:hAnsi="Times New Roman" w:cs="Times New Roman"/>
                <w:color w:val="000000"/>
                <w:lang w:eastAsia="en-IE"/>
              </w:rPr>
            </w:pPr>
            <w:r w:rsidRPr="00BB30A4">
              <w:rPr>
                <w:rFonts w:ascii="Times New Roman" w:hAnsi="Times New Roman" w:cs="Times New Roman"/>
                <w:color w:val="000000"/>
                <w:sz w:val="20"/>
                <w:lang w:eastAsia="en-IE"/>
              </w:rPr>
              <w:t xml:space="preserve">0.32 </w:t>
            </w:r>
          </w:p>
        </w:tc>
      </w:tr>
    </w:tbl>
    <w:p w14:paraId="32DB9186" w14:textId="77777777" w:rsidR="00BB30A4" w:rsidRPr="00BB30A4" w:rsidRDefault="00BB30A4" w:rsidP="000A7B7C">
      <w:pPr>
        <w:spacing w:after="240" w:line="248" w:lineRule="auto"/>
        <w:ind w:left="10" w:hanging="10"/>
        <w:rPr>
          <w:color w:val="000000"/>
          <w:kern w:val="2"/>
          <w:lang w:eastAsia="en-IE"/>
          <w14:ligatures w14:val="standardContextual"/>
        </w:rPr>
      </w:pPr>
      <w:r w:rsidRPr="00BB30A4">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B30A4">
        <w:rPr>
          <w:b/>
          <w:color w:val="000000"/>
          <w:kern w:val="2"/>
          <w:sz w:val="18"/>
          <w:lang w:eastAsia="en-IE"/>
          <w14:ligatures w14:val="standardContextual"/>
        </w:rPr>
        <w:t>bold</w:t>
      </w:r>
      <w:r w:rsidRPr="00BB30A4">
        <w:rPr>
          <w:color w:val="000000"/>
          <w:kern w:val="2"/>
          <w:sz w:val="18"/>
          <w:lang w:eastAsia="en-IE"/>
          <w14:ligatures w14:val="standardContextual"/>
        </w:rPr>
        <w:t xml:space="preserve"> </w:t>
      </w:r>
    </w:p>
    <w:p w14:paraId="677055BD" w14:textId="77777777" w:rsidR="000A7B7C" w:rsidRPr="000A7B7C" w:rsidRDefault="000A7B7C" w:rsidP="000A7B7C">
      <w:pPr>
        <w:spacing w:after="240" w:line="247" w:lineRule="auto"/>
        <w:ind w:left="10" w:hanging="10"/>
        <w:jc w:val="both"/>
        <w:rPr>
          <w:color w:val="000000"/>
          <w:kern w:val="2"/>
          <w:lang w:eastAsia="en-IE"/>
          <w14:ligatures w14:val="standardContextual"/>
        </w:rPr>
      </w:pPr>
      <w:r w:rsidRPr="000A7B7C">
        <w:rPr>
          <w:b/>
          <w:color w:val="000000"/>
          <w:kern w:val="2"/>
          <w:lang w:eastAsia="en-IE"/>
          <w14:ligatures w14:val="standardContextual"/>
        </w:rPr>
        <w:t xml:space="preserve">Conclusion: </w:t>
      </w:r>
      <w:r w:rsidRPr="000A7B7C">
        <w:rPr>
          <w:color w:val="000000"/>
          <w:kern w:val="2"/>
          <w:lang w:eastAsia="en-IE"/>
          <w14:ligatures w14:val="standardContextual"/>
        </w:rPr>
        <w:t xml:space="preserve">In a screening level risk assessment for 1.5 L product/ha (use group E), measures for drift exposure mitigation equivalent to a 5 m buffer zone or a use of 50% drift reducing spray equipment would be required to pass the risk assessment for aquatic macrophytes.  </w:t>
      </w:r>
    </w:p>
    <w:p w14:paraId="486E3B37" w14:textId="77777777" w:rsidR="00656C33" w:rsidRDefault="000A7B7C" w:rsidP="000A7B7C">
      <w:pPr>
        <w:spacing w:after="240" w:line="247" w:lineRule="auto"/>
        <w:ind w:left="10" w:hanging="10"/>
        <w:jc w:val="both"/>
        <w:rPr>
          <w:color w:val="000000"/>
          <w:kern w:val="2"/>
          <w:lang w:eastAsia="en-IE"/>
          <w14:ligatures w14:val="standardContextual"/>
        </w:rPr>
      </w:pPr>
      <w:r w:rsidRPr="000A7B7C">
        <w:rPr>
          <w:color w:val="000000"/>
          <w:kern w:val="2"/>
          <w:lang w:eastAsia="en-IE"/>
          <w14:ligatures w14:val="standardContextual"/>
        </w:rPr>
        <w:t>This simplistic screening conclusion is however subject to higher tiered assessments on the basis of the individual active substances, which allow for more detailed and sophisticated risk analysis and the consideration of further possible entry routes, presented in the subsequent sections here below</w:t>
      </w:r>
    </w:p>
    <w:p w14:paraId="27ECD6D2" w14:textId="54C6AB87" w:rsidR="00D64C2B" w:rsidRDefault="00656C33" w:rsidP="00270692">
      <w:pPr>
        <w:spacing w:after="4" w:line="248" w:lineRule="auto"/>
        <w:ind w:left="-5" w:hanging="10"/>
        <w:rPr>
          <w:color w:val="000000"/>
          <w:kern w:val="2"/>
          <w:lang w:eastAsia="en-IE"/>
          <w14:ligatures w14:val="standardContextual"/>
        </w:rPr>
      </w:pPr>
      <w:r w:rsidRPr="00656C33">
        <w:rPr>
          <w:color w:val="000000"/>
          <w:kern w:val="2"/>
          <w:lang w:eastAsia="en-IE"/>
          <w14:ligatures w14:val="standardContextual"/>
        </w:rPr>
        <w:lastRenderedPageBreak/>
        <w:t xml:space="preserve">For less critical uses the screening level risk assessment would be passed without drift exposure mitigation. In case higher tier assessments on the basis of individual active substances are not considered to overrule the conclusion of this screening assessment, formulation risk assessment should be expanded for the lower use rates, to avoid unnecessarily severe mitigation measures for these less critical uses. </w:t>
      </w:r>
    </w:p>
    <w:p w14:paraId="401BD1A4" w14:textId="2D57C1A7" w:rsidR="00270692" w:rsidRPr="002B1114" w:rsidRDefault="00270692" w:rsidP="00270692">
      <w:pPr>
        <w:pStyle w:val="Nagwek3"/>
        <w:numPr>
          <w:ilvl w:val="0"/>
          <w:numId w:val="0"/>
        </w:numPr>
      </w:pPr>
      <w:r>
        <w:t xml:space="preserve">MDR Calculation for the Formulated Product – </w:t>
      </w:r>
      <w:r w:rsidR="004E7F91">
        <w:t>054-01-05</w:t>
      </w:r>
    </w:p>
    <w:p w14:paraId="065A8F4B" w14:textId="77777777" w:rsidR="00D64C2B" w:rsidRPr="00D64C2B" w:rsidRDefault="00D64C2B" w:rsidP="00270692">
      <w:pPr>
        <w:spacing w:after="199" w:line="247" w:lineRule="auto"/>
        <w:jc w:val="both"/>
        <w:rPr>
          <w:color w:val="000000"/>
          <w:kern w:val="2"/>
          <w:lang w:eastAsia="en-IE"/>
          <w14:ligatures w14:val="standardContextual"/>
        </w:rPr>
      </w:pPr>
      <w:r w:rsidRPr="00D64C2B">
        <w:rPr>
          <w:color w:val="000000"/>
          <w:kern w:val="2"/>
          <w:lang w:eastAsia="en-IE"/>
          <w14:ligatures w14:val="standardContextual"/>
        </w:rPr>
        <w:t xml:space="preserve">To check plausibility of the hypothesis that concentration-additive toxicity of the individual components applies for the present active substances and formulation, measured toxicity of the formulation on the most sensitive organism (driver of the risk assessment) is compared to the expected toxicity for this organism when predicted via concentration-addition (Finney calculation). This is performed using the MDR approach as defined in the EFSA Aquatic Guidance document (page 33): </w:t>
      </w:r>
    </w:p>
    <w:p w14:paraId="5B37EBAA" w14:textId="29B4E7E2" w:rsidR="00D64C2B" w:rsidRPr="00D64C2B" w:rsidRDefault="00D64C2B" w:rsidP="00270692">
      <w:pPr>
        <w:tabs>
          <w:tab w:val="center" w:pos="7471"/>
        </w:tabs>
        <w:spacing w:after="120" w:line="248" w:lineRule="auto"/>
        <w:rPr>
          <w:color w:val="000000"/>
          <w:kern w:val="2"/>
          <w:lang w:eastAsia="en-IE"/>
          <w14:ligatures w14:val="standardContextual"/>
        </w:rPr>
      </w:pPr>
      <w:r w:rsidRPr="00D64C2B">
        <w:rPr>
          <w:b/>
          <w:color w:val="000000"/>
          <w:kern w:val="2"/>
          <w:lang w:eastAsia="en-IE"/>
          <w14:ligatures w14:val="standardContextual"/>
        </w:rPr>
        <w:t>Table 9.5-</w:t>
      </w:r>
      <w:r w:rsidR="0013132C">
        <w:rPr>
          <w:b/>
          <w:color w:val="000000"/>
          <w:kern w:val="2"/>
          <w:lang w:eastAsia="en-IE"/>
          <w14:ligatures w14:val="standardContextual"/>
        </w:rPr>
        <w:t>10</w:t>
      </w:r>
      <w:r w:rsidRPr="00D64C2B">
        <w:rPr>
          <w:b/>
          <w:color w:val="000000"/>
          <w:kern w:val="2"/>
          <w:lang w:eastAsia="en-IE"/>
          <w14:ligatures w14:val="standardContextual"/>
        </w:rPr>
        <w:t xml:space="preserve">: </w:t>
      </w:r>
      <w:r w:rsidRPr="00D64C2B">
        <w:rPr>
          <w:b/>
          <w:color w:val="000000"/>
          <w:kern w:val="2"/>
          <w:lang w:eastAsia="en-IE"/>
          <w14:ligatures w14:val="standardContextual"/>
        </w:rPr>
        <w:tab/>
        <w:t xml:space="preserve">Calculation of the acute mixed toxicity of </w:t>
      </w:r>
      <w:r w:rsidR="004E7F91">
        <w:rPr>
          <w:b/>
          <w:color w:val="000000"/>
          <w:kern w:val="2"/>
          <w:lang w:eastAsia="en-IE"/>
          <w14:ligatures w14:val="standardContextual"/>
        </w:rPr>
        <w:t>054-01-05</w:t>
      </w:r>
      <w:r w:rsidRPr="00D64C2B">
        <w:rPr>
          <w:b/>
          <w:color w:val="000000"/>
          <w:kern w:val="2"/>
          <w:lang w:eastAsia="en-IE"/>
          <w14:ligatures w14:val="standardContextual"/>
        </w:rPr>
        <w:t xml:space="preserve"> to </w:t>
      </w:r>
      <w:r w:rsidRPr="00D64C2B">
        <w:rPr>
          <w:b/>
          <w:i/>
          <w:color w:val="000000"/>
          <w:kern w:val="2"/>
          <w:lang w:eastAsia="en-IE"/>
          <w14:ligatures w14:val="standardContextual"/>
        </w:rPr>
        <w:t>Lemna</w:t>
      </w:r>
      <w:r w:rsidRPr="00D64C2B">
        <w:rPr>
          <w:b/>
          <w:color w:val="000000"/>
          <w:kern w:val="2"/>
          <w:lang w:eastAsia="en-IE"/>
          <w14:ligatures w14:val="standardContextual"/>
        </w:rPr>
        <w:t xml:space="preserve"> according to Finney additivity assumption </w:t>
      </w:r>
    </w:p>
    <w:tbl>
      <w:tblPr>
        <w:tblStyle w:val="TableGrid"/>
        <w:tblW w:w="14777" w:type="dxa"/>
        <w:tblInd w:w="-108" w:type="dxa"/>
        <w:tblCellMar>
          <w:top w:w="10" w:type="dxa"/>
          <w:right w:w="50" w:type="dxa"/>
        </w:tblCellMar>
        <w:tblLook w:val="04A0" w:firstRow="1" w:lastRow="0" w:firstColumn="1" w:lastColumn="0" w:noHBand="0" w:noVBand="1"/>
      </w:tblPr>
      <w:tblGrid>
        <w:gridCol w:w="2088"/>
        <w:gridCol w:w="4256"/>
        <w:gridCol w:w="4326"/>
        <w:gridCol w:w="2376"/>
        <w:gridCol w:w="1731"/>
      </w:tblGrid>
      <w:tr w:rsidR="00AD190B" w:rsidRPr="00D64C2B" w14:paraId="2F033CC4" w14:textId="77777777" w:rsidTr="002F7498">
        <w:trPr>
          <w:trHeight w:val="240"/>
        </w:trPr>
        <w:tc>
          <w:tcPr>
            <w:tcW w:w="2088" w:type="dxa"/>
            <w:tcBorders>
              <w:top w:val="single" w:sz="4" w:space="0" w:color="000000"/>
              <w:left w:val="single" w:sz="4" w:space="0" w:color="000000"/>
              <w:bottom w:val="single" w:sz="4" w:space="0" w:color="000000"/>
              <w:right w:val="single" w:sz="4" w:space="0" w:color="000000"/>
            </w:tcBorders>
          </w:tcPr>
          <w:p w14:paraId="0B58B42D" w14:textId="77777777" w:rsidR="00AD190B" w:rsidRPr="00D64C2B" w:rsidRDefault="00AD190B" w:rsidP="00D64C2B">
            <w:pPr>
              <w:spacing w:line="259" w:lineRule="auto"/>
              <w:ind w:left="100"/>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p>
        </w:tc>
        <w:tc>
          <w:tcPr>
            <w:tcW w:w="4256" w:type="dxa"/>
            <w:tcBorders>
              <w:top w:val="single" w:sz="4" w:space="0" w:color="000000"/>
              <w:left w:val="single" w:sz="4" w:space="0" w:color="000000"/>
              <w:bottom w:val="single" w:sz="4" w:space="0" w:color="000000"/>
              <w:right w:val="single" w:sz="4" w:space="0" w:color="000000"/>
            </w:tcBorders>
          </w:tcPr>
          <w:p w14:paraId="6504C689" w14:textId="77777777" w:rsidR="00AD190B" w:rsidRPr="00D64C2B" w:rsidRDefault="00AD190B" w:rsidP="00D64C2B">
            <w:pPr>
              <w:spacing w:line="259" w:lineRule="auto"/>
              <w:ind w:left="50"/>
              <w:jc w:val="center"/>
              <w:rPr>
                <w:rFonts w:ascii="Times New Roman" w:hAnsi="Times New Roman" w:cs="Times New Roman"/>
                <w:color w:val="000000"/>
                <w:lang w:eastAsia="en-IE"/>
              </w:rPr>
            </w:pPr>
            <w:r w:rsidRPr="00D64C2B">
              <w:rPr>
                <w:rFonts w:ascii="Times New Roman" w:hAnsi="Times New Roman" w:cs="Times New Roman"/>
                <w:b/>
                <w:color w:val="000000"/>
                <w:sz w:val="20"/>
                <w:lang w:eastAsia="en-IE"/>
              </w:rPr>
              <w:t xml:space="preserve">Iodosulfuron-methyl-sodium </w:t>
            </w:r>
          </w:p>
        </w:tc>
        <w:tc>
          <w:tcPr>
            <w:tcW w:w="4326" w:type="dxa"/>
            <w:tcBorders>
              <w:top w:val="single" w:sz="4" w:space="0" w:color="000000"/>
              <w:left w:val="single" w:sz="4" w:space="0" w:color="000000"/>
              <w:bottom w:val="single" w:sz="4" w:space="0" w:color="000000"/>
              <w:right w:val="single" w:sz="4" w:space="0" w:color="000000"/>
            </w:tcBorders>
          </w:tcPr>
          <w:p w14:paraId="03416BB6" w14:textId="77777777" w:rsidR="00AD190B" w:rsidRPr="00D64C2B" w:rsidRDefault="00AD190B" w:rsidP="00D64C2B">
            <w:pPr>
              <w:tabs>
                <w:tab w:val="center" w:pos="2044"/>
                <w:tab w:val="center" w:pos="4208"/>
              </w:tabs>
              <w:spacing w:line="259" w:lineRule="auto"/>
              <w:rPr>
                <w:rFonts w:ascii="Times New Roman" w:hAnsi="Times New Roman" w:cs="Times New Roman"/>
                <w:color w:val="000000"/>
                <w:lang w:eastAsia="en-IE"/>
              </w:rPr>
            </w:pPr>
            <w:r w:rsidRPr="00D64C2B">
              <w:rPr>
                <w:rFonts w:ascii="Times New Roman" w:hAnsi="Times New Roman" w:cs="Times New Roman"/>
                <w:color w:val="000000"/>
                <w:lang w:eastAsia="en-IE"/>
              </w:rPr>
              <w:tab/>
            </w:r>
            <w:r w:rsidRPr="00D64C2B">
              <w:rPr>
                <w:rFonts w:ascii="Times New Roman" w:hAnsi="Times New Roman" w:cs="Times New Roman"/>
                <w:b/>
                <w:color w:val="000000"/>
                <w:sz w:val="20"/>
                <w:lang w:eastAsia="en-IE"/>
              </w:rPr>
              <w:t xml:space="preserve">Mesosulfuron-methyl </w:t>
            </w:r>
            <w:r w:rsidRPr="00D64C2B">
              <w:rPr>
                <w:rFonts w:ascii="Times New Roman" w:hAnsi="Times New Roman" w:cs="Times New Roman"/>
                <w:b/>
                <w:color w:val="000000"/>
                <w:sz w:val="20"/>
                <w:lang w:eastAsia="en-IE"/>
              </w:rPr>
              <w:tab/>
              <w:t xml:space="preserve"> </w:t>
            </w:r>
          </w:p>
        </w:tc>
        <w:tc>
          <w:tcPr>
            <w:tcW w:w="4107" w:type="dxa"/>
            <w:gridSpan w:val="2"/>
            <w:tcBorders>
              <w:top w:val="single" w:sz="4" w:space="0" w:color="000000"/>
              <w:left w:val="single" w:sz="4" w:space="0" w:color="000000"/>
              <w:bottom w:val="single" w:sz="4" w:space="0" w:color="000000"/>
              <w:right w:val="single" w:sz="4" w:space="0" w:color="000000"/>
            </w:tcBorders>
          </w:tcPr>
          <w:p w14:paraId="166B575D" w14:textId="534F65BC" w:rsidR="00AD190B" w:rsidRPr="00D64C2B" w:rsidRDefault="00AD190B" w:rsidP="00AD190B">
            <w:pPr>
              <w:spacing w:line="259" w:lineRule="auto"/>
              <w:ind w:left="-49"/>
              <w:jc w:val="center"/>
              <w:rPr>
                <w:rFonts w:ascii="Times New Roman" w:hAnsi="Times New Roman" w:cs="Times New Roman"/>
                <w:color w:val="000000"/>
                <w:lang w:eastAsia="en-IE"/>
              </w:rPr>
            </w:pPr>
            <w:r w:rsidRPr="00CD03A9">
              <w:rPr>
                <w:rFonts w:ascii="Times New Roman" w:hAnsi="Times New Roman" w:cs="Times New Roman"/>
                <w:b/>
                <w:color w:val="000000"/>
                <w:sz w:val="20"/>
                <w:lang w:eastAsia="en-IE"/>
              </w:rPr>
              <w:t>Formulation</w:t>
            </w:r>
          </w:p>
        </w:tc>
      </w:tr>
      <w:tr w:rsidR="00D64C2B" w:rsidRPr="00D64C2B" w14:paraId="04ED69A6" w14:textId="77777777" w:rsidTr="002F7498">
        <w:trPr>
          <w:trHeight w:val="698"/>
        </w:trPr>
        <w:tc>
          <w:tcPr>
            <w:tcW w:w="2088" w:type="dxa"/>
            <w:tcBorders>
              <w:top w:val="single" w:sz="4" w:space="0" w:color="000000"/>
              <w:left w:val="single" w:sz="4" w:space="0" w:color="000000"/>
              <w:bottom w:val="single" w:sz="4" w:space="0" w:color="000000"/>
              <w:right w:val="single" w:sz="4" w:space="0" w:color="000000"/>
            </w:tcBorders>
          </w:tcPr>
          <w:p w14:paraId="2A3EE49A" w14:textId="77777777" w:rsidR="00D64C2B" w:rsidRPr="00D64C2B" w:rsidRDefault="00D64C2B" w:rsidP="00D64C2B">
            <w:pPr>
              <w:spacing w:line="259" w:lineRule="auto"/>
              <w:ind w:left="318" w:right="255" w:hanging="18"/>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Content within the product [%] as tested </w:t>
            </w:r>
          </w:p>
        </w:tc>
        <w:tc>
          <w:tcPr>
            <w:tcW w:w="4256" w:type="dxa"/>
            <w:tcBorders>
              <w:top w:val="single" w:sz="4" w:space="0" w:color="000000"/>
              <w:left w:val="single" w:sz="4" w:space="0" w:color="000000"/>
              <w:bottom w:val="single" w:sz="4" w:space="0" w:color="000000"/>
              <w:right w:val="single" w:sz="4" w:space="0" w:color="000000"/>
            </w:tcBorders>
            <w:vAlign w:val="center"/>
          </w:tcPr>
          <w:p w14:paraId="49D4A0AA" w14:textId="77777777" w:rsidR="00D64C2B" w:rsidRPr="00D64C2B" w:rsidRDefault="00D64C2B" w:rsidP="00D64C2B">
            <w:pPr>
              <w:spacing w:line="259" w:lineRule="auto"/>
              <w:ind w:left="53"/>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0.21 </w:t>
            </w:r>
          </w:p>
        </w:tc>
        <w:tc>
          <w:tcPr>
            <w:tcW w:w="4326" w:type="dxa"/>
            <w:tcBorders>
              <w:top w:val="single" w:sz="4" w:space="0" w:color="000000"/>
              <w:left w:val="single" w:sz="4" w:space="0" w:color="000000"/>
              <w:bottom w:val="single" w:sz="4" w:space="0" w:color="000000"/>
              <w:right w:val="single" w:sz="4" w:space="0" w:color="000000"/>
            </w:tcBorders>
            <w:vAlign w:val="center"/>
          </w:tcPr>
          <w:p w14:paraId="7D2486DA" w14:textId="77777777" w:rsidR="00D64C2B" w:rsidRPr="00D64C2B" w:rsidRDefault="00D64C2B" w:rsidP="00D64C2B">
            <w:pPr>
              <w:tabs>
                <w:tab w:val="center" w:pos="2045"/>
                <w:tab w:val="center" w:pos="4208"/>
              </w:tabs>
              <w:spacing w:line="259" w:lineRule="auto"/>
              <w:rPr>
                <w:rFonts w:ascii="Times New Roman" w:hAnsi="Times New Roman" w:cs="Times New Roman"/>
                <w:color w:val="000000"/>
                <w:lang w:eastAsia="en-IE"/>
              </w:rPr>
            </w:pPr>
            <w:r w:rsidRPr="00D64C2B">
              <w:rPr>
                <w:rFonts w:ascii="Times New Roman" w:hAnsi="Times New Roman" w:cs="Times New Roman"/>
                <w:color w:val="000000"/>
                <w:lang w:eastAsia="en-IE"/>
              </w:rPr>
              <w:tab/>
            </w:r>
            <w:r w:rsidRPr="00D64C2B">
              <w:rPr>
                <w:rFonts w:ascii="Times New Roman" w:hAnsi="Times New Roman" w:cs="Times New Roman"/>
                <w:color w:val="000000"/>
                <w:sz w:val="20"/>
                <w:lang w:eastAsia="en-IE"/>
              </w:rPr>
              <w:t xml:space="preserve">1.06 </w:t>
            </w:r>
            <w:r w:rsidRPr="00D64C2B">
              <w:rPr>
                <w:rFonts w:ascii="Times New Roman" w:hAnsi="Times New Roman" w:cs="Times New Roman"/>
                <w:color w:val="000000"/>
                <w:sz w:val="20"/>
                <w:lang w:eastAsia="en-IE"/>
              </w:rPr>
              <w:tab/>
              <w:t xml:space="preserve"> </w:t>
            </w:r>
          </w:p>
        </w:tc>
        <w:tc>
          <w:tcPr>
            <w:tcW w:w="2376" w:type="dxa"/>
            <w:tcBorders>
              <w:top w:val="single" w:sz="4" w:space="0" w:color="000000"/>
              <w:left w:val="single" w:sz="4" w:space="0" w:color="000000"/>
              <w:bottom w:val="single" w:sz="4" w:space="0" w:color="000000"/>
              <w:right w:val="single" w:sz="4" w:space="0" w:color="000000"/>
            </w:tcBorders>
            <w:vAlign w:val="center"/>
          </w:tcPr>
          <w:p w14:paraId="7D564504" w14:textId="77777777" w:rsidR="00D64C2B" w:rsidRPr="00D64C2B" w:rsidRDefault="00D64C2B" w:rsidP="00D64C2B">
            <w:pPr>
              <w:spacing w:line="259" w:lineRule="auto"/>
              <w:ind w:left="49"/>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p>
        </w:tc>
        <w:tc>
          <w:tcPr>
            <w:tcW w:w="1731" w:type="dxa"/>
            <w:tcBorders>
              <w:top w:val="single" w:sz="4" w:space="0" w:color="000000"/>
              <w:left w:val="single" w:sz="4" w:space="0" w:color="000000"/>
              <w:bottom w:val="single" w:sz="4" w:space="0" w:color="000000"/>
              <w:right w:val="single" w:sz="4" w:space="0" w:color="000000"/>
            </w:tcBorders>
            <w:vAlign w:val="center"/>
          </w:tcPr>
          <w:p w14:paraId="71A292FA" w14:textId="77777777" w:rsidR="00D64C2B" w:rsidRPr="00D64C2B" w:rsidRDefault="00D64C2B" w:rsidP="00D64C2B">
            <w:pPr>
              <w:spacing w:line="259" w:lineRule="auto"/>
              <w:ind w:left="57"/>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p>
        </w:tc>
      </w:tr>
      <w:tr w:rsidR="00CD03A9" w:rsidRPr="00D64C2B" w14:paraId="5A101C1E" w14:textId="77777777" w:rsidTr="002F7498">
        <w:trPr>
          <w:trHeight w:val="240"/>
        </w:trPr>
        <w:tc>
          <w:tcPr>
            <w:tcW w:w="14777" w:type="dxa"/>
            <w:gridSpan w:val="5"/>
            <w:tcBorders>
              <w:top w:val="single" w:sz="4" w:space="0" w:color="000000"/>
              <w:left w:val="single" w:sz="4" w:space="0" w:color="000000"/>
              <w:bottom w:val="single" w:sz="4" w:space="0" w:color="000000"/>
              <w:right w:val="single" w:sz="4" w:space="0" w:color="000000"/>
            </w:tcBorders>
          </w:tcPr>
          <w:p w14:paraId="5829E3AC" w14:textId="67ADC173" w:rsidR="00CD03A9" w:rsidRPr="00D64C2B" w:rsidRDefault="00CD03A9" w:rsidP="00CD03A9">
            <w:pPr>
              <w:spacing w:before="120" w:after="120" w:line="259" w:lineRule="auto"/>
              <w:jc w:val="center"/>
              <w:rPr>
                <w:rFonts w:ascii="Times New Roman" w:hAnsi="Times New Roman" w:cs="Times New Roman"/>
                <w:b/>
                <w:bCs/>
                <w:color w:val="000000"/>
                <w:lang w:eastAsia="en-IE"/>
              </w:rPr>
            </w:pPr>
            <w:r w:rsidRPr="00D64C2B">
              <w:rPr>
                <w:rFonts w:ascii="Times New Roman" w:hAnsi="Times New Roman" w:cs="Times New Roman"/>
                <w:b/>
                <w:bCs/>
                <w:color w:val="000000"/>
                <w:sz w:val="20"/>
                <w:lang w:eastAsia="en-IE"/>
              </w:rPr>
              <w:t>Effects on aquatic plants</w:t>
            </w:r>
          </w:p>
        </w:tc>
      </w:tr>
      <w:tr w:rsidR="00D64C2B" w:rsidRPr="00D64C2B" w14:paraId="65EBEAAF" w14:textId="77777777" w:rsidTr="002F7498">
        <w:trPr>
          <w:trHeight w:val="470"/>
        </w:trPr>
        <w:tc>
          <w:tcPr>
            <w:tcW w:w="2088" w:type="dxa"/>
            <w:vMerge w:val="restart"/>
            <w:tcBorders>
              <w:top w:val="single" w:sz="4" w:space="0" w:color="000000"/>
              <w:left w:val="single" w:sz="4" w:space="0" w:color="000000"/>
              <w:bottom w:val="single" w:sz="4" w:space="0" w:color="000000"/>
              <w:right w:val="single" w:sz="4" w:space="0" w:color="000000"/>
            </w:tcBorders>
            <w:vAlign w:val="center"/>
          </w:tcPr>
          <w:p w14:paraId="3713948C" w14:textId="77777777" w:rsidR="00D64C2B" w:rsidRPr="00D64C2B" w:rsidRDefault="00D64C2B" w:rsidP="00D64C2B">
            <w:pPr>
              <w:spacing w:line="259" w:lineRule="auto"/>
              <w:ind w:left="44"/>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ErC</w:t>
            </w:r>
            <w:r w:rsidRPr="00D64C2B">
              <w:rPr>
                <w:rFonts w:ascii="Times New Roman" w:hAnsi="Times New Roman" w:cs="Times New Roman"/>
                <w:color w:val="000000"/>
                <w:sz w:val="20"/>
                <w:vertAlign w:val="subscript"/>
                <w:lang w:eastAsia="en-IE"/>
              </w:rPr>
              <w:t>50</w:t>
            </w:r>
            <w:r w:rsidRPr="00D64C2B">
              <w:rPr>
                <w:rFonts w:ascii="Times New Roman" w:hAnsi="Times New Roman" w:cs="Times New Roman"/>
                <w:color w:val="000000"/>
                <w:sz w:val="20"/>
                <w:lang w:eastAsia="en-IE"/>
              </w:rPr>
              <w:t xml:space="preserve"> [µg/L] </w:t>
            </w:r>
          </w:p>
        </w:tc>
        <w:tc>
          <w:tcPr>
            <w:tcW w:w="4256" w:type="dxa"/>
            <w:vMerge w:val="restart"/>
            <w:tcBorders>
              <w:top w:val="single" w:sz="4" w:space="0" w:color="000000"/>
              <w:left w:val="single" w:sz="4" w:space="0" w:color="000000"/>
              <w:bottom w:val="single" w:sz="4" w:space="0" w:color="000000"/>
              <w:right w:val="single" w:sz="4" w:space="0" w:color="000000"/>
            </w:tcBorders>
            <w:vAlign w:val="center"/>
          </w:tcPr>
          <w:p w14:paraId="1B339533" w14:textId="77777777" w:rsidR="00D64C2B" w:rsidRPr="00D64C2B" w:rsidRDefault="00D64C2B" w:rsidP="00D64C2B">
            <w:pPr>
              <w:spacing w:line="259" w:lineRule="auto"/>
              <w:ind w:left="53"/>
              <w:jc w:val="center"/>
              <w:rPr>
                <w:rFonts w:ascii="Times New Roman" w:hAnsi="Times New Roman" w:cs="Times New Roman"/>
                <w:color w:val="000000"/>
                <w:lang w:eastAsia="en-IE"/>
              </w:rPr>
            </w:pPr>
            <w:r w:rsidRPr="00D64C2B">
              <w:rPr>
                <w:rFonts w:ascii="Times New Roman" w:hAnsi="Times New Roman" w:cs="Times New Roman"/>
                <w:color w:val="000000" w:themeColor="text1"/>
                <w:sz w:val="20"/>
                <w:lang w:eastAsia="en-IE"/>
              </w:rPr>
              <w:t xml:space="preserve">0.74 </w:t>
            </w:r>
          </w:p>
        </w:tc>
        <w:tc>
          <w:tcPr>
            <w:tcW w:w="4326" w:type="dxa"/>
            <w:vMerge w:val="restart"/>
            <w:tcBorders>
              <w:top w:val="single" w:sz="4" w:space="0" w:color="000000"/>
              <w:left w:val="single" w:sz="4" w:space="0" w:color="000000"/>
              <w:bottom w:val="single" w:sz="4" w:space="0" w:color="000000"/>
              <w:right w:val="single" w:sz="4" w:space="0" w:color="000000"/>
            </w:tcBorders>
            <w:vAlign w:val="center"/>
          </w:tcPr>
          <w:p w14:paraId="24EF9614" w14:textId="77777777" w:rsidR="00D64C2B" w:rsidRPr="00D64C2B" w:rsidRDefault="00D64C2B" w:rsidP="00D64C2B">
            <w:pPr>
              <w:tabs>
                <w:tab w:val="center" w:pos="2045"/>
                <w:tab w:val="center" w:pos="4208"/>
              </w:tabs>
              <w:spacing w:line="259" w:lineRule="auto"/>
              <w:rPr>
                <w:rFonts w:ascii="Times New Roman" w:hAnsi="Times New Roman" w:cs="Times New Roman"/>
                <w:color w:val="000000"/>
                <w:lang w:eastAsia="en-IE"/>
              </w:rPr>
            </w:pPr>
            <w:r w:rsidRPr="00D64C2B">
              <w:rPr>
                <w:rFonts w:ascii="Times New Roman" w:hAnsi="Times New Roman" w:cs="Times New Roman"/>
                <w:color w:val="000000"/>
                <w:lang w:eastAsia="en-IE"/>
              </w:rPr>
              <w:tab/>
            </w:r>
            <w:r w:rsidRPr="00D64C2B">
              <w:rPr>
                <w:rFonts w:ascii="Times New Roman" w:hAnsi="Times New Roman" w:cs="Times New Roman"/>
                <w:color w:val="000000"/>
                <w:sz w:val="20"/>
                <w:lang w:eastAsia="en-IE"/>
              </w:rPr>
              <w:t xml:space="preserve">1.29 </w:t>
            </w:r>
            <w:r w:rsidRPr="00D64C2B">
              <w:rPr>
                <w:rFonts w:ascii="Times New Roman" w:hAnsi="Times New Roman" w:cs="Times New Roman"/>
                <w:color w:val="000000"/>
                <w:sz w:val="20"/>
                <w:lang w:eastAsia="en-IE"/>
              </w:rPr>
              <w:tab/>
              <w:t xml:space="preserve"> </w:t>
            </w:r>
          </w:p>
        </w:tc>
        <w:tc>
          <w:tcPr>
            <w:tcW w:w="2376" w:type="dxa"/>
            <w:tcBorders>
              <w:top w:val="single" w:sz="4" w:space="0" w:color="000000"/>
              <w:left w:val="single" w:sz="4" w:space="0" w:color="000000"/>
              <w:bottom w:val="single" w:sz="4" w:space="0" w:color="000000"/>
              <w:right w:val="single" w:sz="4" w:space="0" w:color="000000"/>
            </w:tcBorders>
            <w:vAlign w:val="center"/>
          </w:tcPr>
          <w:p w14:paraId="165D3ADC" w14:textId="77777777" w:rsidR="00D64C2B" w:rsidRPr="00D64C2B" w:rsidRDefault="00D64C2B" w:rsidP="00D64C2B">
            <w:pPr>
              <w:spacing w:line="259" w:lineRule="auto"/>
              <w:ind w:left="48"/>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Expected </w:t>
            </w:r>
          </w:p>
        </w:tc>
        <w:tc>
          <w:tcPr>
            <w:tcW w:w="1731" w:type="dxa"/>
            <w:tcBorders>
              <w:top w:val="single" w:sz="4" w:space="0" w:color="000000"/>
              <w:left w:val="single" w:sz="4" w:space="0" w:color="000000"/>
              <w:bottom w:val="single" w:sz="4" w:space="0" w:color="000000"/>
              <w:right w:val="single" w:sz="4" w:space="0" w:color="000000"/>
            </w:tcBorders>
          </w:tcPr>
          <w:p w14:paraId="6CDFEF4A" w14:textId="77777777" w:rsidR="00D64C2B" w:rsidRPr="00D64C2B" w:rsidRDefault="00D64C2B" w:rsidP="00D64C2B">
            <w:pPr>
              <w:spacing w:before="120" w:line="259" w:lineRule="auto"/>
              <w:ind w:left="59"/>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0.0011 </w:t>
            </w:r>
          </w:p>
        </w:tc>
      </w:tr>
      <w:tr w:rsidR="00D64C2B" w:rsidRPr="00D64C2B" w14:paraId="681952E6" w14:textId="77777777" w:rsidTr="002F7498">
        <w:trPr>
          <w:trHeight w:val="471"/>
        </w:trPr>
        <w:tc>
          <w:tcPr>
            <w:tcW w:w="0" w:type="auto"/>
            <w:vMerge/>
            <w:tcBorders>
              <w:top w:val="nil"/>
              <w:left w:val="single" w:sz="4" w:space="0" w:color="000000"/>
              <w:bottom w:val="single" w:sz="4" w:space="0" w:color="000000"/>
              <w:right w:val="single" w:sz="4" w:space="0" w:color="000000"/>
            </w:tcBorders>
          </w:tcPr>
          <w:p w14:paraId="26971EB5" w14:textId="77777777" w:rsidR="00D64C2B" w:rsidRPr="00D64C2B" w:rsidRDefault="00D64C2B" w:rsidP="00D64C2B">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single" w:sz="4" w:space="0" w:color="000000"/>
              <w:right w:val="single" w:sz="4" w:space="0" w:color="000000"/>
            </w:tcBorders>
          </w:tcPr>
          <w:p w14:paraId="0E81C526" w14:textId="77777777" w:rsidR="00D64C2B" w:rsidRPr="00D64C2B" w:rsidRDefault="00D64C2B" w:rsidP="00D64C2B">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single" w:sz="4" w:space="0" w:color="000000"/>
              <w:right w:val="single" w:sz="4" w:space="0" w:color="000000"/>
            </w:tcBorders>
          </w:tcPr>
          <w:p w14:paraId="2374E98B" w14:textId="77777777" w:rsidR="00D64C2B" w:rsidRPr="00D64C2B" w:rsidRDefault="00D64C2B" w:rsidP="00D64C2B">
            <w:pPr>
              <w:spacing w:after="160" w:line="259" w:lineRule="auto"/>
              <w:rPr>
                <w:rFonts w:ascii="Times New Roman" w:hAnsi="Times New Roman" w:cs="Times New Roman"/>
                <w:color w:val="000000"/>
                <w:lang w:eastAsia="en-IE"/>
              </w:rPr>
            </w:pPr>
          </w:p>
        </w:tc>
        <w:tc>
          <w:tcPr>
            <w:tcW w:w="2376" w:type="dxa"/>
            <w:tcBorders>
              <w:top w:val="single" w:sz="4" w:space="0" w:color="000000"/>
              <w:left w:val="single" w:sz="4" w:space="0" w:color="000000"/>
              <w:bottom w:val="single" w:sz="4" w:space="0" w:color="000000"/>
              <w:right w:val="single" w:sz="4" w:space="0" w:color="000000"/>
            </w:tcBorders>
            <w:vAlign w:val="center"/>
          </w:tcPr>
          <w:p w14:paraId="57304FD0" w14:textId="77777777" w:rsidR="00D64C2B" w:rsidRPr="00D64C2B" w:rsidRDefault="00D64C2B" w:rsidP="00D64C2B">
            <w:pPr>
              <w:spacing w:line="259" w:lineRule="auto"/>
              <w:ind w:left="48"/>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Measured </w:t>
            </w:r>
          </w:p>
        </w:tc>
        <w:tc>
          <w:tcPr>
            <w:tcW w:w="1731" w:type="dxa"/>
            <w:tcBorders>
              <w:top w:val="single" w:sz="4" w:space="0" w:color="000000"/>
              <w:left w:val="single" w:sz="4" w:space="0" w:color="000000"/>
              <w:bottom w:val="single" w:sz="4" w:space="0" w:color="000000"/>
              <w:right w:val="single" w:sz="4" w:space="0" w:color="000000"/>
            </w:tcBorders>
          </w:tcPr>
          <w:p w14:paraId="1489088A" w14:textId="77777777" w:rsidR="00D64C2B" w:rsidRPr="00D64C2B" w:rsidRDefault="00D64C2B" w:rsidP="00D64C2B">
            <w:pPr>
              <w:spacing w:before="120" w:line="259" w:lineRule="auto"/>
              <w:ind w:left="59"/>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0.0884 </w:t>
            </w:r>
          </w:p>
        </w:tc>
      </w:tr>
      <w:tr w:rsidR="00D64C2B" w:rsidRPr="00D64C2B" w14:paraId="0448FE78" w14:textId="77777777" w:rsidTr="002F7498">
        <w:trPr>
          <w:trHeight w:val="470"/>
        </w:trPr>
        <w:tc>
          <w:tcPr>
            <w:tcW w:w="2088" w:type="dxa"/>
            <w:tcBorders>
              <w:top w:val="single" w:sz="4" w:space="0" w:color="000000"/>
              <w:left w:val="nil"/>
              <w:bottom w:val="nil"/>
              <w:right w:val="nil"/>
            </w:tcBorders>
            <w:vAlign w:val="center"/>
          </w:tcPr>
          <w:p w14:paraId="2E8E274F" w14:textId="77777777" w:rsidR="00D64C2B" w:rsidRPr="00D64C2B" w:rsidRDefault="00D64C2B" w:rsidP="00D64C2B">
            <w:pPr>
              <w:spacing w:line="259" w:lineRule="auto"/>
              <w:ind w:left="100"/>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p>
        </w:tc>
        <w:tc>
          <w:tcPr>
            <w:tcW w:w="4256" w:type="dxa"/>
            <w:tcBorders>
              <w:top w:val="single" w:sz="4" w:space="0" w:color="000000"/>
              <w:left w:val="nil"/>
              <w:bottom w:val="nil"/>
              <w:right w:val="nil"/>
            </w:tcBorders>
            <w:vAlign w:val="center"/>
          </w:tcPr>
          <w:p w14:paraId="1E86CECE" w14:textId="77777777" w:rsidR="00D64C2B" w:rsidRPr="00D64C2B" w:rsidRDefault="00D64C2B" w:rsidP="00D64C2B">
            <w:pPr>
              <w:spacing w:line="259" w:lineRule="auto"/>
              <w:ind w:left="103"/>
              <w:jc w:val="center"/>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p>
        </w:tc>
        <w:tc>
          <w:tcPr>
            <w:tcW w:w="4326" w:type="dxa"/>
            <w:tcBorders>
              <w:top w:val="single" w:sz="4" w:space="0" w:color="000000"/>
              <w:left w:val="nil"/>
              <w:bottom w:val="nil"/>
              <w:right w:val="single" w:sz="4" w:space="0" w:color="000000"/>
            </w:tcBorders>
            <w:vAlign w:val="center"/>
          </w:tcPr>
          <w:p w14:paraId="34B864CB" w14:textId="77777777" w:rsidR="00D64C2B" w:rsidRPr="00D64C2B" w:rsidRDefault="00D64C2B" w:rsidP="00D64C2B">
            <w:pPr>
              <w:spacing w:line="259" w:lineRule="auto"/>
              <w:ind w:right="18"/>
              <w:jc w:val="right"/>
              <w:rPr>
                <w:rFonts w:ascii="Times New Roman" w:hAnsi="Times New Roman" w:cs="Times New Roman"/>
                <w:color w:val="000000"/>
                <w:lang w:eastAsia="en-IE"/>
              </w:rPr>
            </w:pPr>
            <w:r w:rsidRPr="00D64C2B">
              <w:rPr>
                <w:rFonts w:ascii="Times New Roman" w:hAnsi="Times New Roman" w:cs="Times New Roman"/>
                <w:color w:val="000000"/>
                <w:sz w:val="20"/>
                <w:lang w:eastAsia="en-IE"/>
              </w:rPr>
              <w:t xml:space="preserve"> </w:t>
            </w:r>
            <w:r w:rsidRPr="00D64C2B">
              <w:rPr>
                <w:rFonts w:ascii="Times New Roman" w:hAnsi="Times New Roman" w:cs="Times New Roman"/>
                <w:color w:val="000000"/>
                <w:sz w:val="20"/>
                <w:lang w:eastAsia="en-IE"/>
              </w:rPr>
              <w:tab/>
              <w:t xml:space="preserve"> </w:t>
            </w:r>
          </w:p>
        </w:tc>
        <w:tc>
          <w:tcPr>
            <w:tcW w:w="2376" w:type="dxa"/>
            <w:tcBorders>
              <w:top w:val="single" w:sz="4" w:space="0" w:color="000000"/>
              <w:left w:val="single" w:sz="4" w:space="0" w:color="000000"/>
              <w:bottom w:val="single" w:sz="4" w:space="0" w:color="000000"/>
              <w:right w:val="single" w:sz="4" w:space="0" w:color="000000"/>
            </w:tcBorders>
          </w:tcPr>
          <w:p w14:paraId="20FF7CD1" w14:textId="77777777" w:rsidR="00D64C2B" w:rsidRPr="00D64C2B" w:rsidRDefault="00D64C2B" w:rsidP="00D64C2B">
            <w:pPr>
              <w:spacing w:line="259" w:lineRule="auto"/>
              <w:ind w:left="53"/>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MDR  </w:t>
            </w:r>
          </w:p>
          <w:p w14:paraId="046412D4" w14:textId="77777777" w:rsidR="00D64C2B" w:rsidRPr="00D64C2B" w:rsidRDefault="00D64C2B" w:rsidP="00D64C2B">
            <w:pPr>
              <w:spacing w:line="259" w:lineRule="auto"/>
              <w:ind w:left="47"/>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(Model deviation ratio) </w:t>
            </w:r>
          </w:p>
        </w:tc>
        <w:tc>
          <w:tcPr>
            <w:tcW w:w="1731" w:type="dxa"/>
            <w:tcBorders>
              <w:top w:val="single" w:sz="4" w:space="0" w:color="000000"/>
              <w:left w:val="single" w:sz="4" w:space="0" w:color="000000"/>
              <w:bottom w:val="single" w:sz="4" w:space="0" w:color="000000"/>
              <w:right w:val="single" w:sz="4" w:space="0" w:color="000000"/>
            </w:tcBorders>
          </w:tcPr>
          <w:p w14:paraId="57521DAB" w14:textId="77777777" w:rsidR="00D64C2B" w:rsidRPr="00D64C2B" w:rsidRDefault="00D64C2B" w:rsidP="00D64C2B">
            <w:pPr>
              <w:spacing w:before="120" w:line="259" w:lineRule="auto"/>
              <w:ind w:left="57"/>
              <w:jc w:val="center"/>
              <w:rPr>
                <w:rFonts w:ascii="Times New Roman" w:hAnsi="Times New Roman" w:cs="Times New Roman"/>
                <w:color w:val="000000" w:themeColor="text1"/>
                <w:lang w:eastAsia="en-IE"/>
              </w:rPr>
            </w:pPr>
            <w:r w:rsidRPr="00D64C2B">
              <w:rPr>
                <w:rFonts w:ascii="Times New Roman" w:hAnsi="Times New Roman" w:cs="Times New Roman"/>
                <w:color w:val="000000" w:themeColor="text1"/>
                <w:sz w:val="20"/>
                <w:lang w:eastAsia="en-IE"/>
              </w:rPr>
              <w:t xml:space="preserve">1.082 </w:t>
            </w:r>
          </w:p>
        </w:tc>
      </w:tr>
    </w:tbl>
    <w:p w14:paraId="7F56F0CC" w14:textId="002D0127" w:rsidR="00D64C2B" w:rsidRPr="00EA65DC" w:rsidRDefault="00D64C2B" w:rsidP="00AD190B">
      <w:pPr>
        <w:spacing w:before="240" w:after="240" w:line="247" w:lineRule="auto"/>
        <w:ind w:hanging="10"/>
        <w:jc w:val="both"/>
        <w:rPr>
          <w:color w:val="000000" w:themeColor="text1"/>
          <w:kern w:val="2"/>
          <w:lang w:eastAsia="en-IE"/>
          <w14:ligatures w14:val="standardContextual"/>
        </w:rPr>
      </w:pPr>
      <w:r w:rsidRPr="00D64C2B">
        <w:rPr>
          <w:color w:val="000000"/>
          <w:kern w:val="2"/>
          <w:lang w:eastAsia="en-IE"/>
          <w14:ligatures w14:val="standardContextual"/>
        </w:rPr>
        <w:t xml:space="preserve">The </w:t>
      </w:r>
      <w:r w:rsidRPr="00EA65DC">
        <w:rPr>
          <w:color w:val="000000" w:themeColor="text1"/>
          <w:kern w:val="2"/>
          <w:lang w:eastAsia="en-IE"/>
          <w14:ligatures w14:val="standardContextual"/>
        </w:rPr>
        <w:t xml:space="preserve">MDR is 1.082  clearly falling into the threshold corridor between 0.2 and 5 defined in the Aquatic Guidance document as criterion for the conclusion of concentration additive toxicity behaviour of a formulation.  </w:t>
      </w:r>
    </w:p>
    <w:p w14:paraId="5C311943" w14:textId="6982D1D9" w:rsidR="00D64C2B" w:rsidRPr="00EA65DC" w:rsidRDefault="00D64C2B" w:rsidP="00AD190B">
      <w:pPr>
        <w:spacing w:after="240" w:line="259" w:lineRule="auto"/>
        <w:rPr>
          <w:color w:val="000000" w:themeColor="text1"/>
          <w:kern w:val="2"/>
          <w:lang w:eastAsia="en-IE"/>
          <w14:ligatures w14:val="standardContextual"/>
        </w:rPr>
      </w:pPr>
      <w:r w:rsidRPr="00EA65DC">
        <w:rPr>
          <w:color w:val="000000" w:themeColor="text1"/>
          <w:kern w:val="2"/>
          <w:lang w:eastAsia="en-IE"/>
          <w14:ligatures w14:val="standardContextual"/>
        </w:rPr>
        <w:t>In consequence, any further risk assessment considerations and refinements can safely be made on the level of the individual active components. Where required, toxicity of a mixture (e.g. the formulation, or a combination of substances simultaneously present in a surface water body) can be described as the arithmetic sum of individual toxicity contributions (RQ</w:t>
      </w:r>
      <w:r w:rsidRPr="00EA65DC">
        <w:rPr>
          <w:color w:val="000000" w:themeColor="text1"/>
          <w:kern w:val="2"/>
          <w:vertAlign w:val="subscript"/>
          <w:lang w:eastAsia="en-IE"/>
          <w14:ligatures w14:val="standardContextual"/>
        </w:rPr>
        <w:t>mix</w:t>
      </w:r>
      <w:r w:rsidRPr="00EA65DC">
        <w:rPr>
          <w:color w:val="000000" w:themeColor="text1"/>
          <w:kern w:val="2"/>
          <w:lang w:eastAsia="en-IE"/>
          <w14:ligatures w14:val="standardContextual"/>
        </w:rPr>
        <w:t xml:space="preserve"> = ∑RQ</w:t>
      </w:r>
      <w:r w:rsidRPr="00EA65DC">
        <w:rPr>
          <w:color w:val="000000" w:themeColor="text1"/>
          <w:kern w:val="2"/>
          <w:vertAlign w:val="subscript"/>
          <w:lang w:eastAsia="en-IE"/>
          <w14:ligatures w14:val="standardContextual"/>
        </w:rPr>
        <w:t>i</w:t>
      </w:r>
      <w:r w:rsidRPr="00EA65DC">
        <w:rPr>
          <w:color w:val="000000" w:themeColor="text1"/>
          <w:kern w:val="2"/>
          <w:lang w:eastAsia="en-IE"/>
          <w14:ligatures w14:val="standardContextual"/>
        </w:rPr>
        <w:t xml:space="preserve">).    </w:t>
      </w:r>
    </w:p>
    <w:p w14:paraId="5E984F36" w14:textId="768B94C0" w:rsidR="004A6C20" w:rsidRPr="00B864E7" w:rsidRDefault="00D64C2B" w:rsidP="00B864E7">
      <w:pPr>
        <w:spacing w:after="240" w:line="247" w:lineRule="auto"/>
        <w:ind w:left="10" w:hanging="10"/>
        <w:jc w:val="both"/>
        <w:rPr>
          <w:color w:val="000000"/>
          <w:kern w:val="2"/>
          <w:lang w:eastAsia="en-IE"/>
          <w14:ligatures w14:val="standardContextual"/>
        </w:rPr>
      </w:pPr>
      <w:r w:rsidRPr="00D64C2B">
        <w:rPr>
          <w:color w:val="000000"/>
          <w:kern w:val="2"/>
          <w:lang w:eastAsia="en-IE"/>
          <w14:ligatures w14:val="standardContextual"/>
        </w:rPr>
        <w:t xml:space="preserve">This approach will be applied in all subsequent assessments. </w:t>
      </w:r>
    </w:p>
    <w:p w14:paraId="701C75D3" w14:textId="7F564872" w:rsidR="00CE4163" w:rsidRPr="002B1114" w:rsidRDefault="00CE4163" w:rsidP="00CE4163">
      <w:pPr>
        <w:pStyle w:val="Nagwek3"/>
        <w:numPr>
          <w:ilvl w:val="0"/>
          <w:numId w:val="0"/>
        </w:numPr>
      </w:pPr>
      <w:r>
        <w:lastRenderedPageBreak/>
        <w:t>Screening Level: Risk Envelope Assessment Based on FOCUS Steps 1-2, all active substances and metabolites</w:t>
      </w:r>
    </w:p>
    <w:p w14:paraId="0F206EF4" w14:textId="50674A26" w:rsidR="00B864E7" w:rsidRDefault="00B864E7" w:rsidP="00B864E7">
      <w:pPr>
        <w:pStyle w:val="RepStandard"/>
      </w:pPr>
      <w:r>
        <w:t xml:space="preserve">In this step, the risk is assessed substance by substance including all metabolites which may potentially enter surface water, for all groups of organisms. The assessment considers all possible entry routes to surface water (drift, run-off, drainage), with exposure calculated on screening level (FOCUS Step 1-2) for the generic risk </w:t>
      </w:r>
    </w:p>
    <w:p w14:paraId="6A4D3E89" w14:textId="77777777" w:rsidR="00B864E7" w:rsidRDefault="00B864E7" w:rsidP="00B864E7">
      <w:pPr>
        <w:pStyle w:val="RepStandard"/>
        <w:spacing w:after="240"/>
      </w:pPr>
      <w:r>
        <w:t xml:space="preserve">envelope use pattern (use group A) covering all possible uses. </w:t>
      </w:r>
    </w:p>
    <w:p w14:paraId="06945032" w14:textId="3064FAF1" w:rsidR="004A6C20" w:rsidRDefault="00B864E7" w:rsidP="00126703">
      <w:pPr>
        <w:pStyle w:val="RepStandard"/>
        <w:spacing w:after="240"/>
        <w:rPr>
          <w:b/>
          <w:bCs/>
        </w:rPr>
      </w:pPr>
      <w:r w:rsidRPr="00B864E7">
        <w:rPr>
          <w:b/>
          <w:bCs/>
        </w:rPr>
        <w:t>Iodosulfuron-methyl-sodium and metabolites</w:t>
      </w:r>
    </w:p>
    <w:p w14:paraId="6DFC603E" w14:textId="77777777" w:rsidR="00126703" w:rsidRPr="00126703" w:rsidRDefault="00126703" w:rsidP="00126703">
      <w:pPr>
        <w:pStyle w:val="RepStandard"/>
        <w:spacing w:after="240"/>
        <w:rPr>
          <w:b/>
          <w:bCs/>
          <w:lang w:val="en-IE"/>
        </w:rPr>
      </w:pPr>
      <w:r w:rsidRPr="00126703">
        <w:rPr>
          <w:b/>
          <w:bCs/>
          <w:u w:val="single"/>
          <w:lang w:val="en-IE"/>
        </w:rPr>
        <w:t>Iodosulfuron-methyl-sodium</w:t>
      </w:r>
      <w:r w:rsidRPr="00126703">
        <w:rPr>
          <w:b/>
          <w:bCs/>
          <w:lang w:val="en-IE"/>
        </w:rPr>
        <w:t xml:space="preserve"> </w:t>
      </w:r>
    </w:p>
    <w:p w14:paraId="6255ED5D" w14:textId="7A80EED4" w:rsidR="00B864E7" w:rsidRPr="00126703" w:rsidRDefault="00126703" w:rsidP="00126703">
      <w:pPr>
        <w:pStyle w:val="RepStandard"/>
        <w:spacing w:after="240"/>
        <w:rPr>
          <w:lang w:val="en-IE"/>
        </w:rPr>
      </w:pPr>
      <w:r w:rsidRPr="00126703">
        <w:rPr>
          <w:lang w:val="en-IE"/>
        </w:rPr>
        <w:t>In the risk assessment for aquatic macrophytes, the following endpoints for Lemna sp have been considered: E</w:t>
      </w:r>
      <w:r w:rsidRPr="00126703">
        <w:rPr>
          <w:vertAlign w:val="subscript"/>
          <w:lang w:val="en-IE"/>
        </w:rPr>
        <w:t>r</w:t>
      </w:r>
      <w:r w:rsidRPr="00126703">
        <w:rPr>
          <w:lang w:val="en-IE"/>
        </w:rPr>
        <w:t>C</w:t>
      </w:r>
      <w:r w:rsidRPr="00126703">
        <w:rPr>
          <w:vertAlign w:val="subscript"/>
          <w:lang w:val="en-IE"/>
        </w:rPr>
        <w:t>50</w:t>
      </w:r>
      <w:r w:rsidRPr="00126703">
        <w:rPr>
          <w:lang w:val="en-IE"/>
        </w:rPr>
        <w:t xml:space="preserve"> of 0.74 µg/L, NOEAEC of 0.27 µg/L, (imm.) and of 0.16 µg/L (geomm.), E</w:t>
      </w:r>
      <w:r w:rsidRPr="00126703">
        <w:rPr>
          <w:vertAlign w:val="subscript"/>
          <w:lang w:val="en-IE"/>
        </w:rPr>
        <w:t>r</w:t>
      </w:r>
      <w:r w:rsidRPr="00126703">
        <w:rPr>
          <w:lang w:val="en-IE"/>
        </w:rPr>
        <w:t>C</w:t>
      </w:r>
      <w:r w:rsidRPr="00126703">
        <w:rPr>
          <w:vertAlign w:val="subscript"/>
          <w:lang w:val="en-IE"/>
        </w:rPr>
        <w:t xml:space="preserve">50 </w:t>
      </w:r>
      <w:r w:rsidRPr="00126703">
        <w:rPr>
          <w:lang w:val="en-IE"/>
        </w:rPr>
        <w:t xml:space="preserve">of 1.2 µg/L, or 1.02 µg/L values (two last values - geometric mean values). </w:t>
      </w:r>
    </w:p>
    <w:p w14:paraId="6A067D49" w14:textId="6FB662E6" w:rsidR="00B864E7" w:rsidRPr="00A85AB4" w:rsidRDefault="00C36B33" w:rsidP="00A85AB4">
      <w:pPr>
        <w:spacing w:after="120" w:line="248" w:lineRule="auto"/>
        <w:ind w:left="1361" w:hanging="1361"/>
        <w:jc w:val="both"/>
        <w:rPr>
          <w:color w:val="000000"/>
          <w:kern w:val="2"/>
          <w:lang w:eastAsia="en-IE"/>
          <w14:ligatures w14:val="standardContextual"/>
        </w:rPr>
      </w:pPr>
      <w:bookmarkStart w:id="401" w:name="_Hlk150353038"/>
      <w:r w:rsidRPr="00BB30A4">
        <w:rPr>
          <w:b/>
          <w:color w:val="000000"/>
          <w:kern w:val="2"/>
          <w:lang w:eastAsia="en-IE"/>
          <w14:ligatures w14:val="standardContextual"/>
        </w:rPr>
        <w:t>Table 9.5-</w:t>
      </w:r>
      <w:r w:rsidR="00941258">
        <w:rPr>
          <w:b/>
          <w:color w:val="000000"/>
          <w:kern w:val="2"/>
          <w:lang w:eastAsia="en-IE"/>
          <w14:ligatures w14:val="standardContextual"/>
        </w:rPr>
        <w:t>11</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t xml:space="preserve">Aquatic organisms: acceptability of risk (PEC/RAC &lt; 1) for </w:t>
      </w:r>
      <w:r w:rsidRPr="00C36B33">
        <w:rPr>
          <w:b/>
          <w:color w:val="000000"/>
          <w:kern w:val="2"/>
          <w:lang w:eastAsia="en-IE"/>
          <w14:ligatures w14:val="standardContextual"/>
        </w:rPr>
        <w:t xml:space="preserve">iodosulfuron-methyl-sodium for each organism group based on FOCUS Steps 1, 2 calculations for the use of </w:t>
      </w:r>
      <w:r w:rsidR="003E5A14">
        <w:rPr>
          <w:b/>
          <w:color w:val="000000"/>
          <w:kern w:val="2"/>
          <w:lang w:eastAsia="en-IE"/>
          <w14:ligatures w14:val="standardContextual"/>
        </w:rPr>
        <w:t>054-01-05</w:t>
      </w:r>
      <w:r w:rsidRPr="00C36B33">
        <w:rPr>
          <w:b/>
          <w:color w:val="000000"/>
          <w:kern w:val="2"/>
          <w:lang w:eastAsia="en-IE"/>
          <w14:ligatures w14:val="standardContextual"/>
        </w:rPr>
        <w:t xml:space="preserve"> in cereals (use group A).</w:t>
      </w:r>
    </w:p>
    <w:tbl>
      <w:tblPr>
        <w:tblStyle w:val="TableGrid"/>
        <w:tblW w:w="11820" w:type="dxa"/>
        <w:jc w:val="center"/>
        <w:tblInd w:w="0" w:type="dxa"/>
        <w:tblCellMar>
          <w:top w:w="8" w:type="dxa"/>
        </w:tblCellMar>
        <w:tblLook w:val="04A0" w:firstRow="1" w:lastRow="0" w:firstColumn="1" w:lastColumn="0" w:noHBand="0" w:noVBand="1"/>
      </w:tblPr>
      <w:tblGrid>
        <w:gridCol w:w="913"/>
        <w:gridCol w:w="665"/>
        <w:gridCol w:w="2043"/>
        <w:gridCol w:w="1278"/>
        <w:gridCol w:w="796"/>
        <w:gridCol w:w="2042"/>
        <w:gridCol w:w="2041"/>
        <w:gridCol w:w="2042"/>
      </w:tblGrid>
      <w:tr w:rsidR="0061715C" w:rsidRPr="0061715C" w14:paraId="36F4A815" w14:textId="77777777" w:rsidTr="00A85AB4">
        <w:trPr>
          <w:trHeight w:val="331"/>
          <w:jc w:val="center"/>
        </w:trPr>
        <w:tc>
          <w:tcPr>
            <w:tcW w:w="913" w:type="dxa"/>
            <w:tcBorders>
              <w:top w:val="single" w:sz="4" w:space="0" w:color="000000"/>
              <w:left w:val="single" w:sz="4" w:space="0" w:color="000000"/>
              <w:bottom w:val="single" w:sz="4" w:space="0" w:color="000000"/>
              <w:right w:val="single" w:sz="4" w:space="0" w:color="000000"/>
            </w:tcBorders>
          </w:tcPr>
          <w:bookmarkEnd w:id="401"/>
          <w:p w14:paraId="1363CB44"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Group </w:t>
            </w:r>
          </w:p>
        </w:tc>
        <w:tc>
          <w:tcPr>
            <w:tcW w:w="665" w:type="dxa"/>
            <w:vMerge w:val="restart"/>
            <w:tcBorders>
              <w:top w:val="single" w:sz="4" w:space="0" w:color="000000"/>
              <w:left w:val="single" w:sz="4" w:space="0" w:color="000000"/>
              <w:bottom w:val="nil"/>
              <w:right w:val="single" w:sz="4" w:space="0" w:color="000000"/>
            </w:tcBorders>
          </w:tcPr>
          <w:p w14:paraId="7679A75F" w14:textId="77777777" w:rsidR="0061715C" w:rsidRPr="0061715C" w:rsidRDefault="0061715C" w:rsidP="0061715C">
            <w:pPr>
              <w:spacing w:after="209"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p w14:paraId="3416E624" w14:textId="77777777" w:rsidR="0061715C" w:rsidRPr="0061715C" w:rsidRDefault="0061715C" w:rsidP="0061715C">
            <w:pPr>
              <w:spacing w:after="411"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p w14:paraId="6D87CC04"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3" w:type="dxa"/>
            <w:tcBorders>
              <w:top w:val="single" w:sz="4" w:space="0" w:color="000000"/>
              <w:left w:val="single" w:sz="4" w:space="0" w:color="000000"/>
              <w:bottom w:val="single" w:sz="4" w:space="0" w:color="000000"/>
              <w:right w:val="nil"/>
            </w:tcBorders>
          </w:tcPr>
          <w:p w14:paraId="0DAAA699"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74" w:type="dxa"/>
            <w:gridSpan w:val="2"/>
            <w:tcBorders>
              <w:top w:val="single" w:sz="4" w:space="0" w:color="000000"/>
              <w:left w:val="nil"/>
              <w:bottom w:val="single" w:sz="4" w:space="0" w:color="000000"/>
              <w:right w:val="nil"/>
            </w:tcBorders>
          </w:tcPr>
          <w:p w14:paraId="66C5F9D8"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2" w:type="dxa"/>
            <w:tcBorders>
              <w:top w:val="single" w:sz="4" w:space="0" w:color="000000"/>
              <w:left w:val="nil"/>
              <w:bottom w:val="single" w:sz="4" w:space="0" w:color="000000"/>
              <w:right w:val="nil"/>
            </w:tcBorders>
          </w:tcPr>
          <w:p w14:paraId="540ED17F" w14:textId="77777777" w:rsidR="0061715C" w:rsidRPr="0061715C" w:rsidRDefault="0061715C" w:rsidP="0061715C">
            <w:pPr>
              <w:spacing w:line="259" w:lineRule="auto"/>
              <w:ind w:right="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Aquatic plants </w:t>
            </w:r>
          </w:p>
        </w:tc>
        <w:tc>
          <w:tcPr>
            <w:tcW w:w="2041" w:type="dxa"/>
            <w:tcBorders>
              <w:top w:val="single" w:sz="4" w:space="0" w:color="000000"/>
              <w:left w:val="nil"/>
              <w:bottom w:val="single" w:sz="4" w:space="0" w:color="000000"/>
              <w:right w:val="nil"/>
            </w:tcBorders>
          </w:tcPr>
          <w:p w14:paraId="5787E2E8"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2" w:type="dxa"/>
            <w:tcBorders>
              <w:top w:val="single" w:sz="4" w:space="0" w:color="000000"/>
              <w:left w:val="nil"/>
              <w:bottom w:val="single" w:sz="4" w:space="0" w:color="000000"/>
              <w:right w:val="single" w:sz="4" w:space="0" w:color="000000"/>
            </w:tcBorders>
          </w:tcPr>
          <w:p w14:paraId="1318BC18"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r>
      <w:tr w:rsidR="0061715C" w:rsidRPr="0061715C" w14:paraId="029BD8E2" w14:textId="77777777" w:rsidTr="00A85AB4">
        <w:trPr>
          <w:trHeight w:val="538"/>
          <w:jc w:val="center"/>
        </w:trPr>
        <w:tc>
          <w:tcPr>
            <w:tcW w:w="913" w:type="dxa"/>
            <w:tcBorders>
              <w:top w:val="single" w:sz="4" w:space="0" w:color="000000"/>
              <w:left w:val="single" w:sz="4" w:space="0" w:color="000000"/>
              <w:bottom w:val="single" w:sz="4" w:space="0" w:color="000000"/>
              <w:right w:val="single" w:sz="4" w:space="0" w:color="000000"/>
            </w:tcBorders>
          </w:tcPr>
          <w:p w14:paraId="62E0EC6B"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Test species </w:t>
            </w:r>
          </w:p>
        </w:tc>
        <w:tc>
          <w:tcPr>
            <w:tcW w:w="0" w:type="auto"/>
            <w:vMerge/>
            <w:tcBorders>
              <w:top w:val="nil"/>
              <w:left w:val="single" w:sz="4" w:space="0" w:color="000000"/>
              <w:bottom w:val="nil"/>
              <w:right w:val="single" w:sz="4" w:space="0" w:color="000000"/>
            </w:tcBorders>
          </w:tcPr>
          <w:p w14:paraId="69DAA6F3"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3" w:type="dxa"/>
            <w:tcBorders>
              <w:top w:val="single" w:sz="4" w:space="0" w:color="000000"/>
              <w:left w:val="single" w:sz="4" w:space="0" w:color="000000"/>
              <w:bottom w:val="single" w:sz="4" w:space="0" w:color="000000"/>
              <w:right w:val="nil"/>
            </w:tcBorders>
          </w:tcPr>
          <w:p w14:paraId="0443AF91"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74" w:type="dxa"/>
            <w:gridSpan w:val="2"/>
            <w:tcBorders>
              <w:top w:val="single" w:sz="4" w:space="0" w:color="000000"/>
              <w:left w:val="nil"/>
              <w:bottom w:val="single" w:sz="4" w:space="0" w:color="000000"/>
              <w:right w:val="nil"/>
            </w:tcBorders>
          </w:tcPr>
          <w:p w14:paraId="33B307BF"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2" w:type="dxa"/>
            <w:tcBorders>
              <w:top w:val="single" w:sz="4" w:space="0" w:color="000000"/>
              <w:left w:val="nil"/>
              <w:bottom w:val="single" w:sz="4" w:space="0" w:color="000000"/>
              <w:right w:val="nil"/>
            </w:tcBorders>
            <w:vAlign w:val="center"/>
          </w:tcPr>
          <w:p w14:paraId="763CFB75"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i/>
                <w:color w:val="000000"/>
                <w:sz w:val="20"/>
                <w:szCs w:val="20"/>
                <w:lang w:eastAsia="en-IE"/>
              </w:rPr>
              <w:t xml:space="preserve">Lemna gibba </w:t>
            </w:r>
          </w:p>
        </w:tc>
        <w:tc>
          <w:tcPr>
            <w:tcW w:w="2041" w:type="dxa"/>
            <w:tcBorders>
              <w:top w:val="single" w:sz="4" w:space="0" w:color="000000"/>
              <w:left w:val="nil"/>
              <w:bottom w:val="single" w:sz="4" w:space="0" w:color="000000"/>
              <w:right w:val="nil"/>
            </w:tcBorders>
          </w:tcPr>
          <w:p w14:paraId="1C87A5E0"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2" w:type="dxa"/>
            <w:tcBorders>
              <w:top w:val="single" w:sz="4" w:space="0" w:color="000000"/>
              <w:left w:val="nil"/>
              <w:bottom w:val="single" w:sz="4" w:space="0" w:color="000000"/>
              <w:right w:val="single" w:sz="4" w:space="0" w:color="000000"/>
            </w:tcBorders>
          </w:tcPr>
          <w:p w14:paraId="1AF34B48"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r>
      <w:tr w:rsidR="0061715C" w:rsidRPr="0061715C" w14:paraId="179224E6" w14:textId="77777777" w:rsidTr="00A85AB4">
        <w:trPr>
          <w:trHeight w:val="634"/>
          <w:jc w:val="center"/>
        </w:trPr>
        <w:tc>
          <w:tcPr>
            <w:tcW w:w="913" w:type="dxa"/>
            <w:tcBorders>
              <w:top w:val="single" w:sz="4" w:space="0" w:color="000000"/>
              <w:left w:val="single" w:sz="4" w:space="0" w:color="000000"/>
              <w:bottom w:val="nil"/>
              <w:right w:val="single" w:sz="4" w:space="0" w:color="000000"/>
            </w:tcBorders>
            <w:vAlign w:val="bottom"/>
          </w:tcPr>
          <w:p w14:paraId="2FDC13C5"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Endpoint </w:t>
            </w:r>
          </w:p>
        </w:tc>
        <w:tc>
          <w:tcPr>
            <w:tcW w:w="0" w:type="auto"/>
            <w:vMerge/>
            <w:tcBorders>
              <w:top w:val="nil"/>
              <w:left w:val="single" w:sz="4" w:space="0" w:color="000000"/>
              <w:bottom w:val="nil"/>
              <w:right w:val="single" w:sz="4" w:space="0" w:color="000000"/>
            </w:tcBorders>
          </w:tcPr>
          <w:p w14:paraId="28EF32DA"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3" w:type="dxa"/>
            <w:tcBorders>
              <w:top w:val="single" w:sz="4" w:space="0" w:color="000000"/>
              <w:left w:val="single" w:sz="4" w:space="0" w:color="000000"/>
              <w:bottom w:val="nil"/>
              <w:right w:val="single" w:sz="4" w:space="0" w:color="000000"/>
            </w:tcBorders>
          </w:tcPr>
          <w:p w14:paraId="7B7EAE35"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ErC50 </w:t>
            </w:r>
          </w:p>
        </w:tc>
        <w:tc>
          <w:tcPr>
            <w:tcW w:w="2074" w:type="dxa"/>
            <w:gridSpan w:val="2"/>
            <w:tcBorders>
              <w:top w:val="single" w:sz="4" w:space="0" w:color="000000"/>
              <w:left w:val="single" w:sz="4" w:space="0" w:color="000000"/>
              <w:bottom w:val="nil"/>
              <w:right w:val="single" w:sz="4" w:space="0" w:color="000000"/>
            </w:tcBorders>
          </w:tcPr>
          <w:p w14:paraId="45EE1F5D"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NOEAEC </w:t>
            </w:r>
          </w:p>
          <w:p w14:paraId="5B361337" w14:textId="77777777" w:rsidR="0061715C" w:rsidRPr="0061715C" w:rsidRDefault="0061715C" w:rsidP="0061715C">
            <w:pPr>
              <w:spacing w:line="259" w:lineRule="auto"/>
              <w:ind w:right="5"/>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(Higher tier)</w:t>
            </w: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nil"/>
              <w:right w:val="single" w:sz="4" w:space="0" w:color="000000"/>
            </w:tcBorders>
          </w:tcPr>
          <w:p w14:paraId="448C1C6B"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NOEAEC </w:t>
            </w:r>
          </w:p>
          <w:p w14:paraId="4E2AFCE0"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(Higher tier)</w:t>
            </w:r>
            <w:r w:rsidRPr="0061715C">
              <w:rPr>
                <w:rFonts w:ascii="Times New Roman" w:hAnsi="Times New Roman" w:cs="Times New Roman"/>
                <w:color w:val="000000"/>
                <w:sz w:val="20"/>
                <w:szCs w:val="20"/>
                <w:lang w:eastAsia="en-IE"/>
              </w:rPr>
              <w:t xml:space="preserve"> </w:t>
            </w:r>
          </w:p>
        </w:tc>
        <w:tc>
          <w:tcPr>
            <w:tcW w:w="2041" w:type="dxa"/>
            <w:tcBorders>
              <w:top w:val="single" w:sz="4" w:space="0" w:color="000000"/>
              <w:left w:val="single" w:sz="4" w:space="0" w:color="000000"/>
              <w:bottom w:val="nil"/>
              <w:right w:val="single" w:sz="4" w:space="0" w:color="000000"/>
            </w:tcBorders>
          </w:tcPr>
          <w:p w14:paraId="62340C91" w14:textId="77777777" w:rsidR="0061715C" w:rsidRPr="0061715C" w:rsidRDefault="0061715C" w:rsidP="0061715C">
            <w:pPr>
              <w:spacing w:line="259" w:lineRule="auto"/>
              <w:ind w:right="4"/>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Geomean E</w:t>
            </w:r>
            <w:r w:rsidRPr="0061715C">
              <w:rPr>
                <w:rFonts w:ascii="Times New Roman" w:hAnsi="Times New Roman" w:cs="Times New Roman"/>
                <w:b/>
                <w:color w:val="000000"/>
                <w:sz w:val="20"/>
                <w:szCs w:val="20"/>
                <w:vertAlign w:val="subscript"/>
                <w:lang w:eastAsia="en-IE"/>
              </w:rPr>
              <w:t>r</w:t>
            </w:r>
            <w:r w:rsidRPr="0061715C">
              <w:rPr>
                <w:rFonts w:ascii="Times New Roman" w:hAnsi="Times New Roman" w:cs="Times New Roman"/>
                <w:b/>
                <w:color w:val="000000"/>
                <w:sz w:val="20"/>
                <w:szCs w:val="20"/>
                <w:lang w:eastAsia="en-IE"/>
              </w:rPr>
              <w:t>C50</w:t>
            </w: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nil"/>
              <w:right w:val="single" w:sz="4" w:space="0" w:color="000000"/>
            </w:tcBorders>
          </w:tcPr>
          <w:p w14:paraId="01D305CC" w14:textId="77777777" w:rsidR="0061715C" w:rsidRPr="0061715C" w:rsidRDefault="0061715C" w:rsidP="0061715C">
            <w:pPr>
              <w:spacing w:line="259" w:lineRule="auto"/>
              <w:ind w:right="4"/>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Geomean E</w:t>
            </w:r>
            <w:r w:rsidRPr="0061715C">
              <w:rPr>
                <w:rFonts w:ascii="Times New Roman" w:hAnsi="Times New Roman" w:cs="Times New Roman"/>
                <w:b/>
                <w:color w:val="000000"/>
                <w:sz w:val="20"/>
                <w:szCs w:val="20"/>
                <w:vertAlign w:val="subscript"/>
                <w:lang w:eastAsia="en-IE"/>
              </w:rPr>
              <w:t>r</w:t>
            </w:r>
            <w:r w:rsidRPr="0061715C">
              <w:rPr>
                <w:rFonts w:ascii="Times New Roman" w:hAnsi="Times New Roman" w:cs="Times New Roman"/>
                <w:b/>
                <w:color w:val="000000"/>
                <w:sz w:val="20"/>
                <w:szCs w:val="20"/>
                <w:lang w:eastAsia="en-IE"/>
              </w:rPr>
              <w:t>C50</w:t>
            </w:r>
            <w:r w:rsidRPr="0061715C">
              <w:rPr>
                <w:rFonts w:ascii="Times New Roman" w:hAnsi="Times New Roman" w:cs="Times New Roman"/>
                <w:color w:val="000000"/>
                <w:sz w:val="20"/>
                <w:szCs w:val="20"/>
                <w:lang w:eastAsia="en-IE"/>
              </w:rPr>
              <w:t xml:space="preserve"> </w:t>
            </w:r>
          </w:p>
        </w:tc>
      </w:tr>
      <w:tr w:rsidR="0061715C" w:rsidRPr="0061715C" w14:paraId="4CC60378" w14:textId="77777777" w:rsidTr="00A85AB4">
        <w:trPr>
          <w:trHeight w:val="417"/>
          <w:jc w:val="center"/>
        </w:trPr>
        <w:tc>
          <w:tcPr>
            <w:tcW w:w="913" w:type="dxa"/>
            <w:tcBorders>
              <w:top w:val="nil"/>
              <w:left w:val="single" w:sz="4" w:space="0" w:color="000000"/>
              <w:bottom w:val="single" w:sz="4" w:space="0" w:color="000000"/>
              <w:right w:val="single" w:sz="4" w:space="0" w:color="000000"/>
            </w:tcBorders>
            <w:vAlign w:val="bottom"/>
          </w:tcPr>
          <w:p w14:paraId="5C9E5177"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(µg/L) </w:t>
            </w:r>
          </w:p>
        </w:tc>
        <w:tc>
          <w:tcPr>
            <w:tcW w:w="665" w:type="dxa"/>
            <w:vMerge w:val="restart"/>
            <w:tcBorders>
              <w:top w:val="nil"/>
              <w:left w:val="single" w:sz="4" w:space="0" w:color="000000"/>
              <w:bottom w:val="single" w:sz="4" w:space="0" w:color="000000"/>
              <w:right w:val="single" w:sz="4" w:space="0" w:color="000000"/>
            </w:tcBorders>
            <w:vAlign w:val="center"/>
          </w:tcPr>
          <w:p w14:paraId="40A81EC4" w14:textId="77777777" w:rsidR="0061715C" w:rsidRPr="0061715C" w:rsidRDefault="0061715C" w:rsidP="0061715C">
            <w:pPr>
              <w:spacing w:after="106"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p w14:paraId="0CB12B8F" w14:textId="77777777" w:rsidR="0061715C" w:rsidRPr="0061715C" w:rsidRDefault="0061715C" w:rsidP="0061715C">
            <w:pPr>
              <w:spacing w:after="210"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p w14:paraId="03E0C513"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3" w:type="dxa"/>
            <w:tcBorders>
              <w:top w:val="nil"/>
              <w:left w:val="single" w:sz="4" w:space="0" w:color="000000"/>
              <w:bottom w:val="single" w:sz="4" w:space="0" w:color="000000"/>
              <w:right w:val="single" w:sz="4" w:space="0" w:color="000000"/>
            </w:tcBorders>
          </w:tcPr>
          <w:p w14:paraId="60F51F40"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0.74* </w:t>
            </w:r>
          </w:p>
        </w:tc>
        <w:tc>
          <w:tcPr>
            <w:tcW w:w="2074" w:type="dxa"/>
            <w:gridSpan w:val="2"/>
            <w:tcBorders>
              <w:top w:val="nil"/>
              <w:left w:val="single" w:sz="4" w:space="0" w:color="000000"/>
              <w:bottom w:val="single" w:sz="4" w:space="0" w:color="000000"/>
              <w:right w:val="single" w:sz="4" w:space="0" w:color="000000"/>
            </w:tcBorders>
          </w:tcPr>
          <w:p w14:paraId="36BCC0AE"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0.27**</w:t>
            </w:r>
            <w:r w:rsidRPr="0061715C">
              <w:rPr>
                <w:rFonts w:ascii="Times New Roman" w:hAnsi="Times New Roman" w:cs="Times New Roman"/>
                <w:color w:val="000000"/>
                <w:sz w:val="20"/>
                <w:szCs w:val="20"/>
                <w:lang w:eastAsia="en-IE"/>
              </w:rPr>
              <w:t xml:space="preserve"> </w:t>
            </w:r>
          </w:p>
        </w:tc>
        <w:tc>
          <w:tcPr>
            <w:tcW w:w="2042" w:type="dxa"/>
            <w:tcBorders>
              <w:top w:val="nil"/>
              <w:left w:val="single" w:sz="4" w:space="0" w:color="000000"/>
              <w:bottom w:val="single" w:sz="4" w:space="0" w:color="000000"/>
              <w:right w:val="single" w:sz="4" w:space="0" w:color="000000"/>
            </w:tcBorders>
          </w:tcPr>
          <w:p w14:paraId="0238924E" w14:textId="77777777" w:rsidR="0061715C" w:rsidRPr="0061715C" w:rsidRDefault="0061715C" w:rsidP="0061715C">
            <w:pPr>
              <w:spacing w:line="259" w:lineRule="auto"/>
              <w:ind w:left="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0.16**</w:t>
            </w:r>
            <w:r w:rsidRPr="0061715C">
              <w:rPr>
                <w:rFonts w:ascii="Times New Roman" w:hAnsi="Times New Roman" w:cs="Times New Roman"/>
                <w:color w:val="000000"/>
                <w:sz w:val="20"/>
                <w:szCs w:val="20"/>
                <w:lang w:eastAsia="en-IE"/>
              </w:rPr>
              <w:t xml:space="preserve"> </w:t>
            </w:r>
          </w:p>
        </w:tc>
        <w:tc>
          <w:tcPr>
            <w:tcW w:w="2041" w:type="dxa"/>
            <w:tcBorders>
              <w:top w:val="nil"/>
              <w:left w:val="single" w:sz="4" w:space="0" w:color="000000"/>
              <w:bottom w:val="single" w:sz="4" w:space="0" w:color="000000"/>
              <w:right w:val="single" w:sz="4" w:space="0" w:color="000000"/>
            </w:tcBorders>
          </w:tcPr>
          <w:p w14:paraId="4F516B90"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1.02***</w:t>
            </w:r>
            <w:r w:rsidRPr="0061715C">
              <w:rPr>
                <w:rFonts w:ascii="Times New Roman" w:hAnsi="Times New Roman" w:cs="Times New Roman"/>
                <w:color w:val="000000"/>
                <w:sz w:val="20"/>
                <w:szCs w:val="20"/>
                <w:lang w:eastAsia="en-IE"/>
              </w:rPr>
              <w:t xml:space="preserve"> </w:t>
            </w:r>
          </w:p>
        </w:tc>
        <w:tc>
          <w:tcPr>
            <w:tcW w:w="2042" w:type="dxa"/>
            <w:tcBorders>
              <w:top w:val="nil"/>
              <w:left w:val="single" w:sz="4" w:space="0" w:color="000000"/>
              <w:bottom w:val="single" w:sz="4" w:space="0" w:color="000000"/>
              <w:right w:val="single" w:sz="4" w:space="0" w:color="000000"/>
            </w:tcBorders>
          </w:tcPr>
          <w:p w14:paraId="01985A1F"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1.20***</w:t>
            </w:r>
            <w:r w:rsidRPr="0061715C">
              <w:rPr>
                <w:rFonts w:ascii="Times New Roman" w:hAnsi="Times New Roman" w:cs="Times New Roman"/>
                <w:color w:val="000000"/>
                <w:sz w:val="20"/>
                <w:szCs w:val="20"/>
                <w:lang w:eastAsia="en-IE"/>
              </w:rPr>
              <w:t xml:space="preserve"> </w:t>
            </w:r>
          </w:p>
        </w:tc>
      </w:tr>
      <w:tr w:rsidR="0061715C" w:rsidRPr="0061715C" w14:paraId="428FC288" w14:textId="77777777" w:rsidTr="00A85AB4">
        <w:trPr>
          <w:trHeight w:val="332"/>
          <w:jc w:val="center"/>
        </w:trPr>
        <w:tc>
          <w:tcPr>
            <w:tcW w:w="913" w:type="dxa"/>
            <w:tcBorders>
              <w:top w:val="single" w:sz="4" w:space="0" w:color="000000"/>
              <w:left w:val="single" w:sz="4" w:space="0" w:color="000000"/>
              <w:bottom w:val="single" w:sz="4" w:space="0" w:color="000000"/>
              <w:right w:val="single" w:sz="4" w:space="0" w:color="000000"/>
            </w:tcBorders>
          </w:tcPr>
          <w:p w14:paraId="637FF2E0"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AF </w:t>
            </w:r>
          </w:p>
        </w:tc>
        <w:tc>
          <w:tcPr>
            <w:tcW w:w="0" w:type="auto"/>
            <w:vMerge/>
            <w:tcBorders>
              <w:top w:val="nil"/>
              <w:left w:val="single" w:sz="4" w:space="0" w:color="000000"/>
              <w:bottom w:val="nil"/>
              <w:right w:val="single" w:sz="4" w:space="0" w:color="000000"/>
            </w:tcBorders>
          </w:tcPr>
          <w:p w14:paraId="3E957057"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3" w:type="dxa"/>
            <w:tcBorders>
              <w:top w:val="single" w:sz="4" w:space="0" w:color="000000"/>
              <w:left w:val="single" w:sz="4" w:space="0" w:color="000000"/>
              <w:bottom w:val="single" w:sz="4" w:space="0" w:color="000000"/>
              <w:right w:val="single" w:sz="4" w:space="0" w:color="000000"/>
            </w:tcBorders>
          </w:tcPr>
          <w:p w14:paraId="060381D7" w14:textId="77777777" w:rsidR="0061715C" w:rsidRPr="0061715C" w:rsidRDefault="0061715C" w:rsidP="0061715C">
            <w:pPr>
              <w:spacing w:line="259" w:lineRule="auto"/>
              <w:ind w:righ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10 </w:t>
            </w:r>
          </w:p>
        </w:tc>
        <w:tc>
          <w:tcPr>
            <w:tcW w:w="2074" w:type="dxa"/>
            <w:gridSpan w:val="2"/>
            <w:tcBorders>
              <w:top w:val="single" w:sz="4" w:space="0" w:color="000000"/>
              <w:left w:val="single" w:sz="4" w:space="0" w:color="000000"/>
              <w:bottom w:val="single" w:sz="4" w:space="0" w:color="000000"/>
              <w:right w:val="single" w:sz="4" w:space="0" w:color="000000"/>
            </w:tcBorders>
          </w:tcPr>
          <w:p w14:paraId="4F98CC7A" w14:textId="77777777" w:rsidR="0061715C" w:rsidRPr="0061715C" w:rsidRDefault="0061715C" w:rsidP="0061715C">
            <w:pPr>
              <w:spacing w:line="259" w:lineRule="auto"/>
              <w:ind w:right="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3 </w:t>
            </w:r>
          </w:p>
        </w:tc>
        <w:tc>
          <w:tcPr>
            <w:tcW w:w="2042" w:type="dxa"/>
            <w:tcBorders>
              <w:top w:val="single" w:sz="4" w:space="0" w:color="000000"/>
              <w:left w:val="single" w:sz="4" w:space="0" w:color="000000"/>
              <w:bottom w:val="single" w:sz="4" w:space="0" w:color="000000"/>
              <w:right w:val="single" w:sz="4" w:space="0" w:color="000000"/>
            </w:tcBorders>
          </w:tcPr>
          <w:p w14:paraId="33E94714"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3 </w:t>
            </w:r>
          </w:p>
        </w:tc>
        <w:tc>
          <w:tcPr>
            <w:tcW w:w="2041" w:type="dxa"/>
            <w:tcBorders>
              <w:top w:val="single" w:sz="4" w:space="0" w:color="000000"/>
              <w:left w:val="single" w:sz="4" w:space="0" w:color="000000"/>
              <w:bottom w:val="single" w:sz="4" w:space="0" w:color="000000"/>
              <w:right w:val="single" w:sz="4" w:space="0" w:color="000000"/>
            </w:tcBorders>
          </w:tcPr>
          <w:p w14:paraId="17588D2E"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10 </w:t>
            </w:r>
          </w:p>
        </w:tc>
        <w:tc>
          <w:tcPr>
            <w:tcW w:w="2042" w:type="dxa"/>
            <w:tcBorders>
              <w:top w:val="single" w:sz="4" w:space="0" w:color="000000"/>
              <w:left w:val="single" w:sz="4" w:space="0" w:color="000000"/>
              <w:bottom w:val="single" w:sz="4" w:space="0" w:color="000000"/>
              <w:right w:val="single" w:sz="4" w:space="0" w:color="000000"/>
            </w:tcBorders>
          </w:tcPr>
          <w:p w14:paraId="3B2CD90E" w14:textId="77777777" w:rsidR="0061715C" w:rsidRPr="0061715C" w:rsidRDefault="0061715C" w:rsidP="0061715C">
            <w:pPr>
              <w:spacing w:line="259" w:lineRule="auto"/>
              <w:ind w:lef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10 </w:t>
            </w:r>
          </w:p>
        </w:tc>
      </w:tr>
      <w:tr w:rsidR="0061715C" w:rsidRPr="0061715C" w14:paraId="4BC6008A" w14:textId="77777777" w:rsidTr="00A85AB4">
        <w:trPr>
          <w:trHeight w:val="538"/>
          <w:jc w:val="center"/>
        </w:trPr>
        <w:tc>
          <w:tcPr>
            <w:tcW w:w="913" w:type="dxa"/>
            <w:tcBorders>
              <w:top w:val="single" w:sz="4" w:space="0" w:color="000000"/>
              <w:left w:val="single" w:sz="4" w:space="0" w:color="000000"/>
              <w:bottom w:val="single" w:sz="4" w:space="0" w:color="000000"/>
              <w:right w:val="single" w:sz="4" w:space="0" w:color="000000"/>
            </w:tcBorders>
          </w:tcPr>
          <w:p w14:paraId="2026AA15" w14:textId="77777777" w:rsidR="0061715C" w:rsidRPr="0061715C" w:rsidRDefault="0061715C" w:rsidP="0061715C">
            <w:pPr>
              <w:spacing w:after="16"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RAC </w:t>
            </w:r>
          </w:p>
          <w:p w14:paraId="0657B6D5"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(µg/L) </w:t>
            </w:r>
          </w:p>
        </w:tc>
        <w:tc>
          <w:tcPr>
            <w:tcW w:w="0" w:type="auto"/>
            <w:vMerge/>
            <w:tcBorders>
              <w:top w:val="nil"/>
              <w:left w:val="single" w:sz="4" w:space="0" w:color="000000"/>
              <w:bottom w:val="single" w:sz="4" w:space="0" w:color="000000"/>
              <w:right w:val="single" w:sz="4" w:space="0" w:color="000000"/>
            </w:tcBorders>
          </w:tcPr>
          <w:p w14:paraId="6E0DBCA1" w14:textId="77777777" w:rsidR="0061715C" w:rsidRPr="0061715C" w:rsidRDefault="0061715C" w:rsidP="0061715C">
            <w:pPr>
              <w:spacing w:after="160" w:line="259" w:lineRule="auto"/>
              <w:rPr>
                <w:rFonts w:ascii="Times New Roman" w:hAnsi="Times New Roman" w:cs="Times New Roman"/>
                <w:color w:val="000000"/>
                <w:sz w:val="20"/>
                <w:szCs w:val="20"/>
                <w:lang w:eastAsia="en-IE"/>
              </w:rPr>
            </w:pPr>
          </w:p>
        </w:tc>
        <w:tc>
          <w:tcPr>
            <w:tcW w:w="2043" w:type="dxa"/>
            <w:tcBorders>
              <w:top w:val="single" w:sz="4" w:space="0" w:color="000000"/>
              <w:left w:val="single" w:sz="4" w:space="0" w:color="000000"/>
              <w:bottom w:val="single" w:sz="4" w:space="0" w:color="000000"/>
              <w:right w:val="single" w:sz="4" w:space="0" w:color="000000"/>
            </w:tcBorders>
            <w:vAlign w:val="center"/>
          </w:tcPr>
          <w:p w14:paraId="200A4F9F"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0.074 </w:t>
            </w:r>
          </w:p>
        </w:tc>
        <w:tc>
          <w:tcPr>
            <w:tcW w:w="2074" w:type="dxa"/>
            <w:gridSpan w:val="2"/>
            <w:tcBorders>
              <w:top w:val="single" w:sz="4" w:space="0" w:color="000000"/>
              <w:left w:val="single" w:sz="4" w:space="0" w:color="000000"/>
              <w:bottom w:val="single" w:sz="4" w:space="0" w:color="000000"/>
              <w:right w:val="single" w:sz="4" w:space="0" w:color="000000"/>
            </w:tcBorders>
          </w:tcPr>
          <w:p w14:paraId="469D463A"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0.09</w:t>
            </w: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1A9BF324" w14:textId="77777777" w:rsidR="0061715C" w:rsidRPr="0061715C" w:rsidRDefault="0061715C" w:rsidP="0061715C">
            <w:pPr>
              <w:spacing w:line="259" w:lineRule="auto"/>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0.053</w:t>
            </w:r>
            <w:r w:rsidRPr="0061715C">
              <w:rPr>
                <w:rFonts w:ascii="Times New Roman" w:hAnsi="Times New Roman" w:cs="Times New Roman"/>
                <w:color w:val="000000"/>
                <w:sz w:val="20"/>
                <w:szCs w:val="20"/>
                <w:lang w:eastAsia="en-IE"/>
              </w:rPr>
              <w:t xml:space="preserve"> </w:t>
            </w:r>
          </w:p>
        </w:tc>
        <w:tc>
          <w:tcPr>
            <w:tcW w:w="2041" w:type="dxa"/>
            <w:tcBorders>
              <w:top w:val="single" w:sz="4" w:space="0" w:color="000000"/>
              <w:left w:val="single" w:sz="4" w:space="0" w:color="000000"/>
              <w:bottom w:val="single" w:sz="4" w:space="0" w:color="000000"/>
              <w:right w:val="single" w:sz="4" w:space="0" w:color="000000"/>
            </w:tcBorders>
          </w:tcPr>
          <w:p w14:paraId="6BCB7E46"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0.10</w:t>
            </w: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78B8273B"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0.12</w:t>
            </w:r>
            <w:r w:rsidRPr="0061715C">
              <w:rPr>
                <w:rFonts w:ascii="Times New Roman" w:hAnsi="Times New Roman" w:cs="Times New Roman"/>
                <w:color w:val="000000"/>
                <w:sz w:val="20"/>
                <w:szCs w:val="20"/>
                <w:lang w:eastAsia="en-IE"/>
              </w:rPr>
              <w:t xml:space="preserve"> </w:t>
            </w:r>
          </w:p>
        </w:tc>
      </w:tr>
      <w:tr w:rsidR="0061715C" w:rsidRPr="0061715C" w14:paraId="55612912" w14:textId="77777777" w:rsidTr="00A85AB4">
        <w:trPr>
          <w:trHeight w:val="746"/>
          <w:jc w:val="center"/>
        </w:trPr>
        <w:tc>
          <w:tcPr>
            <w:tcW w:w="913" w:type="dxa"/>
            <w:tcBorders>
              <w:top w:val="single" w:sz="4" w:space="0" w:color="000000"/>
              <w:left w:val="single" w:sz="4" w:space="0" w:color="000000"/>
              <w:bottom w:val="single" w:sz="4" w:space="0" w:color="000000"/>
              <w:right w:val="single" w:sz="4" w:space="0" w:color="000000"/>
            </w:tcBorders>
            <w:vAlign w:val="center"/>
          </w:tcPr>
          <w:p w14:paraId="060F7C96"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FOCUS </w:t>
            </w:r>
          </w:p>
          <w:p w14:paraId="1B2B40CA"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Scenario </w:t>
            </w:r>
          </w:p>
        </w:tc>
        <w:tc>
          <w:tcPr>
            <w:tcW w:w="665" w:type="dxa"/>
            <w:tcBorders>
              <w:top w:val="single" w:sz="4" w:space="0" w:color="000000"/>
              <w:left w:val="single" w:sz="4" w:space="0" w:color="000000"/>
              <w:bottom w:val="single" w:sz="4" w:space="0" w:color="000000"/>
              <w:right w:val="single" w:sz="4" w:space="0" w:color="000000"/>
            </w:tcBorders>
          </w:tcPr>
          <w:p w14:paraId="656144FF" w14:textId="77777777" w:rsidR="0061715C" w:rsidRPr="0061715C" w:rsidRDefault="0061715C" w:rsidP="0061715C">
            <w:pPr>
              <w:spacing w:line="300"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PEC glmax </w:t>
            </w:r>
          </w:p>
          <w:p w14:paraId="5FA0CCA4"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(µg/L) </w:t>
            </w:r>
          </w:p>
        </w:tc>
        <w:tc>
          <w:tcPr>
            <w:tcW w:w="2043" w:type="dxa"/>
            <w:tcBorders>
              <w:top w:val="single" w:sz="4" w:space="0" w:color="000000"/>
              <w:left w:val="single" w:sz="4" w:space="0" w:color="000000"/>
              <w:bottom w:val="single" w:sz="4" w:space="0" w:color="000000"/>
              <w:right w:val="single" w:sz="4" w:space="0" w:color="000000"/>
            </w:tcBorders>
            <w:vAlign w:val="center"/>
          </w:tcPr>
          <w:p w14:paraId="36D79FE6"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c>
          <w:tcPr>
            <w:tcW w:w="2074" w:type="dxa"/>
            <w:gridSpan w:val="2"/>
            <w:tcBorders>
              <w:top w:val="single" w:sz="4" w:space="0" w:color="000000"/>
              <w:left w:val="single" w:sz="4" w:space="0" w:color="000000"/>
              <w:bottom w:val="single" w:sz="4" w:space="0" w:color="000000"/>
              <w:right w:val="single" w:sz="4" w:space="0" w:color="000000"/>
            </w:tcBorders>
          </w:tcPr>
          <w:p w14:paraId="091DF8C0"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5DDC8815"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c>
          <w:tcPr>
            <w:tcW w:w="2041" w:type="dxa"/>
            <w:tcBorders>
              <w:top w:val="single" w:sz="4" w:space="0" w:color="000000"/>
              <w:left w:val="single" w:sz="4" w:space="0" w:color="000000"/>
              <w:bottom w:val="single" w:sz="4" w:space="0" w:color="000000"/>
              <w:right w:val="single" w:sz="4" w:space="0" w:color="000000"/>
            </w:tcBorders>
          </w:tcPr>
          <w:p w14:paraId="705D7F84"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4DF1EEC0"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r>
      <w:tr w:rsidR="0061715C" w:rsidRPr="0061715C" w14:paraId="705EFC26" w14:textId="77777777" w:rsidTr="00A85AB4">
        <w:trPr>
          <w:trHeight w:val="568"/>
          <w:jc w:val="center"/>
        </w:trPr>
        <w:tc>
          <w:tcPr>
            <w:tcW w:w="3621" w:type="dxa"/>
            <w:gridSpan w:val="3"/>
            <w:tcBorders>
              <w:top w:val="single" w:sz="4" w:space="0" w:color="000000"/>
              <w:left w:val="single" w:sz="4" w:space="0" w:color="000000"/>
              <w:bottom w:val="single" w:sz="4" w:space="0" w:color="000000"/>
              <w:right w:val="single" w:sz="4" w:space="0" w:color="000000"/>
            </w:tcBorders>
          </w:tcPr>
          <w:p w14:paraId="0B7171E8"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Step 1 (risk envelope approach: 10 g/ha, year-round use, no crop interception) </w:t>
            </w:r>
          </w:p>
        </w:tc>
        <w:tc>
          <w:tcPr>
            <w:tcW w:w="2074" w:type="dxa"/>
            <w:gridSpan w:val="2"/>
            <w:tcBorders>
              <w:top w:val="single" w:sz="4" w:space="0" w:color="000000"/>
              <w:left w:val="single" w:sz="4" w:space="0" w:color="000000"/>
              <w:bottom w:val="single" w:sz="4" w:space="0" w:color="000000"/>
              <w:right w:val="single" w:sz="4" w:space="0" w:color="000000"/>
            </w:tcBorders>
          </w:tcPr>
          <w:p w14:paraId="1A2B8702"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12E71446"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1" w:type="dxa"/>
            <w:tcBorders>
              <w:top w:val="single" w:sz="4" w:space="0" w:color="000000"/>
              <w:left w:val="single" w:sz="4" w:space="0" w:color="000000"/>
              <w:bottom w:val="single" w:sz="4" w:space="0" w:color="000000"/>
              <w:right w:val="single" w:sz="4" w:space="0" w:color="000000"/>
            </w:tcBorders>
          </w:tcPr>
          <w:p w14:paraId="46016BEA"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3F95C979"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r>
      <w:tr w:rsidR="00A85AB4" w:rsidRPr="0061715C" w14:paraId="211D43CF" w14:textId="77777777" w:rsidTr="002F7498">
        <w:trPr>
          <w:trHeight w:val="554"/>
          <w:jc w:val="center"/>
        </w:trPr>
        <w:tc>
          <w:tcPr>
            <w:tcW w:w="913" w:type="dxa"/>
            <w:tcBorders>
              <w:top w:val="single" w:sz="4" w:space="0" w:color="000000"/>
              <w:left w:val="single" w:sz="4" w:space="0" w:color="000000"/>
              <w:bottom w:val="single" w:sz="4" w:space="0" w:color="000000"/>
              <w:right w:val="single" w:sz="4" w:space="0" w:color="000000"/>
            </w:tcBorders>
            <w:vAlign w:val="center"/>
          </w:tcPr>
          <w:p w14:paraId="06FC2BCE" w14:textId="77777777" w:rsidR="00A85AB4" w:rsidRPr="0061715C" w:rsidRDefault="00A85AB4"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  </w:t>
            </w:r>
          </w:p>
        </w:tc>
        <w:tc>
          <w:tcPr>
            <w:tcW w:w="665" w:type="dxa"/>
            <w:tcBorders>
              <w:top w:val="single" w:sz="4" w:space="0" w:color="000000"/>
              <w:left w:val="single" w:sz="4" w:space="0" w:color="000000"/>
              <w:bottom w:val="single" w:sz="4" w:space="0" w:color="000000"/>
              <w:right w:val="single" w:sz="4" w:space="0" w:color="000000"/>
            </w:tcBorders>
            <w:vAlign w:val="center"/>
          </w:tcPr>
          <w:p w14:paraId="132923D4" w14:textId="77777777" w:rsidR="00A85AB4" w:rsidRPr="0061715C" w:rsidRDefault="00A85AB4" w:rsidP="0061715C">
            <w:pPr>
              <w:spacing w:line="259" w:lineRule="auto"/>
              <w:ind w:left="58"/>
              <w:jc w:val="both"/>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3.2832 </w:t>
            </w:r>
          </w:p>
        </w:tc>
        <w:tc>
          <w:tcPr>
            <w:tcW w:w="2043" w:type="dxa"/>
            <w:tcBorders>
              <w:top w:val="single" w:sz="4" w:space="0" w:color="000000"/>
              <w:left w:val="single" w:sz="4" w:space="0" w:color="000000"/>
              <w:bottom w:val="single" w:sz="4" w:space="0" w:color="000000"/>
              <w:right w:val="single" w:sz="4" w:space="0" w:color="000000"/>
            </w:tcBorders>
            <w:vAlign w:val="center"/>
          </w:tcPr>
          <w:p w14:paraId="2C503304" w14:textId="77777777" w:rsidR="00A85AB4" w:rsidRPr="0061715C" w:rsidRDefault="00A85AB4"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44.37 </w:t>
            </w:r>
          </w:p>
        </w:tc>
        <w:tc>
          <w:tcPr>
            <w:tcW w:w="1278" w:type="dxa"/>
            <w:tcBorders>
              <w:top w:val="single" w:sz="4" w:space="0" w:color="000000"/>
              <w:left w:val="single" w:sz="4" w:space="0" w:color="000000"/>
              <w:right w:val="nil"/>
            </w:tcBorders>
          </w:tcPr>
          <w:p w14:paraId="77C94DA9" w14:textId="359897FE" w:rsidR="00A85AB4" w:rsidRPr="0061715C" w:rsidRDefault="00A85AB4" w:rsidP="00A85AB4">
            <w:pPr>
              <w:spacing w:before="120" w:line="259" w:lineRule="auto"/>
              <w:ind w:left="2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36.48</w:t>
            </w:r>
          </w:p>
        </w:tc>
        <w:tc>
          <w:tcPr>
            <w:tcW w:w="796" w:type="dxa"/>
            <w:tcBorders>
              <w:top w:val="single" w:sz="4" w:space="0" w:color="000000"/>
              <w:left w:val="nil"/>
              <w:bottom w:val="single" w:sz="4" w:space="0" w:color="000000"/>
              <w:right w:val="single" w:sz="4" w:space="0" w:color="000000"/>
            </w:tcBorders>
          </w:tcPr>
          <w:p w14:paraId="00B55298" w14:textId="7DD4E1DA" w:rsidR="00A85AB4" w:rsidRPr="0061715C" w:rsidRDefault="00A85AB4" w:rsidP="00C40945">
            <w:pPr>
              <w:spacing w:line="259" w:lineRule="auto"/>
              <w:rPr>
                <w:rFonts w:ascii="Times New Roman" w:hAnsi="Times New Roman" w:cs="Times New Roman"/>
                <w:color w:val="000000"/>
                <w:sz w:val="20"/>
                <w:szCs w:val="20"/>
                <w:lang w:eastAsia="en-IE"/>
              </w:rPr>
            </w:pPr>
          </w:p>
          <w:p w14:paraId="472E50FC" w14:textId="77777777" w:rsidR="00A85AB4" w:rsidRPr="0061715C" w:rsidRDefault="00A85AB4" w:rsidP="0061715C">
            <w:pPr>
              <w:spacing w:line="259" w:lineRule="auto"/>
              <w:ind w:left="-22"/>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56E59D20" w14:textId="77777777" w:rsidR="00A85AB4" w:rsidRPr="0061715C" w:rsidRDefault="00A85AB4" w:rsidP="00A85AB4">
            <w:pPr>
              <w:spacing w:before="120" w:line="259" w:lineRule="auto"/>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61.94 </w:t>
            </w:r>
          </w:p>
        </w:tc>
        <w:tc>
          <w:tcPr>
            <w:tcW w:w="2041" w:type="dxa"/>
            <w:tcBorders>
              <w:top w:val="single" w:sz="4" w:space="0" w:color="000000"/>
              <w:left w:val="single" w:sz="4" w:space="0" w:color="000000"/>
              <w:bottom w:val="single" w:sz="4" w:space="0" w:color="000000"/>
              <w:right w:val="single" w:sz="4" w:space="0" w:color="000000"/>
            </w:tcBorders>
          </w:tcPr>
          <w:p w14:paraId="41C9C82A" w14:textId="77777777" w:rsidR="00A85AB4" w:rsidRPr="0061715C" w:rsidRDefault="00A85AB4" w:rsidP="00A85AB4">
            <w:pPr>
              <w:spacing w:before="120"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32.83 </w:t>
            </w:r>
          </w:p>
        </w:tc>
        <w:tc>
          <w:tcPr>
            <w:tcW w:w="2042" w:type="dxa"/>
            <w:tcBorders>
              <w:top w:val="single" w:sz="4" w:space="0" w:color="000000"/>
              <w:left w:val="single" w:sz="4" w:space="0" w:color="000000"/>
              <w:bottom w:val="single" w:sz="4" w:space="0" w:color="000000"/>
              <w:right w:val="single" w:sz="4" w:space="0" w:color="000000"/>
            </w:tcBorders>
          </w:tcPr>
          <w:p w14:paraId="7510D08A" w14:textId="77777777" w:rsidR="00A85AB4" w:rsidRPr="0061715C" w:rsidRDefault="00A85AB4" w:rsidP="00A85AB4">
            <w:pPr>
              <w:spacing w:before="120"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27.36 </w:t>
            </w:r>
          </w:p>
        </w:tc>
      </w:tr>
      <w:tr w:rsidR="0061715C" w:rsidRPr="0061715C" w14:paraId="4741C090" w14:textId="77777777" w:rsidTr="00A85AB4">
        <w:trPr>
          <w:trHeight w:val="568"/>
          <w:jc w:val="center"/>
        </w:trPr>
        <w:tc>
          <w:tcPr>
            <w:tcW w:w="3621" w:type="dxa"/>
            <w:gridSpan w:val="3"/>
            <w:tcBorders>
              <w:top w:val="single" w:sz="4" w:space="0" w:color="000000"/>
              <w:left w:val="single" w:sz="4" w:space="0" w:color="000000"/>
              <w:bottom w:val="single" w:sz="4" w:space="0" w:color="000000"/>
              <w:right w:val="single" w:sz="4" w:space="0" w:color="000000"/>
            </w:tcBorders>
          </w:tcPr>
          <w:p w14:paraId="44B0E778"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lastRenderedPageBreak/>
              <w:t xml:space="preserve">Step 2 (risk envelope approach: 10 g/ha, year-round use, no crop interception) </w:t>
            </w:r>
          </w:p>
        </w:tc>
        <w:tc>
          <w:tcPr>
            <w:tcW w:w="2074" w:type="dxa"/>
            <w:gridSpan w:val="2"/>
            <w:tcBorders>
              <w:top w:val="single" w:sz="4" w:space="0" w:color="000000"/>
              <w:left w:val="single" w:sz="4" w:space="0" w:color="000000"/>
              <w:bottom w:val="single" w:sz="4" w:space="0" w:color="000000"/>
              <w:right w:val="single" w:sz="4" w:space="0" w:color="000000"/>
            </w:tcBorders>
          </w:tcPr>
          <w:p w14:paraId="51ACB724"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69FAC408"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1" w:type="dxa"/>
            <w:tcBorders>
              <w:top w:val="single" w:sz="4" w:space="0" w:color="000000"/>
              <w:left w:val="single" w:sz="4" w:space="0" w:color="000000"/>
              <w:bottom w:val="single" w:sz="4" w:space="0" w:color="000000"/>
              <w:right w:val="single" w:sz="4" w:space="0" w:color="000000"/>
            </w:tcBorders>
          </w:tcPr>
          <w:p w14:paraId="543F4C95"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1B69DCA1"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r>
      <w:tr w:rsidR="0061715C" w:rsidRPr="0061715C" w14:paraId="246F656D" w14:textId="77777777" w:rsidTr="00A85AB4">
        <w:trPr>
          <w:trHeight w:val="331"/>
          <w:jc w:val="center"/>
        </w:trPr>
        <w:tc>
          <w:tcPr>
            <w:tcW w:w="913" w:type="dxa"/>
            <w:tcBorders>
              <w:top w:val="single" w:sz="4" w:space="0" w:color="000000"/>
              <w:left w:val="single" w:sz="4" w:space="0" w:color="000000"/>
              <w:bottom w:val="single" w:sz="4" w:space="0" w:color="000000"/>
              <w:right w:val="single" w:sz="4" w:space="0" w:color="000000"/>
            </w:tcBorders>
          </w:tcPr>
          <w:p w14:paraId="4085375E"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N-Europe </w:t>
            </w:r>
          </w:p>
        </w:tc>
        <w:tc>
          <w:tcPr>
            <w:tcW w:w="665" w:type="dxa"/>
            <w:tcBorders>
              <w:top w:val="single" w:sz="4" w:space="0" w:color="000000"/>
              <w:left w:val="single" w:sz="4" w:space="0" w:color="000000"/>
              <w:bottom w:val="single" w:sz="4" w:space="0" w:color="000000"/>
              <w:right w:val="single" w:sz="4" w:space="0" w:color="000000"/>
            </w:tcBorders>
          </w:tcPr>
          <w:p w14:paraId="51A9EFEF" w14:textId="77777777" w:rsidR="0061715C" w:rsidRPr="0061715C" w:rsidRDefault="0061715C" w:rsidP="0061715C">
            <w:pPr>
              <w:spacing w:line="259" w:lineRule="auto"/>
              <w:ind w:left="58"/>
              <w:jc w:val="both"/>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0.6491 </w:t>
            </w:r>
          </w:p>
        </w:tc>
        <w:tc>
          <w:tcPr>
            <w:tcW w:w="2043" w:type="dxa"/>
            <w:tcBorders>
              <w:top w:val="single" w:sz="4" w:space="0" w:color="000000"/>
              <w:left w:val="single" w:sz="4" w:space="0" w:color="000000"/>
              <w:bottom w:val="single" w:sz="4" w:space="0" w:color="000000"/>
              <w:right w:val="single" w:sz="4" w:space="0" w:color="000000"/>
            </w:tcBorders>
          </w:tcPr>
          <w:p w14:paraId="7F66750B"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8.77 </w:t>
            </w:r>
          </w:p>
        </w:tc>
        <w:tc>
          <w:tcPr>
            <w:tcW w:w="2074" w:type="dxa"/>
            <w:gridSpan w:val="2"/>
            <w:tcBorders>
              <w:top w:val="single" w:sz="4" w:space="0" w:color="000000"/>
              <w:left w:val="single" w:sz="4" w:space="0" w:color="000000"/>
              <w:bottom w:val="single" w:sz="4" w:space="0" w:color="000000"/>
              <w:right w:val="single" w:sz="4" w:space="0" w:color="000000"/>
            </w:tcBorders>
          </w:tcPr>
          <w:p w14:paraId="18A5234E"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7.21 </w:t>
            </w:r>
          </w:p>
        </w:tc>
        <w:tc>
          <w:tcPr>
            <w:tcW w:w="2042" w:type="dxa"/>
            <w:tcBorders>
              <w:top w:val="single" w:sz="4" w:space="0" w:color="000000"/>
              <w:left w:val="single" w:sz="4" w:space="0" w:color="000000"/>
              <w:bottom w:val="single" w:sz="4" w:space="0" w:color="000000"/>
              <w:right w:val="single" w:sz="4" w:space="0" w:color="000000"/>
            </w:tcBorders>
          </w:tcPr>
          <w:p w14:paraId="12482801" w14:textId="77777777" w:rsidR="0061715C" w:rsidRPr="0061715C" w:rsidRDefault="0061715C" w:rsidP="0061715C">
            <w:pPr>
              <w:spacing w:line="259" w:lineRule="auto"/>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12.24 </w:t>
            </w:r>
          </w:p>
        </w:tc>
        <w:tc>
          <w:tcPr>
            <w:tcW w:w="2041" w:type="dxa"/>
            <w:tcBorders>
              <w:top w:val="single" w:sz="4" w:space="0" w:color="000000"/>
              <w:left w:val="single" w:sz="4" w:space="0" w:color="000000"/>
              <w:bottom w:val="single" w:sz="4" w:space="0" w:color="000000"/>
              <w:right w:val="single" w:sz="4" w:space="0" w:color="000000"/>
            </w:tcBorders>
          </w:tcPr>
          <w:p w14:paraId="75335878"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6.49 </w:t>
            </w:r>
          </w:p>
        </w:tc>
        <w:tc>
          <w:tcPr>
            <w:tcW w:w="2042" w:type="dxa"/>
            <w:tcBorders>
              <w:top w:val="single" w:sz="4" w:space="0" w:color="000000"/>
              <w:left w:val="single" w:sz="4" w:space="0" w:color="000000"/>
              <w:bottom w:val="single" w:sz="4" w:space="0" w:color="000000"/>
              <w:right w:val="single" w:sz="4" w:space="0" w:color="000000"/>
            </w:tcBorders>
          </w:tcPr>
          <w:p w14:paraId="4DD5F6F1" w14:textId="77777777" w:rsidR="0061715C" w:rsidRPr="0061715C" w:rsidRDefault="0061715C" w:rsidP="0061715C">
            <w:pPr>
              <w:spacing w:line="259" w:lineRule="auto"/>
              <w:ind w:left="1"/>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5.40 </w:t>
            </w:r>
          </w:p>
        </w:tc>
      </w:tr>
      <w:tr w:rsidR="0061715C" w:rsidRPr="0061715C" w14:paraId="5B5673B8" w14:textId="77777777" w:rsidTr="00A85AB4">
        <w:trPr>
          <w:trHeight w:val="331"/>
          <w:jc w:val="center"/>
        </w:trPr>
        <w:tc>
          <w:tcPr>
            <w:tcW w:w="913" w:type="dxa"/>
            <w:tcBorders>
              <w:top w:val="single" w:sz="4" w:space="0" w:color="000000"/>
              <w:left w:val="single" w:sz="4" w:space="0" w:color="000000"/>
              <w:bottom w:val="single" w:sz="4" w:space="0" w:color="000000"/>
              <w:right w:val="single" w:sz="4" w:space="0" w:color="000000"/>
            </w:tcBorders>
          </w:tcPr>
          <w:p w14:paraId="6092D353" w14:textId="77777777" w:rsidR="0061715C" w:rsidRPr="0061715C" w:rsidRDefault="0061715C" w:rsidP="0061715C">
            <w:pPr>
              <w:spacing w:line="259" w:lineRule="auto"/>
              <w:ind w:left="58"/>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S-Europe </w:t>
            </w:r>
          </w:p>
        </w:tc>
        <w:tc>
          <w:tcPr>
            <w:tcW w:w="665" w:type="dxa"/>
            <w:tcBorders>
              <w:top w:val="single" w:sz="4" w:space="0" w:color="000000"/>
              <w:left w:val="single" w:sz="4" w:space="0" w:color="000000"/>
              <w:bottom w:val="single" w:sz="4" w:space="0" w:color="000000"/>
              <w:right w:val="single" w:sz="4" w:space="0" w:color="000000"/>
            </w:tcBorders>
          </w:tcPr>
          <w:p w14:paraId="7BC1F0FD" w14:textId="77777777" w:rsidR="0061715C" w:rsidRPr="0061715C" w:rsidRDefault="0061715C" w:rsidP="0061715C">
            <w:pPr>
              <w:spacing w:line="259" w:lineRule="auto"/>
              <w:ind w:left="58"/>
              <w:jc w:val="both"/>
              <w:rPr>
                <w:rFonts w:ascii="Times New Roman" w:hAnsi="Times New Roman" w:cs="Times New Roman"/>
                <w:color w:val="000000"/>
                <w:sz w:val="20"/>
                <w:szCs w:val="20"/>
                <w:lang w:eastAsia="en-IE"/>
              </w:rPr>
            </w:pPr>
            <w:r w:rsidRPr="0061715C">
              <w:rPr>
                <w:rFonts w:ascii="Times New Roman" w:hAnsi="Times New Roman" w:cs="Times New Roman"/>
                <w:color w:val="000000"/>
                <w:sz w:val="20"/>
                <w:szCs w:val="20"/>
                <w:lang w:eastAsia="en-IE"/>
              </w:rPr>
              <w:t xml:space="preserve">0.5348 </w:t>
            </w:r>
          </w:p>
        </w:tc>
        <w:tc>
          <w:tcPr>
            <w:tcW w:w="2043" w:type="dxa"/>
            <w:tcBorders>
              <w:top w:val="single" w:sz="4" w:space="0" w:color="000000"/>
              <w:left w:val="single" w:sz="4" w:space="0" w:color="000000"/>
              <w:bottom w:val="single" w:sz="4" w:space="0" w:color="000000"/>
              <w:right w:val="single" w:sz="4" w:space="0" w:color="000000"/>
            </w:tcBorders>
          </w:tcPr>
          <w:p w14:paraId="5A4711F2" w14:textId="77777777" w:rsidR="0061715C" w:rsidRPr="0061715C" w:rsidRDefault="0061715C" w:rsidP="0061715C">
            <w:pPr>
              <w:spacing w:line="259" w:lineRule="auto"/>
              <w:ind w:right="2"/>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7.22 </w:t>
            </w:r>
          </w:p>
        </w:tc>
        <w:tc>
          <w:tcPr>
            <w:tcW w:w="2074" w:type="dxa"/>
            <w:gridSpan w:val="2"/>
            <w:tcBorders>
              <w:top w:val="single" w:sz="4" w:space="0" w:color="000000"/>
              <w:left w:val="single" w:sz="4" w:space="0" w:color="000000"/>
              <w:bottom w:val="single" w:sz="4" w:space="0" w:color="000000"/>
              <w:right w:val="single" w:sz="4" w:space="0" w:color="000000"/>
            </w:tcBorders>
          </w:tcPr>
          <w:p w14:paraId="73884A73" w14:textId="77777777" w:rsidR="0061715C" w:rsidRPr="0061715C" w:rsidRDefault="0061715C" w:rsidP="0061715C">
            <w:pPr>
              <w:spacing w:line="259" w:lineRule="auto"/>
              <w:ind w:left="4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4E9D204D" w14:textId="77777777" w:rsidR="0061715C" w:rsidRPr="0061715C" w:rsidRDefault="0061715C" w:rsidP="0061715C">
            <w:pPr>
              <w:spacing w:line="259" w:lineRule="auto"/>
              <w:ind w:left="47"/>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1" w:type="dxa"/>
            <w:tcBorders>
              <w:top w:val="single" w:sz="4" w:space="0" w:color="000000"/>
              <w:left w:val="single" w:sz="4" w:space="0" w:color="000000"/>
              <w:bottom w:val="single" w:sz="4" w:space="0" w:color="000000"/>
              <w:right w:val="single" w:sz="4" w:space="0" w:color="000000"/>
            </w:tcBorders>
          </w:tcPr>
          <w:p w14:paraId="7CED13FE" w14:textId="77777777" w:rsidR="0061715C" w:rsidRPr="0061715C" w:rsidRDefault="0061715C" w:rsidP="0061715C">
            <w:pPr>
              <w:spacing w:line="259" w:lineRule="auto"/>
              <w:ind w:left="4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c>
          <w:tcPr>
            <w:tcW w:w="2042" w:type="dxa"/>
            <w:tcBorders>
              <w:top w:val="single" w:sz="4" w:space="0" w:color="000000"/>
              <w:left w:val="single" w:sz="4" w:space="0" w:color="000000"/>
              <w:bottom w:val="single" w:sz="4" w:space="0" w:color="000000"/>
              <w:right w:val="single" w:sz="4" w:space="0" w:color="000000"/>
            </w:tcBorders>
          </w:tcPr>
          <w:p w14:paraId="2E24F84D" w14:textId="77777777" w:rsidR="0061715C" w:rsidRPr="0061715C" w:rsidRDefault="0061715C" w:rsidP="0061715C">
            <w:pPr>
              <w:spacing w:line="259" w:lineRule="auto"/>
              <w:ind w:left="43"/>
              <w:jc w:val="center"/>
              <w:rPr>
                <w:rFonts w:ascii="Times New Roman" w:hAnsi="Times New Roman" w:cs="Times New Roman"/>
                <w:color w:val="000000"/>
                <w:sz w:val="20"/>
                <w:szCs w:val="20"/>
                <w:lang w:eastAsia="en-IE"/>
              </w:rPr>
            </w:pPr>
            <w:r w:rsidRPr="0061715C">
              <w:rPr>
                <w:rFonts w:ascii="Times New Roman" w:hAnsi="Times New Roman" w:cs="Times New Roman"/>
                <w:b/>
                <w:color w:val="000000"/>
                <w:sz w:val="20"/>
                <w:szCs w:val="20"/>
                <w:lang w:eastAsia="en-IE"/>
              </w:rPr>
              <w:t xml:space="preserve"> </w:t>
            </w:r>
          </w:p>
        </w:tc>
      </w:tr>
    </w:tbl>
    <w:p w14:paraId="3DD4A088" w14:textId="77777777" w:rsidR="00434038" w:rsidRPr="00434038" w:rsidRDefault="00434038" w:rsidP="00434038">
      <w:pPr>
        <w:spacing w:line="238" w:lineRule="auto"/>
        <w:ind w:right="681"/>
        <w:rPr>
          <w:color w:val="000000"/>
          <w:kern w:val="2"/>
          <w:lang w:eastAsia="en-IE"/>
          <w14:ligatures w14:val="standardContextual"/>
        </w:rPr>
      </w:pPr>
      <w:r w:rsidRPr="00434038">
        <w:rPr>
          <w:color w:val="000000"/>
          <w:kern w:val="2"/>
          <w:sz w:val="16"/>
          <w:lang w:eastAsia="en-IE"/>
          <w14:ligatures w14:val="standardContextual"/>
        </w:rPr>
        <w:t xml:space="preserve">* the endpoint used in EU review report (2016). Study was done with IMS+MPR OD400, which was the representative formulation in the Annex I Renewal process of iodosulfuron-methyl-sodium ** A modified outdoor exposure study, this RAC is used in the final risk assessment ( EFSA Conclusion 2016) </w:t>
      </w:r>
    </w:p>
    <w:p w14:paraId="211F5CD2" w14:textId="77777777" w:rsidR="00434038" w:rsidRPr="00434038" w:rsidRDefault="00434038" w:rsidP="0010391F">
      <w:pPr>
        <w:spacing w:after="240" w:line="259" w:lineRule="auto"/>
        <w:rPr>
          <w:color w:val="000000"/>
          <w:kern w:val="2"/>
          <w:lang w:eastAsia="en-IE"/>
          <w14:ligatures w14:val="standardContextual"/>
        </w:rPr>
      </w:pPr>
      <w:r w:rsidRPr="00434038">
        <w:rPr>
          <w:color w:val="000000"/>
          <w:kern w:val="2"/>
          <w:sz w:val="16"/>
          <w:lang w:eastAsia="en-IE"/>
          <w14:ligatures w14:val="standardContextual"/>
        </w:rPr>
        <w:t xml:space="preserve">*** Geomean approach </w:t>
      </w:r>
    </w:p>
    <w:p w14:paraId="685842DA" w14:textId="3361BE4E" w:rsidR="0061715C" w:rsidRPr="004E7F91" w:rsidRDefault="00434038" w:rsidP="004E7F91">
      <w:pPr>
        <w:pStyle w:val="RepStandard"/>
        <w:spacing w:after="240"/>
        <w:rPr>
          <w:bCs/>
          <w:lang w:val="en-IE"/>
        </w:rPr>
      </w:pPr>
      <w:r w:rsidRPr="0010391F">
        <w:rPr>
          <w:bCs/>
          <w:color w:val="000000"/>
          <w:kern w:val="2"/>
          <w:sz w:val="20"/>
          <w:lang w:val="en-IE" w:eastAsia="en-IE"/>
          <w14:ligatures w14:val="standardContextual"/>
        </w:rPr>
        <w:t>For aquatic plants PEC/RAC values are &gt;1 at STEP 1-2 calculations and considering all toxicity endpoints, indicating an unacceptable risk for Lemna sp. Further refinement with consideration the PEC</w:t>
      </w:r>
      <w:r w:rsidRPr="0010391F">
        <w:rPr>
          <w:bCs/>
          <w:color w:val="000000"/>
          <w:kern w:val="2"/>
          <w:sz w:val="20"/>
          <w:vertAlign w:val="subscript"/>
          <w:lang w:val="en-IE" w:eastAsia="en-IE"/>
          <w14:ligatures w14:val="standardContextual"/>
        </w:rPr>
        <w:t>sw</w:t>
      </w:r>
      <w:r w:rsidRPr="0010391F">
        <w:rPr>
          <w:bCs/>
          <w:color w:val="000000"/>
          <w:kern w:val="2"/>
          <w:sz w:val="20"/>
          <w:lang w:val="en-IE" w:eastAsia="en-IE"/>
          <w14:ligatures w14:val="standardContextual"/>
        </w:rPr>
        <w:t xml:space="preserve"> values at STEP 3 calculations is needed.</w:t>
      </w:r>
    </w:p>
    <w:p w14:paraId="10F686F6" w14:textId="6E6A3358" w:rsidR="0061715C" w:rsidRPr="00AD4957" w:rsidRDefault="0010391F" w:rsidP="00AD4957">
      <w:pPr>
        <w:spacing w:after="120" w:line="248" w:lineRule="auto"/>
        <w:ind w:left="1361" w:hanging="1361"/>
        <w:jc w:val="both"/>
        <w:rPr>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12</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r>
      <w:r w:rsidR="00430770" w:rsidRPr="00430770">
        <w:rPr>
          <w:b/>
          <w:color w:val="000000"/>
          <w:kern w:val="2"/>
          <w:lang w:eastAsia="en-IE"/>
          <w14:ligatures w14:val="standardContextual"/>
        </w:rPr>
        <w:t xml:space="preserve">Aquatic organisms: acceptability of risk (PEC/RAC &lt; 1) for iodosulfuron-methyl-sodium metabolite AE F075736 for macrophytes based on FOCUS Steps 1, 2 calculations for the use of </w:t>
      </w:r>
      <w:r w:rsidR="004E7F91">
        <w:rPr>
          <w:b/>
          <w:color w:val="000000"/>
          <w:kern w:val="2"/>
          <w:lang w:eastAsia="en-IE"/>
          <w14:ligatures w14:val="standardContextual"/>
        </w:rPr>
        <w:t>054-01-05</w:t>
      </w:r>
      <w:r w:rsidR="00430770" w:rsidRPr="00430770">
        <w:rPr>
          <w:b/>
          <w:color w:val="000000"/>
          <w:kern w:val="2"/>
          <w:lang w:eastAsia="en-IE"/>
          <w14:ligatures w14:val="standardContextual"/>
        </w:rPr>
        <w:t xml:space="preserve"> in cereals (use group A)</w:t>
      </w:r>
    </w:p>
    <w:tbl>
      <w:tblPr>
        <w:tblStyle w:val="TableGrid"/>
        <w:tblW w:w="7711" w:type="dxa"/>
        <w:jc w:val="center"/>
        <w:tblInd w:w="0" w:type="dxa"/>
        <w:tblCellMar>
          <w:top w:w="39" w:type="dxa"/>
          <w:left w:w="55" w:type="dxa"/>
          <w:right w:w="104" w:type="dxa"/>
        </w:tblCellMar>
        <w:tblLook w:val="04A0" w:firstRow="1" w:lastRow="0" w:firstColumn="1" w:lastColumn="0" w:noHBand="0" w:noVBand="1"/>
      </w:tblPr>
      <w:tblGrid>
        <w:gridCol w:w="1011"/>
        <w:gridCol w:w="1314"/>
        <w:gridCol w:w="5386"/>
      </w:tblGrid>
      <w:tr w:rsidR="00A25B02" w:rsidRPr="00A25B02" w14:paraId="5E21F181" w14:textId="77777777" w:rsidTr="0037454D">
        <w:trPr>
          <w:trHeight w:val="355"/>
          <w:jc w:val="center"/>
        </w:trPr>
        <w:tc>
          <w:tcPr>
            <w:tcW w:w="1011" w:type="dxa"/>
            <w:tcBorders>
              <w:top w:val="single" w:sz="4" w:space="0" w:color="auto"/>
              <w:left w:val="single" w:sz="4" w:space="0" w:color="auto"/>
              <w:bottom w:val="single" w:sz="4" w:space="0" w:color="auto"/>
              <w:right w:val="single" w:sz="4" w:space="0" w:color="auto"/>
            </w:tcBorders>
          </w:tcPr>
          <w:p w14:paraId="185CB7E8" w14:textId="3A9DD0F0"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Group</w:t>
            </w:r>
          </w:p>
        </w:tc>
        <w:tc>
          <w:tcPr>
            <w:tcW w:w="1314" w:type="dxa"/>
            <w:vMerge w:val="restart"/>
            <w:tcBorders>
              <w:top w:val="single" w:sz="4" w:space="0" w:color="auto"/>
              <w:left w:val="single" w:sz="4" w:space="0" w:color="auto"/>
              <w:right w:val="single" w:sz="4" w:space="0" w:color="auto"/>
            </w:tcBorders>
          </w:tcPr>
          <w:p w14:paraId="3807ED10" w14:textId="53654ED1"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tcPr>
          <w:p w14:paraId="231E57FB" w14:textId="708D9AA3" w:rsidR="00A25B02" w:rsidRPr="00A25B02" w:rsidRDefault="00A25B02" w:rsidP="0037454D">
            <w:pPr>
              <w:spacing w:line="259" w:lineRule="auto"/>
              <w:ind w:left="46"/>
              <w:jc w:val="center"/>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Aquatic plants</w:t>
            </w:r>
          </w:p>
        </w:tc>
      </w:tr>
      <w:tr w:rsidR="00A25B02" w:rsidRPr="00A25B02" w14:paraId="46785174" w14:textId="77777777" w:rsidTr="0037454D">
        <w:trPr>
          <w:trHeight w:val="584"/>
          <w:jc w:val="center"/>
        </w:trPr>
        <w:tc>
          <w:tcPr>
            <w:tcW w:w="1011" w:type="dxa"/>
            <w:tcBorders>
              <w:top w:val="single" w:sz="4" w:space="0" w:color="auto"/>
              <w:left w:val="single" w:sz="4" w:space="0" w:color="auto"/>
              <w:bottom w:val="single" w:sz="4" w:space="0" w:color="auto"/>
              <w:right w:val="single" w:sz="4" w:space="0" w:color="auto"/>
            </w:tcBorders>
          </w:tcPr>
          <w:p w14:paraId="573AB9FA" w14:textId="037262F1"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Test species</w:t>
            </w:r>
          </w:p>
        </w:tc>
        <w:tc>
          <w:tcPr>
            <w:tcW w:w="1314" w:type="dxa"/>
            <w:vMerge/>
            <w:tcBorders>
              <w:left w:val="single" w:sz="4" w:space="0" w:color="auto"/>
              <w:right w:val="single" w:sz="4" w:space="0" w:color="auto"/>
            </w:tcBorders>
            <w:vAlign w:val="center"/>
          </w:tcPr>
          <w:p w14:paraId="02FD9D0A" w14:textId="564A779D"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vAlign w:val="center"/>
          </w:tcPr>
          <w:p w14:paraId="567E4DB7" w14:textId="2668933B" w:rsidR="00A25B02" w:rsidRPr="00A25B02" w:rsidRDefault="00A25B02" w:rsidP="0037454D">
            <w:pPr>
              <w:spacing w:line="259" w:lineRule="auto"/>
              <w:ind w:left="49"/>
              <w:jc w:val="center"/>
              <w:rPr>
                <w:rFonts w:ascii="Times New Roman" w:hAnsi="Times New Roman" w:cs="Times New Roman"/>
                <w:color w:val="000000"/>
                <w:sz w:val="20"/>
                <w:szCs w:val="20"/>
                <w:lang w:eastAsia="en-IE"/>
              </w:rPr>
            </w:pPr>
            <w:r w:rsidRPr="00A25B02">
              <w:rPr>
                <w:rFonts w:ascii="Times New Roman" w:hAnsi="Times New Roman" w:cs="Times New Roman"/>
                <w:b/>
                <w:i/>
                <w:color w:val="000000"/>
                <w:sz w:val="20"/>
                <w:szCs w:val="20"/>
                <w:lang w:eastAsia="en-IE"/>
              </w:rPr>
              <w:t>Lemna gibba</w:t>
            </w:r>
            <w:r w:rsidR="00F274DD">
              <w:rPr>
                <w:rFonts w:ascii="Times New Roman" w:hAnsi="Times New Roman" w:cs="Times New Roman"/>
                <w:b/>
                <w:i/>
                <w:color w:val="000000"/>
                <w:sz w:val="20"/>
                <w:szCs w:val="20"/>
                <w:lang w:eastAsia="en-IE"/>
              </w:rPr>
              <w:t>*</w:t>
            </w:r>
          </w:p>
        </w:tc>
      </w:tr>
      <w:tr w:rsidR="00A25B02" w:rsidRPr="00A25B02" w14:paraId="05C9C431" w14:textId="77777777" w:rsidTr="0037454D">
        <w:trPr>
          <w:trHeight w:val="348"/>
          <w:jc w:val="center"/>
        </w:trPr>
        <w:tc>
          <w:tcPr>
            <w:tcW w:w="1011" w:type="dxa"/>
            <w:vMerge w:val="restart"/>
            <w:tcBorders>
              <w:top w:val="single" w:sz="4" w:space="0" w:color="auto"/>
              <w:left w:val="single" w:sz="4" w:space="0" w:color="auto"/>
              <w:right w:val="single" w:sz="4" w:space="0" w:color="auto"/>
            </w:tcBorders>
          </w:tcPr>
          <w:p w14:paraId="0B345C3A" w14:textId="77777777"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Endpoint</w:t>
            </w:r>
          </w:p>
          <w:p w14:paraId="10D9B62C" w14:textId="72C2DC75"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(µg/L)</w:t>
            </w:r>
          </w:p>
        </w:tc>
        <w:tc>
          <w:tcPr>
            <w:tcW w:w="1314" w:type="dxa"/>
            <w:vMerge/>
            <w:tcBorders>
              <w:left w:val="single" w:sz="4" w:space="0" w:color="auto"/>
              <w:right w:val="single" w:sz="4" w:space="0" w:color="auto"/>
            </w:tcBorders>
          </w:tcPr>
          <w:p w14:paraId="0B2E6019" w14:textId="5E186CCD"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tcPr>
          <w:p w14:paraId="0D2955B5" w14:textId="6A12ED68" w:rsidR="00A25B02" w:rsidRPr="00A25B02" w:rsidRDefault="00A25B02" w:rsidP="0037454D">
            <w:pPr>
              <w:spacing w:line="259" w:lineRule="auto"/>
              <w:ind w:left="46"/>
              <w:jc w:val="center"/>
              <w:rPr>
                <w:rFonts w:ascii="Times New Roman" w:hAnsi="Times New Roman" w:cs="Times New Roman"/>
                <w:color w:val="000000"/>
                <w:sz w:val="20"/>
                <w:szCs w:val="20"/>
                <w:lang w:eastAsia="en-IE"/>
              </w:rPr>
            </w:pPr>
            <w:r w:rsidRPr="00A25B02">
              <w:rPr>
                <w:rFonts w:ascii="Times New Roman" w:hAnsi="Times New Roman" w:cs="Times New Roman"/>
                <w:color w:val="000000"/>
                <w:sz w:val="20"/>
                <w:szCs w:val="20"/>
                <w:lang w:eastAsia="en-IE"/>
              </w:rPr>
              <w:t>ErC50</w:t>
            </w:r>
          </w:p>
        </w:tc>
      </w:tr>
      <w:tr w:rsidR="00A25B02" w:rsidRPr="00A25B02" w14:paraId="32376177" w14:textId="77777777" w:rsidTr="0037454D">
        <w:trPr>
          <w:trHeight w:val="356"/>
          <w:jc w:val="center"/>
        </w:trPr>
        <w:tc>
          <w:tcPr>
            <w:tcW w:w="1011" w:type="dxa"/>
            <w:vMerge/>
            <w:tcBorders>
              <w:left w:val="single" w:sz="4" w:space="0" w:color="auto"/>
              <w:bottom w:val="single" w:sz="4" w:space="0" w:color="auto"/>
              <w:right w:val="single" w:sz="4" w:space="0" w:color="auto"/>
            </w:tcBorders>
            <w:shd w:val="clear" w:color="auto" w:fill="FFFFFF"/>
          </w:tcPr>
          <w:p w14:paraId="28785190" w14:textId="09D46E35" w:rsidR="00A25B02" w:rsidRPr="00A25B02" w:rsidRDefault="00A25B02" w:rsidP="00A25B02">
            <w:pPr>
              <w:spacing w:line="259" w:lineRule="auto"/>
              <w:rPr>
                <w:rFonts w:ascii="Times New Roman" w:hAnsi="Times New Roman" w:cs="Times New Roman"/>
                <w:color w:val="000000"/>
                <w:sz w:val="20"/>
                <w:szCs w:val="20"/>
                <w:lang w:eastAsia="en-IE"/>
              </w:rPr>
            </w:pPr>
          </w:p>
        </w:tc>
        <w:tc>
          <w:tcPr>
            <w:tcW w:w="1314" w:type="dxa"/>
            <w:vMerge/>
            <w:tcBorders>
              <w:left w:val="single" w:sz="4" w:space="0" w:color="auto"/>
              <w:right w:val="single" w:sz="4" w:space="0" w:color="auto"/>
            </w:tcBorders>
            <w:shd w:val="clear" w:color="auto" w:fill="FFFFFF"/>
          </w:tcPr>
          <w:p w14:paraId="2ADDB8E9" w14:textId="42BF4250"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shd w:val="clear" w:color="auto" w:fill="FFFFFF"/>
          </w:tcPr>
          <w:p w14:paraId="170B93F2" w14:textId="3E5FC750" w:rsidR="00A25B02" w:rsidRPr="00A25B02" w:rsidRDefault="00A25B02" w:rsidP="0037454D">
            <w:pPr>
              <w:spacing w:line="259" w:lineRule="auto"/>
              <w:ind w:left="47"/>
              <w:jc w:val="center"/>
              <w:rPr>
                <w:rFonts w:ascii="Times New Roman" w:hAnsi="Times New Roman" w:cs="Times New Roman"/>
                <w:color w:val="000000"/>
                <w:sz w:val="20"/>
                <w:szCs w:val="20"/>
                <w:lang w:eastAsia="en-IE"/>
              </w:rPr>
            </w:pPr>
            <w:r w:rsidRPr="00A25B02">
              <w:rPr>
                <w:rFonts w:ascii="Times New Roman" w:hAnsi="Times New Roman" w:cs="Times New Roman"/>
                <w:color w:val="000000"/>
                <w:sz w:val="20"/>
                <w:szCs w:val="20"/>
                <w:lang w:eastAsia="en-IE"/>
              </w:rPr>
              <w:t>0.57</w:t>
            </w:r>
          </w:p>
        </w:tc>
      </w:tr>
      <w:tr w:rsidR="00A25B02" w:rsidRPr="00A25B02" w14:paraId="54C51877" w14:textId="77777777" w:rsidTr="0037454D">
        <w:trPr>
          <w:trHeight w:val="347"/>
          <w:jc w:val="center"/>
        </w:trPr>
        <w:tc>
          <w:tcPr>
            <w:tcW w:w="1011" w:type="dxa"/>
            <w:tcBorders>
              <w:top w:val="single" w:sz="4" w:space="0" w:color="auto"/>
              <w:left w:val="single" w:sz="4" w:space="0" w:color="auto"/>
              <w:bottom w:val="single" w:sz="4" w:space="0" w:color="auto"/>
              <w:right w:val="single" w:sz="4" w:space="0" w:color="auto"/>
            </w:tcBorders>
          </w:tcPr>
          <w:p w14:paraId="11A2CEB3" w14:textId="7B6E1024"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AF</w:t>
            </w:r>
          </w:p>
        </w:tc>
        <w:tc>
          <w:tcPr>
            <w:tcW w:w="1314" w:type="dxa"/>
            <w:vMerge/>
            <w:tcBorders>
              <w:left w:val="single" w:sz="4" w:space="0" w:color="auto"/>
              <w:right w:val="single" w:sz="4" w:space="0" w:color="auto"/>
            </w:tcBorders>
          </w:tcPr>
          <w:p w14:paraId="2DE072E8" w14:textId="486E2B3D"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tcPr>
          <w:p w14:paraId="16A50BDF" w14:textId="457DAE3C" w:rsidR="00A25B02" w:rsidRPr="00A25B02" w:rsidRDefault="00A25B02" w:rsidP="0037454D">
            <w:pPr>
              <w:spacing w:line="259" w:lineRule="auto"/>
              <w:ind w:left="50"/>
              <w:jc w:val="center"/>
              <w:rPr>
                <w:rFonts w:ascii="Times New Roman" w:hAnsi="Times New Roman" w:cs="Times New Roman"/>
                <w:color w:val="000000"/>
                <w:sz w:val="20"/>
                <w:szCs w:val="20"/>
                <w:lang w:eastAsia="en-IE"/>
              </w:rPr>
            </w:pPr>
            <w:r w:rsidRPr="00A25B02">
              <w:rPr>
                <w:rFonts w:ascii="Times New Roman" w:hAnsi="Times New Roman" w:cs="Times New Roman"/>
                <w:color w:val="000000"/>
                <w:sz w:val="20"/>
                <w:szCs w:val="20"/>
                <w:lang w:eastAsia="en-IE"/>
              </w:rPr>
              <w:t>10</w:t>
            </w:r>
          </w:p>
        </w:tc>
      </w:tr>
      <w:tr w:rsidR="00A25B02" w:rsidRPr="00A25B02" w14:paraId="6EB29961" w14:textId="77777777" w:rsidTr="0037454D">
        <w:trPr>
          <w:trHeight w:val="586"/>
          <w:jc w:val="center"/>
        </w:trPr>
        <w:tc>
          <w:tcPr>
            <w:tcW w:w="1011" w:type="dxa"/>
            <w:tcBorders>
              <w:top w:val="single" w:sz="4" w:space="0" w:color="auto"/>
              <w:left w:val="single" w:sz="4" w:space="0" w:color="auto"/>
              <w:bottom w:val="single" w:sz="4" w:space="0" w:color="auto"/>
              <w:right w:val="single" w:sz="4" w:space="0" w:color="auto"/>
            </w:tcBorders>
          </w:tcPr>
          <w:p w14:paraId="28487EC0" w14:textId="0191FCEE" w:rsidR="00A25B02" w:rsidRPr="00A25B02" w:rsidRDefault="00A25B02" w:rsidP="00A25B02">
            <w:pPr>
              <w:spacing w:after="20"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RAC</w:t>
            </w:r>
          </w:p>
          <w:p w14:paraId="00334659" w14:textId="58A0F4BA"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(µg/L)</w:t>
            </w:r>
          </w:p>
        </w:tc>
        <w:tc>
          <w:tcPr>
            <w:tcW w:w="1314" w:type="dxa"/>
            <w:vMerge/>
            <w:tcBorders>
              <w:left w:val="single" w:sz="4" w:space="0" w:color="auto"/>
              <w:bottom w:val="single" w:sz="4" w:space="0" w:color="auto"/>
              <w:right w:val="single" w:sz="4" w:space="0" w:color="auto"/>
            </w:tcBorders>
            <w:vAlign w:val="center"/>
          </w:tcPr>
          <w:p w14:paraId="4A1E7975" w14:textId="31D95B3D" w:rsidR="00A25B02" w:rsidRPr="00A25B02" w:rsidRDefault="00A25B02" w:rsidP="00A25B02">
            <w:pPr>
              <w:spacing w:line="259" w:lineRule="auto"/>
              <w:ind w:left="2"/>
              <w:rPr>
                <w:rFonts w:ascii="Times New Roman" w:hAnsi="Times New Roman" w:cs="Times New Roman"/>
                <w:color w:val="000000"/>
                <w:sz w:val="20"/>
                <w:szCs w:val="20"/>
                <w:lang w:eastAsia="en-IE"/>
              </w:rPr>
            </w:pPr>
          </w:p>
        </w:tc>
        <w:tc>
          <w:tcPr>
            <w:tcW w:w="5386" w:type="dxa"/>
            <w:tcBorders>
              <w:top w:val="single" w:sz="4" w:space="0" w:color="auto"/>
              <w:left w:val="single" w:sz="4" w:space="0" w:color="auto"/>
              <w:bottom w:val="single" w:sz="4" w:space="0" w:color="auto"/>
              <w:right w:val="single" w:sz="4" w:space="0" w:color="auto"/>
            </w:tcBorders>
            <w:vAlign w:val="center"/>
          </w:tcPr>
          <w:p w14:paraId="0E264F08" w14:textId="7A8E0607" w:rsidR="00A25B02" w:rsidRPr="00A25B02" w:rsidRDefault="00A25B02" w:rsidP="0037454D">
            <w:pPr>
              <w:spacing w:line="259" w:lineRule="auto"/>
              <w:ind w:left="47"/>
              <w:jc w:val="center"/>
              <w:rPr>
                <w:rFonts w:ascii="Times New Roman" w:hAnsi="Times New Roman" w:cs="Times New Roman"/>
                <w:color w:val="000000"/>
                <w:sz w:val="20"/>
                <w:szCs w:val="20"/>
                <w:lang w:eastAsia="en-IE"/>
              </w:rPr>
            </w:pPr>
            <w:r w:rsidRPr="00A25B02">
              <w:rPr>
                <w:rFonts w:ascii="Times New Roman" w:hAnsi="Times New Roman" w:cs="Times New Roman"/>
                <w:color w:val="000000"/>
                <w:sz w:val="20"/>
                <w:szCs w:val="20"/>
                <w:lang w:eastAsia="en-IE"/>
              </w:rPr>
              <w:t>0.057</w:t>
            </w:r>
          </w:p>
        </w:tc>
      </w:tr>
      <w:tr w:rsidR="00A25B02" w:rsidRPr="00D26059" w14:paraId="499C2556" w14:textId="77777777" w:rsidTr="0037454D">
        <w:trPr>
          <w:trHeight w:val="584"/>
          <w:jc w:val="center"/>
        </w:trPr>
        <w:tc>
          <w:tcPr>
            <w:tcW w:w="1011" w:type="dxa"/>
            <w:tcBorders>
              <w:top w:val="single" w:sz="4" w:space="0" w:color="auto"/>
              <w:left w:val="single" w:sz="4" w:space="0" w:color="auto"/>
              <w:bottom w:val="single" w:sz="4" w:space="0" w:color="auto"/>
              <w:right w:val="single" w:sz="4" w:space="0" w:color="auto"/>
            </w:tcBorders>
          </w:tcPr>
          <w:p w14:paraId="54B31646" w14:textId="358A36B3"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FOCUS</w:t>
            </w:r>
          </w:p>
          <w:p w14:paraId="756A54F7" w14:textId="12614A1F"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Scenario</w:t>
            </w:r>
          </w:p>
        </w:tc>
        <w:tc>
          <w:tcPr>
            <w:tcW w:w="1314" w:type="dxa"/>
            <w:tcBorders>
              <w:top w:val="single" w:sz="4" w:space="0" w:color="auto"/>
              <w:left w:val="single" w:sz="4" w:space="0" w:color="auto"/>
              <w:bottom w:val="single" w:sz="4" w:space="0" w:color="auto"/>
              <w:right w:val="single" w:sz="4" w:space="0" w:color="auto"/>
            </w:tcBorders>
          </w:tcPr>
          <w:p w14:paraId="0B4A8A42" w14:textId="3965399D" w:rsidR="00A25B02" w:rsidRPr="00A25B02" w:rsidRDefault="00A25B02" w:rsidP="00A25B02">
            <w:pPr>
              <w:spacing w:after="17" w:line="259" w:lineRule="auto"/>
              <w:ind w:left="2"/>
              <w:rPr>
                <w:rFonts w:ascii="Times New Roman" w:hAnsi="Times New Roman" w:cs="Times New Roman"/>
                <w:color w:val="000000"/>
                <w:sz w:val="20"/>
                <w:szCs w:val="20"/>
                <w:lang w:val="fr-FR" w:eastAsia="en-IE"/>
              </w:rPr>
            </w:pPr>
            <w:r w:rsidRPr="00A25B02">
              <w:rPr>
                <w:rFonts w:ascii="Times New Roman" w:hAnsi="Times New Roman" w:cs="Times New Roman"/>
                <w:b/>
                <w:color w:val="000000"/>
                <w:sz w:val="20"/>
                <w:szCs w:val="20"/>
                <w:lang w:val="fr-FR" w:eastAsia="en-IE"/>
              </w:rPr>
              <w:t>PEC gl-max</w:t>
            </w:r>
          </w:p>
          <w:p w14:paraId="45A6C9A3" w14:textId="7B601845" w:rsidR="00A25B02" w:rsidRPr="00A25B02" w:rsidRDefault="00A25B02" w:rsidP="00A25B02">
            <w:pPr>
              <w:spacing w:line="259" w:lineRule="auto"/>
              <w:ind w:left="2"/>
              <w:rPr>
                <w:rFonts w:ascii="Times New Roman" w:hAnsi="Times New Roman" w:cs="Times New Roman"/>
                <w:color w:val="000000"/>
                <w:sz w:val="20"/>
                <w:szCs w:val="20"/>
                <w:lang w:val="fr-FR" w:eastAsia="en-IE"/>
              </w:rPr>
            </w:pPr>
            <w:r w:rsidRPr="00A25B02">
              <w:rPr>
                <w:rFonts w:ascii="Times New Roman" w:hAnsi="Times New Roman" w:cs="Times New Roman"/>
                <w:b/>
                <w:color w:val="000000"/>
                <w:sz w:val="20"/>
                <w:szCs w:val="20"/>
                <w:lang w:val="fr-FR" w:eastAsia="en-IE"/>
              </w:rPr>
              <w:t>(µg/L)</w:t>
            </w:r>
          </w:p>
        </w:tc>
        <w:tc>
          <w:tcPr>
            <w:tcW w:w="5386" w:type="dxa"/>
            <w:tcBorders>
              <w:top w:val="single" w:sz="4" w:space="0" w:color="auto"/>
              <w:left w:val="single" w:sz="4" w:space="0" w:color="auto"/>
              <w:bottom w:val="single" w:sz="4" w:space="0" w:color="auto"/>
              <w:right w:val="single" w:sz="4" w:space="0" w:color="auto"/>
            </w:tcBorders>
            <w:vAlign w:val="center"/>
          </w:tcPr>
          <w:p w14:paraId="2A924CE1" w14:textId="308FFFE9" w:rsidR="00A25B02" w:rsidRPr="00A25B02" w:rsidRDefault="00A25B02" w:rsidP="00A25B02">
            <w:pPr>
              <w:spacing w:line="259" w:lineRule="auto"/>
              <w:ind w:left="96"/>
              <w:rPr>
                <w:rFonts w:ascii="Times New Roman" w:hAnsi="Times New Roman" w:cs="Times New Roman"/>
                <w:color w:val="000000"/>
                <w:sz w:val="20"/>
                <w:szCs w:val="20"/>
                <w:lang w:val="fr-FR" w:eastAsia="en-IE"/>
              </w:rPr>
            </w:pPr>
          </w:p>
        </w:tc>
      </w:tr>
      <w:tr w:rsidR="00A25B02" w:rsidRPr="00A25B02" w14:paraId="72451A1A" w14:textId="77777777" w:rsidTr="0037454D">
        <w:trPr>
          <w:trHeight w:val="355"/>
          <w:jc w:val="center"/>
        </w:trPr>
        <w:tc>
          <w:tcPr>
            <w:tcW w:w="7711" w:type="dxa"/>
            <w:gridSpan w:val="3"/>
            <w:tcBorders>
              <w:top w:val="single" w:sz="4" w:space="0" w:color="auto"/>
              <w:left w:val="single" w:sz="4" w:space="0" w:color="auto"/>
              <w:bottom w:val="single" w:sz="4" w:space="0" w:color="auto"/>
              <w:right w:val="single" w:sz="4" w:space="0" w:color="auto"/>
            </w:tcBorders>
          </w:tcPr>
          <w:p w14:paraId="065126AB" w14:textId="1F595667"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Step 1 (risk envelope approach: 10 g/ha, year-round use, no crop interception)</w:t>
            </w:r>
          </w:p>
        </w:tc>
      </w:tr>
      <w:tr w:rsidR="00A25B02" w:rsidRPr="00A25B02" w14:paraId="58A1FE7D" w14:textId="77777777" w:rsidTr="0037454D">
        <w:trPr>
          <w:trHeight w:val="353"/>
          <w:jc w:val="center"/>
        </w:trPr>
        <w:tc>
          <w:tcPr>
            <w:tcW w:w="1011" w:type="dxa"/>
            <w:tcBorders>
              <w:top w:val="single" w:sz="4" w:space="0" w:color="auto"/>
              <w:left w:val="single" w:sz="4" w:space="0" w:color="auto"/>
              <w:bottom w:val="single" w:sz="4" w:space="0" w:color="auto"/>
              <w:right w:val="single" w:sz="4" w:space="0" w:color="auto"/>
            </w:tcBorders>
          </w:tcPr>
          <w:p w14:paraId="6007492F" w14:textId="41546F35" w:rsidR="00A25B02" w:rsidRPr="00A25B02" w:rsidRDefault="00A25B02" w:rsidP="00A25B02">
            <w:pPr>
              <w:spacing w:line="259" w:lineRule="auto"/>
              <w:rPr>
                <w:rFonts w:ascii="Times New Roman" w:hAnsi="Times New Roman" w:cs="Times New Roman"/>
                <w:color w:val="000000"/>
                <w:sz w:val="20"/>
                <w:szCs w:val="20"/>
                <w:lang w:eastAsia="en-IE"/>
              </w:rPr>
            </w:pPr>
          </w:p>
        </w:tc>
        <w:tc>
          <w:tcPr>
            <w:tcW w:w="1314" w:type="dxa"/>
            <w:tcBorders>
              <w:top w:val="single" w:sz="4" w:space="0" w:color="auto"/>
              <w:left w:val="single" w:sz="4" w:space="0" w:color="auto"/>
              <w:bottom w:val="single" w:sz="4" w:space="0" w:color="auto"/>
              <w:right w:val="single" w:sz="4" w:space="0" w:color="auto"/>
            </w:tcBorders>
          </w:tcPr>
          <w:p w14:paraId="128F8617" w14:textId="5F3B0A29" w:rsidR="00A25B02" w:rsidRPr="00A25B02" w:rsidRDefault="00A25B02" w:rsidP="00A25B02">
            <w:pPr>
              <w:spacing w:line="259" w:lineRule="auto"/>
              <w:ind w:left="2"/>
              <w:rPr>
                <w:rFonts w:ascii="Times New Roman" w:hAnsi="Times New Roman" w:cs="Times New Roman"/>
                <w:color w:val="000000"/>
                <w:sz w:val="20"/>
                <w:szCs w:val="20"/>
                <w:lang w:eastAsia="en-IE"/>
              </w:rPr>
            </w:pPr>
            <w:r w:rsidRPr="00A25B02">
              <w:rPr>
                <w:rFonts w:ascii="Times New Roman" w:hAnsi="Times New Roman" w:cs="Times New Roman"/>
                <w:color w:val="000000"/>
                <w:sz w:val="20"/>
                <w:szCs w:val="20"/>
                <w:lang w:eastAsia="en-IE"/>
              </w:rPr>
              <w:t>3.7303</w:t>
            </w:r>
          </w:p>
        </w:tc>
        <w:tc>
          <w:tcPr>
            <w:tcW w:w="5386" w:type="dxa"/>
            <w:tcBorders>
              <w:top w:val="single" w:sz="4" w:space="0" w:color="auto"/>
              <w:left w:val="single" w:sz="4" w:space="0" w:color="auto"/>
              <w:bottom w:val="single" w:sz="4" w:space="0" w:color="auto"/>
              <w:right w:val="single" w:sz="4" w:space="0" w:color="auto"/>
            </w:tcBorders>
          </w:tcPr>
          <w:p w14:paraId="2717D70E" w14:textId="7701B2CA" w:rsidR="00A25B02" w:rsidRPr="00A25B02" w:rsidRDefault="00A25B02" w:rsidP="00A25B02">
            <w:pPr>
              <w:spacing w:line="259" w:lineRule="auto"/>
              <w:ind w:left="47"/>
              <w:jc w:val="center"/>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65.44</w:t>
            </w:r>
          </w:p>
        </w:tc>
      </w:tr>
      <w:tr w:rsidR="00A25B02" w:rsidRPr="00A25B02" w14:paraId="59833F7A" w14:textId="77777777" w:rsidTr="0037454D">
        <w:trPr>
          <w:trHeight w:val="353"/>
          <w:jc w:val="center"/>
        </w:trPr>
        <w:tc>
          <w:tcPr>
            <w:tcW w:w="7711" w:type="dxa"/>
            <w:gridSpan w:val="3"/>
            <w:tcBorders>
              <w:top w:val="single" w:sz="4" w:space="0" w:color="auto"/>
              <w:left w:val="single" w:sz="4" w:space="0" w:color="auto"/>
              <w:bottom w:val="single" w:sz="4" w:space="0" w:color="auto"/>
              <w:right w:val="single" w:sz="4" w:space="0" w:color="auto"/>
            </w:tcBorders>
          </w:tcPr>
          <w:p w14:paraId="59ACE969" w14:textId="1734DECE" w:rsidR="00A25B02" w:rsidRPr="00A25B02" w:rsidRDefault="00A25B02" w:rsidP="00A25B02">
            <w:pPr>
              <w:spacing w:line="259" w:lineRule="auto"/>
              <w:rPr>
                <w:rFonts w:ascii="Times New Roman" w:hAnsi="Times New Roman" w:cs="Times New Roman"/>
                <w:color w:val="000000"/>
                <w:sz w:val="20"/>
                <w:szCs w:val="20"/>
                <w:lang w:eastAsia="en-IE"/>
              </w:rPr>
            </w:pPr>
            <w:r w:rsidRPr="00A25B02">
              <w:rPr>
                <w:rFonts w:ascii="Times New Roman" w:hAnsi="Times New Roman" w:cs="Times New Roman"/>
                <w:b/>
                <w:color w:val="000000"/>
                <w:sz w:val="20"/>
                <w:szCs w:val="20"/>
                <w:lang w:eastAsia="en-IE"/>
              </w:rPr>
              <w:t>Step 2 (risk envelope approach: 10 g/ha, year-round use, no crop interception)</w:t>
            </w:r>
          </w:p>
        </w:tc>
      </w:tr>
      <w:tr w:rsidR="00A25B02" w:rsidRPr="00A25B02" w14:paraId="0C655493" w14:textId="77777777" w:rsidTr="0037454D">
        <w:trPr>
          <w:trHeight w:val="355"/>
          <w:jc w:val="center"/>
        </w:trPr>
        <w:tc>
          <w:tcPr>
            <w:tcW w:w="1011" w:type="dxa"/>
            <w:tcBorders>
              <w:top w:val="single" w:sz="4" w:space="0" w:color="auto"/>
              <w:left w:val="single" w:sz="4" w:space="0" w:color="auto"/>
              <w:bottom w:val="single" w:sz="4" w:space="0" w:color="auto"/>
              <w:right w:val="single" w:sz="4" w:space="0" w:color="auto"/>
            </w:tcBorders>
          </w:tcPr>
          <w:p w14:paraId="1B271F76" w14:textId="77777777" w:rsidR="00A25B02" w:rsidRPr="00A25B02" w:rsidRDefault="00A25B02" w:rsidP="00A25B02">
            <w:pPr>
              <w:spacing w:line="259" w:lineRule="auto"/>
              <w:rPr>
                <w:rFonts w:ascii="Times New Roman" w:hAnsi="Times New Roman" w:cs="Times New Roman"/>
                <w:color w:val="000000"/>
                <w:lang w:eastAsia="en-IE"/>
              </w:rPr>
            </w:pPr>
            <w:r w:rsidRPr="00A25B02">
              <w:rPr>
                <w:rFonts w:ascii="Times New Roman" w:hAnsi="Times New Roman" w:cs="Times New Roman"/>
                <w:color w:val="000000"/>
                <w:sz w:val="20"/>
                <w:lang w:eastAsia="en-IE"/>
              </w:rPr>
              <w:t xml:space="preserve">N-Europe </w:t>
            </w:r>
          </w:p>
        </w:tc>
        <w:tc>
          <w:tcPr>
            <w:tcW w:w="1314" w:type="dxa"/>
            <w:tcBorders>
              <w:top w:val="single" w:sz="4" w:space="0" w:color="auto"/>
              <w:left w:val="single" w:sz="4" w:space="0" w:color="auto"/>
              <w:bottom w:val="single" w:sz="4" w:space="0" w:color="auto"/>
              <w:right w:val="single" w:sz="4" w:space="0" w:color="auto"/>
            </w:tcBorders>
          </w:tcPr>
          <w:p w14:paraId="46EEBA2C" w14:textId="77777777" w:rsidR="00A25B02" w:rsidRPr="00A25B02" w:rsidRDefault="00A25B02" w:rsidP="00A25B02">
            <w:pPr>
              <w:spacing w:line="259" w:lineRule="auto"/>
              <w:ind w:left="2"/>
              <w:rPr>
                <w:rFonts w:ascii="Times New Roman" w:hAnsi="Times New Roman" w:cs="Times New Roman"/>
                <w:color w:val="000000"/>
                <w:lang w:eastAsia="en-IE"/>
              </w:rPr>
            </w:pPr>
            <w:r w:rsidRPr="00A25B02">
              <w:rPr>
                <w:rFonts w:ascii="Times New Roman" w:hAnsi="Times New Roman" w:cs="Times New Roman"/>
                <w:color w:val="000000"/>
                <w:sz w:val="20"/>
                <w:lang w:eastAsia="en-IE"/>
              </w:rPr>
              <w:t xml:space="preserve">1.2631 </w:t>
            </w:r>
          </w:p>
        </w:tc>
        <w:tc>
          <w:tcPr>
            <w:tcW w:w="5386" w:type="dxa"/>
            <w:tcBorders>
              <w:top w:val="single" w:sz="4" w:space="0" w:color="auto"/>
              <w:left w:val="single" w:sz="4" w:space="0" w:color="auto"/>
              <w:bottom w:val="single" w:sz="4" w:space="0" w:color="auto"/>
              <w:right w:val="single" w:sz="4" w:space="0" w:color="auto"/>
            </w:tcBorders>
          </w:tcPr>
          <w:p w14:paraId="4F690EB0" w14:textId="77777777" w:rsidR="00A25B02" w:rsidRPr="00A25B02" w:rsidRDefault="00A25B02" w:rsidP="00A25B02">
            <w:pPr>
              <w:spacing w:line="259" w:lineRule="auto"/>
              <w:ind w:left="47"/>
              <w:jc w:val="center"/>
              <w:rPr>
                <w:rFonts w:ascii="Times New Roman" w:hAnsi="Times New Roman" w:cs="Times New Roman"/>
                <w:color w:val="000000"/>
                <w:lang w:eastAsia="en-IE"/>
              </w:rPr>
            </w:pPr>
            <w:r w:rsidRPr="00A25B02">
              <w:rPr>
                <w:rFonts w:ascii="Times New Roman" w:hAnsi="Times New Roman" w:cs="Times New Roman"/>
                <w:b/>
                <w:color w:val="000000"/>
                <w:sz w:val="20"/>
                <w:lang w:eastAsia="en-IE"/>
              </w:rPr>
              <w:t xml:space="preserve">22.15 </w:t>
            </w:r>
          </w:p>
        </w:tc>
      </w:tr>
      <w:tr w:rsidR="00A25B02" w:rsidRPr="00A25B02" w14:paraId="2EB958C8" w14:textId="77777777" w:rsidTr="0037454D">
        <w:trPr>
          <w:trHeight w:val="332"/>
          <w:jc w:val="center"/>
        </w:trPr>
        <w:tc>
          <w:tcPr>
            <w:tcW w:w="1011" w:type="dxa"/>
            <w:tcBorders>
              <w:top w:val="single" w:sz="4" w:space="0" w:color="auto"/>
              <w:left w:val="single" w:sz="4" w:space="0" w:color="auto"/>
              <w:bottom w:val="single" w:sz="4" w:space="0" w:color="auto"/>
              <w:right w:val="single" w:sz="4" w:space="0" w:color="auto"/>
            </w:tcBorders>
          </w:tcPr>
          <w:p w14:paraId="266A4EB1" w14:textId="77777777" w:rsidR="00A25B02" w:rsidRPr="00A25B02" w:rsidRDefault="00A25B02" w:rsidP="00A25B02">
            <w:pPr>
              <w:spacing w:line="259" w:lineRule="auto"/>
              <w:rPr>
                <w:rFonts w:ascii="Times New Roman" w:hAnsi="Times New Roman" w:cs="Times New Roman"/>
                <w:color w:val="000000"/>
                <w:lang w:eastAsia="en-IE"/>
              </w:rPr>
            </w:pPr>
            <w:r w:rsidRPr="00A25B02">
              <w:rPr>
                <w:rFonts w:ascii="Times New Roman" w:hAnsi="Times New Roman" w:cs="Times New Roman"/>
                <w:color w:val="000000"/>
                <w:sz w:val="20"/>
                <w:lang w:eastAsia="en-IE"/>
              </w:rPr>
              <w:t xml:space="preserve">S-Europe </w:t>
            </w:r>
          </w:p>
        </w:tc>
        <w:tc>
          <w:tcPr>
            <w:tcW w:w="1314" w:type="dxa"/>
            <w:tcBorders>
              <w:top w:val="single" w:sz="4" w:space="0" w:color="auto"/>
              <w:left w:val="single" w:sz="4" w:space="0" w:color="auto"/>
              <w:bottom w:val="single" w:sz="4" w:space="0" w:color="auto"/>
              <w:right w:val="single" w:sz="4" w:space="0" w:color="auto"/>
            </w:tcBorders>
          </w:tcPr>
          <w:p w14:paraId="5759941F" w14:textId="77777777" w:rsidR="00A25B02" w:rsidRPr="00A25B02" w:rsidRDefault="00A25B02" w:rsidP="00A25B02">
            <w:pPr>
              <w:spacing w:line="259" w:lineRule="auto"/>
              <w:ind w:left="2"/>
              <w:rPr>
                <w:rFonts w:ascii="Times New Roman" w:hAnsi="Times New Roman" w:cs="Times New Roman"/>
                <w:color w:val="000000"/>
                <w:lang w:eastAsia="en-IE"/>
              </w:rPr>
            </w:pPr>
            <w:r w:rsidRPr="00A25B02">
              <w:rPr>
                <w:rFonts w:ascii="Times New Roman" w:hAnsi="Times New Roman" w:cs="Times New Roman"/>
                <w:color w:val="000000"/>
                <w:sz w:val="20"/>
                <w:lang w:eastAsia="en-IE"/>
              </w:rPr>
              <w:t xml:space="preserve">1.0192 </w:t>
            </w:r>
          </w:p>
        </w:tc>
        <w:tc>
          <w:tcPr>
            <w:tcW w:w="5386" w:type="dxa"/>
            <w:tcBorders>
              <w:top w:val="single" w:sz="4" w:space="0" w:color="auto"/>
              <w:left w:val="single" w:sz="4" w:space="0" w:color="auto"/>
              <w:bottom w:val="single" w:sz="4" w:space="0" w:color="auto"/>
              <w:right w:val="single" w:sz="4" w:space="0" w:color="auto"/>
            </w:tcBorders>
          </w:tcPr>
          <w:p w14:paraId="22944F77" w14:textId="77777777" w:rsidR="00A25B02" w:rsidRPr="00A25B02" w:rsidRDefault="00A25B02" w:rsidP="00A25B02">
            <w:pPr>
              <w:spacing w:line="259" w:lineRule="auto"/>
              <w:ind w:left="47"/>
              <w:jc w:val="center"/>
              <w:rPr>
                <w:rFonts w:ascii="Times New Roman" w:hAnsi="Times New Roman" w:cs="Times New Roman"/>
                <w:color w:val="000000"/>
                <w:lang w:eastAsia="en-IE"/>
              </w:rPr>
            </w:pPr>
            <w:r w:rsidRPr="00A25B02">
              <w:rPr>
                <w:rFonts w:ascii="Times New Roman" w:hAnsi="Times New Roman" w:cs="Times New Roman"/>
                <w:b/>
                <w:color w:val="000000"/>
                <w:sz w:val="20"/>
                <w:lang w:eastAsia="en-IE"/>
              </w:rPr>
              <w:t xml:space="preserve">17.88 </w:t>
            </w:r>
          </w:p>
        </w:tc>
      </w:tr>
    </w:tbl>
    <w:p w14:paraId="0EDE2CE1" w14:textId="77777777" w:rsidR="00B13A1C" w:rsidRDefault="00B13A1C" w:rsidP="00B13A1C">
      <w:pPr>
        <w:spacing w:after="26" w:line="248" w:lineRule="auto"/>
        <w:ind w:left="-5" w:right="12" w:hanging="10"/>
        <w:rPr>
          <w:b/>
          <w:color w:val="000000"/>
          <w:kern w:val="2"/>
          <w:sz w:val="18"/>
          <w:lang w:eastAsia="en-IE"/>
          <w14:ligatures w14:val="standardContextual"/>
        </w:rPr>
      </w:pPr>
      <w:r w:rsidRPr="00B13A1C">
        <w:rPr>
          <w:color w:val="000000"/>
          <w:kern w:val="2"/>
          <w:sz w:val="18"/>
          <w:lang w:eastAsia="en-IE"/>
          <w14:ligatures w14:val="standardContextual"/>
        </w:rPr>
        <w:lastRenderedPageBreak/>
        <w:t xml:space="preserve">AF: Assessment factor; PEC: Predicted environmental concentration; RAC: Regulatory acceptable concentration; PEC/RAC ratios above the relevant trigger of 1 are shown in </w:t>
      </w:r>
      <w:r w:rsidRPr="00B13A1C">
        <w:rPr>
          <w:b/>
          <w:color w:val="000000"/>
          <w:kern w:val="2"/>
          <w:sz w:val="18"/>
          <w:lang w:eastAsia="en-IE"/>
          <w14:ligatures w14:val="standardContextual"/>
        </w:rPr>
        <w:t xml:space="preserve">bold </w:t>
      </w:r>
    </w:p>
    <w:p w14:paraId="553DB07E" w14:textId="1489CB3C" w:rsidR="00A25B02" w:rsidRPr="004E7F91" w:rsidRDefault="00F274DD" w:rsidP="004E7F91">
      <w:pPr>
        <w:spacing w:after="240" w:line="247" w:lineRule="auto"/>
        <w:jc w:val="both"/>
        <w:rPr>
          <w:color w:val="000000"/>
          <w:kern w:val="2"/>
          <w:sz w:val="18"/>
          <w:szCs w:val="18"/>
          <w:lang w:eastAsia="en-IE"/>
          <w14:ligatures w14:val="standardContextual"/>
        </w:rPr>
      </w:pPr>
      <w:r w:rsidRPr="00F274DD">
        <w:rPr>
          <w:color w:val="000000"/>
          <w:kern w:val="2"/>
          <w:sz w:val="18"/>
          <w:szCs w:val="18"/>
          <w:lang w:eastAsia="en-IE"/>
          <w14:ligatures w14:val="standardContextual"/>
        </w:rPr>
        <w:t>*</w:t>
      </w:r>
      <w:r w:rsidR="00AD4957" w:rsidRPr="003C41FD">
        <w:rPr>
          <w:color w:val="000000"/>
          <w:kern w:val="2"/>
          <w:sz w:val="18"/>
          <w:szCs w:val="18"/>
          <w:lang w:eastAsia="en-IE"/>
          <w14:ligatures w14:val="standardContextual"/>
        </w:rPr>
        <w:t xml:space="preserve">Note: according to EFSA aquatic guidance document, the risk assessment for metabolites with the toxophore of the parent substance has to be performed on the most sensitive organisms only (i.e. </w:t>
      </w:r>
      <w:r w:rsidR="00AD4957" w:rsidRPr="003C41FD">
        <w:rPr>
          <w:i/>
          <w:color w:val="000000"/>
          <w:kern w:val="2"/>
          <w:sz w:val="18"/>
          <w:szCs w:val="18"/>
          <w:lang w:eastAsia="en-IE"/>
          <w14:ligatures w14:val="standardContextual"/>
        </w:rPr>
        <w:t>Lemna</w:t>
      </w:r>
      <w:r w:rsidR="00AD4957" w:rsidRPr="003C41FD">
        <w:rPr>
          <w:color w:val="000000"/>
          <w:kern w:val="2"/>
          <w:sz w:val="18"/>
          <w:szCs w:val="18"/>
          <w:lang w:eastAsia="en-IE"/>
          <w14:ligatures w14:val="standardContextual"/>
        </w:rPr>
        <w:t xml:space="preserve"> in this specific case) </w:t>
      </w:r>
    </w:p>
    <w:p w14:paraId="23D677D2" w14:textId="64E8F23D" w:rsidR="00E0497D" w:rsidRPr="00E0497D" w:rsidRDefault="00E0497D" w:rsidP="00E0497D">
      <w:pPr>
        <w:spacing w:after="120" w:line="248" w:lineRule="auto"/>
        <w:ind w:left="1361" w:hanging="1361"/>
        <w:jc w:val="both"/>
        <w:rPr>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13</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t xml:space="preserve">Aquatic organisms: acceptability of risk (PEC/RAC &lt; 1) for </w:t>
      </w:r>
      <w:r w:rsidRPr="00C36B33">
        <w:rPr>
          <w:b/>
          <w:color w:val="000000"/>
          <w:kern w:val="2"/>
          <w:lang w:eastAsia="en-IE"/>
          <w14:ligatures w14:val="standardContextual"/>
        </w:rPr>
        <w:t xml:space="preserve">iodosulfuron-methyl-sodium </w:t>
      </w:r>
      <w:r w:rsidR="00EF3516" w:rsidRPr="00EF3516">
        <w:rPr>
          <w:b/>
          <w:color w:val="000000"/>
          <w:kern w:val="2"/>
          <w:u w:val="single"/>
          <w:lang w:eastAsia="en-IE"/>
          <w14:ligatures w14:val="standardContextual"/>
        </w:rPr>
        <w:t>metabolite AE F145741</w:t>
      </w:r>
      <w:r w:rsidR="00EF3516" w:rsidRPr="00EF3516">
        <w:rPr>
          <w:b/>
          <w:color w:val="000000"/>
          <w:kern w:val="2"/>
          <w:lang w:eastAsia="en-IE"/>
          <w14:ligatures w14:val="standardContextual"/>
        </w:rPr>
        <w:t xml:space="preserve"> for each organism group based on FOCUS Step 1 calculations for the use of </w:t>
      </w:r>
      <w:r w:rsidR="004E7F91">
        <w:rPr>
          <w:b/>
          <w:color w:val="000000"/>
          <w:kern w:val="2"/>
          <w:lang w:eastAsia="en-IE"/>
          <w14:ligatures w14:val="standardContextual"/>
        </w:rPr>
        <w:t>054-01-05</w:t>
      </w:r>
      <w:r w:rsidR="00EF3516" w:rsidRPr="00EF3516">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 w:type="dxa"/>
        </w:tblCellMar>
        <w:tblLook w:val="04A0" w:firstRow="1" w:lastRow="0" w:firstColumn="1" w:lastColumn="0" w:noHBand="0" w:noVBand="1"/>
      </w:tblPr>
      <w:tblGrid>
        <w:gridCol w:w="1471"/>
        <w:gridCol w:w="1190"/>
        <w:gridCol w:w="2029"/>
        <w:gridCol w:w="2026"/>
        <w:gridCol w:w="2026"/>
        <w:gridCol w:w="2026"/>
        <w:gridCol w:w="2026"/>
        <w:gridCol w:w="1889"/>
      </w:tblGrid>
      <w:tr w:rsidR="00CC4C4E" w:rsidRPr="00CC4C4E" w14:paraId="07D8C89A" w14:textId="77777777" w:rsidTr="00CC4C4E">
        <w:trPr>
          <w:trHeight w:val="355"/>
        </w:trPr>
        <w:tc>
          <w:tcPr>
            <w:tcW w:w="1471" w:type="dxa"/>
          </w:tcPr>
          <w:p w14:paraId="50723C3A"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Group </w:t>
            </w:r>
          </w:p>
        </w:tc>
        <w:tc>
          <w:tcPr>
            <w:tcW w:w="1190" w:type="dxa"/>
            <w:vMerge w:val="restart"/>
          </w:tcPr>
          <w:p w14:paraId="1FCA1BD2"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p w14:paraId="279A0375"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p w14:paraId="5A8373DF"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p w14:paraId="00012016"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p w14:paraId="463898F3"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p w14:paraId="497D5EA0" w14:textId="04507B86"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 </w:t>
            </w:r>
          </w:p>
        </w:tc>
        <w:tc>
          <w:tcPr>
            <w:tcW w:w="2029" w:type="dxa"/>
          </w:tcPr>
          <w:p w14:paraId="69A40CFE"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Fish acute </w:t>
            </w:r>
          </w:p>
        </w:tc>
        <w:tc>
          <w:tcPr>
            <w:tcW w:w="2026" w:type="dxa"/>
          </w:tcPr>
          <w:p w14:paraId="5593698D" w14:textId="77777777" w:rsidR="00CC4C4E" w:rsidRPr="00CC4C4E" w:rsidRDefault="00CC4C4E" w:rsidP="00CC4C4E">
            <w:pPr>
              <w:spacing w:line="259" w:lineRule="auto"/>
              <w:ind w:right="6"/>
              <w:jc w:val="center"/>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Fish prolonged </w:t>
            </w:r>
          </w:p>
        </w:tc>
        <w:tc>
          <w:tcPr>
            <w:tcW w:w="2026" w:type="dxa"/>
          </w:tcPr>
          <w:p w14:paraId="13453B0A" w14:textId="77777777" w:rsidR="00CC4C4E" w:rsidRPr="00CC4C4E" w:rsidRDefault="00CC4C4E" w:rsidP="00CC4C4E">
            <w:pPr>
              <w:spacing w:line="259" w:lineRule="auto"/>
              <w:ind w:right="5"/>
              <w:jc w:val="center"/>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Inverteb. acute </w:t>
            </w:r>
          </w:p>
        </w:tc>
        <w:tc>
          <w:tcPr>
            <w:tcW w:w="2026" w:type="dxa"/>
          </w:tcPr>
          <w:p w14:paraId="61F6A8ED" w14:textId="77777777" w:rsidR="00CC4C4E" w:rsidRPr="00CC4C4E" w:rsidRDefault="00CC4C4E" w:rsidP="00CC4C4E">
            <w:pPr>
              <w:spacing w:line="259" w:lineRule="auto"/>
              <w:ind w:left="158"/>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Inverteb. prolonged </w:t>
            </w:r>
          </w:p>
        </w:tc>
        <w:tc>
          <w:tcPr>
            <w:tcW w:w="2026" w:type="dxa"/>
          </w:tcPr>
          <w:p w14:paraId="4EBB7213" w14:textId="77777777" w:rsidR="00CC4C4E" w:rsidRPr="00CC4C4E" w:rsidRDefault="00CC4C4E" w:rsidP="00CC4C4E">
            <w:pPr>
              <w:spacing w:line="259" w:lineRule="auto"/>
              <w:ind w:right="6"/>
              <w:jc w:val="center"/>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Algae </w:t>
            </w:r>
          </w:p>
        </w:tc>
        <w:tc>
          <w:tcPr>
            <w:tcW w:w="1889" w:type="dxa"/>
          </w:tcPr>
          <w:p w14:paraId="081424EA" w14:textId="77777777" w:rsidR="00CC4C4E" w:rsidRPr="00CC4C4E" w:rsidRDefault="00CC4C4E" w:rsidP="00CC4C4E">
            <w:pPr>
              <w:spacing w:line="259" w:lineRule="auto"/>
              <w:ind w:left="67"/>
              <w:jc w:val="both"/>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Aquatic macrophyte </w:t>
            </w:r>
          </w:p>
        </w:tc>
      </w:tr>
      <w:tr w:rsidR="00CC4C4E" w:rsidRPr="00CC4C4E" w14:paraId="57D8546F" w14:textId="77777777" w:rsidTr="00CC4C4E">
        <w:trPr>
          <w:trHeight w:val="583"/>
        </w:trPr>
        <w:tc>
          <w:tcPr>
            <w:tcW w:w="1471" w:type="dxa"/>
            <w:vAlign w:val="center"/>
          </w:tcPr>
          <w:p w14:paraId="22947A23"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Test species </w:t>
            </w:r>
          </w:p>
        </w:tc>
        <w:tc>
          <w:tcPr>
            <w:tcW w:w="1190" w:type="dxa"/>
            <w:vMerge/>
            <w:vAlign w:val="center"/>
          </w:tcPr>
          <w:p w14:paraId="351E616A" w14:textId="005D9C38" w:rsidR="00CC4C4E" w:rsidRPr="00CC4C4E" w:rsidRDefault="00CC4C4E" w:rsidP="00CC4C4E">
            <w:pPr>
              <w:spacing w:line="259" w:lineRule="auto"/>
              <w:ind w:left="53"/>
              <w:rPr>
                <w:rFonts w:ascii="Times New Roman" w:hAnsi="Times New Roman" w:cs="Times New Roman"/>
                <w:color w:val="000000"/>
                <w:lang w:eastAsia="en-IE"/>
              </w:rPr>
            </w:pPr>
          </w:p>
        </w:tc>
        <w:tc>
          <w:tcPr>
            <w:tcW w:w="2029" w:type="dxa"/>
            <w:vAlign w:val="center"/>
          </w:tcPr>
          <w:p w14:paraId="698BEB09" w14:textId="77777777" w:rsidR="00CC4C4E" w:rsidRPr="00CC4C4E" w:rsidRDefault="00CC4C4E" w:rsidP="00CC4C4E">
            <w:pPr>
              <w:spacing w:line="259" w:lineRule="auto"/>
              <w:ind w:left="96"/>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Oncorhynchus mykiss </w:t>
            </w:r>
          </w:p>
        </w:tc>
        <w:tc>
          <w:tcPr>
            <w:tcW w:w="2026" w:type="dxa"/>
            <w:vAlign w:val="center"/>
          </w:tcPr>
          <w:p w14:paraId="37C495B5" w14:textId="77777777" w:rsidR="00CC4C4E" w:rsidRPr="00CC4C4E" w:rsidRDefault="00CC4C4E" w:rsidP="00CC4C4E">
            <w:pPr>
              <w:spacing w:line="259" w:lineRule="auto"/>
              <w:ind w:left="94"/>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Oncorhynchus mykiss </w:t>
            </w:r>
          </w:p>
        </w:tc>
        <w:tc>
          <w:tcPr>
            <w:tcW w:w="2026" w:type="dxa"/>
            <w:vAlign w:val="center"/>
          </w:tcPr>
          <w:p w14:paraId="0BB007A4" w14:textId="77777777" w:rsidR="00CC4C4E" w:rsidRPr="00CC4C4E" w:rsidRDefault="00CC4C4E" w:rsidP="00CC4C4E">
            <w:pPr>
              <w:spacing w:line="259" w:lineRule="auto"/>
              <w:ind w:right="5"/>
              <w:jc w:val="center"/>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Daphnia magna </w:t>
            </w:r>
          </w:p>
        </w:tc>
        <w:tc>
          <w:tcPr>
            <w:tcW w:w="2026" w:type="dxa"/>
            <w:vAlign w:val="center"/>
          </w:tcPr>
          <w:p w14:paraId="7B21CB9B" w14:textId="77777777" w:rsidR="00CC4C4E" w:rsidRPr="00CC4C4E" w:rsidRDefault="00CC4C4E" w:rsidP="00CC4C4E">
            <w:pPr>
              <w:spacing w:line="259" w:lineRule="auto"/>
              <w:ind w:right="5"/>
              <w:jc w:val="center"/>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Daphnia magna </w:t>
            </w:r>
          </w:p>
        </w:tc>
        <w:tc>
          <w:tcPr>
            <w:tcW w:w="2026" w:type="dxa"/>
          </w:tcPr>
          <w:p w14:paraId="5A8CFFE1" w14:textId="77777777" w:rsidR="00CC4C4E" w:rsidRPr="00CC4C4E" w:rsidRDefault="00CC4C4E" w:rsidP="00CC4C4E">
            <w:pPr>
              <w:spacing w:line="259" w:lineRule="auto"/>
              <w:jc w:val="center"/>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Pseudokirchneriella subcapitata </w:t>
            </w:r>
          </w:p>
        </w:tc>
        <w:tc>
          <w:tcPr>
            <w:tcW w:w="1889" w:type="dxa"/>
            <w:vAlign w:val="center"/>
          </w:tcPr>
          <w:p w14:paraId="6E413D44" w14:textId="77777777" w:rsidR="00CC4C4E" w:rsidRPr="00CC4C4E" w:rsidRDefault="00CC4C4E" w:rsidP="00CC4C4E">
            <w:pPr>
              <w:spacing w:line="259" w:lineRule="auto"/>
              <w:jc w:val="center"/>
              <w:rPr>
                <w:rFonts w:ascii="Times New Roman" w:hAnsi="Times New Roman" w:cs="Times New Roman"/>
                <w:color w:val="000000"/>
                <w:lang w:eastAsia="en-IE"/>
              </w:rPr>
            </w:pPr>
            <w:r w:rsidRPr="00CC4C4E">
              <w:rPr>
                <w:rFonts w:ascii="Times New Roman" w:hAnsi="Times New Roman" w:cs="Times New Roman"/>
                <w:b/>
                <w:i/>
                <w:color w:val="000000"/>
                <w:sz w:val="20"/>
                <w:lang w:eastAsia="en-IE"/>
              </w:rPr>
              <w:t xml:space="preserve">Lemna gibba </w:t>
            </w:r>
          </w:p>
        </w:tc>
      </w:tr>
      <w:tr w:rsidR="00CC4C4E" w:rsidRPr="00CC4C4E" w14:paraId="1F7D81D0" w14:textId="77777777" w:rsidTr="00CC4C4E">
        <w:trPr>
          <w:trHeight w:val="354"/>
        </w:trPr>
        <w:tc>
          <w:tcPr>
            <w:tcW w:w="1471" w:type="dxa"/>
            <w:vMerge w:val="restart"/>
          </w:tcPr>
          <w:p w14:paraId="3962FEC6" w14:textId="77777777" w:rsidR="00CC4C4E" w:rsidRPr="00CC4C4E" w:rsidRDefault="00CC4C4E" w:rsidP="00564874">
            <w:pPr>
              <w:spacing w:after="120"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Endpoint </w:t>
            </w:r>
          </w:p>
          <w:p w14:paraId="212C148C" w14:textId="25D4D23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(µg/L) </w:t>
            </w:r>
          </w:p>
        </w:tc>
        <w:tc>
          <w:tcPr>
            <w:tcW w:w="1190" w:type="dxa"/>
            <w:vMerge/>
          </w:tcPr>
          <w:p w14:paraId="331CF9C1" w14:textId="3D6E5117" w:rsidR="00CC4C4E" w:rsidRPr="00CC4C4E" w:rsidRDefault="00CC4C4E" w:rsidP="00CC4C4E">
            <w:pPr>
              <w:spacing w:line="259" w:lineRule="auto"/>
              <w:ind w:left="53"/>
              <w:rPr>
                <w:rFonts w:ascii="Times New Roman" w:hAnsi="Times New Roman" w:cs="Times New Roman"/>
                <w:color w:val="000000"/>
                <w:lang w:eastAsia="en-IE"/>
              </w:rPr>
            </w:pPr>
          </w:p>
        </w:tc>
        <w:tc>
          <w:tcPr>
            <w:tcW w:w="2029" w:type="dxa"/>
          </w:tcPr>
          <w:p w14:paraId="79A6321C" w14:textId="62880A7F" w:rsidR="00CC4C4E" w:rsidRPr="00CC4C4E" w:rsidRDefault="00CC4C4E" w:rsidP="00CC4C4E">
            <w:pPr>
              <w:spacing w:line="259" w:lineRule="auto"/>
              <w:ind w:left="462" w:right="41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LC</w:t>
            </w:r>
            <w:r w:rsidRPr="00CC4C4E">
              <w:rPr>
                <w:rFonts w:ascii="Times New Roman" w:hAnsi="Times New Roman" w:cs="Times New Roman"/>
                <w:color w:val="000000"/>
                <w:sz w:val="20"/>
                <w:vertAlign w:val="subscript"/>
                <w:lang w:eastAsia="en-IE"/>
              </w:rPr>
              <w:t>50</w:t>
            </w:r>
          </w:p>
        </w:tc>
        <w:tc>
          <w:tcPr>
            <w:tcW w:w="2026" w:type="dxa"/>
          </w:tcPr>
          <w:p w14:paraId="77DD4392" w14:textId="77777777" w:rsidR="00CC4C4E" w:rsidRPr="00CC4C4E" w:rsidRDefault="00CC4C4E" w:rsidP="00CC4C4E">
            <w:pPr>
              <w:spacing w:line="259" w:lineRule="auto"/>
              <w:ind w:right="4"/>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NOEC </w:t>
            </w:r>
          </w:p>
        </w:tc>
        <w:tc>
          <w:tcPr>
            <w:tcW w:w="2026" w:type="dxa"/>
          </w:tcPr>
          <w:p w14:paraId="7E762B5A" w14:textId="77777777" w:rsidR="00CC4C4E" w:rsidRPr="00CC4C4E" w:rsidRDefault="00CC4C4E" w:rsidP="00CC4C4E">
            <w:pPr>
              <w:spacing w:line="259" w:lineRule="auto"/>
              <w:ind w:right="4"/>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EC</w:t>
            </w:r>
            <w:r w:rsidRPr="00CC4C4E">
              <w:rPr>
                <w:rFonts w:ascii="Times New Roman" w:hAnsi="Times New Roman" w:cs="Times New Roman"/>
                <w:color w:val="000000"/>
                <w:sz w:val="20"/>
                <w:vertAlign w:val="subscript"/>
                <w:lang w:eastAsia="en-IE"/>
              </w:rPr>
              <w:t>50</w:t>
            </w:r>
            <w:r w:rsidRPr="00CC4C4E">
              <w:rPr>
                <w:rFonts w:ascii="Times New Roman" w:hAnsi="Times New Roman" w:cs="Times New Roman"/>
                <w:color w:val="000000"/>
                <w:sz w:val="20"/>
                <w:lang w:eastAsia="en-IE"/>
              </w:rPr>
              <w:t xml:space="preserve"> </w:t>
            </w:r>
          </w:p>
        </w:tc>
        <w:tc>
          <w:tcPr>
            <w:tcW w:w="2026" w:type="dxa"/>
          </w:tcPr>
          <w:p w14:paraId="166A0A84" w14:textId="77777777" w:rsidR="00CC4C4E" w:rsidRPr="00CC4C4E" w:rsidRDefault="00CC4C4E" w:rsidP="00CC4C4E">
            <w:pPr>
              <w:spacing w:line="259" w:lineRule="auto"/>
              <w:ind w:right="5"/>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NOEC </w:t>
            </w:r>
          </w:p>
        </w:tc>
        <w:tc>
          <w:tcPr>
            <w:tcW w:w="2026" w:type="dxa"/>
          </w:tcPr>
          <w:p w14:paraId="7D22364D" w14:textId="77777777" w:rsidR="00CC4C4E" w:rsidRPr="00CC4C4E" w:rsidRDefault="00CC4C4E" w:rsidP="00CC4C4E">
            <w:pPr>
              <w:spacing w:line="259" w:lineRule="auto"/>
              <w:ind w:right="5"/>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E</w:t>
            </w:r>
            <w:r w:rsidRPr="00CC4C4E">
              <w:rPr>
                <w:rFonts w:ascii="Times New Roman" w:hAnsi="Times New Roman" w:cs="Times New Roman"/>
                <w:color w:val="000000"/>
                <w:sz w:val="13"/>
                <w:lang w:eastAsia="en-IE"/>
              </w:rPr>
              <w:t>r</w:t>
            </w:r>
            <w:r w:rsidRPr="00CC4C4E">
              <w:rPr>
                <w:rFonts w:ascii="Times New Roman" w:hAnsi="Times New Roman" w:cs="Times New Roman"/>
                <w:color w:val="000000"/>
                <w:sz w:val="20"/>
                <w:lang w:eastAsia="en-IE"/>
              </w:rPr>
              <w:t>C</w:t>
            </w:r>
            <w:r w:rsidRPr="00CC4C4E">
              <w:rPr>
                <w:rFonts w:ascii="Times New Roman" w:hAnsi="Times New Roman" w:cs="Times New Roman"/>
                <w:color w:val="000000"/>
                <w:sz w:val="13"/>
                <w:lang w:eastAsia="en-IE"/>
              </w:rPr>
              <w:t>50</w:t>
            </w:r>
            <w:r w:rsidRPr="00CC4C4E">
              <w:rPr>
                <w:rFonts w:ascii="Times New Roman" w:hAnsi="Times New Roman" w:cs="Times New Roman"/>
                <w:color w:val="000000"/>
                <w:sz w:val="20"/>
                <w:lang w:eastAsia="en-IE"/>
              </w:rPr>
              <w:t xml:space="preserve"> </w:t>
            </w:r>
          </w:p>
        </w:tc>
        <w:tc>
          <w:tcPr>
            <w:tcW w:w="1889" w:type="dxa"/>
          </w:tcPr>
          <w:p w14:paraId="63BB3217" w14:textId="307FF73C" w:rsidR="00CC4C4E" w:rsidRPr="00CC4C4E" w:rsidRDefault="00CC4C4E" w:rsidP="00564874">
            <w:pPr>
              <w:spacing w:after="90"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E</w:t>
            </w:r>
            <w:r w:rsidRPr="00CC4C4E">
              <w:rPr>
                <w:rFonts w:ascii="Times New Roman" w:hAnsi="Times New Roman" w:cs="Times New Roman"/>
                <w:color w:val="000000"/>
                <w:sz w:val="13"/>
                <w:lang w:eastAsia="en-IE"/>
              </w:rPr>
              <w:t>r</w:t>
            </w:r>
            <w:r w:rsidRPr="00CC4C4E">
              <w:rPr>
                <w:rFonts w:ascii="Times New Roman" w:hAnsi="Times New Roman" w:cs="Times New Roman"/>
                <w:color w:val="000000"/>
                <w:sz w:val="20"/>
                <w:lang w:eastAsia="en-IE"/>
              </w:rPr>
              <w:t>C</w:t>
            </w:r>
            <w:r w:rsidRPr="00CC4C4E">
              <w:rPr>
                <w:rFonts w:ascii="Times New Roman" w:hAnsi="Times New Roman" w:cs="Times New Roman"/>
                <w:color w:val="000000"/>
                <w:sz w:val="13"/>
                <w:lang w:eastAsia="en-IE"/>
              </w:rPr>
              <w:t>50</w:t>
            </w:r>
            <w:r w:rsidRPr="00CC4C4E">
              <w:rPr>
                <w:rFonts w:ascii="Times New Roman" w:hAnsi="Times New Roman" w:cs="Times New Roman"/>
                <w:color w:val="000000"/>
                <w:sz w:val="20"/>
                <w:lang w:eastAsia="en-IE"/>
              </w:rPr>
              <w:t xml:space="preserve"> </w:t>
            </w:r>
          </w:p>
        </w:tc>
      </w:tr>
      <w:tr w:rsidR="00CC4C4E" w:rsidRPr="00CC4C4E" w14:paraId="1E4C68A7" w14:textId="77777777" w:rsidTr="00CC4C4E">
        <w:trPr>
          <w:trHeight w:val="345"/>
        </w:trPr>
        <w:tc>
          <w:tcPr>
            <w:tcW w:w="1471" w:type="dxa"/>
            <w:vMerge/>
          </w:tcPr>
          <w:p w14:paraId="2CE9B9CB" w14:textId="44980BAB" w:rsidR="00CC4C4E" w:rsidRPr="00CC4C4E" w:rsidRDefault="00CC4C4E" w:rsidP="00CC4C4E">
            <w:pPr>
              <w:spacing w:line="259" w:lineRule="auto"/>
              <w:ind w:left="53"/>
              <w:rPr>
                <w:rFonts w:ascii="Times New Roman" w:hAnsi="Times New Roman" w:cs="Times New Roman"/>
                <w:color w:val="000000"/>
                <w:lang w:eastAsia="en-IE"/>
              </w:rPr>
            </w:pPr>
          </w:p>
        </w:tc>
        <w:tc>
          <w:tcPr>
            <w:tcW w:w="1190" w:type="dxa"/>
            <w:vMerge/>
          </w:tcPr>
          <w:p w14:paraId="1D896130" w14:textId="54E499B4" w:rsidR="00CC4C4E" w:rsidRPr="00CC4C4E" w:rsidRDefault="00CC4C4E" w:rsidP="00CC4C4E">
            <w:pPr>
              <w:spacing w:line="259" w:lineRule="auto"/>
              <w:ind w:left="53"/>
              <w:rPr>
                <w:rFonts w:ascii="Times New Roman" w:hAnsi="Times New Roman" w:cs="Times New Roman"/>
                <w:color w:val="000000"/>
                <w:lang w:eastAsia="en-IE"/>
              </w:rPr>
            </w:pPr>
          </w:p>
        </w:tc>
        <w:tc>
          <w:tcPr>
            <w:tcW w:w="0" w:type="auto"/>
          </w:tcPr>
          <w:p w14:paraId="3A622A02" w14:textId="53A86393" w:rsidR="00CC4C4E" w:rsidRPr="00564874" w:rsidRDefault="00564874" w:rsidP="00564874">
            <w:pPr>
              <w:spacing w:after="160" w:line="259" w:lineRule="auto"/>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&gt;100000</w:t>
            </w:r>
          </w:p>
        </w:tc>
        <w:tc>
          <w:tcPr>
            <w:tcW w:w="2026" w:type="dxa"/>
          </w:tcPr>
          <w:p w14:paraId="62F251B6" w14:textId="451BC1BE" w:rsidR="00CC4C4E" w:rsidRPr="00564874" w:rsidRDefault="00CC4C4E" w:rsidP="00564874">
            <w:pPr>
              <w:spacing w:line="259" w:lineRule="auto"/>
              <w:ind w:right="1"/>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7790</w:t>
            </w:r>
          </w:p>
        </w:tc>
        <w:tc>
          <w:tcPr>
            <w:tcW w:w="2026" w:type="dxa"/>
          </w:tcPr>
          <w:p w14:paraId="05359BCC" w14:textId="54E46D2A" w:rsidR="00CC4C4E" w:rsidRPr="00564874" w:rsidRDefault="00CC4C4E" w:rsidP="00564874">
            <w:pPr>
              <w:spacing w:line="259" w:lineRule="auto"/>
              <w:ind w:right="2"/>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&gt;100000</w:t>
            </w:r>
          </w:p>
        </w:tc>
        <w:tc>
          <w:tcPr>
            <w:tcW w:w="2026" w:type="dxa"/>
          </w:tcPr>
          <w:p w14:paraId="74A68B11" w14:textId="5A3CC79D" w:rsidR="00CC4C4E" w:rsidRPr="00564874" w:rsidRDefault="00CC4C4E" w:rsidP="00564874">
            <w:pPr>
              <w:spacing w:line="259" w:lineRule="auto"/>
              <w:ind w:right="2"/>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7900</w:t>
            </w:r>
          </w:p>
        </w:tc>
        <w:tc>
          <w:tcPr>
            <w:tcW w:w="2026" w:type="dxa"/>
          </w:tcPr>
          <w:p w14:paraId="34320097" w14:textId="68C2A654" w:rsidR="00CC4C4E" w:rsidRPr="00564874" w:rsidRDefault="00CC4C4E" w:rsidP="00564874">
            <w:pPr>
              <w:spacing w:line="259" w:lineRule="auto"/>
              <w:ind w:right="2"/>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&gt;10000</w:t>
            </w:r>
          </w:p>
        </w:tc>
        <w:tc>
          <w:tcPr>
            <w:tcW w:w="0" w:type="auto"/>
          </w:tcPr>
          <w:p w14:paraId="7D4D6C9B" w14:textId="383C8141" w:rsidR="00CC4C4E" w:rsidRPr="00564874" w:rsidRDefault="00564874" w:rsidP="00564874">
            <w:pPr>
              <w:spacing w:after="160" w:line="259" w:lineRule="auto"/>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3840</w:t>
            </w:r>
          </w:p>
        </w:tc>
      </w:tr>
      <w:tr w:rsidR="00CC4C4E" w:rsidRPr="00CC4C4E" w14:paraId="2B8E051D" w14:textId="77777777" w:rsidTr="00CC4C4E">
        <w:trPr>
          <w:trHeight w:val="353"/>
        </w:trPr>
        <w:tc>
          <w:tcPr>
            <w:tcW w:w="1471" w:type="dxa"/>
          </w:tcPr>
          <w:p w14:paraId="74578955"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AF </w:t>
            </w:r>
          </w:p>
        </w:tc>
        <w:tc>
          <w:tcPr>
            <w:tcW w:w="1190" w:type="dxa"/>
            <w:vMerge/>
          </w:tcPr>
          <w:p w14:paraId="5D3C8AB2" w14:textId="132BBD98" w:rsidR="00CC4C4E" w:rsidRPr="00CC4C4E" w:rsidRDefault="00CC4C4E" w:rsidP="00CC4C4E">
            <w:pPr>
              <w:spacing w:line="259" w:lineRule="auto"/>
              <w:ind w:left="53"/>
              <w:rPr>
                <w:rFonts w:ascii="Times New Roman" w:hAnsi="Times New Roman" w:cs="Times New Roman"/>
                <w:color w:val="000000"/>
                <w:lang w:eastAsia="en-IE"/>
              </w:rPr>
            </w:pPr>
          </w:p>
        </w:tc>
        <w:tc>
          <w:tcPr>
            <w:tcW w:w="2029" w:type="dxa"/>
          </w:tcPr>
          <w:p w14:paraId="76A1C293" w14:textId="77777777" w:rsidR="00CC4C4E" w:rsidRPr="00CC4C4E" w:rsidRDefault="00CC4C4E" w:rsidP="00CC4C4E">
            <w:pPr>
              <w:spacing w:line="259" w:lineRule="auto"/>
              <w:ind w:lef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100 </w:t>
            </w:r>
          </w:p>
        </w:tc>
        <w:tc>
          <w:tcPr>
            <w:tcW w:w="2026" w:type="dxa"/>
          </w:tcPr>
          <w:p w14:paraId="36B28188" w14:textId="77777777" w:rsidR="00CC4C4E" w:rsidRPr="00CC4C4E" w:rsidRDefault="00CC4C4E" w:rsidP="00CC4C4E">
            <w:pPr>
              <w:spacing w:line="259" w:lineRule="auto"/>
              <w:ind w:righ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 </w:t>
            </w:r>
          </w:p>
        </w:tc>
        <w:tc>
          <w:tcPr>
            <w:tcW w:w="2026" w:type="dxa"/>
          </w:tcPr>
          <w:p w14:paraId="79200942" w14:textId="77777777" w:rsidR="00CC4C4E" w:rsidRPr="00CC4C4E" w:rsidRDefault="00CC4C4E" w:rsidP="00CC4C4E">
            <w:pPr>
              <w:spacing w:line="259" w:lineRule="auto"/>
              <w:ind w:righ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100 </w:t>
            </w:r>
          </w:p>
        </w:tc>
        <w:tc>
          <w:tcPr>
            <w:tcW w:w="2026" w:type="dxa"/>
          </w:tcPr>
          <w:p w14:paraId="5D10146C"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 </w:t>
            </w:r>
          </w:p>
        </w:tc>
        <w:tc>
          <w:tcPr>
            <w:tcW w:w="2026" w:type="dxa"/>
          </w:tcPr>
          <w:p w14:paraId="4CEC5F5B" w14:textId="77777777" w:rsidR="00CC4C4E" w:rsidRPr="00CC4C4E" w:rsidRDefault="00CC4C4E" w:rsidP="00CC4C4E">
            <w:pPr>
              <w:spacing w:line="259" w:lineRule="auto"/>
              <w:ind w:righ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 </w:t>
            </w:r>
          </w:p>
        </w:tc>
        <w:tc>
          <w:tcPr>
            <w:tcW w:w="1889" w:type="dxa"/>
          </w:tcPr>
          <w:p w14:paraId="23130405" w14:textId="77777777" w:rsidR="00CC4C4E" w:rsidRPr="00CC4C4E" w:rsidRDefault="00CC4C4E" w:rsidP="00CC4C4E">
            <w:pPr>
              <w:spacing w:line="259" w:lineRule="auto"/>
              <w:ind w:lef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10 </w:t>
            </w:r>
          </w:p>
        </w:tc>
      </w:tr>
      <w:tr w:rsidR="00CC4C4E" w:rsidRPr="00CC4C4E" w14:paraId="618FEDC9" w14:textId="77777777" w:rsidTr="00CC4C4E">
        <w:trPr>
          <w:trHeight w:val="355"/>
        </w:trPr>
        <w:tc>
          <w:tcPr>
            <w:tcW w:w="1471" w:type="dxa"/>
          </w:tcPr>
          <w:p w14:paraId="02670673"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RAC (µg/L) </w:t>
            </w:r>
          </w:p>
        </w:tc>
        <w:tc>
          <w:tcPr>
            <w:tcW w:w="1190" w:type="dxa"/>
            <w:vMerge/>
          </w:tcPr>
          <w:p w14:paraId="456F263F" w14:textId="1B45F1FB" w:rsidR="00CC4C4E" w:rsidRPr="00CC4C4E" w:rsidRDefault="00CC4C4E" w:rsidP="00CC4C4E">
            <w:pPr>
              <w:spacing w:line="259" w:lineRule="auto"/>
              <w:ind w:left="53"/>
              <w:rPr>
                <w:rFonts w:ascii="Times New Roman" w:hAnsi="Times New Roman" w:cs="Times New Roman"/>
                <w:color w:val="000000"/>
                <w:lang w:eastAsia="en-IE"/>
              </w:rPr>
            </w:pPr>
          </w:p>
        </w:tc>
        <w:tc>
          <w:tcPr>
            <w:tcW w:w="2029" w:type="dxa"/>
          </w:tcPr>
          <w:p w14:paraId="541B08C4"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&gt;1000 </w:t>
            </w:r>
          </w:p>
        </w:tc>
        <w:tc>
          <w:tcPr>
            <w:tcW w:w="2026" w:type="dxa"/>
          </w:tcPr>
          <w:p w14:paraId="2C2C3BCB" w14:textId="77777777" w:rsidR="00CC4C4E" w:rsidRPr="00CC4C4E" w:rsidRDefault="00CC4C4E" w:rsidP="00CC4C4E">
            <w:pPr>
              <w:spacing w:line="259" w:lineRule="auto"/>
              <w:ind w:righ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779 </w:t>
            </w:r>
          </w:p>
        </w:tc>
        <w:tc>
          <w:tcPr>
            <w:tcW w:w="2026" w:type="dxa"/>
          </w:tcPr>
          <w:p w14:paraId="37FEA680" w14:textId="77777777" w:rsidR="00CC4C4E" w:rsidRPr="00CC4C4E" w:rsidRDefault="00CC4C4E" w:rsidP="00CC4C4E">
            <w:pPr>
              <w:spacing w:line="259" w:lineRule="auto"/>
              <w:ind w:right="4"/>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&gt;1000 </w:t>
            </w:r>
          </w:p>
        </w:tc>
        <w:tc>
          <w:tcPr>
            <w:tcW w:w="2026" w:type="dxa"/>
          </w:tcPr>
          <w:p w14:paraId="3F46487A"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790 </w:t>
            </w:r>
          </w:p>
        </w:tc>
        <w:tc>
          <w:tcPr>
            <w:tcW w:w="2026" w:type="dxa"/>
          </w:tcPr>
          <w:p w14:paraId="06575135" w14:textId="77777777" w:rsidR="00CC4C4E" w:rsidRPr="00CC4C4E" w:rsidRDefault="00CC4C4E" w:rsidP="00CC4C4E">
            <w:pPr>
              <w:spacing w:line="259" w:lineRule="auto"/>
              <w:ind w:right="4"/>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&gt;1000 </w:t>
            </w:r>
          </w:p>
        </w:tc>
        <w:tc>
          <w:tcPr>
            <w:tcW w:w="1889" w:type="dxa"/>
          </w:tcPr>
          <w:p w14:paraId="5ED30C68" w14:textId="77777777" w:rsidR="00CC4C4E" w:rsidRPr="00CC4C4E" w:rsidRDefault="00CC4C4E" w:rsidP="00CC4C4E">
            <w:pPr>
              <w:spacing w:line="259" w:lineRule="auto"/>
              <w:ind w:left="1"/>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384 </w:t>
            </w:r>
          </w:p>
        </w:tc>
      </w:tr>
      <w:tr w:rsidR="00CC4C4E" w:rsidRPr="00D26059" w14:paraId="21DEF715" w14:textId="77777777" w:rsidTr="002F7498">
        <w:trPr>
          <w:trHeight w:val="583"/>
        </w:trPr>
        <w:tc>
          <w:tcPr>
            <w:tcW w:w="1471" w:type="dxa"/>
          </w:tcPr>
          <w:p w14:paraId="69A22975"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FOCUS </w:t>
            </w:r>
          </w:p>
          <w:p w14:paraId="0D1D6DDC"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 xml:space="preserve">Scenario </w:t>
            </w:r>
          </w:p>
        </w:tc>
        <w:tc>
          <w:tcPr>
            <w:tcW w:w="1190" w:type="dxa"/>
          </w:tcPr>
          <w:p w14:paraId="3D0C4A2B" w14:textId="77777777" w:rsidR="00CC4C4E" w:rsidRPr="00CC4C4E" w:rsidRDefault="00CC4C4E" w:rsidP="00CC4C4E">
            <w:pPr>
              <w:spacing w:after="17" w:line="259" w:lineRule="auto"/>
              <w:ind w:left="53"/>
              <w:rPr>
                <w:rFonts w:ascii="Times New Roman" w:hAnsi="Times New Roman" w:cs="Times New Roman"/>
                <w:color w:val="000000"/>
                <w:lang w:val="fr-FR" w:eastAsia="en-IE"/>
              </w:rPr>
            </w:pPr>
            <w:r w:rsidRPr="00CC4C4E">
              <w:rPr>
                <w:rFonts w:ascii="Times New Roman" w:hAnsi="Times New Roman" w:cs="Times New Roman"/>
                <w:b/>
                <w:color w:val="000000"/>
                <w:sz w:val="20"/>
                <w:lang w:val="fr-FR" w:eastAsia="en-IE"/>
              </w:rPr>
              <w:t xml:space="preserve">PEC </w:t>
            </w:r>
            <w:r w:rsidRPr="00CC4C4E">
              <w:rPr>
                <w:rFonts w:ascii="Times New Roman" w:hAnsi="Times New Roman" w:cs="Times New Roman"/>
                <w:b/>
                <w:color w:val="000000"/>
                <w:sz w:val="13"/>
                <w:lang w:val="fr-FR" w:eastAsia="en-IE"/>
              </w:rPr>
              <w:t>gl-max</w:t>
            </w:r>
            <w:r w:rsidRPr="00CC4C4E">
              <w:rPr>
                <w:rFonts w:ascii="Times New Roman" w:hAnsi="Times New Roman" w:cs="Times New Roman"/>
                <w:b/>
                <w:color w:val="000000"/>
                <w:sz w:val="20"/>
                <w:lang w:val="fr-FR" w:eastAsia="en-IE"/>
              </w:rPr>
              <w:t xml:space="preserve"> </w:t>
            </w:r>
          </w:p>
          <w:p w14:paraId="1B8624C5" w14:textId="77777777" w:rsidR="00CC4C4E" w:rsidRPr="00CC4C4E" w:rsidRDefault="00CC4C4E" w:rsidP="00CC4C4E">
            <w:pPr>
              <w:spacing w:line="259" w:lineRule="auto"/>
              <w:ind w:left="53"/>
              <w:rPr>
                <w:rFonts w:ascii="Times New Roman" w:hAnsi="Times New Roman" w:cs="Times New Roman"/>
                <w:color w:val="000000"/>
                <w:lang w:val="fr-FR" w:eastAsia="en-IE"/>
              </w:rPr>
            </w:pPr>
            <w:r w:rsidRPr="00CC4C4E">
              <w:rPr>
                <w:rFonts w:ascii="Times New Roman" w:hAnsi="Times New Roman" w:cs="Times New Roman"/>
                <w:b/>
                <w:color w:val="000000"/>
                <w:sz w:val="20"/>
                <w:lang w:val="fr-FR" w:eastAsia="en-IE"/>
              </w:rPr>
              <w:t xml:space="preserve">(µg/L) </w:t>
            </w:r>
          </w:p>
        </w:tc>
        <w:tc>
          <w:tcPr>
            <w:tcW w:w="12022" w:type="dxa"/>
            <w:gridSpan w:val="6"/>
          </w:tcPr>
          <w:p w14:paraId="41C446DA" w14:textId="6E96E1AE" w:rsidR="00CC4C4E" w:rsidRPr="00CC4C4E" w:rsidRDefault="00CC4C4E" w:rsidP="00CC4C4E">
            <w:pPr>
              <w:spacing w:line="259" w:lineRule="auto"/>
              <w:rPr>
                <w:rFonts w:ascii="Times New Roman" w:hAnsi="Times New Roman" w:cs="Times New Roman"/>
                <w:color w:val="000000"/>
                <w:lang w:val="fr-FR" w:eastAsia="en-IE"/>
              </w:rPr>
            </w:pPr>
            <w:r w:rsidRPr="00CC4C4E">
              <w:rPr>
                <w:rFonts w:ascii="Times New Roman" w:hAnsi="Times New Roman" w:cs="Times New Roman"/>
                <w:color w:val="000000"/>
                <w:sz w:val="20"/>
                <w:lang w:val="fr-FR" w:eastAsia="en-IE"/>
              </w:rPr>
              <w:t xml:space="preserve"> </w:t>
            </w:r>
          </w:p>
        </w:tc>
      </w:tr>
      <w:tr w:rsidR="00935DEA" w:rsidRPr="00CC4C4E" w14:paraId="448E98E6" w14:textId="77777777" w:rsidTr="002F7498">
        <w:trPr>
          <w:trHeight w:val="353"/>
        </w:trPr>
        <w:tc>
          <w:tcPr>
            <w:tcW w:w="14683" w:type="dxa"/>
            <w:gridSpan w:val="8"/>
          </w:tcPr>
          <w:p w14:paraId="35602595" w14:textId="380E2071" w:rsidR="00935DEA" w:rsidRPr="00CC4C4E" w:rsidRDefault="00935DEA" w:rsidP="00935DEA">
            <w:pPr>
              <w:spacing w:line="259" w:lineRule="auto"/>
              <w:ind w:left="53" w:right="-2"/>
              <w:jc w:val="both"/>
              <w:rPr>
                <w:rFonts w:ascii="Times New Roman" w:hAnsi="Times New Roman" w:cs="Times New Roman"/>
                <w:color w:val="000000"/>
                <w:lang w:eastAsia="en-IE"/>
              </w:rPr>
            </w:pPr>
            <w:r w:rsidRPr="00CC4C4E">
              <w:rPr>
                <w:rFonts w:ascii="Times New Roman" w:hAnsi="Times New Roman" w:cs="Times New Roman"/>
                <w:b/>
                <w:color w:val="000000"/>
                <w:sz w:val="20"/>
                <w:lang w:eastAsia="en-IE"/>
              </w:rPr>
              <w:t>Step 1 (risk envelope approach: 10 g/ha, year-round use, no crop interception)</w:t>
            </w:r>
          </w:p>
        </w:tc>
      </w:tr>
      <w:tr w:rsidR="00CC4C4E" w:rsidRPr="00CC4C4E" w14:paraId="478DD18A" w14:textId="77777777" w:rsidTr="00CC4C4E">
        <w:trPr>
          <w:trHeight w:val="355"/>
        </w:trPr>
        <w:tc>
          <w:tcPr>
            <w:tcW w:w="1471" w:type="dxa"/>
          </w:tcPr>
          <w:p w14:paraId="2D8C8C3E"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  </w:t>
            </w:r>
          </w:p>
        </w:tc>
        <w:tc>
          <w:tcPr>
            <w:tcW w:w="1190" w:type="dxa"/>
          </w:tcPr>
          <w:p w14:paraId="03ECF474" w14:textId="77777777" w:rsidR="00CC4C4E" w:rsidRPr="00CC4C4E" w:rsidRDefault="00CC4C4E" w:rsidP="00CC4C4E">
            <w:pPr>
              <w:spacing w:line="259" w:lineRule="auto"/>
              <w:ind w:left="53"/>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0.4920 </w:t>
            </w:r>
          </w:p>
        </w:tc>
        <w:tc>
          <w:tcPr>
            <w:tcW w:w="2029" w:type="dxa"/>
          </w:tcPr>
          <w:p w14:paraId="346AB605" w14:textId="77777777" w:rsidR="00CC4C4E" w:rsidRPr="00CC4C4E" w:rsidRDefault="00CC4C4E" w:rsidP="00CC4C4E">
            <w:pPr>
              <w:spacing w:line="259" w:lineRule="auto"/>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&lt;0.001 </w:t>
            </w:r>
          </w:p>
        </w:tc>
        <w:tc>
          <w:tcPr>
            <w:tcW w:w="2026" w:type="dxa"/>
          </w:tcPr>
          <w:p w14:paraId="7CD5BA46"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&lt;0.001 </w:t>
            </w:r>
          </w:p>
        </w:tc>
        <w:tc>
          <w:tcPr>
            <w:tcW w:w="2026" w:type="dxa"/>
          </w:tcPr>
          <w:p w14:paraId="2E58152E"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&lt;0.001 </w:t>
            </w:r>
          </w:p>
        </w:tc>
        <w:tc>
          <w:tcPr>
            <w:tcW w:w="2026" w:type="dxa"/>
          </w:tcPr>
          <w:p w14:paraId="04314208" w14:textId="77777777" w:rsidR="00CC4C4E" w:rsidRPr="00CC4C4E" w:rsidRDefault="00CC4C4E" w:rsidP="00CC4C4E">
            <w:pPr>
              <w:spacing w:line="259" w:lineRule="auto"/>
              <w:ind w:right="3"/>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&lt;0.001 </w:t>
            </w:r>
          </w:p>
        </w:tc>
        <w:tc>
          <w:tcPr>
            <w:tcW w:w="2026" w:type="dxa"/>
          </w:tcPr>
          <w:p w14:paraId="70BEE8D9"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&lt;0.001 </w:t>
            </w:r>
          </w:p>
        </w:tc>
        <w:tc>
          <w:tcPr>
            <w:tcW w:w="1889" w:type="dxa"/>
          </w:tcPr>
          <w:p w14:paraId="66F7B2A8" w14:textId="77777777" w:rsidR="00CC4C4E" w:rsidRPr="00CC4C4E" w:rsidRDefault="00CC4C4E" w:rsidP="00CC4C4E">
            <w:pPr>
              <w:spacing w:line="259" w:lineRule="auto"/>
              <w:ind w:right="2"/>
              <w:jc w:val="center"/>
              <w:rPr>
                <w:rFonts w:ascii="Times New Roman" w:hAnsi="Times New Roman" w:cs="Times New Roman"/>
                <w:color w:val="000000"/>
                <w:lang w:eastAsia="en-IE"/>
              </w:rPr>
            </w:pPr>
            <w:r w:rsidRPr="00CC4C4E">
              <w:rPr>
                <w:rFonts w:ascii="Times New Roman" w:hAnsi="Times New Roman" w:cs="Times New Roman"/>
                <w:color w:val="000000"/>
                <w:sz w:val="20"/>
                <w:lang w:eastAsia="en-IE"/>
              </w:rPr>
              <w:t xml:space="preserve">0.001 </w:t>
            </w:r>
          </w:p>
        </w:tc>
      </w:tr>
    </w:tbl>
    <w:p w14:paraId="6773AAA5" w14:textId="30673BF2" w:rsidR="00CC4C4E" w:rsidRPr="00935DEA" w:rsidRDefault="00CC4C4E" w:rsidP="00935DEA">
      <w:pPr>
        <w:spacing w:after="240" w:line="248" w:lineRule="auto"/>
        <w:ind w:left="10" w:hanging="10"/>
        <w:rPr>
          <w:color w:val="000000"/>
          <w:kern w:val="2"/>
          <w:lang w:eastAsia="en-IE"/>
          <w14:ligatures w14:val="standardContextual"/>
        </w:rPr>
      </w:pPr>
      <w:r w:rsidRPr="00CC4C4E">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4D1E284B" w14:textId="462298F0" w:rsidR="0037454D" w:rsidRDefault="0037454D" w:rsidP="0037454D">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14</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t xml:space="preserve">Aquatic organisms: acceptability of risk (PEC/RAC &lt; 1) for </w:t>
      </w:r>
      <w:r w:rsidRPr="00C36B33">
        <w:rPr>
          <w:b/>
          <w:color w:val="000000"/>
          <w:kern w:val="2"/>
          <w:lang w:eastAsia="en-IE"/>
          <w14:ligatures w14:val="standardContextual"/>
        </w:rPr>
        <w:t xml:space="preserve">iodosulfuron-methyl-sodium </w:t>
      </w:r>
      <w:r w:rsidR="00D475A8" w:rsidRPr="00D475A8">
        <w:rPr>
          <w:b/>
          <w:color w:val="000000"/>
          <w:kern w:val="2"/>
          <w:lang w:eastAsia="en-IE"/>
          <w14:ligatures w14:val="standardContextual"/>
        </w:rPr>
        <w:t xml:space="preserve">metabolite AE F145740 for each organism group based on FOCUS Step 1 calculations for the use of </w:t>
      </w:r>
      <w:r w:rsidR="004E7F91">
        <w:rPr>
          <w:b/>
          <w:color w:val="000000"/>
          <w:kern w:val="2"/>
          <w:lang w:eastAsia="en-IE"/>
          <w14:ligatures w14:val="standardContextual"/>
        </w:rPr>
        <w:t>054-01-05</w:t>
      </w:r>
      <w:r w:rsidR="00D475A8" w:rsidRPr="00D475A8">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 w:type="dxa"/>
        </w:tblCellMar>
        <w:tblLook w:val="04A0" w:firstRow="1" w:lastRow="0" w:firstColumn="1" w:lastColumn="0" w:noHBand="0" w:noVBand="1"/>
      </w:tblPr>
      <w:tblGrid>
        <w:gridCol w:w="1471"/>
        <w:gridCol w:w="1190"/>
        <w:gridCol w:w="2029"/>
        <w:gridCol w:w="2026"/>
        <w:gridCol w:w="2026"/>
        <w:gridCol w:w="2026"/>
        <w:gridCol w:w="2026"/>
        <w:gridCol w:w="1889"/>
      </w:tblGrid>
      <w:tr w:rsidR="00D475A8" w:rsidRPr="00875F3A" w14:paraId="4C13578D" w14:textId="77777777" w:rsidTr="00D475A8">
        <w:trPr>
          <w:trHeight w:val="355"/>
        </w:trPr>
        <w:tc>
          <w:tcPr>
            <w:tcW w:w="1471" w:type="dxa"/>
          </w:tcPr>
          <w:p w14:paraId="137F1DB5"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Group </w:t>
            </w:r>
          </w:p>
        </w:tc>
        <w:tc>
          <w:tcPr>
            <w:tcW w:w="1190" w:type="dxa"/>
            <w:vMerge w:val="restart"/>
          </w:tcPr>
          <w:p w14:paraId="3E003E97"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p w14:paraId="2A6DF515"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p w14:paraId="575FF261"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p w14:paraId="16E26595"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p w14:paraId="065FBFA7"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p w14:paraId="0EA35710" w14:textId="224817D3"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 </w:t>
            </w:r>
          </w:p>
        </w:tc>
        <w:tc>
          <w:tcPr>
            <w:tcW w:w="2029" w:type="dxa"/>
          </w:tcPr>
          <w:p w14:paraId="2B4FBE08" w14:textId="77777777" w:rsidR="00D475A8" w:rsidRPr="00875F3A" w:rsidRDefault="00D475A8"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Fish acute </w:t>
            </w:r>
          </w:p>
        </w:tc>
        <w:tc>
          <w:tcPr>
            <w:tcW w:w="2026" w:type="dxa"/>
          </w:tcPr>
          <w:p w14:paraId="2D39FBBE" w14:textId="77777777" w:rsidR="00D475A8" w:rsidRPr="00875F3A" w:rsidRDefault="00D475A8" w:rsidP="00875F3A">
            <w:pPr>
              <w:spacing w:line="259" w:lineRule="auto"/>
              <w:ind w:right="6"/>
              <w:jc w:val="center"/>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Fish prolonged </w:t>
            </w:r>
          </w:p>
        </w:tc>
        <w:tc>
          <w:tcPr>
            <w:tcW w:w="2026" w:type="dxa"/>
          </w:tcPr>
          <w:p w14:paraId="247B82C3" w14:textId="77777777" w:rsidR="00D475A8" w:rsidRPr="00875F3A" w:rsidRDefault="00D475A8" w:rsidP="00875F3A">
            <w:pPr>
              <w:spacing w:line="259" w:lineRule="auto"/>
              <w:ind w:right="5"/>
              <w:jc w:val="center"/>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Inverteb. acute </w:t>
            </w:r>
          </w:p>
        </w:tc>
        <w:tc>
          <w:tcPr>
            <w:tcW w:w="2026" w:type="dxa"/>
          </w:tcPr>
          <w:p w14:paraId="31544B68" w14:textId="77777777" w:rsidR="00D475A8" w:rsidRPr="00875F3A" w:rsidRDefault="00D475A8" w:rsidP="00875F3A">
            <w:pPr>
              <w:spacing w:line="259" w:lineRule="auto"/>
              <w:ind w:left="158"/>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Inverteb. prolonged </w:t>
            </w:r>
          </w:p>
        </w:tc>
        <w:tc>
          <w:tcPr>
            <w:tcW w:w="2026" w:type="dxa"/>
          </w:tcPr>
          <w:p w14:paraId="09DDA316" w14:textId="77777777" w:rsidR="00D475A8" w:rsidRPr="00875F3A" w:rsidRDefault="00D475A8" w:rsidP="00875F3A">
            <w:pPr>
              <w:spacing w:line="259" w:lineRule="auto"/>
              <w:ind w:right="6"/>
              <w:jc w:val="center"/>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Algae </w:t>
            </w:r>
          </w:p>
        </w:tc>
        <w:tc>
          <w:tcPr>
            <w:tcW w:w="1889" w:type="dxa"/>
          </w:tcPr>
          <w:p w14:paraId="16C62F5A" w14:textId="77777777" w:rsidR="00D475A8" w:rsidRPr="00875F3A" w:rsidRDefault="00D475A8" w:rsidP="00875F3A">
            <w:pPr>
              <w:spacing w:line="259" w:lineRule="auto"/>
              <w:ind w:left="67"/>
              <w:jc w:val="both"/>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Aquatic macrophyte </w:t>
            </w:r>
          </w:p>
        </w:tc>
      </w:tr>
      <w:tr w:rsidR="00D475A8" w:rsidRPr="00875F3A" w14:paraId="6CD5828B" w14:textId="77777777" w:rsidTr="00D475A8">
        <w:trPr>
          <w:trHeight w:val="583"/>
        </w:trPr>
        <w:tc>
          <w:tcPr>
            <w:tcW w:w="1471" w:type="dxa"/>
            <w:vAlign w:val="center"/>
          </w:tcPr>
          <w:p w14:paraId="1D129D7B"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Test species </w:t>
            </w:r>
          </w:p>
        </w:tc>
        <w:tc>
          <w:tcPr>
            <w:tcW w:w="1190" w:type="dxa"/>
            <w:vMerge/>
            <w:vAlign w:val="center"/>
          </w:tcPr>
          <w:p w14:paraId="6E3048AE" w14:textId="1C3255C9" w:rsidR="00D475A8" w:rsidRPr="00875F3A" w:rsidRDefault="00D475A8" w:rsidP="00875F3A">
            <w:pPr>
              <w:spacing w:line="259" w:lineRule="auto"/>
              <w:ind w:left="53"/>
              <w:rPr>
                <w:rFonts w:ascii="Times New Roman" w:hAnsi="Times New Roman" w:cs="Times New Roman"/>
                <w:color w:val="000000"/>
                <w:sz w:val="20"/>
                <w:szCs w:val="20"/>
                <w:lang w:eastAsia="en-IE"/>
              </w:rPr>
            </w:pPr>
          </w:p>
        </w:tc>
        <w:tc>
          <w:tcPr>
            <w:tcW w:w="2029" w:type="dxa"/>
            <w:vAlign w:val="center"/>
          </w:tcPr>
          <w:p w14:paraId="4D61229D" w14:textId="77777777" w:rsidR="00D475A8" w:rsidRPr="00875F3A" w:rsidRDefault="00D475A8" w:rsidP="00875F3A">
            <w:pPr>
              <w:spacing w:line="259" w:lineRule="auto"/>
              <w:ind w:left="96"/>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Oncorhynchus mykiss </w:t>
            </w:r>
          </w:p>
        </w:tc>
        <w:tc>
          <w:tcPr>
            <w:tcW w:w="2026" w:type="dxa"/>
            <w:vAlign w:val="center"/>
          </w:tcPr>
          <w:p w14:paraId="2279ADFD" w14:textId="77777777" w:rsidR="00D475A8" w:rsidRPr="00875F3A" w:rsidRDefault="00D475A8" w:rsidP="00875F3A">
            <w:pPr>
              <w:spacing w:line="259" w:lineRule="auto"/>
              <w:ind w:left="94"/>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Oncorhynchus mykiss </w:t>
            </w:r>
          </w:p>
        </w:tc>
        <w:tc>
          <w:tcPr>
            <w:tcW w:w="2026" w:type="dxa"/>
            <w:vAlign w:val="center"/>
          </w:tcPr>
          <w:p w14:paraId="31148B4B" w14:textId="77777777" w:rsidR="00D475A8" w:rsidRPr="00875F3A" w:rsidRDefault="00D475A8" w:rsidP="00875F3A">
            <w:pPr>
              <w:spacing w:line="259" w:lineRule="auto"/>
              <w:ind w:right="5"/>
              <w:jc w:val="center"/>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Daphnia magna </w:t>
            </w:r>
          </w:p>
        </w:tc>
        <w:tc>
          <w:tcPr>
            <w:tcW w:w="2026" w:type="dxa"/>
            <w:vAlign w:val="center"/>
          </w:tcPr>
          <w:p w14:paraId="7C30818D" w14:textId="77777777" w:rsidR="00D475A8" w:rsidRPr="00875F3A" w:rsidRDefault="00D475A8" w:rsidP="00875F3A">
            <w:pPr>
              <w:spacing w:line="259" w:lineRule="auto"/>
              <w:ind w:right="5"/>
              <w:jc w:val="center"/>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Daphnia magna </w:t>
            </w:r>
          </w:p>
        </w:tc>
        <w:tc>
          <w:tcPr>
            <w:tcW w:w="2026" w:type="dxa"/>
          </w:tcPr>
          <w:p w14:paraId="6BE6FF19" w14:textId="77777777" w:rsidR="00D475A8" w:rsidRPr="00875F3A" w:rsidRDefault="00D475A8" w:rsidP="00875F3A">
            <w:pPr>
              <w:spacing w:line="259" w:lineRule="auto"/>
              <w:jc w:val="center"/>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Pseudokirchneriella subcapitata </w:t>
            </w:r>
          </w:p>
        </w:tc>
        <w:tc>
          <w:tcPr>
            <w:tcW w:w="1889" w:type="dxa"/>
            <w:vAlign w:val="center"/>
          </w:tcPr>
          <w:p w14:paraId="17D54C1C" w14:textId="77777777" w:rsidR="00D475A8" w:rsidRPr="00875F3A" w:rsidRDefault="00D475A8" w:rsidP="00875F3A">
            <w:pPr>
              <w:spacing w:line="259" w:lineRule="auto"/>
              <w:jc w:val="center"/>
              <w:rPr>
                <w:rFonts w:ascii="Times New Roman" w:hAnsi="Times New Roman" w:cs="Times New Roman"/>
                <w:color w:val="000000"/>
                <w:sz w:val="20"/>
                <w:szCs w:val="20"/>
                <w:lang w:eastAsia="en-IE"/>
              </w:rPr>
            </w:pPr>
            <w:r w:rsidRPr="00875F3A">
              <w:rPr>
                <w:rFonts w:ascii="Times New Roman" w:hAnsi="Times New Roman" w:cs="Times New Roman"/>
                <w:b/>
                <w:i/>
                <w:color w:val="000000"/>
                <w:sz w:val="20"/>
                <w:szCs w:val="20"/>
                <w:lang w:eastAsia="en-IE"/>
              </w:rPr>
              <w:t xml:space="preserve">Lemna gibba </w:t>
            </w:r>
          </w:p>
        </w:tc>
      </w:tr>
      <w:tr w:rsidR="00564874" w:rsidRPr="00875F3A" w14:paraId="20682249" w14:textId="77777777" w:rsidTr="00D475A8">
        <w:trPr>
          <w:trHeight w:val="354"/>
        </w:trPr>
        <w:tc>
          <w:tcPr>
            <w:tcW w:w="1471" w:type="dxa"/>
            <w:vMerge w:val="restart"/>
          </w:tcPr>
          <w:p w14:paraId="2CAC5918" w14:textId="77777777" w:rsidR="00564874" w:rsidRPr="00875F3A" w:rsidRDefault="00564874" w:rsidP="00564874">
            <w:pPr>
              <w:spacing w:after="120"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Endpoint </w:t>
            </w:r>
          </w:p>
          <w:p w14:paraId="55FE0D6C" w14:textId="6AE2B499" w:rsidR="00564874" w:rsidRPr="00875F3A" w:rsidRDefault="00564874"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(µg/L) </w:t>
            </w:r>
          </w:p>
        </w:tc>
        <w:tc>
          <w:tcPr>
            <w:tcW w:w="1190" w:type="dxa"/>
            <w:vMerge/>
          </w:tcPr>
          <w:p w14:paraId="0E55DD0D" w14:textId="6CDE239C" w:rsidR="00564874" w:rsidRPr="00875F3A" w:rsidRDefault="00564874" w:rsidP="00875F3A">
            <w:pPr>
              <w:spacing w:line="259" w:lineRule="auto"/>
              <w:ind w:left="53"/>
              <w:rPr>
                <w:rFonts w:ascii="Times New Roman" w:hAnsi="Times New Roman" w:cs="Times New Roman"/>
                <w:color w:val="000000"/>
                <w:sz w:val="20"/>
                <w:szCs w:val="20"/>
                <w:lang w:eastAsia="en-IE"/>
              </w:rPr>
            </w:pPr>
          </w:p>
        </w:tc>
        <w:tc>
          <w:tcPr>
            <w:tcW w:w="2029" w:type="dxa"/>
          </w:tcPr>
          <w:p w14:paraId="0F0DF605" w14:textId="138D93F5" w:rsidR="00564874" w:rsidRPr="00875F3A" w:rsidRDefault="00564874" w:rsidP="00564874">
            <w:pPr>
              <w:spacing w:line="259" w:lineRule="auto"/>
              <w:ind w:left="462" w:right="41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LC</w:t>
            </w:r>
            <w:r w:rsidRPr="00875F3A">
              <w:rPr>
                <w:rFonts w:ascii="Times New Roman" w:hAnsi="Times New Roman" w:cs="Times New Roman"/>
                <w:color w:val="000000"/>
                <w:sz w:val="20"/>
                <w:szCs w:val="20"/>
                <w:vertAlign w:val="subscript"/>
                <w:lang w:eastAsia="en-IE"/>
              </w:rPr>
              <w:t>50</w:t>
            </w:r>
          </w:p>
        </w:tc>
        <w:tc>
          <w:tcPr>
            <w:tcW w:w="2026" w:type="dxa"/>
          </w:tcPr>
          <w:p w14:paraId="25A3DD6F" w14:textId="3971DEF8" w:rsidR="00564874" w:rsidRPr="00875F3A" w:rsidRDefault="00564874" w:rsidP="00564874">
            <w:pPr>
              <w:spacing w:line="259" w:lineRule="auto"/>
              <w:ind w:right="4"/>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NOEC</w:t>
            </w:r>
          </w:p>
        </w:tc>
        <w:tc>
          <w:tcPr>
            <w:tcW w:w="2026" w:type="dxa"/>
          </w:tcPr>
          <w:p w14:paraId="1A72A6F8" w14:textId="60839613" w:rsidR="00564874" w:rsidRPr="00875F3A" w:rsidRDefault="00564874" w:rsidP="00564874">
            <w:pPr>
              <w:spacing w:line="259" w:lineRule="auto"/>
              <w:ind w:right="4"/>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EC</w:t>
            </w:r>
            <w:r w:rsidRPr="00875F3A">
              <w:rPr>
                <w:rFonts w:ascii="Times New Roman" w:hAnsi="Times New Roman" w:cs="Times New Roman"/>
                <w:color w:val="000000"/>
                <w:sz w:val="20"/>
                <w:szCs w:val="20"/>
                <w:vertAlign w:val="subscript"/>
                <w:lang w:eastAsia="en-IE"/>
              </w:rPr>
              <w:t>50</w:t>
            </w:r>
          </w:p>
        </w:tc>
        <w:tc>
          <w:tcPr>
            <w:tcW w:w="2026" w:type="dxa"/>
          </w:tcPr>
          <w:p w14:paraId="3B7C420C" w14:textId="332149C5" w:rsidR="00564874" w:rsidRPr="00875F3A" w:rsidRDefault="00564874" w:rsidP="00564874">
            <w:pPr>
              <w:spacing w:line="259" w:lineRule="auto"/>
              <w:ind w:right="5"/>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NOEC</w:t>
            </w:r>
          </w:p>
        </w:tc>
        <w:tc>
          <w:tcPr>
            <w:tcW w:w="2026" w:type="dxa"/>
          </w:tcPr>
          <w:p w14:paraId="28FEAAEA" w14:textId="1F17CF81" w:rsidR="00564874" w:rsidRPr="00875F3A" w:rsidRDefault="00564874" w:rsidP="00564874">
            <w:pPr>
              <w:spacing w:line="259" w:lineRule="auto"/>
              <w:ind w:right="5"/>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ErC50</w:t>
            </w:r>
          </w:p>
        </w:tc>
        <w:tc>
          <w:tcPr>
            <w:tcW w:w="1889" w:type="dxa"/>
          </w:tcPr>
          <w:p w14:paraId="4CEFA3B5" w14:textId="01D7600F" w:rsidR="00564874" w:rsidRPr="00875F3A" w:rsidRDefault="00564874" w:rsidP="00564874">
            <w:pPr>
              <w:spacing w:line="259" w:lineRule="auto"/>
              <w:ind w:left="421" w:right="37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ErC50</w:t>
            </w:r>
          </w:p>
        </w:tc>
      </w:tr>
      <w:tr w:rsidR="00564874" w:rsidRPr="00875F3A" w14:paraId="59EF93DF" w14:textId="77777777" w:rsidTr="00D475A8">
        <w:trPr>
          <w:trHeight w:val="345"/>
        </w:trPr>
        <w:tc>
          <w:tcPr>
            <w:tcW w:w="1471" w:type="dxa"/>
            <w:vMerge/>
          </w:tcPr>
          <w:p w14:paraId="55F80197" w14:textId="012C7A77" w:rsidR="00564874" w:rsidRPr="00875F3A" w:rsidRDefault="00564874" w:rsidP="00875F3A">
            <w:pPr>
              <w:spacing w:line="259" w:lineRule="auto"/>
              <w:ind w:left="53"/>
              <w:rPr>
                <w:rFonts w:ascii="Times New Roman" w:hAnsi="Times New Roman" w:cs="Times New Roman"/>
                <w:color w:val="000000"/>
                <w:sz w:val="20"/>
                <w:szCs w:val="20"/>
                <w:lang w:eastAsia="en-IE"/>
              </w:rPr>
            </w:pPr>
          </w:p>
        </w:tc>
        <w:tc>
          <w:tcPr>
            <w:tcW w:w="1190" w:type="dxa"/>
            <w:vMerge/>
          </w:tcPr>
          <w:p w14:paraId="2661EB1A" w14:textId="013B1254" w:rsidR="00564874" w:rsidRPr="00875F3A" w:rsidRDefault="00564874" w:rsidP="00875F3A">
            <w:pPr>
              <w:spacing w:line="259" w:lineRule="auto"/>
              <w:ind w:left="53"/>
              <w:rPr>
                <w:rFonts w:ascii="Times New Roman" w:hAnsi="Times New Roman" w:cs="Times New Roman"/>
                <w:color w:val="000000"/>
                <w:sz w:val="20"/>
                <w:szCs w:val="20"/>
                <w:lang w:eastAsia="en-IE"/>
              </w:rPr>
            </w:pPr>
          </w:p>
        </w:tc>
        <w:tc>
          <w:tcPr>
            <w:tcW w:w="0" w:type="auto"/>
          </w:tcPr>
          <w:p w14:paraId="158517D8" w14:textId="678A5876" w:rsidR="00564874" w:rsidRPr="00875F3A" w:rsidRDefault="00564874" w:rsidP="00564874">
            <w:pPr>
              <w:spacing w:after="160" w:line="259" w:lineRule="auto"/>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&gt;100000</w:t>
            </w:r>
          </w:p>
        </w:tc>
        <w:tc>
          <w:tcPr>
            <w:tcW w:w="2026" w:type="dxa"/>
          </w:tcPr>
          <w:p w14:paraId="2DF07351" w14:textId="6F803F88" w:rsidR="00564874" w:rsidRPr="00875F3A" w:rsidRDefault="00564874" w:rsidP="00564874">
            <w:pPr>
              <w:spacing w:line="259" w:lineRule="auto"/>
              <w:ind w:righ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7790</w:t>
            </w:r>
          </w:p>
        </w:tc>
        <w:tc>
          <w:tcPr>
            <w:tcW w:w="2026" w:type="dxa"/>
          </w:tcPr>
          <w:p w14:paraId="7C84A697" w14:textId="26124309" w:rsidR="00564874" w:rsidRPr="00875F3A" w:rsidRDefault="00564874" w:rsidP="00564874">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&gt;100000</w:t>
            </w:r>
          </w:p>
        </w:tc>
        <w:tc>
          <w:tcPr>
            <w:tcW w:w="2026" w:type="dxa"/>
          </w:tcPr>
          <w:p w14:paraId="07F7E997" w14:textId="25A28936" w:rsidR="00564874" w:rsidRPr="00875F3A" w:rsidRDefault="00564874" w:rsidP="00564874">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7900</w:t>
            </w:r>
          </w:p>
        </w:tc>
        <w:tc>
          <w:tcPr>
            <w:tcW w:w="2026" w:type="dxa"/>
          </w:tcPr>
          <w:p w14:paraId="4CC90DB6" w14:textId="6776A765" w:rsidR="00564874" w:rsidRPr="00875F3A" w:rsidRDefault="00564874" w:rsidP="00564874">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&gt;10000</w:t>
            </w:r>
          </w:p>
        </w:tc>
        <w:tc>
          <w:tcPr>
            <w:tcW w:w="0" w:type="auto"/>
          </w:tcPr>
          <w:p w14:paraId="581FE05F" w14:textId="54E558B6" w:rsidR="00564874" w:rsidRPr="00875F3A" w:rsidRDefault="00564874" w:rsidP="00564874">
            <w:pPr>
              <w:spacing w:after="160" w:line="259" w:lineRule="auto"/>
              <w:jc w:val="center"/>
              <w:rPr>
                <w:rFonts w:ascii="Times New Roman" w:hAnsi="Times New Roman" w:cs="Times New Roman"/>
                <w:color w:val="000000"/>
                <w:sz w:val="20"/>
                <w:szCs w:val="20"/>
                <w:lang w:eastAsia="en-IE"/>
              </w:rPr>
            </w:pPr>
            <w:r w:rsidRPr="00564874">
              <w:rPr>
                <w:rFonts w:ascii="Times New Roman" w:hAnsi="Times New Roman" w:cs="Times New Roman"/>
                <w:color w:val="000000"/>
                <w:sz w:val="20"/>
                <w:szCs w:val="20"/>
                <w:lang w:eastAsia="en-IE"/>
              </w:rPr>
              <w:t>&gt;10000</w:t>
            </w:r>
          </w:p>
        </w:tc>
      </w:tr>
      <w:tr w:rsidR="00D475A8" w:rsidRPr="00875F3A" w14:paraId="792FC02F" w14:textId="77777777" w:rsidTr="00D475A8">
        <w:trPr>
          <w:trHeight w:val="353"/>
        </w:trPr>
        <w:tc>
          <w:tcPr>
            <w:tcW w:w="1471" w:type="dxa"/>
          </w:tcPr>
          <w:p w14:paraId="5708B969"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AF </w:t>
            </w:r>
          </w:p>
        </w:tc>
        <w:tc>
          <w:tcPr>
            <w:tcW w:w="1190" w:type="dxa"/>
            <w:vMerge/>
          </w:tcPr>
          <w:p w14:paraId="04BDE477" w14:textId="327A2BA6" w:rsidR="00D475A8" w:rsidRPr="00875F3A" w:rsidRDefault="00D475A8" w:rsidP="00875F3A">
            <w:pPr>
              <w:spacing w:line="259" w:lineRule="auto"/>
              <w:ind w:left="53"/>
              <w:rPr>
                <w:rFonts w:ascii="Times New Roman" w:hAnsi="Times New Roman" w:cs="Times New Roman"/>
                <w:color w:val="000000"/>
                <w:sz w:val="20"/>
                <w:szCs w:val="20"/>
                <w:lang w:eastAsia="en-IE"/>
              </w:rPr>
            </w:pPr>
          </w:p>
        </w:tc>
        <w:tc>
          <w:tcPr>
            <w:tcW w:w="2029" w:type="dxa"/>
          </w:tcPr>
          <w:p w14:paraId="03F24B40" w14:textId="77777777" w:rsidR="00D475A8" w:rsidRPr="00875F3A" w:rsidRDefault="00D475A8" w:rsidP="00875F3A">
            <w:pPr>
              <w:spacing w:line="259" w:lineRule="auto"/>
              <w:ind w:lef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100 </w:t>
            </w:r>
          </w:p>
        </w:tc>
        <w:tc>
          <w:tcPr>
            <w:tcW w:w="2026" w:type="dxa"/>
          </w:tcPr>
          <w:p w14:paraId="013D9B90" w14:textId="77777777" w:rsidR="00D475A8" w:rsidRPr="00875F3A" w:rsidRDefault="00D475A8" w:rsidP="00875F3A">
            <w:pPr>
              <w:spacing w:line="259" w:lineRule="auto"/>
              <w:ind w:righ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 </w:t>
            </w:r>
          </w:p>
        </w:tc>
        <w:tc>
          <w:tcPr>
            <w:tcW w:w="2026" w:type="dxa"/>
          </w:tcPr>
          <w:p w14:paraId="33859777" w14:textId="77777777" w:rsidR="00D475A8" w:rsidRPr="00875F3A" w:rsidRDefault="00D475A8" w:rsidP="00875F3A">
            <w:pPr>
              <w:spacing w:line="259" w:lineRule="auto"/>
              <w:ind w:righ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100 </w:t>
            </w:r>
          </w:p>
        </w:tc>
        <w:tc>
          <w:tcPr>
            <w:tcW w:w="2026" w:type="dxa"/>
          </w:tcPr>
          <w:p w14:paraId="271073E5" w14:textId="77777777" w:rsidR="00D475A8" w:rsidRPr="00875F3A" w:rsidRDefault="00D475A8"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 </w:t>
            </w:r>
          </w:p>
        </w:tc>
        <w:tc>
          <w:tcPr>
            <w:tcW w:w="2026" w:type="dxa"/>
          </w:tcPr>
          <w:p w14:paraId="3D3AD7FE" w14:textId="77777777" w:rsidR="00D475A8" w:rsidRPr="00875F3A" w:rsidRDefault="00D475A8" w:rsidP="00875F3A">
            <w:pPr>
              <w:spacing w:line="259" w:lineRule="auto"/>
              <w:ind w:righ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 </w:t>
            </w:r>
          </w:p>
        </w:tc>
        <w:tc>
          <w:tcPr>
            <w:tcW w:w="1889" w:type="dxa"/>
          </w:tcPr>
          <w:p w14:paraId="157D0B86" w14:textId="77777777" w:rsidR="00D475A8" w:rsidRPr="00875F3A" w:rsidRDefault="00D475A8" w:rsidP="00875F3A">
            <w:pPr>
              <w:spacing w:line="259" w:lineRule="auto"/>
              <w:ind w:lef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10 </w:t>
            </w:r>
          </w:p>
        </w:tc>
      </w:tr>
      <w:tr w:rsidR="00D475A8" w:rsidRPr="00875F3A" w14:paraId="51A0B7EB" w14:textId="77777777" w:rsidTr="00D475A8">
        <w:trPr>
          <w:trHeight w:val="355"/>
        </w:trPr>
        <w:tc>
          <w:tcPr>
            <w:tcW w:w="1471" w:type="dxa"/>
          </w:tcPr>
          <w:p w14:paraId="37ECC73B"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lastRenderedPageBreak/>
              <w:t xml:space="preserve">RAC (µg/L) </w:t>
            </w:r>
          </w:p>
        </w:tc>
        <w:tc>
          <w:tcPr>
            <w:tcW w:w="1190" w:type="dxa"/>
            <w:vMerge/>
          </w:tcPr>
          <w:p w14:paraId="11A3FB87" w14:textId="6BDEB96C" w:rsidR="00D475A8" w:rsidRPr="00875F3A" w:rsidRDefault="00D475A8" w:rsidP="00875F3A">
            <w:pPr>
              <w:spacing w:line="259" w:lineRule="auto"/>
              <w:ind w:left="53"/>
              <w:rPr>
                <w:rFonts w:ascii="Times New Roman" w:hAnsi="Times New Roman" w:cs="Times New Roman"/>
                <w:color w:val="000000"/>
                <w:sz w:val="20"/>
                <w:szCs w:val="20"/>
                <w:lang w:eastAsia="en-IE"/>
              </w:rPr>
            </w:pPr>
          </w:p>
        </w:tc>
        <w:tc>
          <w:tcPr>
            <w:tcW w:w="2029" w:type="dxa"/>
          </w:tcPr>
          <w:p w14:paraId="5AF51C65" w14:textId="77777777" w:rsidR="00D475A8" w:rsidRPr="00875F3A" w:rsidRDefault="00D475A8"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&gt;1000 </w:t>
            </w:r>
          </w:p>
        </w:tc>
        <w:tc>
          <w:tcPr>
            <w:tcW w:w="2026" w:type="dxa"/>
          </w:tcPr>
          <w:p w14:paraId="084F2AEF" w14:textId="77777777" w:rsidR="00D475A8" w:rsidRPr="00875F3A" w:rsidRDefault="00D475A8" w:rsidP="00875F3A">
            <w:pPr>
              <w:spacing w:line="259" w:lineRule="auto"/>
              <w:ind w:right="1"/>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779 </w:t>
            </w:r>
          </w:p>
        </w:tc>
        <w:tc>
          <w:tcPr>
            <w:tcW w:w="2026" w:type="dxa"/>
          </w:tcPr>
          <w:p w14:paraId="602EB6F0" w14:textId="77777777" w:rsidR="00D475A8" w:rsidRPr="00875F3A" w:rsidRDefault="00D475A8" w:rsidP="00875F3A">
            <w:pPr>
              <w:spacing w:line="259" w:lineRule="auto"/>
              <w:ind w:right="4"/>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&gt;1000 </w:t>
            </w:r>
          </w:p>
        </w:tc>
        <w:tc>
          <w:tcPr>
            <w:tcW w:w="2026" w:type="dxa"/>
          </w:tcPr>
          <w:p w14:paraId="7B2D0427" w14:textId="77777777" w:rsidR="00D475A8" w:rsidRPr="00875F3A" w:rsidRDefault="00D475A8"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790 </w:t>
            </w:r>
          </w:p>
        </w:tc>
        <w:tc>
          <w:tcPr>
            <w:tcW w:w="2026" w:type="dxa"/>
          </w:tcPr>
          <w:p w14:paraId="09054CC0" w14:textId="77777777" w:rsidR="00D475A8" w:rsidRPr="00875F3A" w:rsidRDefault="00D475A8" w:rsidP="00875F3A">
            <w:pPr>
              <w:spacing w:line="259" w:lineRule="auto"/>
              <w:ind w:right="4"/>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&gt;1000 </w:t>
            </w:r>
          </w:p>
        </w:tc>
        <w:tc>
          <w:tcPr>
            <w:tcW w:w="1889" w:type="dxa"/>
          </w:tcPr>
          <w:p w14:paraId="2B5E098A" w14:textId="77777777" w:rsidR="00D475A8" w:rsidRPr="00875F3A" w:rsidRDefault="00D475A8"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&gt;1000 </w:t>
            </w:r>
          </w:p>
        </w:tc>
      </w:tr>
      <w:tr w:rsidR="00D475A8" w:rsidRPr="00D26059" w14:paraId="7A0CDC2F" w14:textId="77777777" w:rsidTr="002F7498">
        <w:trPr>
          <w:trHeight w:val="583"/>
        </w:trPr>
        <w:tc>
          <w:tcPr>
            <w:tcW w:w="1471" w:type="dxa"/>
          </w:tcPr>
          <w:p w14:paraId="1DBC8279"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FOCUS </w:t>
            </w:r>
          </w:p>
          <w:p w14:paraId="63E61619" w14:textId="77777777" w:rsidR="00D475A8" w:rsidRPr="00875F3A" w:rsidRDefault="00D475A8"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 xml:space="preserve">Scenario </w:t>
            </w:r>
          </w:p>
        </w:tc>
        <w:tc>
          <w:tcPr>
            <w:tcW w:w="1190" w:type="dxa"/>
          </w:tcPr>
          <w:p w14:paraId="0CEABB7D" w14:textId="77777777" w:rsidR="00D475A8" w:rsidRPr="00875F3A" w:rsidRDefault="00D475A8" w:rsidP="00875F3A">
            <w:pPr>
              <w:spacing w:after="17" w:line="259" w:lineRule="auto"/>
              <w:ind w:left="53"/>
              <w:rPr>
                <w:rFonts w:ascii="Times New Roman" w:hAnsi="Times New Roman" w:cs="Times New Roman"/>
                <w:color w:val="000000"/>
                <w:sz w:val="20"/>
                <w:szCs w:val="20"/>
                <w:lang w:val="fr-FR" w:eastAsia="en-IE"/>
              </w:rPr>
            </w:pPr>
            <w:r w:rsidRPr="00875F3A">
              <w:rPr>
                <w:rFonts w:ascii="Times New Roman" w:hAnsi="Times New Roman" w:cs="Times New Roman"/>
                <w:b/>
                <w:color w:val="000000"/>
                <w:sz w:val="20"/>
                <w:szCs w:val="20"/>
                <w:lang w:val="fr-FR" w:eastAsia="en-IE"/>
              </w:rPr>
              <w:t xml:space="preserve">PEC gl-max </w:t>
            </w:r>
          </w:p>
          <w:p w14:paraId="24276E4C" w14:textId="77777777" w:rsidR="00D475A8" w:rsidRPr="00875F3A" w:rsidRDefault="00D475A8" w:rsidP="00875F3A">
            <w:pPr>
              <w:spacing w:line="259" w:lineRule="auto"/>
              <w:ind w:left="53"/>
              <w:rPr>
                <w:rFonts w:ascii="Times New Roman" w:hAnsi="Times New Roman" w:cs="Times New Roman"/>
                <w:color w:val="000000"/>
                <w:sz w:val="20"/>
                <w:szCs w:val="20"/>
                <w:lang w:val="fr-FR" w:eastAsia="en-IE"/>
              </w:rPr>
            </w:pPr>
            <w:r w:rsidRPr="00875F3A">
              <w:rPr>
                <w:rFonts w:ascii="Times New Roman" w:hAnsi="Times New Roman" w:cs="Times New Roman"/>
                <w:b/>
                <w:color w:val="000000"/>
                <w:sz w:val="20"/>
                <w:szCs w:val="20"/>
                <w:lang w:val="fr-FR" w:eastAsia="en-IE"/>
              </w:rPr>
              <w:t xml:space="preserve">(µg/L) </w:t>
            </w:r>
          </w:p>
        </w:tc>
        <w:tc>
          <w:tcPr>
            <w:tcW w:w="12022" w:type="dxa"/>
            <w:gridSpan w:val="6"/>
            <w:vAlign w:val="center"/>
          </w:tcPr>
          <w:p w14:paraId="54EB6E14" w14:textId="5F5E94B4" w:rsidR="00D475A8" w:rsidRPr="00D475A8" w:rsidRDefault="00D475A8" w:rsidP="00D475A8">
            <w:pPr>
              <w:spacing w:line="259" w:lineRule="auto"/>
              <w:rPr>
                <w:rFonts w:ascii="Times New Roman" w:hAnsi="Times New Roman" w:cs="Times New Roman"/>
                <w:color w:val="000000"/>
                <w:sz w:val="20"/>
                <w:szCs w:val="20"/>
                <w:lang w:val="fr-FR" w:eastAsia="en-IE"/>
              </w:rPr>
            </w:pPr>
            <w:r w:rsidRPr="00875F3A">
              <w:rPr>
                <w:rFonts w:ascii="Times New Roman" w:hAnsi="Times New Roman" w:cs="Times New Roman"/>
                <w:color w:val="000000"/>
                <w:sz w:val="20"/>
                <w:szCs w:val="20"/>
                <w:lang w:val="fr-FR" w:eastAsia="en-IE"/>
              </w:rPr>
              <w:t xml:space="preserve"> </w:t>
            </w:r>
          </w:p>
          <w:p w14:paraId="25A3053E" w14:textId="483C85F2" w:rsidR="00D475A8" w:rsidRPr="00875F3A" w:rsidRDefault="00D475A8" w:rsidP="00875F3A">
            <w:pPr>
              <w:spacing w:line="259" w:lineRule="auto"/>
              <w:ind w:left="47"/>
              <w:jc w:val="center"/>
              <w:rPr>
                <w:rFonts w:ascii="Times New Roman" w:hAnsi="Times New Roman" w:cs="Times New Roman"/>
                <w:color w:val="000000"/>
                <w:sz w:val="20"/>
                <w:szCs w:val="20"/>
                <w:lang w:val="fr-FR" w:eastAsia="en-IE"/>
              </w:rPr>
            </w:pPr>
            <w:r w:rsidRPr="00875F3A">
              <w:rPr>
                <w:rFonts w:ascii="Times New Roman" w:hAnsi="Times New Roman" w:cs="Times New Roman"/>
                <w:color w:val="000000"/>
                <w:sz w:val="20"/>
                <w:szCs w:val="20"/>
                <w:lang w:val="fr-FR" w:eastAsia="en-IE"/>
              </w:rPr>
              <w:t xml:space="preserve"> </w:t>
            </w:r>
          </w:p>
        </w:tc>
      </w:tr>
      <w:tr w:rsidR="00B00108" w:rsidRPr="00875F3A" w14:paraId="35C9092B" w14:textId="77777777" w:rsidTr="002F7498">
        <w:trPr>
          <w:trHeight w:val="353"/>
        </w:trPr>
        <w:tc>
          <w:tcPr>
            <w:tcW w:w="14683" w:type="dxa"/>
            <w:gridSpan w:val="8"/>
          </w:tcPr>
          <w:p w14:paraId="422237F2" w14:textId="4BB39D9F" w:rsidR="00B00108" w:rsidRPr="00875F3A" w:rsidRDefault="00B00108" w:rsidP="00B00108">
            <w:pPr>
              <w:spacing w:line="259" w:lineRule="auto"/>
              <w:ind w:left="53" w:right="-2"/>
              <w:jc w:val="both"/>
              <w:rPr>
                <w:rFonts w:ascii="Times New Roman" w:hAnsi="Times New Roman" w:cs="Times New Roman"/>
                <w:color w:val="000000"/>
                <w:sz w:val="20"/>
                <w:szCs w:val="20"/>
                <w:lang w:eastAsia="en-IE"/>
              </w:rPr>
            </w:pPr>
            <w:r w:rsidRPr="00875F3A">
              <w:rPr>
                <w:rFonts w:ascii="Times New Roman" w:hAnsi="Times New Roman" w:cs="Times New Roman"/>
                <w:b/>
                <w:color w:val="000000"/>
                <w:sz w:val="20"/>
                <w:szCs w:val="20"/>
                <w:lang w:eastAsia="en-IE"/>
              </w:rPr>
              <w:t>Step 1 (risk envelope approach: 10 g/ha, year-round use, no crop interception)</w:t>
            </w:r>
          </w:p>
        </w:tc>
      </w:tr>
      <w:tr w:rsidR="00875F3A" w:rsidRPr="00875F3A" w14:paraId="4A8E800E" w14:textId="77777777" w:rsidTr="00D475A8">
        <w:trPr>
          <w:trHeight w:val="355"/>
        </w:trPr>
        <w:tc>
          <w:tcPr>
            <w:tcW w:w="1471" w:type="dxa"/>
          </w:tcPr>
          <w:p w14:paraId="7C7190AE" w14:textId="77777777" w:rsidR="00875F3A" w:rsidRPr="00875F3A" w:rsidRDefault="00875F3A"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  </w:t>
            </w:r>
          </w:p>
        </w:tc>
        <w:tc>
          <w:tcPr>
            <w:tcW w:w="1190" w:type="dxa"/>
          </w:tcPr>
          <w:p w14:paraId="2BC87027" w14:textId="77777777" w:rsidR="00875F3A" w:rsidRPr="00875F3A" w:rsidRDefault="00875F3A" w:rsidP="00875F3A">
            <w:pPr>
              <w:spacing w:line="259" w:lineRule="auto"/>
              <w:ind w:left="53"/>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0.6570 </w:t>
            </w:r>
          </w:p>
        </w:tc>
        <w:tc>
          <w:tcPr>
            <w:tcW w:w="2029" w:type="dxa"/>
          </w:tcPr>
          <w:p w14:paraId="43835545" w14:textId="77777777" w:rsidR="00875F3A" w:rsidRPr="00875F3A" w:rsidRDefault="00875F3A" w:rsidP="00875F3A">
            <w:pPr>
              <w:spacing w:line="259" w:lineRule="auto"/>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c>
          <w:tcPr>
            <w:tcW w:w="2026" w:type="dxa"/>
          </w:tcPr>
          <w:p w14:paraId="206B0E63" w14:textId="77777777" w:rsidR="00875F3A" w:rsidRPr="00875F3A" w:rsidRDefault="00875F3A"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c>
          <w:tcPr>
            <w:tcW w:w="2026" w:type="dxa"/>
          </w:tcPr>
          <w:p w14:paraId="4613A908" w14:textId="77777777" w:rsidR="00875F3A" w:rsidRPr="00875F3A" w:rsidRDefault="00875F3A"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c>
          <w:tcPr>
            <w:tcW w:w="2026" w:type="dxa"/>
          </w:tcPr>
          <w:p w14:paraId="7B48732A" w14:textId="77777777" w:rsidR="00875F3A" w:rsidRPr="00875F3A" w:rsidRDefault="00875F3A" w:rsidP="00875F3A">
            <w:pPr>
              <w:spacing w:line="259" w:lineRule="auto"/>
              <w:ind w:right="3"/>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c>
          <w:tcPr>
            <w:tcW w:w="2026" w:type="dxa"/>
          </w:tcPr>
          <w:p w14:paraId="25771B9A" w14:textId="77777777" w:rsidR="00875F3A" w:rsidRPr="00875F3A" w:rsidRDefault="00875F3A" w:rsidP="00875F3A">
            <w:pPr>
              <w:spacing w:line="259" w:lineRule="auto"/>
              <w:ind w:right="2"/>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c>
          <w:tcPr>
            <w:tcW w:w="1889" w:type="dxa"/>
          </w:tcPr>
          <w:p w14:paraId="656ABAD6" w14:textId="77777777" w:rsidR="00875F3A" w:rsidRPr="00875F3A" w:rsidRDefault="00875F3A" w:rsidP="00875F3A">
            <w:pPr>
              <w:spacing w:line="259" w:lineRule="auto"/>
              <w:jc w:val="center"/>
              <w:rPr>
                <w:rFonts w:ascii="Times New Roman" w:hAnsi="Times New Roman" w:cs="Times New Roman"/>
                <w:color w:val="000000"/>
                <w:sz w:val="20"/>
                <w:szCs w:val="20"/>
                <w:lang w:eastAsia="en-IE"/>
              </w:rPr>
            </w:pPr>
            <w:r w:rsidRPr="00875F3A">
              <w:rPr>
                <w:rFonts w:ascii="Times New Roman" w:hAnsi="Times New Roman" w:cs="Times New Roman"/>
                <w:color w:val="000000"/>
                <w:sz w:val="20"/>
                <w:szCs w:val="20"/>
                <w:lang w:eastAsia="en-IE"/>
              </w:rPr>
              <w:t xml:space="preserve">&lt;0.001 </w:t>
            </w:r>
          </w:p>
        </w:tc>
      </w:tr>
    </w:tbl>
    <w:p w14:paraId="568003D1" w14:textId="62DE22E1" w:rsidR="0037454D" w:rsidRPr="00E0497D" w:rsidRDefault="00875F3A" w:rsidP="00A84759">
      <w:pPr>
        <w:spacing w:after="240" w:line="248" w:lineRule="auto"/>
        <w:ind w:left="10" w:hanging="10"/>
        <w:rPr>
          <w:color w:val="000000"/>
          <w:kern w:val="2"/>
          <w:lang w:eastAsia="en-IE"/>
          <w14:ligatures w14:val="standardContextual"/>
        </w:rPr>
      </w:pPr>
      <w:r w:rsidRPr="00875F3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5001639D" w14:textId="31478F87" w:rsidR="0037454D" w:rsidRDefault="0037454D" w:rsidP="0037454D">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15</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t xml:space="preserve">Aquatic organisms: acceptability of risk (PEC/RAC &lt; 1) for </w:t>
      </w:r>
      <w:r w:rsidRPr="00C36B33">
        <w:rPr>
          <w:b/>
          <w:color w:val="000000"/>
          <w:kern w:val="2"/>
          <w:lang w:eastAsia="en-IE"/>
          <w14:ligatures w14:val="standardContextual"/>
        </w:rPr>
        <w:t xml:space="preserve">iodosulfuron-methyl-sodium </w:t>
      </w:r>
      <w:r w:rsidR="00AD4957" w:rsidRPr="00AD4957">
        <w:rPr>
          <w:b/>
          <w:color w:val="000000"/>
          <w:kern w:val="2"/>
          <w:u w:val="single"/>
          <w:lang w:eastAsia="en-IE"/>
          <w14:ligatures w14:val="standardContextual"/>
        </w:rPr>
        <w:t>metabolite AE 0002166</w:t>
      </w:r>
      <w:r w:rsidR="00AD4957" w:rsidRPr="00AD4957">
        <w:rPr>
          <w:b/>
          <w:color w:val="000000"/>
          <w:kern w:val="2"/>
          <w:lang w:eastAsia="en-IE"/>
          <w14:ligatures w14:val="standardContextual"/>
        </w:rPr>
        <w:t xml:space="preserve"> for each organism group based on FOCUS Step 1 calculations for the use of </w:t>
      </w:r>
      <w:r w:rsidR="004E7F91">
        <w:rPr>
          <w:b/>
          <w:color w:val="000000"/>
          <w:kern w:val="2"/>
          <w:lang w:eastAsia="en-IE"/>
          <w14:ligatures w14:val="standardContextual"/>
        </w:rPr>
        <w:t>054-01-05</w:t>
      </w:r>
      <w:r w:rsidR="00AD4957" w:rsidRPr="00AD4957">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13" w:type="dxa"/>
        </w:tblCellMar>
        <w:tblLook w:val="04A0" w:firstRow="1" w:lastRow="0" w:firstColumn="1" w:lastColumn="0" w:noHBand="0" w:noVBand="1"/>
      </w:tblPr>
      <w:tblGrid>
        <w:gridCol w:w="1474"/>
        <w:gridCol w:w="1193"/>
        <w:gridCol w:w="2029"/>
        <w:gridCol w:w="2030"/>
        <w:gridCol w:w="2028"/>
        <w:gridCol w:w="2026"/>
        <w:gridCol w:w="2026"/>
        <w:gridCol w:w="1877"/>
      </w:tblGrid>
      <w:tr w:rsidR="00AD4957" w:rsidRPr="00AD4957" w14:paraId="4702D7FC" w14:textId="77777777" w:rsidTr="00AD4957">
        <w:trPr>
          <w:trHeight w:val="355"/>
        </w:trPr>
        <w:tc>
          <w:tcPr>
            <w:tcW w:w="1474" w:type="dxa"/>
          </w:tcPr>
          <w:p w14:paraId="31DC984E"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Group </w:t>
            </w:r>
          </w:p>
        </w:tc>
        <w:tc>
          <w:tcPr>
            <w:tcW w:w="1193" w:type="dxa"/>
            <w:vMerge w:val="restart"/>
          </w:tcPr>
          <w:p w14:paraId="58C09DA3"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p w14:paraId="706C5A51"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p w14:paraId="07D1C90B"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p w14:paraId="161A68F7"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p w14:paraId="0E398787"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p w14:paraId="76CBBEF3" w14:textId="5010F792"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 </w:t>
            </w:r>
          </w:p>
        </w:tc>
        <w:tc>
          <w:tcPr>
            <w:tcW w:w="2029" w:type="dxa"/>
          </w:tcPr>
          <w:p w14:paraId="01696F96" w14:textId="77777777" w:rsidR="00AD4957" w:rsidRPr="00AD4957" w:rsidRDefault="00AD4957" w:rsidP="00AD4957">
            <w:pPr>
              <w:spacing w:line="259" w:lineRule="auto"/>
              <w:ind w:right="47"/>
              <w:jc w:val="center"/>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Fish acute </w:t>
            </w:r>
          </w:p>
        </w:tc>
        <w:tc>
          <w:tcPr>
            <w:tcW w:w="2030" w:type="dxa"/>
          </w:tcPr>
          <w:p w14:paraId="44EA71FB" w14:textId="77777777" w:rsidR="00AD4957" w:rsidRPr="00AD4957" w:rsidRDefault="00AD4957" w:rsidP="00AD4957">
            <w:pPr>
              <w:spacing w:line="259" w:lineRule="auto"/>
              <w:ind w:right="51"/>
              <w:jc w:val="center"/>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Fish prolonged </w:t>
            </w:r>
          </w:p>
        </w:tc>
        <w:tc>
          <w:tcPr>
            <w:tcW w:w="2028" w:type="dxa"/>
          </w:tcPr>
          <w:p w14:paraId="712395A1" w14:textId="77777777" w:rsidR="00AD4957" w:rsidRPr="00AD4957" w:rsidRDefault="00AD4957" w:rsidP="00AD4957">
            <w:pPr>
              <w:spacing w:line="259" w:lineRule="auto"/>
              <w:ind w:right="47"/>
              <w:jc w:val="center"/>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Inverteb. acute </w:t>
            </w:r>
          </w:p>
        </w:tc>
        <w:tc>
          <w:tcPr>
            <w:tcW w:w="2026" w:type="dxa"/>
          </w:tcPr>
          <w:p w14:paraId="7D3038EC" w14:textId="77777777" w:rsidR="00AD4957" w:rsidRPr="00AD4957" w:rsidRDefault="00AD4957" w:rsidP="00AD4957">
            <w:pPr>
              <w:spacing w:line="259" w:lineRule="auto"/>
              <w:ind w:left="106"/>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Inverteb. prolonged </w:t>
            </w:r>
          </w:p>
        </w:tc>
        <w:tc>
          <w:tcPr>
            <w:tcW w:w="2026" w:type="dxa"/>
          </w:tcPr>
          <w:p w14:paraId="3E04A441" w14:textId="77777777" w:rsidR="00AD4957" w:rsidRPr="00AD4957" w:rsidRDefault="00AD4957" w:rsidP="00AD4957">
            <w:pPr>
              <w:spacing w:line="259" w:lineRule="auto"/>
              <w:ind w:right="46"/>
              <w:jc w:val="center"/>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Algae </w:t>
            </w:r>
          </w:p>
        </w:tc>
        <w:tc>
          <w:tcPr>
            <w:tcW w:w="1877" w:type="dxa"/>
          </w:tcPr>
          <w:p w14:paraId="531E2874" w14:textId="77777777" w:rsidR="00AD4957" w:rsidRPr="00AD4957" w:rsidRDefault="00AD4957" w:rsidP="00AD4957">
            <w:pPr>
              <w:spacing w:line="259" w:lineRule="auto"/>
              <w:ind w:left="7"/>
              <w:jc w:val="both"/>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Aquatic macrophyte </w:t>
            </w:r>
          </w:p>
        </w:tc>
      </w:tr>
      <w:tr w:rsidR="00AD4957" w:rsidRPr="00AD4957" w14:paraId="301C512C" w14:textId="77777777" w:rsidTr="00AD4957">
        <w:trPr>
          <w:trHeight w:val="583"/>
        </w:trPr>
        <w:tc>
          <w:tcPr>
            <w:tcW w:w="1474" w:type="dxa"/>
            <w:vAlign w:val="center"/>
          </w:tcPr>
          <w:p w14:paraId="5324C353"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Test species </w:t>
            </w:r>
          </w:p>
        </w:tc>
        <w:tc>
          <w:tcPr>
            <w:tcW w:w="1193" w:type="dxa"/>
            <w:vMerge/>
            <w:vAlign w:val="center"/>
          </w:tcPr>
          <w:p w14:paraId="44662CC1" w14:textId="0B1BEAA6" w:rsidR="00AD4957" w:rsidRPr="00AD4957" w:rsidRDefault="00AD4957" w:rsidP="00AD4957">
            <w:pPr>
              <w:spacing w:line="259" w:lineRule="auto"/>
              <w:rPr>
                <w:rFonts w:ascii="Times New Roman" w:hAnsi="Times New Roman" w:cs="Times New Roman"/>
                <w:color w:val="000000"/>
                <w:lang w:eastAsia="en-IE"/>
              </w:rPr>
            </w:pPr>
          </w:p>
        </w:tc>
        <w:tc>
          <w:tcPr>
            <w:tcW w:w="2029" w:type="dxa"/>
            <w:vAlign w:val="center"/>
          </w:tcPr>
          <w:p w14:paraId="1ECFCDA5" w14:textId="77777777" w:rsidR="00AD4957" w:rsidRPr="00AD4957" w:rsidRDefault="00AD4957" w:rsidP="00AD4957">
            <w:pPr>
              <w:spacing w:line="259" w:lineRule="auto"/>
              <w:ind w:left="43"/>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Oncorhynchus mykiss </w:t>
            </w:r>
          </w:p>
        </w:tc>
        <w:tc>
          <w:tcPr>
            <w:tcW w:w="2030" w:type="dxa"/>
            <w:vAlign w:val="center"/>
          </w:tcPr>
          <w:p w14:paraId="2510EB24" w14:textId="77777777" w:rsidR="00AD4957" w:rsidRPr="00AD4957" w:rsidRDefault="00AD4957" w:rsidP="00AD4957">
            <w:pPr>
              <w:spacing w:line="259" w:lineRule="auto"/>
              <w:ind w:left="43"/>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Oncorhynchus mykiss </w:t>
            </w:r>
          </w:p>
        </w:tc>
        <w:tc>
          <w:tcPr>
            <w:tcW w:w="2028" w:type="dxa"/>
            <w:vAlign w:val="center"/>
          </w:tcPr>
          <w:p w14:paraId="15198066" w14:textId="77777777" w:rsidR="00AD4957" w:rsidRPr="00AD4957" w:rsidRDefault="00AD4957" w:rsidP="00AD4957">
            <w:pPr>
              <w:spacing w:line="259" w:lineRule="auto"/>
              <w:ind w:right="43"/>
              <w:jc w:val="center"/>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Daphnia magna </w:t>
            </w:r>
          </w:p>
        </w:tc>
        <w:tc>
          <w:tcPr>
            <w:tcW w:w="2026" w:type="dxa"/>
            <w:vAlign w:val="center"/>
          </w:tcPr>
          <w:p w14:paraId="0E5F8500" w14:textId="77777777" w:rsidR="00AD4957" w:rsidRPr="00AD4957" w:rsidRDefault="00AD4957" w:rsidP="00AD4957">
            <w:pPr>
              <w:spacing w:line="259" w:lineRule="auto"/>
              <w:ind w:right="46"/>
              <w:jc w:val="center"/>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Daphnia magna </w:t>
            </w:r>
          </w:p>
        </w:tc>
        <w:tc>
          <w:tcPr>
            <w:tcW w:w="2026" w:type="dxa"/>
          </w:tcPr>
          <w:p w14:paraId="017E1078" w14:textId="77777777"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Pseudokirchneriella subcapitata </w:t>
            </w:r>
          </w:p>
        </w:tc>
        <w:tc>
          <w:tcPr>
            <w:tcW w:w="1877" w:type="dxa"/>
            <w:vAlign w:val="center"/>
          </w:tcPr>
          <w:p w14:paraId="5C4A794C" w14:textId="77777777" w:rsidR="00AD4957" w:rsidRPr="00AD4957" w:rsidRDefault="00AD4957" w:rsidP="00AD4957">
            <w:pPr>
              <w:spacing w:line="259" w:lineRule="auto"/>
              <w:ind w:right="43"/>
              <w:jc w:val="center"/>
              <w:rPr>
                <w:rFonts w:ascii="Times New Roman" w:hAnsi="Times New Roman" w:cs="Times New Roman"/>
                <w:color w:val="000000"/>
                <w:lang w:eastAsia="en-IE"/>
              </w:rPr>
            </w:pPr>
            <w:r w:rsidRPr="00AD4957">
              <w:rPr>
                <w:rFonts w:ascii="Times New Roman" w:hAnsi="Times New Roman" w:cs="Times New Roman"/>
                <w:b/>
                <w:i/>
                <w:color w:val="000000"/>
                <w:sz w:val="20"/>
                <w:lang w:eastAsia="en-IE"/>
              </w:rPr>
              <w:t xml:space="preserve">Lemna gibba </w:t>
            </w:r>
          </w:p>
        </w:tc>
      </w:tr>
      <w:tr w:rsidR="00AD4957" w:rsidRPr="00AD4957" w14:paraId="529D0AF6" w14:textId="77777777" w:rsidTr="00AD4957">
        <w:trPr>
          <w:trHeight w:val="354"/>
        </w:trPr>
        <w:tc>
          <w:tcPr>
            <w:tcW w:w="1474" w:type="dxa"/>
          </w:tcPr>
          <w:p w14:paraId="4962CDE4"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Endpoint </w:t>
            </w:r>
          </w:p>
        </w:tc>
        <w:tc>
          <w:tcPr>
            <w:tcW w:w="1193" w:type="dxa"/>
            <w:vMerge/>
          </w:tcPr>
          <w:p w14:paraId="6E81738D" w14:textId="30CCADCB" w:rsidR="00AD4957" w:rsidRPr="00AD4957" w:rsidRDefault="00AD4957" w:rsidP="00AD4957">
            <w:pPr>
              <w:spacing w:line="259" w:lineRule="auto"/>
              <w:rPr>
                <w:rFonts w:ascii="Times New Roman" w:hAnsi="Times New Roman" w:cs="Times New Roman"/>
                <w:color w:val="000000"/>
                <w:lang w:eastAsia="en-IE"/>
              </w:rPr>
            </w:pPr>
          </w:p>
        </w:tc>
        <w:tc>
          <w:tcPr>
            <w:tcW w:w="2029" w:type="dxa"/>
          </w:tcPr>
          <w:p w14:paraId="773ACC40" w14:textId="67BAB06D" w:rsidR="00AD4957" w:rsidRPr="00F32E83" w:rsidRDefault="00AD4957" w:rsidP="00F32E83">
            <w:pPr>
              <w:spacing w:line="259" w:lineRule="auto"/>
              <w:ind w:right="48"/>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LC</w:t>
            </w:r>
            <w:r w:rsidRPr="00F32E83">
              <w:rPr>
                <w:rFonts w:ascii="Times New Roman" w:hAnsi="Times New Roman" w:cs="Times New Roman"/>
                <w:color w:val="000000"/>
                <w:sz w:val="20"/>
                <w:szCs w:val="20"/>
                <w:vertAlign w:val="subscript"/>
                <w:lang w:eastAsia="en-IE"/>
              </w:rPr>
              <w:t>50</w:t>
            </w:r>
          </w:p>
        </w:tc>
        <w:tc>
          <w:tcPr>
            <w:tcW w:w="2030" w:type="dxa"/>
          </w:tcPr>
          <w:p w14:paraId="25BA9FF9" w14:textId="000F383E" w:rsidR="00AD4957" w:rsidRPr="00F32E83" w:rsidRDefault="00AD4957" w:rsidP="00F32E83">
            <w:pPr>
              <w:spacing w:line="259" w:lineRule="auto"/>
              <w:ind w:right="49"/>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NOEC</w:t>
            </w:r>
          </w:p>
        </w:tc>
        <w:tc>
          <w:tcPr>
            <w:tcW w:w="2028" w:type="dxa"/>
          </w:tcPr>
          <w:p w14:paraId="0397DC84" w14:textId="62ED528D" w:rsidR="00AD4957" w:rsidRPr="00F32E83" w:rsidRDefault="00AD4957" w:rsidP="00F32E83">
            <w:pPr>
              <w:spacing w:line="259" w:lineRule="auto"/>
              <w:ind w:left="407" w:right="402"/>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EC</w:t>
            </w:r>
            <w:r w:rsidRPr="00F32E83">
              <w:rPr>
                <w:rFonts w:ascii="Times New Roman" w:hAnsi="Times New Roman" w:cs="Times New Roman"/>
                <w:color w:val="000000"/>
                <w:sz w:val="20"/>
                <w:szCs w:val="20"/>
                <w:vertAlign w:val="subscript"/>
                <w:lang w:eastAsia="en-IE"/>
              </w:rPr>
              <w:t>50</w:t>
            </w:r>
          </w:p>
        </w:tc>
        <w:tc>
          <w:tcPr>
            <w:tcW w:w="2026" w:type="dxa"/>
          </w:tcPr>
          <w:p w14:paraId="73F36B3F" w14:textId="4584D59F" w:rsidR="00AD4957" w:rsidRPr="00F32E83" w:rsidRDefault="00AD4957" w:rsidP="00F32E83">
            <w:pPr>
              <w:spacing w:line="259" w:lineRule="auto"/>
              <w:ind w:right="45"/>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NOEC</w:t>
            </w:r>
          </w:p>
        </w:tc>
        <w:tc>
          <w:tcPr>
            <w:tcW w:w="2026" w:type="dxa"/>
          </w:tcPr>
          <w:p w14:paraId="5C665209" w14:textId="1404198B" w:rsidR="00AD4957" w:rsidRPr="00F32E83" w:rsidRDefault="00AD4957" w:rsidP="00F32E83">
            <w:pPr>
              <w:spacing w:line="259" w:lineRule="auto"/>
              <w:ind w:left="435" w:right="428"/>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ErC50</w:t>
            </w:r>
          </w:p>
        </w:tc>
        <w:tc>
          <w:tcPr>
            <w:tcW w:w="1877" w:type="dxa"/>
          </w:tcPr>
          <w:p w14:paraId="5C6610BD" w14:textId="7C54A8BB" w:rsidR="00AD4957" w:rsidRPr="00F32E83" w:rsidRDefault="00AD4957" w:rsidP="00F32E83">
            <w:pPr>
              <w:spacing w:line="259" w:lineRule="auto"/>
              <w:ind w:right="45"/>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ErC50</w:t>
            </w:r>
          </w:p>
        </w:tc>
      </w:tr>
      <w:tr w:rsidR="00AD4957" w:rsidRPr="00AD4957" w14:paraId="73104763" w14:textId="77777777" w:rsidTr="00AD4957">
        <w:trPr>
          <w:trHeight w:val="345"/>
        </w:trPr>
        <w:tc>
          <w:tcPr>
            <w:tcW w:w="1474" w:type="dxa"/>
          </w:tcPr>
          <w:p w14:paraId="6DBA5336"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(µg/L) </w:t>
            </w:r>
          </w:p>
        </w:tc>
        <w:tc>
          <w:tcPr>
            <w:tcW w:w="1193" w:type="dxa"/>
            <w:vMerge/>
          </w:tcPr>
          <w:p w14:paraId="20172246" w14:textId="3E9E152F" w:rsidR="00AD4957" w:rsidRPr="00AD4957" w:rsidRDefault="00AD4957" w:rsidP="00AD4957">
            <w:pPr>
              <w:spacing w:line="259" w:lineRule="auto"/>
              <w:rPr>
                <w:rFonts w:ascii="Times New Roman" w:hAnsi="Times New Roman" w:cs="Times New Roman"/>
                <w:color w:val="000000"/>
                <w:lang w:eastAsia="en-IE"/>
              </w:rPr>
            </w:pPr>
          </w:p>
        </w:tc>
        <w:tc>
          <w:tcPr>
            <w:tcW w:w="2029" w:type="dxa"/>
          </w:tcPr>
          <w:p w14:paraId="328AA163" w14:textId="56DA19D3" w:rsidR="00AD4957" w:rsidRPr="00F32E83" w:rsidRDefault="00AD4957" w:rsidP="00F32E83">
            <w:pPr>
              <w:spacing w:line="259" w:lineRule="auto"/>
              <w:ind w:right="45"/>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&gt;100000</w:t>
            </w:r>
          </w:p>
        </w:tc>
        <w:tc>
          <w:tcPr>
            <w:tcW w:w="2030" w:type="dxa"/>
          </w:tcPr>
          <w:p w14:paraId="0B5E1129" w14:textId="081D924A" w:rsidR="00AD4957" w:rsidRPr="00F32E83" w:rsidRDefault="00AD4957" w:rsidP="00F32E83">
            <w:pPr>
              <w:spacing w:line="259" w:lineRule="auto"/>
              <w:ind w:right="46"/>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7790</w:t>
            </w:r>
          </w:p>
        </w:tc>
        <w:tc>
          <w:tcPr>
            <w:tcW w:w="0" w:type="auto"/>
          </w:tcPr>
          <w:p w14:paraId="32C4FC3B" w14:textId="5A3C30FE" w:rsidR="00AD4957" w:rsidRPr="00F32E83" w:rsidRDefault="00F32E83" w:rsidP="00F32E83">
            <w:pPr>
              <w:spacing w:after="160" w:line="259" w:lineRule="auto"/>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&gt;100000</w:t>
            </w:r>
          </w:p>
        </w:tc>
        <w:tc>
          <w:tcPr>
            <w:tcW w:w="2026" w:type="dxa"/>
          </w:tcPr>
          <w:p w14:paraId="4A0D2EF6" w14:textId="7181E42A" w:rsidR="00AD4957" w:rsidRPr="00F32E83" w:rsidRDefault="00AD4957" w:rsidP="00F32E83">
            <w:pPr>
              <w:spacing w:line="259" w:lineRule="auto"/>
              <w:ind w:right="42"/>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7900</w:t>
            </w:r>
          </w:p>
        </w:tc>
        <w:tc>
          <w:tcPr>
            <w:tcW w:w="0" w:type="auto"/>
          </w:tcPr>
          <w:p w14:paraId="76CF70CD" w14:textId="1535BB78" w:rsidR="00AD4957" w:rsidRPr="00F32E83" w:rsidRDefault="00F32E83" w:rsidP="00F32E83">
            <w:pPr>
              <w:spacing w:after="160" w:line="259" w:lineRule="auto"/>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&gt;10000</w:t>
            </w:r>
          </w:p>
        </w:tc>
        <w:tc>
          <w:tcPr>
            <w:tcW w:w="1877" w:type="dxa"/>
          </w:tcPr>
          <w:p w14:paraId="0F2755B9" w14:textId="1F1B23CF" w:rsidR="00AD4957" w:rsidRPr="00F32E83" w:rsidRDefault="00AD4957" w:rsidP="00F32E83">
            <w:pPr>
              <w:spacing w:line="259" w:lineRule="auto"/>
              <w:ind w:right="40"/>
              <w:jc w:val="center"/>
              <w:rPr>
                <w:rFonts w:ascii="Times New Roman" w:hAnsi="Times New Roman" w:cs="Times New Roman"/>
                <w:color w:val="000000"/>
                <w:sz w:val="20"/>
                <w:szCs w:val="20"/>
                <w:lang w:eastAsia="en-IE"/>
              </w:rPr>
            </w:pPr>
            <w:r w:rsidRPr="00F32E83">
              <w:rPr>
                <w:rFonts w:ascii="Times New Roman" w:hAnsi="Times New Roman" w:cs="Times New Roman"/>
                <w:color w:val="000000"/>
                <w:sz w:val="20"/>
                <w:szCs w:val="20"/>
                <w:lang w:eastAsia="en-IE"/>
              </w:rPr>
              <w:t>20.3</w:t>
            </w:r>
          </w:p>
        </w:tc>
      </w:tr>
      <w:tr w:rsidR="00AD4957" w:rsidRPr="00AD4957" w14:paraId="749A4467" w14:textId="77777777" w:rsidTr="00AD4957">
        <w:trPr>
          <w:trHeight w:val="353"/>
        </w:trPr>
        <w:tc>
          <w:tcPr>
            <w:tcW w:w="1474" w:type="dxa"/>
          </w:tcPr>
          <w:p w14:paraId="528F8F1C"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AF </w:t>
            </w:r>
          </w:p>
        </w:tc>
        <w:tc>
          <w:tcPr>
            <w:tcW w:w="1193" w:type="dxa"/>
            <w:vMerge/>
          </w:tcPr>
          <w:p w14:paraId="6871FF9C" w14:textId="4D6DC93E" w:rsidR="00AD4957" w:rsidRPr="00AD4957" w:rsidRDefault="00AD4957" w:rsidP="00AD4957">
            <w:pPr>
              <w:spacing w:line="259" w:lineRule="auto"/>
              <w:rPr>
                <w:rFonts w:ascii="Times New Roman" w:hAnsi="Times New Roman" w:cs="Times New Roman"/>
                <w:color w:val="000000"/>
                <w:lang w:eastAsia="en-IE"/>
              </w:rPr>
            </w:pPr>
          </w:p>
        </w:tc>
        <w:tc>
          <w:tcPr>
            <w:tcW w:w="2029" w:type="dxa"/>
          </w:tcPr>
          <w:p w14:paraId="7867E6B9" w14:textId="77777777" w:rsidR="00AD4957" w:rsidRPr="00AD4957" w:rsidRDefault="00AD4957" w:rsidP="00AD4957">
            <w:pPr>
              <w:spacing w:line="259" w:lineRule="auto"/>
              <w:ind w:right="44"/>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100 </w:t>
            </w:r>
          </w:p>
        </w:tc>
        <w:tc>
          <w:tcPr>
            <w:tcW w:w="2030" w:type="dxa"/>
          </w:tcPr>
          <w:p w14:paraId="450B4C5B" w14:textId="77777777" w:rsidR="00AD4957" w:rsidRPr="00AD4957" w:rsidRDefault="00AD4957" w:rsidP="00AD4957">
            <w:pPr>
              <w:spacing w:line="259" w:lineRule="auto"/>
              <w:ind w:right="46"/>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 </w:t>
            </w:r>
          </w:p>
        </w:tc>
        <w:tc>
          <w:tcPr>
            <w:tcW w:w="2028" w:type="dxa"/>
          </w:tcPr>
          <w:p w14:paraId="5D7D105B" w14:textId="77777777" w:rsidR="00AD4957" w:rsidRPr="00AD4957" w:rsidRDefault="00AD4957" w:rsidP="00AD4957">
            <w:pPr>
              <w:spacing w:line="259" w:lineRule="auto"/>
              <w:ind w:right="43"/>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100 </w:t>
            </w:r>
          </w:p>
        </w:tc>
        <w:tc>
          <w:tcPr>
            <w:tcW w:w="2026" w:type="dxa"/>
          </w:tcPr>
          <w:p w14:paraId="21E94FF9" w14:textId="77777777" w:rsidR="00AD4957" w:rsidRPr="00AD4957" w:rsidRDefault="00AD4957" w:rsidP="00AD4957">
            <w:pPr>
              <w:spacing w:line="259" w:lineRule="auto"/>
              <w:ind w:right="42"/>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 </w:t>
            </w:r>
          </w:p>
        </w:tc>
        <w:tc>
          <w:tcPr>
            <w:tcW w:w="2026" w:type="dxa"/>
          </w:tcPr>
          <w:p w14:paraId="0EADBFED" w14:textId="77777777" w:rsidR="00AD4957" w:rsidRPr="00AD4957" w:rsidRDefault="00AD4957" w:rsidP="00AD4957">
            <w:pPr>
              <w:spacing w:line="259" w:lineRule="auto"/>
              <w:ind w:right="41"/>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 </w:t>
            </w:r>
          </w:p>
        </w:tc>
        <w:tc>
          <w:tcPr>
            <w:tcW w:w="1877" w:type="dxa"/>
          </w:tcPr>
          <w:p w14:paraId="3AA8B0FA" w14:textId="77777777" w:rsidR="00AD4957" w:rsidRPr="00AD4957" w:rsidRDefault="00AD4957" w:rsidP="00AD4957">
            <w:pPr>
              <w:spacing w:line="259" w:lineRule="auto"/>
              <w:ind w:right="42"/>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10 </w:t>
            </w:r>
          </w:p>
        </w:tc>
      </w:tr>
      <w:tr w:rsidR="00AD4957" w:rsidRPr="00AD4957" w14:paraId="25B2568A" w14:textId="77777777" w:rsidTr="00AD4957">
        <w:trPr>
          <w:trHeight w:val="355"/>
        </w:trPr>
        <w:tc>
          <w:tcPr>
            <w:tcW w:w="1474" w:type="dxa"/>
          </w:tcPr>
          <w:p w14:paraId="5D3F1E99"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RAC (µg/L) </w:t>
            </w:r>
          </w:p>
        </w:tc>
        <w:tc>
          <w:tcPr>
            <w:tcW w:w="1193" w:type="dxa"/>
            <w:vMerge/>
          </w:tcPr>
          <w:p w14:paraId="5985C519" w14:textId="561BAA74" w:rsidR="00AD4957" w:rsidRPr="00AD4957" w:rsidRDefault="00AD4957" w:rsidP="00AD4957">
            <w:pPr>
              <w:spacing w:line="259" w:lineRule="auto"/>
              <w:rPr>
                <w:rFonts w:ascii="Times New Roman" w:hAnsi="Times New Roman" w:cs="Times New Roman"/>
                <w:color w:val="000000"/>
                <w:lang w:eastAsia="en-IE"/>
              </w:rPr>
            </w:pPr>
          </w:p>
        </w:tc>
        <w:tc>
          <w:tcPr>
            <w:tcW w:w="2029" w:type="dxa"/>
          </w:tcPr>
          <w:p w14:paraId="7BE73109" w14:textId="77777777" w:rsidR="00AD4957" w:rsidRPr="00AD4957" w:rsidRDefault="00AD4957" w:rsidP="00AD4957">
            <w:pPr>
              <w:spacing w:line="259" w:lineRule="auto"/>
              <w:ind w:right="43"/>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&gt;1000 </w:t>
            </w:r>
          </w:p>
        </w:tc>
        <w:tc>
          <w:tcPr>
            <w:tcW w:w="2030" w:type="dxa"/>
          </w:tcPr>
          <w:p w14:paraId="6F51281E" w14:textId="77777777" w:rsidR="00AD4957" w:rsidRPr="00AD4957" w:rsidRDefault="00AD4957" w:rsidP="00AD4957">
            <w:pPr>
              <w:spacing w:line="259" w:lineRule="auto"/>
              <w:ind w:right="46"/>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779 </w:t>
            </w:r>
          </w:p>
        </w:tc>
        <w:tc>
          <w:tcPr>
            <w:tcW w:w="2028" w:type="dxa"/>
          </w:tcPr>
          <w:p w14:paraId="177CFEDD" w14:textId="77777777" w:rsidR="00AD4957" w:rsidRPr="00AD4957" w:rsidRDefault="00AD4957" w:rsidP="00AD4957">
            <w:pPr>
              <w:spacing w:line="259" w:lineRule="auto"/>
              <w:ind w:right="42"/>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&gt;1000 </w:t>
            </w:r>
          </w:p>
        </w:tc>
        <w:tc>
          <w:tcPr>
            <w:tcW w:w="2026" w:type="dxa"/>
          </w:tcPr>
          <w:p w14:paraId="314A106B" w14:textId="77777777" w:rsidR="00AD4957" w:rsidRPr="00AD4957" w:rsidRDefault="00AD4957" w:rsidP="00AD4957">
            <w:pPr>
              <w:spacing w:line="259" w:lineRule="auto"/>
              <w:ind w:right="42"/>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790 </w:t>
            </w:r>
          </w:p>
        </w:tc>
        <w:tc>
          <w:tcPr>
            <w:tcW w:w="2026" w:type="dxa"/>
          </w:tcPr>
          <w:p w14:paraId="0164B231" w14:textId="77777777" w:rsidR="00AD4957" w:rsidRPr="00AD4957" w:rsidRDefault="00AD4957" w:rsidP="00AD4957">
            <w:pPr>
              <w:spacing w:line="259" w:lineRule="auto"/>
              <w:ind w:right="44"/>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&gt;1000 </w:t>
            </w:r>
          </w:p>
        </w:tc>
        <w:tc>
          <w:tcPr>
            <w:tcW w:w="1877" w:type="dxa"/>
          </w:tcPr>
          <w:p w14:paraId="0F14A2B3" w14:textId="77777777" w:rsidR="00AD4957" w:rsidRPr="00AD4957" w:rsidRDefault="00AD4957" w:rsidP="00AD4957">
            <w:pPr>
              <w:spacing w:line="259" w:lineRule="auto"/>
              <w:ind w:right="40"/>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2.03 </w:t>
            </w:r>
          </w:p>
        </w:tc>
      </w:tr>
      <w:tr w:rsidR="00AD4957" w:rsidRPr="00D26059" w14:paraId="3D7645B4" w14:textId="77777777" w:rsidTr="002F7498">
        <w:trPr>
          <w:trHeight w:val="583"/>
        </w:trPr>
        <w:tc>
          <w:tcPr>
            <w:tcW w:w="1474" w:type="dxa"/>
          </w:tcPr>
          <w:p w14:paraId="45AEC33D"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FOCUS </w:t>
            </w:r>
          </w:p>
          <w:p w14:paraId="5C84C7D9"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Scenario </w:t>
            </w:r>
          </w:p>
        </w:tc>
        <w:tc>
          <w:tcPr>
            <w:tcW w:w="1193" w:type="dxa"/>
          </w:tcPr>
          <w:p w14:paraId="6CF3B954" w14:textId="77777777" w:rsidR="00AD4957" w:rsidRPr="00AD4957" w:rsidRDefault="00AD4957" w:rsidP="00AD4957">
            <w:pPr>
              <w:spacing w:after="17" w:line="259" w:lineRule="auto"/>
              <w:rPr>
                <w:rFonts w:ascii="Times New Roman" w:hAnsi="Times New Roman" w:cs="Times New Roman"/>
                <w:color w:val="000000"/>
                <w:lang w:val="fr-FR" w:eastAsia="en-IE"/>
              </w:rPr>
            </w:pPr>
            <w:r w:rsidRPr="00AD4957">
              <w:rPr>
                <w:rFonts w:ascii="Times New Roman" w:hAnsi="Times New Roman" w:cs="Times New Roman"/>
                <w:b/>
                <w:color w:val="000000"/>
                <w:sz w:val="20"/>
                <w:lang w:val="fr-FR" w:eastAsia="en-IE"/>
              </w:rPr>
              <w:t xml:space="preserve">PEC </w:t>
            </w:r>
            <w:r w:rsidRPr="00AD4957">
              <w:rPr>
                <w:rFonts w:ascii="Times New Roman" w:hAnsi="Times New Roman" w:cs="Times New Roman"/>
                <w:b/>
                <w:color w:val="000000"/>
                <w:sz w:val="13"/>
                <w:lang w:val="fr-FR" w:eastAsia="en-IE"/>
              </w:rPr>
              <w:t>gl-max</w:t>
            </w:r>
            <w:r w:rsidRPr="00AD4957">
              <w:rPr>
                <w:rFonts w:ascii="Times New Roman" w:hAnsi="Times New Roman" w:cs="Times New Roman"/>
                <w:b/>
                <w:color w:val="000000"/>
                <w:sz w:val="20"/>
                <w:lang w:val="fr-FR" w:eastAsia="en-IE"/>
              </w:rPr>
              <w:t xml:space="preserve"> </w:t>
            </w:r>
          </w:p>
          <w:p w14:paraId="5D19C220" w14:textId="77777777" w:rsidR="00AD4957" w:rsidRPr="00AD4957" w:rsidRDefault="00AD4957" w:rsidP="00AD4957">
            <w:pPr>
              <w:spacing w:line="259" w:lineRule="auto"/>
              <w:rPr>
                <w:rFonts w:ascii="Times New Roman" w:hAnsi="Times New Roman" w:cs="Times New Roman"/>
                <w:color w:val="000000"/>
                <w:lang w:val="fr-FR" w:eastAsia="en-IE"/>
              </w:rPr>
            </w:pPr>
            <w:r w:rsidRPr="00AD4957">
              <w:rPr>
                <w:rFonts w:ascii="Times New Roman" w:hAnsi="Times New Roman" w:cs="Times New Roman"/>
                <w:b/>
                <w:color w:val="000000"/>
                <w:sz w:val="20"/>
                <w:lang w:val="fr-FR" w:eastAsia="en-IE"/>
              </w:rPr>
              <w:t xml:space="preserve">(µg/L) </w:t>
            </w:r>
          </w:p>
        </w:tc>
        <w:tc>
          <w:tcPr>
            <w:tcW w:w="12016" w:type="dxa"/>
            <w:gridSpan w:val="6"/>
            <w:vAlign w:val="center"/>
          </w:tcPr>
          <w:p w14:paraId="59786790" w14:textId="54EEABB8" w:rsidR="00AD4957" w:rsidRPr="00AD4957" w:rsidRDefault="00AD4957" w:rsidP="00AD4957">
            <w:pPr>
              <w:spacing w:line="259" w:lineRule="auto"/>
              <w:rPr>
                <w:rFonts w:ascii="Times New Roman" w:hAnsi="Times New Roman" w:cs="Times New Roman"/>
                <w:color w:val="000000"/>
                <w:lang w:val="fr-FR" w:eastAsia="en-IE"/>
              </w:rPr>
            </w:pPr>
            <w:r w:rsidRPr="00AD4957">
              <w:rPr>
                <w:rFonts w:ascii="Times New Roman" w:hAnsi="Times New Roman" w:cs="Times New Roman"/>
                <w:color w:val="000000"/>
                <w:sz w:val="20"/>
                <w:lang w:val="fr-FR" w:eastAsia="en-IE"/>
              </w:rPr>
              <w:t xml:space="preserve"> </w:t>
            </w:r>
          </w:p>
          <w:p w14:paraId="5BC2063D" w14:textId="12802782" w:rsidR="00AD4957" w:rsidRPr="00AD4957" w:rsidRDefault="00AD4957" w:rsidP="00AD4957">
            <w:pPr>
              <w:spacing w:line="259" w:lineRule="auto"/>
              <w:ind w:left="10"/>
              <w:jc w:val="center"/>
              <w:rPr>
                <w:rFonts w:ascii="Times New Roman" w:hAnsi="Times New Roman" w:cs="Times New Roman"/>
                <w:color w:val="000000"/>
                <w:lang w:val="fr-FR" w:eastAsia="en-IE"/>
              </w:rPr>
            </w:pPr>
            <w:r w:rsidRPr="00AD4957">
              <w:rPr>
                <w:rFonts w:ascii="Times New Roman" w:hAnsi="Times New Roman" w:cs="Times New Roman"/>
                <w:color w:val="000000"/>
                <w:sz w:val="20"/>
                <w:lang w:val="fr-FR" w:eastAsia="en-IE"/>
              </w:rPr>
              <w:t xml:space="preserve"> </w:t>
            </w:r>
          </w:p>
        </w:tc>
      </w:tr>
      <w:tr w:rsidR="00B00108" w:rsidRPr="00AD4957" w14:paraId="5641E5F5" w14:textId="77777777" w:rsidTr="002F7498">
        <w:trPr>
          <w:trHeight w:val="353"/>
        </w:trPr>
        <w:tc>
          <w:tcPr>
            <w:tcW w:w="14683" w:type="dxa"/>
            <w:gridSpan w:val="8"/>
          </w:tcPr>
          <w:p w14:paraId="2F89D876" w14:textId="41B0103F" w:rsidR="00B00108" w:rsidRPr="00AD4957" w:rsidRDefault="00B00108" w:rsidP="00AD4957">
            <w:pPr>
              <w:spacing w:after="160" w:line="259" w:lineRule="auto"/>
              <w:rPr>
                <w:rFonts w:ascii="Times New Roman" w:hAnsi="Times New Roman" w:cs="Times New Roman"/>
                <w:color w:val="000000"/>
                <w:lang w:eastAsia="en-IE"/>
              </w:rPr>
            </w:pPr>
            <w:r w:rsidRPr="00AD4957">
              <w:rPr>
                <w:rFonts w:ascii="Times New Roman" w:hAnsi="Times New Roman" w:cs="Times New Roman"/>
                <w:b/>
                <w:color w:val="000000"/>
                <w:sz w:val="20"/>
                <w:lang w:eastAsia="en-IE"/>
              </w:rPr>
              <w:t xml:space="preserve">Step 1 (risk envelope approach: 10 g/ha, year-round use, no crop interception) </w:t>
            </w:r>
          </w:p>
        </w:tc>
      </w:tr>
      <w:tr w:rsidR="00AD4957" w:rsidRPr="00AD4957" w14:paraId="57C6FF7B" w14:textId="77777777" w:rsidTr="00AD4957">
        <w:trPr>
          <w:trHeight w:val="355"/>
        </w:trPr>
        <w:tc>
          <w:tcPr>
            <w:tcW w:w="1474" w:type="dxa"/>
          </w:tcPr>
          <w:p w14:paraId="391FBF99"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  </w:t>
            </w:r>
          </w:p>
        </w:tc>
        <w:tc>
          <w:tcPr>
            <w:tcW w:w="1193" w:type="dxa"/>
          </w:tcPr>
          <w:p w14:paraId="12061106" w14:textId="77777777" w:rsidR="00AD4957" w:rsidRPr="00AD4957" w:rsidRDefault="00AD4957" w:rsidP="00AD4957">
            <w:pPr>
              <w:spacing w:line="259" w:lineRule="auto"/>
              <w:rPr>
                <w:rFonts w:ascii="Times New Roman" w:hAnsi="Times New Roman" w:cs="Times New Roman"/>
                <w:color w:val="000000"/>
                <w:lang w:eastAsia="en-IE"/>
              </w:rPr>
            </w:pPr>
            <w:r w:rsidRPr="00AD4957">
              <w:rPr>
                <w:rFonts w:ascii="Times New Roman" w:hAnsi="Times New Roman" w:cs="Times New Roman"/>
                <w:color w:val="000000"/>
                <w:sz w:val="20"/>
                <w:lang w:eastAsia="en-IE"/>
              </w:rPr>
              <w:t xml:space="preserve">1.1460 </w:t>
            </w:r>
          </w:p>
        </w:tc>
        <w:tc>
          <w:tcPr>
            <w:tcW w:w="2029" w:type="dxa"/>
          </w:tcPr>
          <w:p w14:paraId="0DC7CEC0" w14:textId="73242315"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&lt; 0.001</w:t>
            </w:r>
          </w:p>
        </w:tc>
        <w:tc>
          <w:tcPr>
            <w:tcW w:w="2030" w:type="dxa"/>
          </w:tcPr>
          <w:p w14:paraId="45535EBC" w14:textId="4C62D03E"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0.001</w:t>
            </w:r>
          </w:p>
        </w:tc>
        <w:tc>
          <w:tcPr>
            <w:tcW w:w="2028" w:type="dxa"/>
          </w:tcPr>
          <w:p w14:paraId="2A663AF9" w14:textId="05DBBEDB"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&lt; 0.001</w:t>
            </w:r>
          </w:p>
        </w:tc>
        <w:tc>
          <w:tcPr>
            <w:tcW w:w="2026" w:type="dxa"/>
          </w:tcPr>
          <w:p w14:paraId="2EF132C8" w14:textId="5A35935A"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0.001</w:t>
            </w:r>
          </w:p>
        </w:tc>
        <w:tc>
          <w:tcPr>
            <w:tcW w:w="2026" w:type="dxa"/>
          </w:tcPr>
          <w:p w14:paraId="7635F1B4" w14:textId="5462BB96" w:rsidR="00AD4957" w:rsidRPr="00AD4957" w:rsidRDefault="00AD4957" w:rsidP="00AD4957">
            <w:pPr>
              <w:spacing w:line="259" w:lineRule="auto"/>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&lt; 0.001</w:t>
            </w:r>
          </w:p>
        </w:tc>
        <w:tc>
          <w:tcPr>
            <w:tcW w:w="1877" w:type="dxa"/>
          </w:tcPr>
          <w:p w14:paraId="0E86786F" w14:textId="6AC345CD" w:rsidR="00AD4957" w:rsidRPr="00AD4957" w:rsidRDefault="00AD4957" w:rsidP="00AD4957">
            <w:pPr>
              <w:spacing w:line="259" w:lineRule="auto"/>
              <w:ind w:left="2"/>
              <w:jc w:val="center"/>
              <w:rPr>
                <w:rFonts w:ascii="Times New Roman" w:hAnsi="Times New Roman" w:cs="Times New Roman"/>
                <w:color w:val="000000"/>
                <w:lang w:eastAsia="en-IE"/>
              </w:rPr>
            </w:pPr>
            <w:r w:rsidRPr="00AD4957">
              <w:rPr>
                <w:rFonts w:ascii="Times New Roman" w:hAnsi="Times New Roman" w:cs="Times New Roman"/>
                <w:color w:val="000000"/>
                <w:sz w:val="20"/>
                <w:lang w:eastAsia="en-IE"/>
              </w:rPr>
              <w:t>0.564</w:t>
            </w:r>
          </w:p>
        </w:tc>
      </w:tr>
    </w:tbl>
    <w:p w14:paraId="084404A1" w14:textId="77777777" w:rsidR="00AD4957" w:rsidRPr="00AD4957" w:rsidRDefault="00AD4957" w:rsidP="00877DBC">
      <w:pPr>
        <w:spacing w:after="240" w:line="248" w:lineRule="auto"/>
        <w:ind w:left="10" w:hanging="10"/>
        <w:rPr>
          <w:color w:val="000000"/>
          <w:kern w:val="2"/>
          <w:lang w:eastAsia="en-IE"/>
          <w14:ligatures w14:val="standardContextual"/>
        </w:rPr>
      </w:pPr>
      <w:r w:rsidRPr="00AD4957">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4AC718A3" w14:textId="17EA1DF3" w:rsidR="00877DBC" w:rsidRDefault="00877DBC" w:rsidP="00877DBC">
      <w:pPr>
        <w:spacing w:after="120" w:line="248" w:lineRule="auto"/>
        <w:ind w:left="1361" w:hanging="1361"/>
        <w:jc w:val="both"/>
        <w:rPr>
          <w:b/>
          <w:color w:val="000000"/>
          <w:kern w:val="2"/>
          <w:lang w:eastAsia="en-IE"/>
          <w14:ligatures w14:val="standardContextual"/>
        </w:rPr>
      </w:pPr>
      <w:bookmarkStart w:id="402" w:name="_Hlk150370610"/>
      <w:r w:rsidRPr="00BB30A4">
        <w:rPr>
          <w:b/>
          <w:color w:val="000000"/>
          <w:kern w:val="2"/>
          <w:lang w:eastAsia="en-IE"/>
          <w14:ligatures w14:val="standardContextual"/>
        </w:rPr>
        <w:t>Table 9.5-</w:t>
      </w:r>
      <w:r w:rsidR="00941258">
        <w:rPr>
          <w:b/>
          <w:color w:val="000000"/>
          <w:kern w:val="2"/>
          <w:lang w:eastAsia="en-IE"/>
          <w14:ligatures w14:val="standardContextual"/>
        </w:rPr>
        <w:t>16</w:t>
      </w:r>
      <w:r w:rsidRPr="00BB30A4">
        <w:rPr>
          <w:b/>
          <w:color w:val="000000"/>
          <w:kern w:val="2"/>
          <w:lang w:eastAsia="en-IE"/>
          <w14:ligatures w14:val="standardContextual"/>
        </w:rPr>
        <w:t xml:space="preserve">: </w:t>
      </w:r>
      <w:r w:rsidRPr="00BB30A4">
        <w:rPr>
          <w:b/>
          <w:color w:val="000000"/>
          <w:kern w:val="2"/>
          <w:lang w:eastAsia="en-IE"/>
          <w14:ligatures w14:val="standardContextual"/>
        </w:rPr>
        <w:tab/>
        <w:t xml:space="preserve">Aquatic organisms: </w:t>
      </w:r>
      <w:r w:rsidR="003629D7" w:rsidRPr="003629D7">
        <w:rPr>
          <w:b/>
          <w:color w:val="000000"/>
          <w:kern w:val="2"/>
          <w:lang w:eastAsia="en-IE"/>
          <w14:ligatures w14:val="standardContextual"/>
        </w:rPr>
        <w:t xml:space="preserve">acceptability of risk (PEC/RAC &lt; 1) for iodosulfuron-methyl-sodium metabolite AE F161778 for each organism group based on FOCUS Step 1 calculations for the use of </w:t>
      </w:r>
      <w:r w:rsidR="004E7F91">
        <w:rPr>
          <w:b/>
          <w:color w:val="000000"/>
          <w:kern w:val="2"/>
          <w:lang w:eastAsia="en-IE"/>
          <w14:ligatures w14:val="standardContextual"/>
        </w:rPr>
        <w:t>054-01-05</w:t>
      </w:r>
      <w:r w:rsidR="003629D7" w:rsidRPr="003629D7">
        <w:rPr>
          <w:b/>
          <w:color w:val="000000"/>
          <w:kern w:val="2"/>
          <w:lang w:eastAsia="en-IE"/>
          <w14:ligatures w14:val="standardContextual"/>
        </w:rPr>
        <w:t xml:space="preserve"> in cereals (use group A).</w:t>
      </w:r>
    </w:p>
    <w:tbl>
      <w:tblPr>
        <w:tblStyle w:val="TableGrid"/>
        <w:tblW w:w="14683" w:type="dxa"/>
        <w:tblInd w:w="-58" w:type="dxa"/>
        <w:tblCellMar>
          <w:top w:w="59" w:type="dxa"/>
          <w:left w:w="58" w:type="dxa"/>
          <w:right w:w="17" w:type="dxa"/>
        </w:tblCellMar>
        <w:tblLook w:val="04A0" w:firstRow="1" w:lastRow="0" w:firstColumn="1" w:lastColumn="0" w:noHBand="0" w:noVBand="1"/>
      </w:tblPr>
      <w:tblGrid>
        <w:gridCol w:w="1471"/>
        <w:gridCol w:w="1190"/>
        <w:gridCol w:w="2029"/>
        <w:gridCol w:w="2026"/>
        <w:gridCol w:w="2026"/>
        <w:gridCol w:w="2026"/>
        <w:gridCol w:w="2026"/>
        <w:gridCol w:w="1889"/>
      </w:tblGrid>
      <w:tr w:rsidR="000B41C0" w:rsidRPr="000B41C0" w14:paraId="7A1348CC" w14:textId="77777777" w:rsidTr="00F32E83">
        <w:trPr>
          <w:trHeight w:val="355"/>
        </w:trPr>
        <w:tc>
          <w:tcPr>
            <w:tcW w:w="1471" w:type="dxa"/>
            <w:tcBorders>
              <w:top w:val="single" w:sz="4" w:space="0" w:color="000000"/>
              <w:left w:val="single" w:sz="4" w:space="0" w:color="000000"/>
              <w:bottom w:val="single" w:sz="4" w:space="0" w:color="000000"/>
              <w:right w:val="single" w:sz="4" w:space="0" w:color="000000"/>
            </w:tcBorders>
          </w:tcPr>
          <w:bookmarkEnd w:id="402"/>
          <w:p w14:paraId="1D6EDC73"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Group </w:t>
            </w:r>
          </w:p>
        </w:tc>
        <w:tc>
          <w:tcPr>
            <w:tcW w:w="1190" w:type="dxa"/>
            <w:vMerge w:val="restart"/>
            <w:tcBorders>
              <w:top w:val="single" w:sz="4" w:space="0" w:color="000000"/>
              <w:left w:val="single" w:sz="4" w:space="0" w:color="000000"/>
              <w:bottom w:val="nil"/>
              <w:right w:val="single" w:sz="4" w:space="0" w:color="000000"/>
            </w:tcBorders>
          </w:tcPr>
          <w:p w14:paraId="410BEEF6" w14:textId="77777777" w:rsidR="000B41C0" w:rsidRPr="000B41C0" w:rsidRDefault="000B41C0" w:rsidP="000B41C0">
            <w:pPr>
              <w:spacing w:after="219"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p w14:paraId="01DB1C47" w14:textId="77777777" w:rsidR="000B41C0" w:rsidRPr="000B41C0" w:rsidRDefault="000B41C0" w:rsidP="000B41C0">
            <w:pPr>
              <w:spacing w:after="221"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p w14:paraId="4DD87927"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tc>
        <w:tc>
          <w:tcPr>
            <w:tcW w:w="2029" w:type="dxa"/>
            <w:tcBorders>
              <w:top w:val="single" w:sz="4" w:space="0" w:color="000000"/>
              <w:left w:val="single" w:sz="4" w:space="0" w:color="000000"/>
              <w:bottom w:val="single" w:sz="4" w:space="0" w:color="000000"/>
              <w:right w:val="single" w:sz="4" w:space="0" w:color="000000"/>
            </w:tcBorders>
          </w:tcPr>
          <w:p w14:paraId="04ACB134"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Fish acute </w:t>
            </w:r>
          </w:p>
        </w:tc>
        <w:tc>
          <w:tcPr>
            <w:tcW w:w="2026" w:type="dxa"/>
            <w:tcBorders>
              <w:top w:val="single" w:sz="4" w:space="0" w:color="000000"/>
              <w:left w:val="single" w:sz="4" w:space="0" w:color="000000"/>
              <w:bottom w:val="single" w:sz="4" w:space="0" w:color="000000"/>
              <w:right w:val="single" w:sz="4" w:space="0" w:color="000000"/>
            </w:tcBorders>
          </w:tcPr>
          <w:p w14:paraId="7016CECF" w14:textId="77777777" w:rsidR="000B41C0" w:rsidRPr="000B41C0" w:rsidRDefault="000B41C0" w:rsidP="000B41C0">
            <w:pPr>
              <w:spacing w:line="259" w:lineRule="auto"/>
              <w:ind w:right="41"/>
              <w:jc w:val="center"/>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Fish prolonged </w:t>
            </w:r>
          </w:p>
        </w:tc>
        <w:tc>
          <w:tcPr>
            <w:tcW w:w="2026" w:type="dxa"/>
            <w:tcBorders>
              <w:top w:val="single" w:sz="4" w:space="0" w:color="000000"/>
              <w:left w:val="single" w:sz="4" w:space="0" w:color="000000"/>
              <w:bottom w:val="single" w:sz="4" w:space="0" w:color="000000"/>
              <w:right w:val="single" w:sz="4" w:space="0" w:color="000000"/>
            </w:tcBorders>
          </w:tcPr>
          <w:p w14:paraId="3608E0DF" w14:textId="77777777" w:rsidR="000B41C0" w:rsidRPr="000B41C0" w:rsidRDefault="000B41C0"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Inverteb. acute </w:t>
            </w:r>
          </w:p>
        </w:tc>
        <w:tc>
          <w:tcPr>
            <w:tcW w:w="2026" w:type="dxa"/>
            <w:tcBorders>
              <w:top w:val="single" w:sz="4" w:space="0" w:color="000000"/>
              <w:left w:val="single" w:sz="4" w:space="0" w:color="000000"/>
              <w:bottom w:val="single" w:sz="4" w:space="0" w:color="000000"/>
              <w:right w:val="single" w:sz="4" w:space="0" w:color="000000"/>
            </w:tcBorders>
          </w:tcPr>
          <w:p w14:paraId="0DA7A6A7" w14:textId="77777777" w:rsidR="000B41C0" w:rsidRPr="000B41C0" w:rsidRDefault="000B41C0" w:rsidP="000B41C0">
            <w:pPr>
              <w:spacing w:line="259" w:lineRule="auto"/>
              <w:ind w:left="106"/>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Inverteb. prolonged </w:t>
            </w:r>
          </w:p>
        </w:tc>
        <w:tc>
          <w:tcPr>
            <w:tcW w:w="2026" w:type="dxa"/>
            <w:tcBorders>
              <w:top w:val="single" w:sz="4" w:space="0" w:color="000000"/>
              <w:left w:val="single" w:sz="4" w:space="0" w:color="000000"/>
              <w:bottom w:val="single" w:sz="4" w:space="0" w:color="000000"/>
              <w:right w:val="single" w:sz="4" w:space="0" w:color="000000"/>
            </w:tcBorders>
          </w:tcPr>
          <w:p w14:paraId="73B10DC3" w14:textId="77777777" w:rsidR="000B41C0" w:rsidRPr="000B41C0" w:rsidRDefault="000B41C0" w:rsidP="000B41C0">
            <w:pPr>
              <w:spacing w:line="259" w:lineRule="auto"/>
              <w:ind w:right="41"/>
              <w:jc w:val="center"/>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Algae </w:t>
            </w:r>
          </w:p>
        </w:tc>
        <w:tc>
          <w:tcPr>
            <w:tcW w:w="1889" w:type="dxa"/>
            <w:tcBorders>
              <w:top w:val="single" w:sz="4" w:space="0" w:color="000000"/>
              <w:left w:val="single" w:sz="4" w:space="0" w:color="000000"/>
              <w:bottom w:val="single" w:sz="4" w:space="0" w:color="000000"/>
              <w:right w:val="single" w:sz="4" w:space="0" w:color="000000"/>
            </w:tcBorders>
          </w:tcPr>
          <w:p w14:paraId="6A69DB69" w14:textId="77777777" w:rsidR="000B41C0" w:rsidRPr="000B41C0" w:rsidRDefault="000B41C0" w:rsidP="000B41C0">
            <w:pPr>
              <w:spacing w:line="259" w:lineRule="auto"/>
              <w:ind w:left="14"/>
              <w:jc w:val="both"/>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Aquatic macrophyte </w:t>
            </w:r>
          </w:p>
        </w:tc>
      </w:tr>
      <w:tr w:rsidR="000B41C0" w:rsidRPr="000B41C0" w14:paraId="0BAE8EB7" w14:textId="77777777" w:rsidTr="00F32E83">
        <w:trPr>
          <w:trHeight w:val="583"/>
        </w:trPr>
        <w:tc>
          <w:tcPr>
            <w:tcW w:w="1471" w:type="dxa"/>
            <w:tcBorders>
              <w:top w:val="single" w:sz="4" w:space="0" w:color="000000"/>
              <w:left w:val="single" w:sz="4" w:space="0" w:color="000000"/>
              <w:bottom w:val="single" w:sz="4" w:space="0" w:color="000000"/>
              <w:right w:val="single" w:sz="4" w:space="0" w:color="000000"/>
            </w:tcBorders>
            <w:vAlign w:val="center"/>
          </w:tcPr>
          <w:p w14:paraId="50DCAB66"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lastRenderedPageBreak/>
              <w:t xml:space="preserve">Test species </w:t>
            </w:r>
          </w:p>
        </w:tc>
        <w:tc>
          <w:tcPr>
            <w:tcW w:w="0" w:type="auto"/>
            <w:vMerge/>
            <w:tcBorders>
              <w:top w:val="nil"/>
              <w:left w:val="single" w:sz="4" w:space="0" w:color="000000"/>
              <w:bottom w:val="nil"/>
              <w:right w:val="single" w:sz="4" w:space="0" w:color="000000"/>
            </w:tcBorders>
          </w:tcPr>
          <w:p w14:paraId="3CA85A79" w14:textId="77777777" w:rsidR="000B41C0" w:rsidRPr="000B41C0" w:rsidRDefault="000B41C0" w:rsidP="000B41C0">
            <w:pPr>
              <w:spacing w:after="160" w:line="259" w:lineRule="auto"/>
              <w:rPr>
                <w:rFonts w:ascii="Times New Roman" w:hAnsi="Times New Roman" w:cs="Times New Roman"/>
                <w:color w:val="000000"/>
                <w:lang w:eastAsia="en-IE"/>
              </w:rPr>
            </w:pPr>
          </w:p>
        </w:tc>
        <w:tc>
          <w:tcPr>
            <w:tcW w:w="2029" w:type="dxa"/>
            <w:tcBorders>
              <w:top w:val="single" w:sz="4" w:space="0" w:color="000000"/>
              <w:left w:val="single" w:sz="4" w:space="0" w:color="000000"/>
              <w:bottom w:val="single" w:sz="4" w:space="0" w:color="000000"/>
              <w:right w:val="single" w:sz="4" w:space="0" w:color="000000"/>
            </w:tcBorders>
            <w:vAlign w:val="center"/>
          </w:tcPr>
          <w:p w14:paraId="21A39572" w14:textId="77777777" w:rsidR="000B41C0" w:rsidRPr="000B41C0" w:rsidRDefault="000B41C0" w:rsidP="000B41C0">
            <w:pPr>
              <w:spacing w:line="259" w:lineRule="auto"/>
              <w:ind w:left="43"/>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 xml:space="preserve">Oncorhynchus mykiss </w:t>
            </w:r>
          </w:p>
        </w:tc>
        <w:tc>
          <w:tcPr>
            <w:tcW w:w="2026" w:type="dxa"/>
            <w:tcBorders>
              <w:top w:val="single" w:sz="4" w:space="0" w:color="000000"/>
              <w:left w:val="single" w:sz="4" w:space="0" w:color="000000"/>
              <w:bottom w:val="single" w:sz="4" w:space="0" w:color="000000"/>
              <w:right w:val="single" w:sz="4" w:space="0" w:color="000000"/>
            </w:tcBorders>
            <w:vAlign w:val="center"/>
          </w:tcPr>
          <w:p w14:paraId="1BA906D1" w14:textId="77777777" w:rsidR="000B41C0" w:rsidRPr="000B41C0" w:rsidRDefault="000B41C0" w:rsidP="000B41C0">
            <w:pPr>
              <w:spacing w:line="259" w:lineRule="auto"/>
              <w:ind w:left="41"/>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 xml:space="preserve">Oncorhynchus mykiss </w:t>
            </w:r>
          </w:p>
        </w:tc>
        <w:tc>
          <w:tcPr>
            <w:tcW w:w="2026" w:type="dxa"/>
            <w:tcBorders>
              <w:top w:val="single" w:sz="4" w:space="0" w:color="000000"/>
              <w:left w:val="single" w:sz="4" w:space="0" w:color="000000"/>
              <w:bottom w:val="single" w:sz="4" w:space="0" w:color="000000"/>
              <w:right w:val="single" w:sz="4" w:space="0" w:color="000000"/>
            </w:tcBorders>
            <w:vAlign w:val="center"/>
          </w:tcPr>
          <w:p w14:paraId="3E772F95" w14:textId="77777777" w:rsidR="000B41C0" w:rsidRPr="000B41C0" w:rsidRDefault="000B41C0" w:rsidP="000B41C0">
            <w:pPr>
              <w:spacing w:line="259" w:lineRule="auto"/>
              <w:ind w:right="41"/>
              <w:jc w:val="center"/>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Daphnia magna</w:t>
            </w:r>
            <w:r w:rsidRPr="000B41C0">
              <w:rPr>
                <w:rFonts w:ascii="Times New Roman" w:hAnsi="Times New Roman" w:cs="Times New Roman"/>
                <w:i/>
                <w:color w:val="000000"/>
                <w:sz w:val="20"/>
                <w:lang w:eastAsia="en-IE"/>
              </w:rPr>
              <w:t xml:space="preserve"> </w:t>
            </w:r>
          </w:p>
        </w:tc>
        <w:tc>
          <w:tcPr>
            <w:tcW w:w="2026" w:type="dxa"/>
            <w:tcBorders>
              <w:top w:val="single" w:sz="4" w:space="0" w:color="000000"/>
              <w:left w:val="single" w:sz="4" w:space="0" w:color="000000"/>
              <w:bottom w:val="single" w:sz="4" w:space="0" w:color="000000"/>
              <w:right w:val="single" w:sz="4" w:space="0" w:color="000000"/>
            </w:tcBorders>
            <w:vAlign w:val="center"/>
          </w:tcPr>
          <w:p w14:paraId="7D692EAF" w14:textId="77777777" w:rsidR="000B41C0" w:rsidRPr="000B41C0" w:rsidRDefault="000B41C0" w:rsidP="000B41C0">
            <w:pPr>
              <w:spacing w:line="259" w:lineRule="auto"/>
              <w:ind w:right="41"/>
              <w:jc w:val="center"/>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Daphnia magna</w:t>
            </w:r>
            <w:r w:rsidRPr="000B41C0">
              <w:rPr>
                <w:rFonts w:ascii="Times New Roman" w:hAnsi="Times New Roman" w:cs="Times New Roman"/>
                <w:i/>
                <w:color w:val="000000"/>
                <w:sz w:val="20"/>
                <w:lang w:eastAsia="en-IE"/>
              </w:rPr>
              <w:t xml:space="preserve"> </w:t>
            </w:r>
          </w:p>
        </w:tc>
        <w:tc>
          <w:tcPr>
            <w:tcW w:w="2026" w:type="dxa"/>
            <w:tcBorders>
              <w:top w:val="single" w:sz="4" w:space="0" w:color="000000"/>
              <w:left w:val="single" w:sz="4" w:space="0" w:color="000000"/>
              <w:bottom w:val="single" w:sz="4" w:space="0" w:color="000000"/>
              <w:right w:val="single" w:sz="4" w:space="0" w:color="000000"/>
            </w:tcBorders>
          </w:tcPr>
          <w:p w14:paraId="4730DB52" w14:textId="77777777" w:rsidR="000B41C0" w:rsidRPr="000B41C0" w:rsidRDefault="000B41C0" w:rsidP="000B41C0">
            <w:pPr>
              <w:spacing w:line="259" w:lineRule="auto"/>
              <w:jc w:val="center"/>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Pseudokirchneriella subcapitata</w:t>
            </w:r>
            <w:r w:rsidRPr="000B41C0">
              <w:rPr>
                <w:rFonts w:ascii="Times New Roman" w:hAnsi="Times New Roman" w:cs="Times New Roman"/>
                <w:i/>
                <w:color w:val="000000"/>
                <w:sz w:val="20"/>
                <w:lang w:eastAsia="en-IE"/>
              </w:rPr>
              <w:t xml:space="preserve"> </w:t>
            </w:r>
          </w:p>
        </w:tc>
        <w:tc>
          <w:tcPr>
            <w:tcW w:w="1889" w:type="dxa"/>
            <w:tcBorders>
              <w:top w:val="single" w:sz="4" w:space="0" w:color="000000"/>
              <w:left w:val="single" w:sz="4" w:space="0" w:color="000000"/>
              <w:bottom w:val="single" w:sz="4" w:space="0" w:color="000000"/>
              <w:right w:val="single" w:sz="4" w:space="0" w:color="000000"/>
            </w:tcBorders>
            <w:vAlign w:val="center"/>
          </w:tcPr>
          <w:p w14:paraId="385ABA6C" w14:textId="77777777" w:rsidR="000B41C0" w:rsidRPr="000B41C0" w:rsidRDefault="000B41C0" w:rsidP="000B41C0">
            <w:pPr>
              <w:spacing w:line="259" w:lineRule="auto"/>
              <w:ind w:right="36"/>
              <w:jc w:val="center"/>
              <w:rPr>
                <w:rFonts w:ascii="Times New Roman" w:hAnsi="Times New Roman" w:cs="Times New Roman"/>
                <w:color w:val="000000"/>
                <w:lang w:eastAsia="en-IE"/>
              </w:rPr>
            </w:pPr>
            <w:r w:rsidRPr="000B41C0">
              <w:rPr>
                <w:rFonts w:ascii="Times New Roman" w:hAnsi="Times New Roman" w:cs="Times New Roman"/>
                <w:b/>
                <w:i/>
                <w:color w:val="000000"/>
                <w:sz w:val="20"/>
                <w:lang w:eastAsia="en-IE"/>
              </w:rPr>
              <w:t>Lemna gibba</w:t>
            </w:r>
            <w:r w:rsidRPr="000B41C0">
              <w:rPr>
                <w:rFonts w:ascii="Times New Roman" w:hAnsi="Times New Roman" w:cs="Times New Roman"/>
                <w:i/>
                <w:color w:val="000000"/>
                <w:sz w:val="20"/>
                <w:lang w:eastAsia="en-IE"/>
              </w:rPr>
              <w:t xml:space="preserve"> </w:t>
            </w:r>
          </w:p>
        </w:tc>
      </w:tr>
      <w:tr w:rsidR="00F32E83" w:rsidRPr="000B41C0" w14:paraId="24D98A83" w14:textId="77777777" w:rsidTr="00F32E83">
        <w:trPr>
          <w:trHeight w:val="436"/>
        </w:trPr>
        <w:tc>
          <w:tcPr>
            <w:tcW w:w="1471" w:type="dxa"/>
            <w:vMerge w:val="restart"/>
            <w:tcBorders>
              <w:top w:val="single" w:sz="4" w:space="0" w:color="000000"/>
              <w:left w:val="single" w:sz="4" w:space="0" w:color="000000"/>
              <w:right w:val="single" w:sz="4" w:space="0" w:color="000000"/>
            </w:tcBorders>
          </w:tcPr>
          <w:p w14:paraId="25213B3E" w14:textId="77777777" w:rsidR="00F32E83" w:rsidRPr="000B41C0" w:rsidRDefault="00F32E83" w:rsidP="00F32E83">
            <w:pPr>
              <w:spacing w:after="120"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Endpoint </w:t>
            </w:r>
          </w:p>
          <w:p w14:paraId="42A5AEEA" w14:textId="06EA84D5" w:rsidR="00F32E83" w:rsidRPr="000B41C0" w:rsidRDefault="00F32E83"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(µg/L) </w:t>
            </w:r>
          </w:p>
        </w:tc>
        <w:tc>
          <w:tcPr>
            <w:tcW w:w="0" w:type="auto"/>
            <w:vMerge/>
            <w:tcBorders>
              <w:top w:val="nil"/>
              <w:left w:val="single" w:sz="4" w:space="0" w:color="000000"/>
              <w:bottom w:val="nil"/>
              <w:right w:val="single" w:sz="4" w:space="0" w:color="000000"/>
            </w:tcBorders>
          </w:tcPr>
          <w:p w14:paraId="693415D5" w14:textId="77777777" w:rsidR="00F32E83" w:rsidRPr="000B41C0" w:rsidRDefault="00F32E83" w:rsidP="000B41C0">
            <w:pPr>
              <w:spacing w:after="160" w:line="259" w:lineRule="auto"/>
              <w:rPr>
                <w:rFonts w:ascii="Times New Roman" w:hAnsi="Times New Roman" w:cs="Times New Roman"/>
                <w:color w:val="000000"/>
                <w:lang w:eastAsia="en-IE"/>
              </w:rPr>
            </w:pPr>
          </w:p>
        </w:tc>
        <w:tc>
          <w:tcPr>
            <w:tcW w:w="2029" w:type="dxa"/>
            <w:tcBorders>
              <w:top w:val="single" w:sz="4" w:space="0" w:color="000000"/>
              <w:left w:val="single" w:sz="4" w:space="0" w:color="000000"/>
              <w:bottom w:val="single" w:sz="4" w:space="0" w:color="auto"/>
              <w:right w:val="single" w:sz="4" w:space="0" w:color="auto"/>
            </w:tcBorders>
          </w:tcPr>
          <w:p w14:paraId="0E366985" w14:textId="31853C86" w:rsidR="00F32E83" w:rsidRPr="000B41C0" w:rsidRDefault="00F32E83" w:rsidP="00F32E83">
            <w:pPr>
              <w:spacing w:line="259" w:lineRule="auto"/>
              <w:ind w:right="38"/>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LC</w:t>
            </w:r>
            <w:r w:rsidRPr="000B41C0">
              <w:rPr>
                <w:rFonts w:ascii="Times New Roman" w:hAnsi="Times New Roman" w:cs="Times New Roman"/>
                <w:color w:val="000000"/>
                <w:sz w:val="20"/>
                <w:vertAlign w:val="subscript"/>
                <w:lang w:eastAsia="en-IE"/>
              </w:rPr>
              <w:t>50</w:t>
            </w:r>
            <w:r w:rsidRPr="000B41C0">
              <w:rPr>
                <w:rFonts w:ascii="Times New Roman" w:hAnsi="Times New Roman" w:cs="Times New Roman"/>
                <w:color w:val="000000"/>
                <w:sz w:val="20"/>
                <w:lang w:eastAsia="en-IE"/>
              </w:rPr>
              <w:t xml:space="preserve"> </w:t>
            </w:r>
          </w:p>
        </w:tc>
        <w:tc>
          <w:tcPr>
            <w:tcW w:w="2026" w:type="dxa"/>
            <w:tcBorders>
              <w:top w:val="single" w:sz="4" w:space="0" w:color="000000"/>
              <w:left w:val="single" w:sz="4" w:space="0" w:color="auto"/>
              <w:bottom w:val="single" w:sz="4" w:space="0" w:color="auto"/>
              <w:right w:val="single" w:sz="4" w:space="0" w:color="auto"/>
            </w:tcBorders>
          </w:tcPr>
          <w:p w14:paraId="587ABE53" w14:textId="77777777" w:rsidR="00F32E83" w:rsidRPr="000B41C0" w:rsidRDefault="00F32E83"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NOEC </w:t>
            </w:r>
          </w:p>
        </w:tc>
        <w:tc>
          <w:tcPr>
            <w:tcW w:w="2026" w:type="dxa"/>
            <w:tcBorders>
              <w:top w:val="single" w:sz="4" w:space="0" w:color="000000"/>
              <w:left w:val="single" w:sz="4" w:space="0" w:color="auto"/>
              <w:bottom w:val="single" w:sz="4" w:space="0" w:color="auto"/>
              <w:right w:val="single" w:sz="4" w:space="0" w:color="auto"/>
            </w:tcBorders>
          </w:tcPr>
          <w:p w14:paraId="77E45A07" w14:textId="77777777" w:rsidR="00F32E83" w:rsidRPr="000B41C0" w:rsidRDefault="00F32E83"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EC</w:t>
            </w:r>
            <w:r w:rsidRPr="000B41C0">
              <w:rPr>
                <w:rFonts w:ascii="Times New Roman" w:hAnsi="Times New Roman" w:cs="Times New Roman"/>
                <w:color w:val="000000"/>
                <w:sz w:val="20"/>
                <w:vertAlign w:val="subscript"/>
                <w:lang w:eastAsia="en-IE"/>
              </w:rPr>
              <w:t>50</w:t>
            </w:r>
            <w:r w:rsidRPr="000B41C0">
              <w:rPr>
                <w:rFonts w:ascii="Times New Roman" w:hAnsi="Times New Roman" w:cs="Times New Roman"/>
                <w:color w:val="000000"/>
                <w:sz w:val="20"/>
                <w:lang w:eastAsia="en-IE"/>
              </w:rPr>
              <w:t xml:space="preserve"> </w:t>
            </w:r>
          </w:p>
        </w:tc>
        <w:tc>
          <w:tcPr>
            <w:tcW w:w="2026" w:type="dxa"/>
            <w:tcBorders>
              <w:top w:val="single" w:sz="4" w:space="0" w:color="000000"/>
              <w:left w:val="single" w:sz="4" w:space="0" w:color="auto"/>
              <w:bottom w:val="single" w:sz="4" w:space="0" w:color="auto"/>
              <w:right w:val="single" w:sz="4" w:space="0" w:color="auto"/>
            </w:tcBorders>
          </w:tcPr>
          <w:p w14:paraId="0E5EC39E" w14:textId="77777777" w:rsidR="00F32E83" w:rsidRPr="000B41C0" w:rsidRDefault="00F32E83"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NOEC </w:t>
            </w:r>
          </w:p>
        </w:tc>
        <w:tc>
          <w:tcPr>
            <w:tcW w:w="2026" w:type="dxa"/>
            <w:tcBorders>
              <w:top w:val="single" w:sz="4" w:space="0" w:color="000000"/>
              <w:left w:val="single" w:sz="4" w:space="0" w:color="auto"/>
              <w:bottom w:val="single" w:sz="4" w:space="0" w:color="auto"/>
              <w:right w:val="single" w:sz="4" w:space="0" w:color="auto"/>
            </w:tcBorders>
          </w:tcPr>
          <w:p w14:paraId="64834EA7" w14:textId="77777777" w:rsidR="00F32E83" w:rsidRPr="000B41C0" w:rsidRDefault="00F32E83"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E</w:t>
            </w:r>
            <w:r w:rsidRPr="000B41C0">
              <w:rPr>
                <w:rFonts w:ascii="Times New Roman" w:hAnsi="Times New Roman" w:cs="Times New Roman"/>
                <w:color w:val="000000"/>
                <w:sz w:val="13"/>
                <w:lang w:eastAsia="en-IE"/>
              </w:rPr>
              <w:t>r</w:t>
            </w:r>
            <w:r w:rsidRPr="000B41C0">
              <w:rPr>
                <w:rFonts w:ascii="Times New Roman" w:hAnsi="Times New Roman" w:cs="Times New Roman"/>
                <w:color w:val="000000"/>
                <w:sz w:val="20"/>
                <w:lang w:eastAsia="en-IE"/>
              </w:rPr>
              <w:t>C</w:t>
            </w:r>
            <w:r w:rsidRPr="000B41C0">
              <w:rPr>
                <w:rFonts w:ascii="Times New Roman" w:hAnsi="Times New Roman" w:cs="Times New Roman"/>
                <w:color w:val="000000"/>
                <w:sz w:val="13"/>
                <w:lang w:eastAsia="en-IE"/>
              </w:rPr>
              <w:t>50</w:t>
            </w:r>
            <w:r w:rsidRPr="000B41C0">
              <w:rPr>
                <w:rFonts w:ascii="Times New Roman" w:hAnsi="Times New Roman" w:cs="Times New Roman"/>
                <w:color w:val="000000"/>
                <w:sz w:val="20"/>
                <w:lang w:eastAsia="en-IE"/>
              </w:rPr>
              <w:t xml:space="preserve"> </w:t>
            </w:r>
          </w:p>
        </w:tc>
        <w:tc>
          <w:tcPr>
            <w:tcW w:w="1889" w:type="dxa"/>
            <w:tcBorders>
              <w:top w:val="single" w:sz="4" w:space="0" w:color="000000"/>
              <w:left w:val="single" w:sz="4" w:space="0" w:color="auto"/>
              <w:bottom w:val="single" w:sz="4" w:space="0" w:color="auto"/>
              <w:right w:val="single" w:sz="4" w:space="0" w:color="000000"/>
            </w:tcBorders>
          </w:tcPr>
          <w:p w14:paraId="1C6D36BC" w14:textId="77777777" w:rsidR="00F32E83" w:rsidRPr="000B41C0" w:rsidRDefault="00F32E83" w:rsidP="000B41C0">
            <w:pPr>
              <w:spacing w:line="259" w:lineRule="auto"/>
              <w:ind w:right="38"/>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E</w:t>
            </w:r>
            <w:r w:rsidRPr="000B41C0">
              <w:rPr>
                <w:rFonts w:ascii="Times New Roman" w:hAnsi="Times New Roman" w:cs="Times New Roman"/>
                <w:color w:val="000000"/>
                <w:sz w:val="13"/>
                <w:lang w:eastAsia="en-IE"/>
              </w:rPr>
              <w:t>r</w:t>
            </w:r>
            <w:r w:rsidRPr="000B41C0">
              <w:rPr>
                <w:rFonts w:ascii="Times New Roman" w:hAnsi="Times New Roman" w:cs="Times New Roman"/>
                <w:color w:val="000000"/>
                <w:sz w:val="20"/>
                <w:lang w:eastAsia="en-IE"/>
              </w:rPr>
              <w:t>C</w:t>
            </w:r>
            <w:r w:rsidRPr="000B41C0">
              <w:rPr>
                <w:rFonts w:ascii="Times New Roman" w:hAnsi="Times New Roman" w:cs="Times New Roman"/>
                <w:color w:val="000000"/>
                <w:sz w:val="13"/>
                <w:lang w:eastAsia="en-IE"/>
              </w:rPr>
              <w:t>50</w:t>
            </w:r>
            <w:r w:rsidRPr="000B41C0">
              <w:rPr>
                <w:rFonts w:ascii="Times New Roman" w:hAnsi="Times New Roman" w:cs="Times New Roman"/>
                <w:color w:val="000000"/>
                <w:sz w:val="20"/>
                <w:lang w:eastAsia="en-IE"/>
              </w:rPr>
              <w:t xml:space="preserve"> </w:t>
            </w:r>
          </w:p>
        </w:tc>
      </w:tr>
      <w:tr w:rsidR="00F32E83" w:rsidRPr="000B41C0" w14:paraId="507B1CBD" w14:textId="77777777" w:rsidTr="002F7498">
        <w:trPr>
          <w:trHeight w:val="347"/>
        </w:trPr>
        <w:tc>
          <w:tcPr>
            <w:tcW w:w="1471" w:type="dxa"/>
            <w:vMerge/>
            <w:tcBorders>
              <w:left w:val="single" w:sz="4" w:space="0" w:color="000000"/>
              <w:bottom w:val="single" w:sz="4" w:space="0" w:color="000000"/>
              <w:right w:val="single" w:sz="4" w:space="0" w:color="000000"/>
            </w:tcBorders>
          </w:tcPr>
          <w:p w14:paraId="48A3909E" w14:textId="6E2C8105" w:rsidR="00F32E83" w:rsidRPr="000B41C0" w:rsidRDefault="00F32E83" w:rsidP="000B41C0">
            <w:pPr>
              <w:spacing w:line="259" w:lineRule="auto"/>
              <w:rPr>
                <w:rFonts w:ascii="Times New Roman" w:hAnsi="Times New Roman" w:cs="Times New Roman"/>
                <w:color w:val="000000"/>
                <w:lang w:eastAsia="en-IE"/>
              </w:rPr>
            </w:pPr>
          </w:p>
        </w:tc>
        <w:tc>
          <w:tcPr>
            <w:tcW w:w="1190" w:type="dxa"/>
            <w:vMerge w:val="restart"/>
            <w:tcBorders>
              <w:top w:val="nil"/>
              <w:left w:val="single" w:sz="4" w:space="0" w:color="000000"/>
              <w:bottom w:val="single" w:sz="4" w:space="0" w:color="000000"/>
              <w:right w:val="single" w:sz="4" w:space="0" w:color="000000"/>
            </w:tcBorders>
          </w:tcPr>
          <w:p w14:paraId="45EFCCBF" w14:textId="77777777" w:rsidR="00F32E83" w:rsidRPr="000B41C0" w:rsidRDefault="00F32E83" w:rsidP="000B41C0">
            <w:pPr>
              <w:spacing w:after="104"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p w14:paraId="1B8EA2F1" w14:textId="77777777" w:rsidR="00F32E83" w:rsidRPr="000B41C0" w:rsidRDefault="00F32E83" w:rsidP="000B41C0">
            <w:pPr>
              <w:spacing w:after="106"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p w14:paraId="4A0DAC13" w14:textId="77777777" w:rsidR="00F32E83" w:rsidRPr="000B41C0" w:rsidRDefault="00F32E83"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 </w:t>
            </w:r>
          </w:p>
        </w:tc>
        <w:tc>
          <w:tcPr>
            <w:tcW w:w="2029" w:type="dxa"/>
            <w:tcBorders>
              <w:top w:val="single" w:sz="4" w:space="0" w:color="auto"/>
              <w:left w:val="single" w:sz="4" w:space="0" w:color="000000"/>
              <w:bottom w:val="single" w:sz="4" w:space="0" w:color="000000"/>
              <w:right w:val="single" w:sz="4" w:space="0" w:color="auto"/>
            </w:tcBorders>
          </w:tcPr>
          <w:p w14:paraId="098F3B68" w14:textId="62835830" w:rsidR="00F32E83" w:rsidRPr="000B41C0" w:rsidRDefault="00F32E83" w:rsidP="000B41C0">
            <w:pPr>
              <w:spacing w:line="259" w:lineRule="auto"/>
              <w:ind w:right="36"/>
              <w:jc w:val="center"/>
              <w:rPr>
                <w:rFonts w:ascii="Times New Roman" w:hAnsi="Times New Roman" w:cs="Times New Roman"/>
                <w:color w:val="000000"/>
                <w:lang w:eastAsia="en-IE"/>
              </w:rPr>
            </w:pPr>
            <w:r w:rsidRPr="000B41C0">
              <w:rPr>
                <w:rFonts w:ascii="Times New Roman" w:hAnsi="Times New Roman" w:cs="Times New Roman"/>
                <w:color w:val="000000"/>
                <w:sz w:val="20"/>
                <w:szCs w:val="20"/>
                <w:lang w:eastAsia="en-IE"/>
              </w:rPr>
              <w:t>&gt;100000</w:t>
            </w:r>
          </w:p>
        </w:tc>
        <w:tc>
          <w:tcPr>
            <w:tcW w:w="2026" w:type="dxa"/>
            <w:tcBorders>
              <w:top w:val="single" w:sz="4" w:space="0" w:color="auto"/>
              <w:left w:val="single" w:sz="4" w:space="0" w:color="auto"/>
              <w:bottom w:val="single" w:sz="4" w:space="0" w:color="000000"/>
              <w:right w:val="single" w:sz="4" w:space="0" w:color="auto"/>
            </w:tcBorders>
          </w:tcPr>
          <w:p w14:paraId="56E6CAD7" w14:textId="77777777" w:rsidR="00F32E83" w:rsidRPr="000B41C0" w:rsidRDefault="00F32E83"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7790 </w:t>
            </w:r>
          </w:p>
        </w:tc>
        <w:tc>
          <w:tcPr>
            <w:tcW w:w="2026" w:type="dxa"/>
            <w:tcBorders>
              <w:top w:val="single" w:sz="4" w:space="0" w:color="auto"/>
              <w:left w:val="single" w:sz="4" w:space="0" w:color="auto"/>
              <w:bottom w:val="single" w:sz="4" w:space="0" w:color="000000"/>
              <w:right w:val="single" w:sz="4" w:space="0" w:color="auto"/>
            </w:tcBorders>
          </w:tcPr>
          <w:p w14:paraId="6F006D93" w14:textId="77777777" w:rsidR="00F32E83" w:rsidRPr="000B41C0" w:rsidRDefault="00F32E83"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&gt;100000 </w:t>
            </w:r>
          </w:p>
        </w:tc>
        <w:tc>
          <w:tcPr>
            <w:tcW w:w="2026" w:type="dxa"/>
            <w:tcBorders>
              <w:top w:val="single" w:sz="4" w:space="0" w:color="auto"/>
              <w:left w:val="single" w:sz="4" w:space="0" w:color="auto"/>
              <w:bottom w:val="single" w:sz="4" w:space="0" w:color="000000"/>
              <w:right w:val="single" w:sz="4" w:space="0" w:color="auto"/>
            </w:tcBorders>
          </w:tcPr>
          <w:p w14:paraId="7E788793" w14:textId="77777777" w:rsidR="00F32E83" w:rsidRPr="000B41C0" w:rsidRDefault="00F32E83"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7900 </w:t>
            </w:r>
          </w:p>
        </w:tc>
        <w:tc>
          <w:tcPr>
            <w:tcW w:w="2026" w:type="dxa"/>
            <w:tcBorders>
              <w:top w:val="single" w:sz="4" w:space="0" w:color="auto"/>
              <w:left w:val="single" w:sz="4" w:space="0" w:color="auto"/>
              <w:bottom w:val="single" w:sz="4" w:space="0" w:color="000000"/>
              <w:right w:val="single" w:sz="4" w:space="0" w:color="auto"/>
            </w:tcBorders>
          </w:tcPr>
          <w:p w14:paraId="70F6173F" w14:textId="77777777" w:rsidR="00F32E83" w:rsidRPr="000B41C0" w:rsidRDefault="00F32E83"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&gt;10000 </w:t>
            </w:r>
          </w:p>
        </w:tc>
        <w:tc>
          <w:tcPr>
            <w:tcW w:w="1889" w:type="dxa"/>
            <w:tcBorders>
              <w:top w:val="single" w:sz="4" w:space="0" w:color="auto"/>
              <w:left w:val="single" w:sz="4" w:space="0" w:color="auto"/>
              <w:bottom w:val="single" w:sz="4" w:space="0" w:color="000000"/>
              <w:right w:val="single" w:sz="4" w:space="0" w:color="000000"/>
            </w:tcBorders>
          </w:tcPr>
          <w:p w14:paraId="2BE6CE0A" w14:textId="77777777" w:rsidR="00F32E83" w:rsidRPr="000B41C0" w:rsidRDefault="00F32E83" w:rsidP="000B41C0">
            <w:pPr>
              <w:spacing w:line="259" w:lineRule="auto"/>
              <w:ind w:right="38"/>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28.1 </w:t>
            </w:r>
          </w:p>
        </w:tc>
      </w:tr>
      <w:tr w:rsidR="000B41C0" w:rsidRPr="000B41C0" w14:paraId="2FC1C2E9" w14:textId="77777777" w:rsidTr="00F32E83">
        <w:trPr>
          <w:trHeight w:val="353"/>
        </w:trPr>
        <w:tc>
          <w:tcPr>
            <w:tcW w:w="1471" w:type="dxa"/>
            <w:tcBorders>
              <w:top w:val="single" w:sz="4" w:space="0" w:color="000000"/>
              <w:left w:val="single" w:sz="4" w:space="0" w:color="000000"/>
              <w:bottom w:val="single" w:sz="4" w:space="0" w:color="000000"/>
              <w:right w:val="single" w:sz="4" w:space="0" w:color="000000"/>
            </w:tcBorders>
          </w:tcPr>
          <w:p w14:paraId="1E0A66F6"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AF </w:t>
            </w:r>
          </w:p>
        </w:tc>
        <w:tc>
          <w:tcPr>
            <w:tcW w:w="0" w:type="auto"/>
            <w:vMerge/>
            <w:tcBorders>
              <w:top w:val="nil"/>
              <w:left w:val="single" w:sz="4" w:space="0" w:color="000000"/>
              <w:bottom w:val="nil"/>
              <w:right w:val="single" w:sz="4" w:space="0" w:color="000000"/>
            </w:tcBorders>
          </w:tcPr>
          <w:p w14:paraId="101CBF37" w14:textId="77777777" w:rsidR="000B41C0" w:rsidRPr="000B41C0" w:rsidRDefault="000B41C0" w:rsidP="000B41C0">
            <w:pPr>
              <w:spacing w:after="160" w:line="259" w:lineRule="auto"/>
              <w:rPr>
                <w:rFonts w:ascii="Times New Roman" w:hAnsi="Times New Roman" w:cs="Times New Roman"/>
                <w:color w:val="000000"/>
                <w:lang w:eastAsia="en-IE"/>
              </w:rPr>
            </w:pPr>
          </w:p>
        </w:tc>
        <w:tc>
          <w:tcPr>
            <w:tcW w:w="2029" w:type="dxa"/>
            <w:tcBorders>
              <w:top w:val="single" w:sz="4" w:space="0" w:color="000000"/>
              <w:left w:val="single" w:sz="4" w:space="0" w:color="000000"/>
              <w:bottom w:val="single" w:sz="4" w:space="0" w:color="000000"/>
              <w:right w:val="single" w:sz="4" w:space="0" w:color="000000"/>
            </w:tcBorders>
          </w:tcPr>
          <w:p w14:paraId="39E05E46" w14:textId="77777777" w:rsidR="000B41C0" w:rsidRPr="000B41C0" w:rsidRDefault="000B41C0" w:rsidP="000B41C0">
            <w:pPr>
              <w:spacing w:line="259" w:lineRule="auto"/>
              <w:ind w:right="35"/>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100 </w:t>
            </w:r>
          </w:p>
        </w:tc>
        <w:tc>
          <w:tcPr>
            <w:tcW w:w="2026" w:type="dxa"/>
            <w:tcBorders>
              <w:top w:val="single" w:sz="4" w:space="0" w:color="000000"/>
              <w:left w:val="single" w:sz="4" w:space="0" w:color="000000"/>
              <w:bottom w:val="single" w:sz="4" w:space="0" w:color="000000"/>
              <w:right w:val="single" w:sz="4" w:space="0" w:color="000000"/>
            </w:tcBorders>
          </w:tcPr>
          <w:p w14:paraId="6F8D6D3B"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 </w:t>
            </w:r>
          </w:p>
        </w:tc>
        <w:tc>
          <w:tcPr>
            <w:tcW w:w="2026" w:type="dxa"/>
            <w:tcBorders>
              <w:top w:val="single" w:sz="4" w:space="0" w:color="000000"/>
              <w:left w:val="single" w:sz="4" w:space="0" w:color="000000"/>
              <w:bottom w:val="single" w:sz="4" w:space="0" w:color="000000"/>
              <w:right w:val="single" w:sz="4" w:space="0" w:color="000000"/>
            </w:tcBorders>
          </w:tcPr>
          <w:p w14:paraId="1FA46D6B" w14:textId="77777777" w:rsidR="000B41C0" w:rsidRPr="000B41C0" w:rsidRDefault="000B41C0" w:rsidP="000B41C0">
            <w:pPr>
              <w:spacing w:line="259" w:lineRule="auto"/>
              <w:ind w:right="36"/>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100 </w:t>
            </w:r>
          </w:p>
        </w:tc>
        <w:tc>
          <w:tcPr>
            <w:tcW w:w="2026" w:type="dxa"/>
            <w:tcBorders>
              <w:top w:val="single" w:sz="4" w:space="0" w:color="000000"/>
              <w:left w:val="single" w:sz="4" w:space="0" w:color="000000"/>
              <w:bottom w:val="single" w:sz="4" w:space="0" w:color="000000"/>
              <w:right w:val="single" w:sz="4" w:space="0" w:color="000000"/>
            </w:tcBorders>
          </w:tcPr>
          <w:p w14:paraId="02065474"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 </w:t>
            </w:r>
          </w:p>
        </w:tc>
        <w:tc>
          <w:tcPr>
            <w:tcW w:w="2026" w:type="dxa"/>
            <w:tcBorders>
              <w:top w:val="single" w:sz="4" w:space="0" w:color="000000"/>
              <w:left w:val="single" w:sz="4" w:space="0" w:color="000000"/>
              <w:bottom w:val="single" w:sz="4" w:space="0" w:color="000000"/>
              <w:right w:val="single" w:sz="4" w:space="0" w:color="000000"/>
            </w:tcBorders>
          </w:tcPr>
          <w:p w14:paraId="47E28A8E"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 </w:t>
            </w:r>
          </w:p>
        </w:tc>
        <w:tc>
          <w:tcPr>
            <w:tcW w:w="1889" w:type="dxa"/>
            <w:tcBorders>
              <w:top w:val="single" w:sz="4" w:space="0" w:color="000000"/>
              <w:left w:val="single" w:sz="4" w:space="0" w:color="000000"/>
              <w:bottom w:val="single" w:sz="4" w:space="0" w:color="000000"/>
              <w:right w:val="single" w:sz="4" w:space="0" w:color="000000"/>
            </w:tcBorders>
          </w:tcPr>
          <w:p w14:paraId="58EA4E11" w14:textId="77777777" w:rsidR="000B41C0" w:rsidRPr="000B41C0" w:rsidRDefault="000B41C0" w:rsidP="000B41C0">
            <w:pPr>
              <w:spacing w:line="259" w:lineRule="auto"/>
              <w:ind w:right="35"/>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10 </w:t>
            </w:r>
          </w:p>
        </w:tc>
      </w:tr>
      <w:tr w:rsidR="000B41C0" w:rsidRPr="000B41C0" w14:paraId="6C23D5BC" w14:textId="77777777" w:rsidTr="00F32E83">
        <w:trPr>
          <w:trHeight w:val="355"/>
        </w:trPr>
        <w:tc>
          <w:tcPr>
            <w:tcW w:w="1471" w:type="dxa"/>
            <w:tcBorders>
              <w:top w:val="single" w:sz="4" w:space="0" w:color="000000"/>
              <w:left w:val="single" w:sz="4" w:space="0" w:color="000000"/>
              <w:bottom w:val="single" w:sz="4" w:space="0" w:color="000000"/>
              <w:right w:val="single" w:sz="4" w:space="0" w:color="000000"/>
            </w:tcBorders>
          </w:tcPr>
          <w:p w14:paraId="375F2B3A"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RAC (µg/L) </w:t>
            </w:r>
          </w:p>
        </w:tc>
        <w:tc>
          <w:tcPr>
            <w:tcW w:w="0" w:type="auto"/>
            <w:vMerge/>
            <w:tcBorders>
              <w:top w:val="nil"/>
              <w:left w:val="single" w:sz="4" w:space="0" w:color="000000"/>
              <w:bottom w:val="single" w:sz="4" w:space="0" w:color="000000"/>
              <w:right w:val="single" w:sz="4" w:space="0" w:color="000000"/>
            </w:tcBorders>
          </w:tcPr>
          <w:p w14:paraId="590A2DF4" w14:textId="77777777" w:rsidR="000B41C0" w:rsidRPr="000B41C0" w:rsidRDefault="000B41C0" w:rsidP="000B41C0">
            <w:pPr>
              <w:spacing w:after="160" w:line="259" w:lineRule="auto"/>
              <w:rPr>
                <w:rFonts w:ascii="Times New Roman" w:hAnsi="Times New Roman" w:cs="Times New Roman"/>
                <w:color w:val="000000"/>
                <w:lang w:eastAsia="en-IE"/>
              </w:rPr>
            </w:pPr>
          </w:p>
        </w:tc>
        <w:tc>
          <w:tcPr>
            <w:tcW w:w="2029" w:type="dxa"/>
            <w:tcBorders>
              <w:top w:val="single" w:sz="4" w:space="0" w:color="000000"/>
              <w:left w:val="single" w:sz="4" w:space="0" w:color="000000"/>
              <w:bottom w:val="single" w:sz="4" w:space="0" w:color="000000"/>
              <w:right w:val="single" w:sz="4" w:space="0" w:color="000000"/>
            </w:tcBorders>
          </w:tcPr>
          <w:p w14:paraId="7691DA54" w14:textId="77777777" w:rsidR="000B41C0" w:rsidRPr="000B41C0" w:rsidRDefault="000B41C0" w:rsidP="000B41C0">
            <w:pPr>
              <w:spacing w:line="259" w:lineRule="auto"/>
              <w:ind w:right="38"/>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&gt;1000 </w:t>
            </w:r>
          </w:p>
        </w:tc>
        <w:tc>
          <w:tcPr>
            <w:tcW w:w="2026" w:type="dxa"/>
            <w:tcBorders>
              <w:top w:val="single" w:sz="4" w:space="0" w:color="000000"/>
              <w:left w:val="single" w:sz="4" w:space="0" w:color="000000"/>
              <w:bottom w:val="single" w:sz="4" w:space="0" w:color="000000"/>
              <w:right w:val="single" w:sz="4" w:space="0" w:color="000000"/>
            </w:tcBorders>
          </w:tcPr>
          <w:p w14:paraId="5471CFE9"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779 </w:t>
            </w:r>
          </w:p>
        </w:tc>
        <w:tc>
          <w:tcPr>
            <w:tcW w:w="2026" w:type="dxa"/>
            <w:tcBorders>
              <w:top w:val="single" w:sz="4" w:space="0" w:color="000000"/>
              <w:left w:val="single" w:sz="4" w:space="0" w:color="000000"/>
              <w:bottom w:val="single" w:sz="4" w:space="0" w:color="000000"/>
              <w:right w:val="single" w:sz="4" w:space="0" w:color="000000"/>
            </w:tcBorders>
          </w:tcPr>
          <w:p w14:paraId="2D42002D" w14:textId="77777777" w:rsidR="000B41C0" w:rsidRPr="000B41C0" w:rsidRDefault="000B41C0" w:rsidP="000B41C0">
            <w:pPr>
              <w:spacing w:line="259" w:lineRule="auto"/>
              <w:ind w:right="39"/>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&gt;1000 </w:t>
            </w:r>
          </w:p>
        </w:tc>
        <w:tc>
          <w:tcPr>
            <w:tcW w:w="2026" w:type="dxa"/>
            <w:tcBorders>
              <w:top w:val="single" w:sz="4" w:space="0" w:color="000000"/>
              <w:left w:val="single" w:sz="4" w:space="0" w:color="000000"/>
              <w:bottom w:val="single" w:sz="4" w:space="0" w:color="000000"/>
              <w:right w:val="single" w:sz="4" w:space="0" w:color="000000"/>
            </w:tcBorders>
          </w:tcPr>
          <w:p w14:paraId="580D92B7" w14:textId="77777777" w:rsidR="000B41C0" w:rsidRPr="000B41C0" w:rsidRDefault="000B41C0" w:rsidP="000B41C0">
            <w:pPr>
              <w:spacing w:line="259" w:lineRule="auto"/>
              <w:ind w:right="37"/>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790 </w:t>
            </w:r>
          </w:p>
        </w:tc>
        <w:tc>
          <w:tcPr>
            <w:tcW w:w="2026" w:type="dxa"/>
            <w:tcBorders>
              <w:top w:val="single" w:sz="4" w:space="0" w:color="000000"/>
              <w:left w:val="single" w:sz="4" w:space="0" w:color="000000"/>
              <w:bottom w:val="single" w:sz="4" w:space="0" w:color="000000"/>
              <w:right w:val="single" w:sz="4" w:space="0" w:color="000000"/>
            </w:tcBorders>
          </w:tcPr>
          <w:p w14:paraId="1BC2648D" w14:textId="77777777" w:rsidR="000B41C0" w:rsidRPr="000B41C0" w:rsidRDefault="000B41C0" w:rsidP="000B41C0">
            <w:pPr>
              <w:spacing w:line="259" w:lineRule="auto"/>
              <w:ind w:right="40"/>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&gt;1000 </w:t>
            </w:r>
          </w:p>
        </w:tc>
        <w:tc>
          <w:tcPr>
            <w:tcW w:w="1889" w:type="dxa"/>
            <w:tcBorders>
              <w:top w:val="single" w:sz="4" w:space="0" w:color="000000"/>
              <w:left w:val="single" w:sz="4" w:space="0" w:color="000000"/>
              <w:bottom w:val="single" w:sz="4" w:space="0" w:color="000000"/>
              <w:right w:val="single" w:sz="4" w:space="0" w:color="000000"/>
            </w:tcBorders>
          </w:tcPr>
          <w:p w14:paraId="0B98488C" w14:textId="77777777" w:rsidR="000B41C0" w:rsidRPr="000B41C0" w:rsidRDefault="000B41C0" w:rsidP="000B41C0">
            <w:pPr>
              <w:spacing w:line="259" w:lineRule="auto"/>
              <w:ind w:right="38"/>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2.81 </w:t>
            </w:r>
          </w:p>
        </w:tc>
      </w:tr>
      <w:tr w:rsidR="00F32E83" w:rsidRPr="00D26059" w14:paraId="1D37DE92" w14:textId="77777777" w:rsidTr="002F7498">
        <w:trPr>
          <w:trHeight w:val="583"/>
        </w:trPr>
        <w:tc>
          <w:tcPr>
            <w:tcW w:w="1471" w:type="dxa"/>
            <w:tcBorders>
              <w:top w:val="single" w:sz="4" w:space="0" w:color="000000"/>
              <w:left w:val="single" w:sz="4" w:space="0" w:color="000000"/>
              <w:bottom w:val="single" w:sz="4" w:space="0" w:color="000000"/>
              <w:right w:val="single" w:sz="4" w:space="0" w:color="000000"/>
            </w:tcBorders>
          </w:tcPr>
          <w:p w14:paraId="35CB73F3" w14:textId="77777777" w:rsidR="00F32E83" w:rsidRPr="000B41C0" w:rsidRDefault="00F32E83"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FOCUS Sce-</w:t>
            </w:r>
          </w:p>
          <w:p w14:paraId="592C056C" w14:textId="77777777" w:rsidR="00F32E83" w:rsidRPr="000B41C0" w:rsidRDefault="00F32E83"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nario </w:t>
            </w:r>
          </w:p>
        </w:tc>
        <w:tc>
          <w:tcPr>
            <w:tcW w:w="1190" w:type="dxa"/>
            <w:tcBorders>
              <w:top w:val="single" w:sz="4" w:space="0" w:color="000000"/>
              <w:left w:val="single" w:sz="4" w:space="0" w:color="000000"/>
              <w:bottom w:val="single" w:sz="4" w:space="0" w:color="000000"/>
              <w:right w:val="single" w:sz="4" w:space="0" w:color="000000"/>
            </w:tcBorders>
          </w:tcPr>
          <w:p w14:paraId="08D8D967" w14:textId="77777777" w:rsidR="00F32E83" w:rsidRPr="000B41C0" w:rsidRDefault="00F32E83" w:rsidP="000B41C0">
            <w:pPr>
              <w:spacing w:after="17" w:line="259" w:lineRule="auto"/>
              <w:rPr>
                <w:rFonts w:ascii="Times New Roman" w:hAnsi="Times New Roman" w:cs="Times New Roman"/>
                <w:color w:val="000000"/>
                <w:lang w:val="fr-FR" w:eastAsia="en-IE"/>
              </w:rPr>
            </w:pPr>
            <w:r w:rsidRPr="000B41C0">
              <w:rPr>
                <w:rFonts w:ascii="Times New Roman" w:hAnsi="Times New Roman" w:cs="Times New Roman"/>
                <w:b/>
                <w:color w:val="000000"/>
                <w:sz w:val="20"/>
                <w:lang w:val="fr-FR" w:eastAsia="en-IE"/>
              </w:rPr>
              <w:t xml:space="preserve">PEC </w:t>
            </w:r>
            <w:r w:rsidRPr="000B41C0">
              <w:rPr>
                <w:rFonts w:ascii="Times New Roman" w:hAnsi="Times New Roman" w:cs="Times New Roman"/>
                <w:b/>
                <w:color w:val="000000"/>
                <w:sz w:val="13"/>
                <w:lang w:val="fr-FR" w:eastAsia="en-IE"/>
              </w:rPr>
              <w:t>gl-max</w:t>
            </w:r>
            <w:r w:rsidRPr="000B41C0">
              <w:rPr>
                <w:rFonts w:ascii="Times New Roman" w:hAnsi="Times New Roman" w:cs="Times New Roman"/>
                <w:b/>
                <w:color w:val="000000"/>
                <w:sz w:val="20"/>
                <w:lang w:val="fr-FR" w:eastAsia="en-IE"/>
              </w:rPr>
              <w:t xml:space="preserve"> </w:t>
            </w:r>
          </w:p>
          <w:p w14:paraId="0218FDBE" w14:textId="77777777" w:rsidR="00F32E83" w:rsidRPr="000B41C0" w:rsidRDefault="00F32E83" w:rsidP="000B41C0">
            <w:pPr>
              <w:spacing w:line="259" w:lineRule="auto"/>
              <w:rPr>
                <w:rFonts w:ascii="Times New Roman" w:hAnsi="Times New Roman" w:cs="Times New Roman"/>
                <w:color w:val="000000"/>
                <w:lang w:val="fr-FR" w:eastAsia="en-IE"/>
              </w:rPr>
            </w:pPr>
            <w:r w:rsidRPr="000B41C0">
              <w:rPr>
                <w:rFonts w:ascii="Times New Roman" w:hAnsi="Times New Roman" w:cs="Times New Roman"/>
                <w:b/>
                <w:color w:val="000000"/>
                <w:sz w:val="20"/>
                <w:lang w:val="fr-FR" w:eastAsia="en-IE"/>
              </w:rPr>
              <w:t xml:space="preserve">(µg/L) </w:t>
            </w:r>
          </w:p>
        </w:tc>
        <w:tc>
          <w:tcPr>
            <w:tcW w:w="12022" w:type="dxa"/>
            <w:gridSpan w:val="6"/>
            <w:tcBorders>
              <w:top w:val="single" w:sz="4" w:space="0" w:color="000000"/>
              <w:left w:val="single" w:sz="4" w:space="0" w:color="000000"/>
              <w:bottom w:val="single" w:sz="4" w:space="0" w:color="000000"/>
              <w:right w:val="single" w:sz="4" w:space="0" w:color="000000"/>
            </w:tcBorders>
            <w:vAlign w:val="center"/>
          </w:tcPr>
          <w:p w14:paraId="52C651AB" w14:textId="181880DC" w:rsidR="00F32E83" w:rsidRPr="000B41C0" w:rsidRDefault="00F32E83" w:rsidP="00F32E83">
            <w:pPr>
              <w:spacing w:line="259" w:lineRule="auto"/>
              <w:rPr>
                <w:rFonts w:ascii="Times New Roman" w:hAnsi="Times New Roman" w:cs="Times New Roman"/>
                <w:color w:val="000000"/>
                <w:lang w:val="fr-FR" w:eastAsia="en-IE"/>
              </w:rPr>
            </w:pPr>
          </w:p>
        </w:tc>
      </w:tr>
      <w:tr w:rsidR="000B41C0" w:rsidRPr="000B41C0" w14:paraId="3C30293A" w14:textId="77777777" w:rsidTr="002F7498">
        <w:trPr>
          <w:trHeight w:val="353"/>
        </w:trPr>
        <w:tc>
          <w:tcPr>
            <w:tcW w:w="8742" w:type="dxa"/>
            <w:gridSpan w:val="5"/>
            <w:tcBorders>
              <w:top w:val="single" w:sz="4" w:space="0" w:color="000000"/>
              <w:left w:val="single" w:sz="4" w:space="0" w:color="000000"/>
              <w:bottom w:val="single" w:sz="4" w:space="0" w:color="000000"/>
              <w:right w:val="nil"/>
            </w:tcBorders>
          </w:tcPr>
          <w:p w14:paraId="03624B87"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b/>
                <w:color w:val="000000"/>
                <w:sz w:val="20"/>
                <w:lang w:eastAsia="en-IE"/>
              </w:rPr>
              <w:t xml:space="preserve">Step 1 (risk envelope approach: 10 g/ha, year-round use, no crop interception) </w:t>
            </w:r>
          </w:p>
        </w:tc>
        <w:tc>
          <w:tcPr>
            <w:tcW w:w="2026" w:type="dxa"/>
            <w:tcBorders>
              <w:top w:val="single" w:sz="4" w:space="0" w:color="000000"/>
              <w:left w:val="nil"/>
              <w:bottom w:val="single" w:sz="4" w:space="0" w:color="000000"/>
              <w:right w:val="nil"/>
            </w:tcBorders>
          </w:tcPr>
          <w:p w14:paraId="6CF82E44" w14:textId="77777777" w:rsidR="000B41C0" w:rsidRPr="000B41C0" w:rsidRDefault="000B41C0" w:rsidP="000B41C0">
            <w:pPr>
              <w:spacing w:after="160" w:line="259" w:lineRule="auto"/>
              <w:rPr>
                <w:rFonts w:ascii="Times New Roman" w:hAnsi="Times New Roman" w:cs="Times New Roman"/>
                <w:color w:val="000000"/>
                <w:lang w:eastAsia="en-IE"/>
              </w:rPr>
            </w:pPr>
          </w:p>
        </w:tc>
        <w:tc>
          <w:tcPr>
            <w:tcW w:w="2026" w:type="dxa"/>
            <w:tcBorders>
              <w:top w:val="single" w:sz="4" w:space="0" w:color="000000"/>
              <w:left w:val="nil"/>
              <w:bottom w:val="single" w:sz="4" w:space="0" w:color="000000"/>
              <w:right w:val="nil"/>
            </w:tcBorders>
          </w:tcPr>
          <w:p w14:paraId="0813D7B3" w14:textId="77777777" w:rsidR="000B41C0" w:rsidRPr="000B41C0" w:rsidRDefault="000B41C0" w:rsidP="000B41C0">
            <w:pPr>
              <w:spacing w:after="160" w:line="259" w:lineRule="auto"/>
              <w:rPr>
                <w:rFonts w:ascii="Times New Roman" w:hAnsi="Times New Roman" w:cs="Times New Roman"/>
                <w:color w:val="000000"/>
                <w:lang w:eastAsia="en-IE"/>
              </w:rPr>
            </w:pPr>
          </w:p>
        </w:tc>
        <w:tc>
          <w:tcPr>
            <w:tcW w:w="1889" w:type="dxa"/>
            <w:tcBorders>
              <w:top w:val="single" w:sz="4" w:space="0" w:color="000000"/>
              <w:left w:val="nil"/>
              <w:bottom w:val="single" w:sz="4" w:space="0" w:color="000000"/>
              <w:right w:val="single" w:sz="4" w:space="0" w:color="000000"/>
            </w:tcBorders>
          </w:tcPr>
          <w:p w14:paraId="7C469E34" w14:textId="77777777" w:rsidR="000B41C0" w:rsidRPr="000B41C0" w:rsidRDefault="000B41C0" w:rsidP="000B41C0">
            <w:pPr>
              <w:spacing w:after="160" w:line="259" w:lineRule="auto"/>
              <w:rPr>
                <w:rFonts w:ascii="Times New Roman" w:hAnsi="Times New Roman" w:cs="Times New Roman"/>
                <w:color w:val="000000"/>
                <w:lang w:eastAsia="en-IE"/>
              </w:rPr>
            </w:pPr>
          </w:p>
        </w:tc>
      </w:tr>
      <w:tr w:rsidR="000B41C0" w:rsidRPr="000B41C0" w14:paraId="706A5AF1" w14:textId="77777777" w:rsidTr="00F32E83">
        <w:trPr>
          <w:trHeight w:val="355"/>
        </w:trPr>
        <w:tc>
          <w:tcPr>
            <w:tcW w:w="1471" w:type="dxa"/>
            <w:tcBorders>
              <w:top w:val="single" w:sz="4" w:space="0" w:color="000000"/>
              <w:left w:val="single" w:sz="4" w:space="0" w:color="000000"/>
              <w:bottom w:val="single" w:sz="4" w:space="0" w:color="000000"/>
              <w:right w:val="single" w:sz="4" w:space="0" w:color="000000"/>
            </w:tcBorders>
          </w:tcPr>
          <w:p w14:paraId="1EAA651F"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  </w:t>
            </w:r>
          </w:p>
        </w:tc>
        <w:tc>
          <w:tcPr>
            <w:tcW w:w="1190" w:type="dxa"/>
            <w:tcBorders>
              <w:top w:val="single" w:sz="4" w:space="0" w:color="000000"/>
              <w:left w:val="single" w:sz="4" w:space="0" w:color="000000"/>
              <w:bottom w:val="single" w:sz="4" w:space="0" w:color="000000"/>
              <w:right w:val="single" w:sz="4" w:space="0" w:color="000000"/>
            </w:tcBorders>
          </w:tcPr>
          <w:p w14:paraId="09F621F1" w14:textId="77777777" w:rsidR="000B41C0" w:rsidRPr="000B41C0" w:rsidRDefault="000B41C0" w:rsidP="000B41C0">
            <w:pPr>
              <w:spacing w:line="259" w:lineRule="auto"/>
              <w:rPr>
                <w:rFonts w:ascii="Times New Roman" w:hAnsi="Times New Roman" w:cs="Times New Roman"/>
                <w:color w:val="000000"/>
                <w:lang w:eastAsia="en-IE"/>
              </w:rPr>
            </w:pPr>
            <w:r w:rsidRPr="000B41C0">
              <w:rPr>
                <w:rFonts w:ascii="Times New Roman" w:hAnsi="Times New Roman" w:cs="Times New Roman"/>
                <w:color w:val="000000"/>
                <w:sz w:val="20"/>
                <w:lang w:eastAsia="en-IE"/>
              </w:rPr>
              <w:t xml:space="preserve">0.3821 </w:t>
            </w:r>
          </w:p>
        </w:tc>
        <w:tc>
          <w:tcPr>
            <w:tcW w:w="2029" w:type="dxa"/>
            <w:tcBorders>
              <w:top w:val="single" w:sz="4" w:space="0" w:color="000000"/>
              <w:left w:val="single" w:sz="4" w:space="0" w:color="000000"/>
              <w:bottom w:val="single" w:sz="4" w:space="0" w:color="000000"/>
              <w:right w:val="single" w:sz="4" w:space="0" w:color="000000"/>
            </w:tcBorders>
          </w:tcPr>
          <w:p w14:paraId="4280DF8F" w14:textId="7F14398E" w:rsidR="000B41C0" w:rsidRPr="000B41C0" w:rsidRDefault="000B41C0" w:rsidP="00F32E83">
            <w:pPr>
              <w:spacing w:line="259" w:lineRule="auto"/>
              <w:ind w:left="2"/>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&lt;0.001</w:t>
            </w:r>
          </w:p>
        </w:tc>
        <w:tc>
          <w:tcPr>
            <w:tcW w:w="2026" w:type="dxa"/>
            <w:tcBorders>
              <w:top w:val="single" w:sz="4" w:space="0" w:color="000000"/>
              <w:left w:val="single" w:sz="4" w:space="0" w:color="000000"/>
              <w:bottom w:val="single" w:sz="4" w:space="0" w:color="000000"/>
              <w:right w:val="single" w:sz="4" w:space="0" w:color="000000"/>
            </w:tcBorders>
          </w:tcPr>
          <w:p w14:paraId="650D55F3" w14:textId="45F10149" w:rsidR="000B41C0" w:rsidRPr="000B41C0" w:rsidRDefault="000B41C0" w:rsidP="00F32E83">
            <w:pPr>
              <w:spacing w:line="259" w:lineRule="auto"/>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&lt;0.001</w:t>
            </w:r>
          </w:p>
        </w:tc>
        <w:tc>
          <w:tcPr>
            <w:tcW w:w="2026" w:type="dxa"/>
            <w:tcBorders>
              <w:top w:val="single" w:sz="4" w:space="0" w:color="000000"/>
              <w:left w:val="single" w:sz="4" w:space="0" w:color="000000"/>
              <w:bottom w:val="single" w:sz="4" w:space="0" w:color="000000"/>
              <w:right w:val="single" w:sz="4" w:space="0" w:color="000000"/>
            </w:tcBorders>
          </w:tcPr>
          <w:p w14:paraId="4BA745C9" w14:textId="49CB1B5F" w:rsidR="000B41C0" w:rsidRPr="000B41C0" w:rsidRDefault="000B41C0" w:rsidP="00F32E83">
            <w:pPr>
              <w:spacing w:line="259" w:lineRule="auto"/>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&lt;0.001</w:t>
            </w:r>
          </w:p>
        </w:tc>
        <w:tc>
          <w:tcPr>
            <w:tcW w:w="2026" w:type="dxa"/>
            <w:tcBorders>
              <w:top w:val="single" w:sz="4" w:space="0" w:color="000000"/>
              <w:left w:val="single" w:sz="4" w:space="0" w:color="000000"/>
              <w:bottom w:val="single" w:sz="4" w:space="0" w:color="000000"/>
              <w:right w:val="single" w:sz="4" w:space="0" w:color="000000"/>
            </w:tcBorders>
          </w:tcPr>
          <w:p w14:paraId="6B2D092F" w14:textId="0FE5DACA" w:rsidR="000B41C0" w:rsidRPr="000B41C0" w:rsidRDefault="000B41C0" w:rsidP="00F32E83">
            <w:pPr>
              <w:spacing w:line="259" w:lineRule="auto"/>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&lt;0.001</w:t>
            </w:r>
          </w:p>
        </w:tc>
        <w:tc>
          <w:tcPr>
            <w:tcW w:w="2026" w:type="dxa"/>
            <w:tcBorders>
              <w:top w:val="single" w:sz="4" w:space="0" w:color="000000"/>
              <w:left w:val="single" w:sz="4" w:space="0" w:color="000000"/>
              <w:bottom w:val="single" w:sz="4" w:space="0" w:color="000000"/>
              <w:right w:val="single" w:sz="4" w:space="0" w:color="000000"/>
            </w:tcBorders>
          </w:tcPr>
          <w:p w14:paraId="39C62FC2" w14:textId="0007319B" w:rsidR="000B41C0" w:rsidRPr="000B41C0" w:rsidRDefault="000B41C0" w:rsidP="00F32E83">
            <w:pPr>
              <w:spacing w:line="259" w:lineRule="auto"/>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&lt;0.001</w:t>
            </w:r>
          </w:p>
        </w:tc>
        <w:tc>
          <w:tcPr>
            <w:tcW w:w="1889" w:type="dxa"/>
            <w:tcBorders>
              <w:top w:val="single" w:sz="4" w:space="0" w:color="000000"/>
              <w:left w:val="single" w:sz="4" w:space="0" w:color="000000"/>
              <w:bottom w:val="single" w:sz="4" w:space="0" w:color="000000"/>
              <w:right w:val="single" w:sz="4" w:space="0" w:color="000000"/>
            </w:tcBorders>
          </w:tcPr>
          <w:p w14:paraId="0322FDAC" w14:textId="2F06BFF5" w:rsidR="000B41C0" w:rsidRPr="000B41C0" w:rsidRDefault="000B41C0" w:rsidP="00F32E83">
            <w:pPr>
              <w:spacing w:line="259" w:lineRule="auto"/>
              <w:ind w:left="2"/>
              <w:jc w:val="center"/>
              <w:rPr>
                <w:rFonts w:ascii="Times New Roman" w:hAnsi="Times New Roman" w:cs="Times New Roman"/>
                <w:color w:val="000000"/>
                <w:lang w:eastAsia="en-IE"/>
              </w:rPr>
            </w:pPr>
            <w:r w:rsidRPr="000B41C0">
              <w:rPr>
                <w:rFonts w:ascii="Times New Roman" w:hAnsi="Times New Roman" w:cs="Times New Roman"/>
                <w:color w:val="000000"/>
                <w:sz w:val="20"/>
                <w:lang w:eastAsia="en-IE"/>
              </w:rPr>
              <w:t>0.136</w:t>
            </w:r>
          </w:p>
        </w:tc>
      </w:tr>
    </w:tbl>
    <w:p w14:paraId="3645174B" w14:textId="5BDC1ACD" w:rsidR="00AD4957" w:rsidRDefault="000B41C0" w:rsidP="00614C1F">
      <w:pPr>
        <w:spacing w:after="240" w:line="248" w:lineRule="auto"/>
        <w:ind w:left="-5" w:right="12" w:hanging="10"/>
        <w:rPr>
          <w:color w:val="000000"/>
          <w:kern w:val="2"/>
          <w:lang w:eastAsia="en-IE"/>
          <w14:ligatures w14:val="standardContextual"/>
        </w:rPr>
      </w:pPr>
      <w:r w:rsidRPr="000B41C0">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42287A54" w14:textId="3F68A974" w:rsidR="000B41C0" w:rsidRDefault="000B41C0" w:rsidP="000B41C0">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17</w:t>
      </w:r>
      <w:r w:rsidRPr="00BB30A4">
        <w:rPr>
          <w:b/>
          <w:color w:val="000000"/>
          <w:kern w:val="2"/>
          <w:lang w:eastAsia="en-IE"/>
          <w14:ligatures w14:val="standardContextual"/>
        </w:rPr>
        <w:t xml:space="preserve">: </w:t>
      </w:r>
      <w:r w:rsidR="0064626B">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metabolite </w:t>
      </w:r>
      <w:r w:rsidR="0064626B" w:rsidRPr="0064626B">
        <w:rPr>
          <w:b/>
          <w:color w:val="000000"/>
          <w:kern w:val="2"/>
          <w:u w:val="single"/>
          <w:lang w:eastAsia="en-IE"/>
          <w14:ligatures w14:val="standardContextual"/>
        </w:rPr>
        <w:t>BCS-CW81253</w:t>
      </w:r>
      <w:r w:rsidR="0064626B">
        <w:rPr>
          <w:b/>
          <w:color w:val="000000"/>
          <w:kern w:val="2"/>
          <w:u w:val="single"/>
          <w:lang w:eastAsia="en-IE"/>
          <w14:ligatures w14:val="standardContextual"/>
        </w:rPr>
        <w:t xml:space="preserve"> </w:t>
      </w:r>
      <w:r w:rsidRPr="003629D7">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054-01-05</w:t>
      </w:r>
      <w:r w:rsidRPr="003629D7">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 w:type="dxa"/>
        </w:tblCellMar>
        <w:tblLook w:val="04A0" w:firstRow="1" w:lastRow="0" w:firstColumn="1" w:lastColumn="0" w:noHBand="0" w:noVBand="1"/>
      </w:tblPr>
      <w:tblGrid>
        <w:gridCol w:w="1471"/>
        <w:gridCol w:w="1190"/>
        <w:gridCol w:w="2029"/>
        <w:gridCol w:w="2026"/>
        <w:gridCol w:w="2026"/>
        <w:gridCol w:w="2026"/>
        <w:gridCol w:w="2026"/>
        <w:gridCol w:w="1889"/>
      </w:tblGrid>
      <w:tr w:rsidR="00B00108" w:rsidRPr="00105F25" w14:paraId="4352F88D" w14:textId="77777777" w:rsidTr="00B00108">
        <w:trPr>
          <w:trHeight w:val="355"/>
        </w:trPr>
        <w:tc>
          <w:tcPr>
            <w:tcW w:w="1471" w:type="dxa"/>
          </w:tcPr>
          <w:p w14:paraId="405B815F"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Group </w:t>
            </w:r>
          </w:p>
        </w:tc>
        <w:tc>
          <w:tcPr>
            <w:tcW w:w="1190" w:type="dxa"/>
            <w:vMerge w:val="restart"/>
          </w:tcPr>
          <w:p w14:paraId="58E97505"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p w14:paraId="0F3B2E84"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p w14:paraId="6C742E6E"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p w14:paraId="40261FCE"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p w14:paraId="119F06C4"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p w14:paraId="117EDD2D" w14:textId="1CD35A62"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 </w:t>
            </w:r>
          </w:p>
        </w:tc>
        <w:tc>
          <w:tcPr>
            <w:tcW w:w="2029" w:type="dxa"/>
          </w:tcPr>
          <w:p w14:paraId="4AF7BBA6"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Fish acute </w:t>
            </w:r>
          </w:p>
        </w:tc>
        <w:tc>
          <w:tcPr>
            <w:tcW w:w="2026" w:type="dxa"/>
          </w:tcPr>
          <w:p w14:paraId="1CE6A0E7" w14:textId="77777777" w:rsidR="00B00108" w:rsidRPr="00105F25" w:rsidRDefault="00B00108" w:rsidP="00105F25">
            <w:pPr>
              <w:spacing w:line="259" w:lineRule="auto"/>
              <w:ind w:right="6"/>
              <w:jc w:val="center"/>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Fish prolonged </w:t>
            </w:r>
          </w:p>
        </w:tc>
        <w:tc>
          <w:tcPr>
            <w:tcW w:w="2026" w:type="dxa"/>
          </w:tcPr>
          <w:p w14:paraId="56B79057" w14:textId="77777777" w:rsidR="00B00108" w:rsidRPr="00105F25" w:rsidRDefault="00B00108" w:rsidP="00105F25">
            <w:pPr>
              <w:spacing w:line="259" w:lineRule="auto"/>
              <w:ind w:right="5"/>
              <w:jc w:val="center"/>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Inverteb. acute </w:t>
            </w:r>
          </w:p>
        </w:tc>
        <w:tc>
          <w:tcPr>
            <w:tcW w:w="2026" w:type="dxa"/>
          </w:tcPr>
          <w:p w14:paraId="5B292BF3" w14:textId="77777777" w:rsidR="00B00108" w:rsidRPr="00105F25" w:rsidRDefault="00B00108" w:rsidP="00105F25">
            <w:pPr>
              <w:spacing w:line="259" w:lineRule="auto"/>
              <w:ind w:left="158"/>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Inverteb. prolonged </w:t>
            </w:r>
          </w:p>
        </w:tc>
        <w:tc>
          <w:tcPr>
            <w:tcW w:w="2026" w:type="dxa"/>
          </w:tcPr>
          <w:p w14:paraId="5587FB04" w14:textId="77777777" w:rsidR="00B00108" w:rsidRPr="00105F25" w:rsidRDefault="00B00108" w:rsidP="00105F25">
            <w:pPr>
              <w:spacing w:line="259" w:lineRule="auto"/>
              <w:ind w:right="6"/>
              <w:jc w:val="center"/>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Algae </w:t>
            </w:r>
          </w:p>
        </w:tc>
        <w:tc>
          <w:tcPr>
            <w:tcW w:w="1889" w:type="dxa"/>
          </w:tcPr>
          <w:p w14:paraId="5CB5BE50" w14:textId="77777777" w:rsidR="00B00108" w:rsidRPr="00105F25" w:rsidRDefault="00B00108" w:rsidP="00105F25">
            <w:pPr>
              <w:spacing w:line="259" w:lineRule="auto"/>
              <w:ind w:left="67"/>
              <w:jc w:val="both"/>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Aquatic macrophyte </w:t>
            </w:r>
          </w:p>
        </w:tc>
      </w:tr>
      <w:tr w:rsidR="00B00108" w:rsidRPr="00105F25" w14:paraId="0ABC14E6" w14:textId="77777777" w:rsidTr="00B00108">
        <w:trPr>
          <w:trHeight w:val="583"/>
        </w:trPr>
        <w:tc>
          <w:tcPr>
            <w:tcW w:w="1471" w:type="dxa"/>
            <w:vAlign w:val="center"/>
          </w:tcPr>
          <w:p w14:paraId="61160BDE"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Test species </w:t>
            </w:r>
          </w:p>
        </w:tc>
        <w:tc>
          <w:tcPr>
            <w:tcW w:w="1190" w:type="dxa"/>
            <w:vMerge/>
            <w:vAlign w:val="center"/>
          </w:tcPr>
          <w:p w14:paraId="25D22AE7" w14:textId="67E96FFE" w:rsidR="00B00108" w:rsidRPr="00105F25" w:rsidRDefault="00B00108" w:rsidP="00105F25">
            <w:pPr>
              <w:spacing w:line="259" w:lineRule="auto"/>
              <w:ind w:left="53"/>
              <w:rPr>
                <w:rFonts w:ascii="Times New Roman" w:hAnsi="Times New Roman" w:cs="Times New Roman"/>
                <w:color w:val="000000"/>
                <w:lang w:eastAsia="en-IE"/>
              </w:rPr>
            </w:pPr>
          </w:p>
        </w:tc>
        <w:tc>
          <w:tcPr>
            <w:tcW w:w="2029" w:type="dxa"/>
            <w:vAlign w:val="center"/>
          </w:tcPr>
          <w:p w14:paraId="0AC49EF0" w14:textId="77777777" w:rsidR="00B00108" w:rsidRPr="00105F25" w:rsidRDefault="00B00108" w:rsidP="00105F25">
            <w:pPr>
              <w:spacing w:line="259" w:lineRule="auto"/>
              <w:ind w:left="96"/>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Oncorhynchus mykiss </w:t>
            </w:r>
          </w:p>
        </w:tc>
        <w:tc>
          <w:tcPr>
            <w:tcW w:w="2026" w:type="dxa"/>
            <w:vAlign w:val="center"/>
          </w:tcPr>
          <w:p w14:paraId="34120773" w14:textId="77777777" w:rsidR="00B00108" w:rsidRPr="00105F25" w:rsidRDefault="00B00108" w:rsidP="00105F25">
            <w:pPr>
              <w:spacing w:line="259" w:lineRule="auto"/>
              <w:ind w:left="94"/>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Oncorhynchus mykiss </w:t>
            </w:r>
          </w:p>
        </w:tc>
        <w:tc>
          <w:tcPr>
            <w:tcW w:w="2026" w:type="dxa"/>
            <w:vAlign w:val="center"/>
          </w:tcPr>
          <w:p w14:paraId="32B48B56" w14:textId="77777777" w:rsidR="00B00108" w:rsidRPr="00105F25" w:rsidRDefault="00B00108" w:rsidP="00105F25">
            <w:pPr>
              <w:spacing w:line="259" w:lineRule="auto"/>
              <w:ind w:right="5"/>
              <w:jc w:val="center"/>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Daphnia magna </w:t>
            </w:r>
          </w:p>
        </w:tc>
        <w:tc>
          <w:tcPr>
            <w:tcW w:w="2026" w:type="dxa"/>
            <w:vAlign w:val="center"/>
          </w:tcPr>
          <w:p w14:paraId="535243CC" w14:textId="77777777" w:rsidR="00B00108" w:rsidRPr="00105F25" w:rsidRDefault="00B00108" w:rsidP="00105F25">
            <w:pPr>
              <w:spacing w:line="259" w:lineRule="auto"/>
              <w:ind w:right="5"/>
              <w:jc w:val="center"/>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Daphnia magna </w:t>
            </w:r>
          </w:p>
        </w:tc>
        <w:tc>
          <w:tcPr>
            <w:tcW w:w="2026" w:type="dxa"/>
          </w:tcPr>
          <w:p w14:paraId="15FFD5FC" w14:textId="77777777" w:rsidR="00B00108" w:rsidRPr="00105F25" w:rsidRDefault="00B00108" w:rsidP="00105F25">
            <w:pPr>
              <w:spacing w:line="259" w:lineRule="auto"/>
              <w:jc w:val="center"/>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Pseudokirchneriella subcapitata </w:t>
            </w:r>
          </w:p>
        </w:tc>
        <w:tc>
          <w:tcPr>
            <w:tcW w:w="1889" w:type="dxa"/>
            <w:vAlign w:val="center"/>
          </w:tcPr>
          <w:p w14:paraId="12C0D51A" w14:textId="77777777" w:rsidR="00B00108" w:rsidRPr="00105F25" w:rsidRDefault="00B00108" w:rsidP="00105F25">
            <w:pPr>
              <w:spacing w:line="259" w:lineRule="auto"/>
              <w:jc w:val="center"/>
              <w:rPr>
                <w:rFonts w:ascii="Times New Roman" w:hAnsi="Times New Roman" w:cs="Times New Roman"/>
                <w:color w:val="000000"/>
                <w:lang w:eastAsia="en-IE"/>
              </w:rPr>
            </w:pPr>
            <w:r w:rsidRPr="00105F25">
              <w:rPr>
                <w:rFonts w:ascii="Times New Roman" w:hAnsi="Times New Roman" w:cs="Times New Roman"/>
                <w:b/>
                <w:i/>
                <w:color w:val="000000"/>
                <w:sz w:val="20"/>
                <w:lang w:eastAsia="en-IE"/>
              </w:rPr>
              <w:t xml:space="preserve">Lemna gibba </w:t>
            </w:r>
          </w:p>
        </w:tc>
      </w:tr>
      <w:tr w:rsidR="00B00108" w:rsidRPr="00105F25" w14:paraId="2A9EA816" w14:textId="77777777" w:rsidTr="00B00108">
        <w:trPr>
          <w:trHeight w:val="354"/>
        </w:trPr>
        <w:tc>
          <w:tcPr>
            <w:tcW w:w="1471" w:type="dxa"/>
            <w:vMerge w:val="restart"/>
          </w:tcPr>
          <w:p w14:paraId="16D35DED" w14:textId="77777777" w:rsidR="00B00108" w:rsidRPr="00105F25" w:rsidRDefault="00B00108" w:rsidP="00B00108">
            <w:pPr>
              <w:spacing w:after="120"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Endpoint </w:t>
            </w:r>
          </w:p>
          <w:p w14:paraId="6C7A75D9" w14:textId="45C70991"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(µg/L) </w:t>
            </w:r>
          </w:p>
        </w:tc>
        <w:tc>
          <w:tcPr>
            <w:tcW w:w="1190" w:type="dxa"/>
            <w:vMerge/>
          </w:tcPr>
          <w:p w14:paraId="3107EBD0" w14:textId="50F001F1" w:rsidR="00B00108" w:rsidRPr="00105F25" w:rsidRDefault="00B00108" w:rsidP="00105F25">
            <w:pPr>
              <w:spacing w:line="259" w:lineRule="auto"/>
              <w:ind w:left="53"/>
              <w:rPr>
                <w:rFonts w:ascii="Times New Roman" w:hAnsi="Times New Roman" w:cs="Times New Roman"/>
                <w:color w:val="000000"/>
                <w:lang w:eastAsia="en-IE"/>
              </w:rPr>
            </w:pPr>
          </w:p>
        </w:tc>
        <w:tc>
          <w:tcPr>
            <w:tcW w:w="2029" w:type="dxa"/>
          </w:tcPr>
          <w:p w14:paraId="17EE4648" w14:textId="382FC0B4" w:rsidR="00B00108" w:rsidRPr="00105F25" w:rsidRDefault="00B00108" w:rsidP="00105F25">
            <w:pPr>
              <w:spacing w:line="259" w:lineRule="auto"/>
              <w:ind w:left="462" w:right="41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LC</w:t>
            </w:r>
            <w:r w:rsidRPr="00105F25">
              <w:rPr>
                <w:rFonts w:ascii="Times New Roman" w:hAnsi="Times New Roman" w:cs="Times New Roman"/>
                <w:color w:val="000000"/>
                <w:sz w:val="20"/>
                <w:vertAlign w:val="subscript"/>
                <w:lang w:eastAsia="en-IE"/>
              </w:rPr>
              <w:t>50</w:t>
            </w:r>
          </w:p>
        </w:tc>
        <w:tc>
          <w:tcPr>
            <w:tcW w:w="2026" w:type="dxa"/>
          </w:tcPr>
          <w:p w14:paraId="2B0B0915" w14:textId="77777777" w:rsidR="00B00108" w:rsidRPr="00105F25" w:rsidRDefault="00B00108" w:rsidP="00105F25">
            <w:pPr>
              <w:spacing w:line="259" w:lineRule="auto"/>
              <w:ind w:right="4"/>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NOEC </w:t>
            </w:r>
          </w:p>
        </w:tc>
        <w:tc>
          <w:tcPr>
            <w:tcW w:w="2026" w:type="dxa"/>
          </w:tcPr>
          <w:p w14:paraId="616824B2" w14:textId="77777777" w:rsidR="00B00108" w:rsidRPr="00105F25" w:rsidRDefault="00B00108" w:rsidP="00105F25">
            <w:pPr>
              <w:spacing w:line="259" w:lineRule="auto"/>
              <w:ind w:right="4"/>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EC</w:t>
            </w:r>
            <w:r w:rsidRPr="00105F25">
              <w:rPr>
                <w:rFonts w:ascii="Times New Roman" w:hAnsi="Times New Roman" w:cs="Times New Roman"/>
                <w:color w:val="000000"/>
                <w:sz w:val="20"/>
                <w:vertAlign w:val="subscript"/>
                <w:lang w:eastAsia="en-IE"/>
              </w:rPr>
              <w:t>50</w:t>
            </w:r>
            <w:r w:rsidRPr="00105F25">
              <w:rPr>
                <w:rFonts w:ascii="Times New Roman" w:hAnsi="Times New Roman" w:cs="Times New Roman"/>
                <w:color w:val="000000"/>
                <w:sz w:val="20"/>
                <w:lang w:eastAsia="en-IE"/>
              </w:rPr>
              <w:t xml:space="preserve"> </w:t>
            </w:r>
          </w:p>
        </w:tc>
        <w:tc>
          <w:tcPr>
            <w:tcW w:w="2026" w:type="dxa"/>
          </w:tcPr>
          <w:p w14:paraId="7354B819" w14:textId="77777777" w:rsidR="00B00108" w:rsidRPr="00105F25" w:rsidRDefault="00B00108" w:rsidP="00105F25">
            <w:pPr>
              <w:spacing w:line="259" w:lineRule="auto"/>
              <w:ind w:right="5"/>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NOEC </w:t>
            </w:r>
          </w:p>
        </w:tc>
        <w:tc>
          <w:tcPr>
            <w:tcW w:w="2026" w:type="dxa"/>
          </w:tcPr>
          <w:p w14:paraId="14278574" w14:textId="77777777" w:rsidR="00B00108" w:rsidRPr="00105F25" w:rsidRDefault="00B00108" w:rsidP="00105F25">
            <w:pPr>
              <w:spacing w:line="259" w:lineRule="auto"/>
              <w:ind w:right="5"/>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E</w:t>
            </w:r>
            <w:r w:rsidRPr="00105F25">
              <w:rPr>
                <w:rFonts w:ascii="Times New Roman" w:hAnsi="Times New Roman" w:cs="Times New Roman"/>
                <w:color w:val="000000"/>
                <w:sz w:val="13"/>
                <w:lang w:eastAsia="en-IE"/>
              </w:rPr>
              <w:t>r</w:t>
            </w:r>
            <w:r w:rsidRPr="00105F25">
              <w:rPr>
                <w:rFonts w:ascii="Times New Roman" w:hAnsi="Times New Roman" w:cs="Times New Roman"/>
                <w:color w:val="000000"/>
                <w:sz w:val="20"/>
                <w:lang w:eastAsia="en-IE"/>
              </w:rPr>
              <w:t>C</w:t>
            </w:r>
            <w:r w:rsidRPr="00105F25">
              <w:rPr>
                <w:rFonts w:ascii="Times New Roman" w:hAnsi="Times New Roman" w:cs="Times New Roman"/>
                <w:color w:val="000000"/>
                <w:sz w:val="13"/>
                <w:lang w:eastAsia="en-IE"/>
              </w:rPr>
              <w:t>50</w:t>
            </w:r>
            <w:r w:rsidRPr="00105F25">
              <w:rPr>
                <w:rFonts w:ascii="Times New Roman" w:hAnsi="Times New Roman" w:cs="Times New Roman"/>
                <w:color w:val="000000"/>
                <w:sz w:val="20"/>
                <w:lang w:eastAsia="en-IE"/>
              </w:rPr>
              <w:t xml:space="preserve"> </w:t>
            </w:r>
          </w:p>
        </w:tc>
        <w:tc>
          <w:tcPr>
            <w:tcW w:w="1889" w:type="dxa"/>
            <w:vMerge w:val="restart"/>
          </w:tcPr>
          <w:p w14:paraId="4B377C0C" w14:textId="77777777" w:rsidR="00B00108" w:rsidRPr="00105F25" w:rsidRDefault="00B00108" w:rsidP="00105F25">
            <w:pPr>
              <w:spacing w:line="259" w:lineRule="auto"/>
              <w:ind w:left="421" w:right="37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E</w:t>
            </w:r>
            <w:r w:rsidRPr="00105F25">
              <w:rPr>
                <w:rFonts w:ascii="Times New Roman" w:hAnsi="Times New Roman" w:cs="Times New Roman"/>
                <w:color w:val="000000"/>
                <w:sz w:val="13"/>
                <w:lang w:eastAsia="en-IE"/>
              </w:rPr>
              <w:t>r</w:t>
            </w:r>
            <w:r w:rsidRPr="00105F25">
              <w:rPr>
                <w:rFonts w:ascii="Times New Roman" w:hAnsi="Times New Roman" w:cs="Times New Roman"/>
                <w:color w:val="000000"/>
                <w:sz w:val="20"/>
                <w:lang w:eastAsia="en-IE"/>
              </w:rPr>
              <w:t>C</w:t>
            </w:r>
            <w:r w:rsidRPr="00105F25">
              <w:rPr>
                <w:rFonts w:ascii="Times New Roman" w:hAnsi="Times New Roman" w:cs="Times New Roman"/>
                <w:color w:val="000000"/>
                <w:sz w:val="13"/>
                <w:lang w:eastAsia="en-IE"/>
              </w:rPr>
              <w:t>50</w:t>
            </w:r>
            <w:r w:rsidRPr="00105F25">
              <w:rPr>
                <w:rFonts w:ascii="Times New Roman" w:hAnsi="Times New Roman" w:cs="Times New Roman"/>
                <w:color w:val="000000"/>
                <w:sz w:val="20"/>
                <w:lang w:eastAsia="en-IE"/>
              </w:rPr>
              <w:t xml:space="preserve"> &gt;10000 </w:t>
            </w:r>
          </w:p>
        </w:tc>
      </w:tr>
      <w:tr w:rsidR="00B00108" w:rsidRPr="00105F25" w14:paraId="7B3E1B99" w14:textId="77777777" w:rsidTr="00B00108">
        <w:trPr>
          <w:trHeight w:val="345"/>
        </w:trPr>
        <w:tc>
          <w:tcPr>
            <w:tcW w:w="1471" w:type="dxa"/>
            <w:vMerge/>
          </w:tcPr>
          <w:p w14:paraId="23A311A9" w14:textId="28A1D40E" w:rsidR="00B00108" w:rsidRPr="00105F25" w:rsidRDefault="00B00108" w:rsidP="00105F25">
            <w:pPr>
              <w:spacing w:line="259" w:lineRule="auto"/>
              <w:ind w:left="53"/>
              <w:rPr>
                <w:rFonts w:ascii="Times New Roman" w:hAnsi="Times New Roman" w:cs="Times New Roman"/>
                <w:color w:val="000000"/>
                <w:lang w:eastAsia="en-IE"/>
              </w:rPr>
            </w:pPr>
          </w:p>
        </w:tc>
        <w:tc>
          <w:tcPr>
            <w:tcW w:w="1190" w:type="dxa"/>
            <w:vMerge/>
          </w:tcPr>
          <w:p w14:paraId="41E946AD" w14:textId="79AA0F0B" w:rsidR="00B00108" w:rsidRPr="00105F25" w:rsidRDefault="00B00108" w:rsidP="00105F25">
            <w:pPr>
              <w:spacing w:line="259" w:lineRule="auto"/>
              <w:ind w:left="53"/>
              <w:rPr>
                <w:rFonts w:ascii="Times New Roman" w:hAnsi="Times New Roman" w:cs="Times New Roman"/>
                <w:color w:val="000000"/>
                <w:lang w:eastAsia="en-IE"/>
              </w:rPr>
            </w:pPr>
          </w:p>
        </w:tc>
        <w:tc>
          <w:tcPr>
            <w:tcW w:w="0" w:type="auto"/>
          </w:tcPr>
          <w:p w14:paraId="2D494339" w14:textId="39A5DD96" w:rsidR="00B00108" w:rsidRPr="00105F25" w:rsidRDefault="00F87EFA" w:rsidP="00F87EFA">
            <w:pPr>
              <w:spacing w:after="160" w:line="259" w:lineRule="auto"/>
              <w:jc w:val="center"/>
              <w:rPr>
                <w:rFonts w:ascii="Times New Roman" w:hAnsi="Times New Roman" w:cs="Times New Roman"/>
                <w:color w:val="000000"/>
                <w:lang w:eastAsia="en-IE"/>
              </w:rPr>
            </w:pPr>
            <w:r w:rsidRPr="00105F25">
              <w:rPr>
                <w:rFonts w:ascii="Times New Roman" w:hAnsi="Times New Roman" w:cs="Times New Roman"/>
                <w:color w:val="000000"/>
                <w:sz w:val="20"/>
                <w:szCs w:val="20"/>
                <w:lang w:eastAsia="en-IE"/>
              </w:rPr>
              <w:t>&gt;100000</w:t>
            </w:r>
          </w:p>
        </w:tc>
        <w:tc>
          <w:tcPr>
            <w:tcW w:w="2026" w:type="dxa"/>
          </w:tcPr>
          <w:p w14:paraId="6EA4BC85" w14:textId="77777777" w:rsidR="00B00108" w:rsidRPr="00105F25" w:rsidRDefault="00B00108" w:rsidP="00105F25">
            <w:pPr>
              <w:spacing w:line="259" w:lineRule="auto"/>
              <w:ind w:righ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7790 </w:t>
            </w:r>
          </w:p>
        </w:tc>
        <w:tc>
          <w:tcPr>
            <w:tcW w:w="2026" w:type="dxa"/>
          </w:tcPr>
          <w:p w14:paraId="40E119DA"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&gt;100000 </w:t>
            </w:r>
          </w:p>
        </w:tc>
        <w:tc>
          <w:tcPr>
            <w:tcW w:w="2026" w:type="dxa"/>
          </w:tcPr>
          <w:p w14:paraId="16A98A74"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7900 </w:t>
            </w:r>
          </w:p>
        </w:tc>
        <w:tc>
          <w:tcPr>
            <w:tcW w:w="2026" w:type="dxa"/>
          </w:tcPr>
          <w:p w14:paraId="013137D8"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&gt;10000 </w:t>
            </w:r>
          </w:p>
        </w:tc>
        <w:tc>
          <w:tcPr>
            <w:tcW w:w="0" w:type="auto"/>
            <w:vMerge/>
          </w:tcPr>
          <w:p w14:paraId="583819AE" w14:textId="77777777" w:rsidR="00B00108" w:rsidRPr="00105F25" w:rsidRDefault="00B00108" w:rsidP="00105F25">
            <w:pPr>
              <w:spacing w:after="160" w:line="259" w:lineRule="auto"/>
              <w:rPr>
                <w:rFonts w:ascii="Times New Roman" w:hAnsi="Times New Roman" w:cs="Times New Roman"/>
                <w:color w:val="000000"/>
                <w:lang w:eastAsia="en-IE"/>
              </w:rPr>
            </w:pPr>
          </w:p>
        </w:tc>
      </w:tr>
      <w:tr w:rsidR="00B00108" w:rsidRPr="00105F25" w14:paraId="0538C236" w14:textId="77777777" w:rsidTr="00B00108">
        <w:trPr>
          <w:trHeight w:val="353"/>
        </w:trPr>
        <w:tc>
          <w:tcPr>
            <w:tcW w:w="1471" w:type="dxa"/>
          </w:tcPr>
          <w:p w14:paraId="18B5BDC3"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AF </w:t>
            </w:r>
          </w:p>
        </w:tc>
        <w:tc>
          <w:tcPr>
            <w:tcW w:w="1190" w:type="dxa"/>
            <w:vMerge/>
          </w:tcPr>
          <w:p w14:paraId="0F3D9B03" w14:textId="09095922" w:rsidR="00B00108" w:rsidRPr="00105F25" w:rsidRDefault="00B00108" w:rsidP="00105F25">
            <w:pPr>
              <w:spacing w:line="259" w:lineRule="auto"/>
              <w:ind w:left="53"/>
              <w:rPr>
                <w:rFonts w:ascii="Times New Roman" w:hAnsi="Times New Roman" w:cs="Times New Roman"/>
                <w:color w:val="000000"/>
                <w:lang w:eastAsia="en-IE"/>
              </w:rPr>
            </w:pPr>
          </w:p>
        </w:tc>
        <w:tc>
          <w:tcPr>
            <w:tcW w:w="2029" w:type="dxa"/>
          </w:tcPr>
          <w:p w14:paraId="49708C45" w14:textId="77777777" w:rsidR="00B00108" w:rsidRPr="00105F25" w:rsidRDefault="00B00108" w:rsidP="00105F25">
            <w:pPr>
              <w:spacing w:line="259" w:lineRule="auto"/>
              <w:ind w:lef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100 </w:t>
            </w:r>
          </w:p>
        </w:tc>
        <w:tc>
          <w:tcPr>
            <w:tcW w:w="2026" w:type="dxa"/>
          </w:tcPr>
          <w:p w14:paraId="7DC20629" w14:textId="77777777" w:rsidR="00B00108" w:rsidRPr="00105F25" w:rsidRDefault="00B00108" w:rsidP="00105F25">
            <w:pPr>
              <w:spacing w:line="259" w:lineRule="auto"/>
              <w:ind w:righ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 </w:t>
            </w:r>
          </w:p>
        </w:tc>
        <w:tc>
          <w:tcPr>
            <w:tcW w:w="2026" w:type="dxa"/>
          </w:tcPr>
          <w:p w14:paraId="17733D98" w14:textId="77777777" w:rsidR="00B00108" w:rsidRPr="00105F25" w:rsidRDefault="00B00108" w:rsidP="00105F25">
            <w:pPr>
              <w:spacing w:line="259" w:lineRule="auto"/>
              <w:ind w:righ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100 </w:t>
            </w:r>
          </w:p>
        </w:tc>
        <w:tc>
          <w:tcPr>
            <w:tcW w:w="2026" w:type="dxa"/>
          </w:tcPr>
          <w:p w14:paraId="3B0EBCDF"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 </w:t>
            </w:r>
          </w:p>
        </w:tc>
        <w:tc>
          <w:tcPr>
            <w:tcW w:w="2026" w:type="dxa"/>
          </w:tcPr>
          <w:p w14:paraId="3F7089E2" w14:textId="77777777" w:rsidR="00B00108" w:rsidRPr="00105F25" w:rsidRDefault="00B00108" w:rsidP="00105F25">
            <w:pPr>
              <w:spacing w:line="259" w:lineRule="auto"/>
              <w:ind w:righ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 </w:t>
            </w:r>
          </w:p>
        </w:tc>
        <w:tc>
          <w:tcPr>
            <w:tcW w:w="1889" w:type="dxa"/>
          </w:tcPr>
          <w:p w14:paraId="5B6678E5" w14:textId="77777777" w:rsidR="00B00108" w:rsidRPr="00105F25" w:rsidRDefault="00B00108" w:rsidP="00105F25">
            <w:pPr>
              <w:spacing w:line="259" w:lineRule="auto"/>
              <w:ind w:lef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10 </w:t>
            </w:r>
          </w:p>
        </w:tc>
      </w:tr>
      <w:tr w:rsidR="00B00108" w:rsidRPr="00105F25" w14:paraId="49B206D0" w14:textId="77777777" w:rsidTr="00B00108">
        <w:trPr>
          <w:trHeight w:val="355"/>
        </w:trPr>
        <w:tc>
          <w:tcPr>
            <w:tcW w:w="1471" w:type="dxa"/>
          </w:tcPr>
          <w:p w14:paraId="6D7F3D00"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RAC (µg/L) </w:t>
            </w:r>
          </w:p>
        </w:tc>
        <w:tc>
          <w:tcPr>
            <w:tcW w:w="1190" w:type="dxa"/>
            <w:vMerge/>
          </w:tcPr>
          <w:p w14:paraId="4554095C" w14:textId="3DC607BB" w:rsidR="00B00108" w:rsidRPr="00105F25" w:rsidRDefault="00B00108" w:rsidP="00105F25">
            <w:pPr>
              <w:spacing w:line="259" w:lineRule="auto"/>
              <w:ind w:left="53"/>
              <w:rPr>
                <w:rFonts w:ascii="Times New Roman" w:hAnsi="Times New Roman" w:cs="Times New Roman"/>
                <w:color w:val="000000"/>
                <w:lang w:eastAsia="en-IE"/>
              </w:rPr>
            </w:pPr>
          </w:p>
        </w:tc>
        <w:tc>
          <w:tcPr>
            <w:tcW w:w="2029" w:type="dxa"/>
          </w:tcPr>
          <w:p w14:paraId="43F7D8AD"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 </w:t>
            </w:r>
          </w:p>
        </w:tc>
        <w:tc>
          <w:tcPr>
            <w:tcW w:w="2026" w:type="dxa"/>
          </w:tcPr>
          <w:p w14:paraId="16403EEA" w14:textId="77777777" w:rsidR="00B00108" w:rsidRPr="00105F25" w:rsidRDefault="00B00108" w:rsidP="00105F25">
            <w:pPr>
              <w:spacing w:line="259" w:lineRule="auto"/>
              <w:ind w:right="1"/>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779 </w:t>
            </w:r>
          </w:p>
        </w:tc>
        <w:tc>
          <w:tcPr>
            <w:tcW w:w="2026" w:type="dxa"/>
          </w:tcPr>
          <w:p w14:paraId="39BA5739" w14:textId="77777777" w:rsidR="00B00108" w:rsidRPr="00105F25" w:rsidRDefault="00B00108" w:rsidP="00105F25">
            <w:pPr>
              <w:spacing w:line="259" w:lineRule="auto"/>
              <w:ind w:right="4"/>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 </w:t>
            </w:r>
          </w:p>
        </w:tc>
        <w:tc>
          <w:tcPr>
            <w:tcW w:w="2026" w:type="dxa"/>
          </w:tcPr>
          <w:p w14:paraId="3CB0F2BC"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790 </w:t>
            </w:r>
          </w:p>
        </w:tc>
        <w:tc>
          <w:tcPr>
            <w:tcW w:w="2026" w:type="dxa"/>
          </w:tcPr>
          <w:p w14:paraId="6B5CE5A5" w14:textId="77777777" w:rsidR="00B00108" w:rsidRPr="00105F25" w:rsidRDefault="00B00108" w:rsidP="00105F25">
            <w:pPr>
              <w:spacing w:line="259" w:lineRule="auto"/>
              <w:ind w:right="4"/>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 </w:t>
            </w:r>
          </w:p>
        </w:tc>
        <w:tc>
          <w:tcPr>
            <w:tcW w:w="1889" w:type="dxa"/>
          </w:tcPr>
          <w:p w14:paraId="65E2D27E" w14:textId="77777777" w:rsidR="00B00108" w:rsidRPr="00105F25" w:rsidRDefault="00B00108" w:rsidP="00105F25">
            <w:pPr>
              <w:spacing w:line="259" w:lineRule="auto"/>
              <w:ind w:right="2"/>
              <w:jc w:val="center"/>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&gt;1000 </w:t>
            </w:r>
          </w:p>
        </w:tc>
      </w:tr>
      <w:tr w:rsidR="00B00108" w:rsidRPr="00D26059" w14:paraId="6D92D8E1" w14:textId="77777777" w:rsidTr="002F7498">
        <w:trPr>
          <w:trHeight w:val="583"/>
        </w:trPr>
        <w:tc>
          <w:tcPr>
            <w:tcW w:w="1471" w:type="dxa"/>
          </w:tcPr>
          <w:p w14:paraId="4DBC27A3"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FOCUS </w:t>
            </w:r>
          </w:p>
          <w:p w14:paraId="46497C65" w14:textId="77777777" w:rsidR="00B00108" w:rsidRPr="00105F25" w:rsidRDefault="00B00108"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 xml:space="preserve">Scenario </w:t>
            </w:r>
          </w:p>
        </w:tc>
        <w:tc>
          <w:tcPr>
            <w:tcW w:w="1190" w:type="dxa"/>
          </w:tcPr>
          <w:p w14:paraId="0C3602EA" w14:textId="77777777" w:rsidR="00B00108" w:rsidRPr="00105F25" w:rsidRDefault="00B00108" w:rsidP="00105F25">
            <w:pPr>
              <w:spacing w:after="17" w:line="259" w:lineRule="auto"/>
              <w:ind w:left="53"/>
              <w:rPr>
                <w:rFonts w:ascii="Times New Roman" w:hAnsi="Times New Roman" w:cs="Times New Roman"/>
                <w:color w:val="000000"/>
                <w:lang w:val="fr-FR" w:eastAsia="en-IE"/>
              </w:rPr>
            </w:pPr>
            <w:r w:rsidRPr="00105F25">
              <w:rPr>
                <w:rFonts w:ascii="Times New Roman" w:hAnsi="Times New Roman" w:cs="Times New Roman"/>
                <w:b/>
                <w:color w:val="000000"/>
                <w:sz w:val="20"/>
                <w:lang w:val="fr-FR" w:eastAsia="en-IE"/>
              </w:rPr>
              <w:t xml:space="preserve">PEC </w:t>
            </w:r>
            <w:r w:rsidRPr="00105F25">
              <w:rPr>
                <w:rFonts w:ascii="Times New Roman" w:hAnsi="Times New Roman" w:cs="Times New Roman"/>
                <w:b/>
                <w:color w:val="000000"/>
                <w:sz w:val="13"/>
                <w:lang w:val="fr-FR" w:eastAsia="en-IE"/>
              </w:rPr>
              <w:t>gl-max</w:t>
            </w:r>
            <w:r w:rsidRPr="00105F25">
              <w:rPr>
                <w:rFonts w:ascii="Times New Roman" w:hAnsi="Times New Roman" w:cs="Times New Roman"/>
                <w:b/>
                <w:color w:val="000000"/>
                <w:sz w:val="20"/>
                <w:lang w:val="fr-FR" w:eastAsia="en-IE"/>
              </w:rPr>
              <w:t xml:space="preserve"> </w:t>
            </w:r>
          </w:p>
          <w:p w14:paraId="0F1A84C8" w14:textId="77777777" w:rsidR="00B00108" w:rsidRPr="00105F25" w:rsidRDefault="00B00108" w:rsidP="00105F25">
            <w:pPr>
              <w:spacing w:line="259" w:lineRule="auto"/>
              <w:ind w:left="53"/>
              <w:rPr>
                <w:rFonts w:ascii="Times New Roman" w:hAnsi="Times New Roman" w:cs="Times New Roman"/>
                <w:color w:val="000000"/>
                <w:lang w:val="fr-FR" w:eastAsia="en-IE"/>
              </w:rPr>
            </w:pPr>
            <w:r w:rsidRPr="00105F25">
              <w:rPr>
                <w:rFonts w:ascii="Times New Roman" w:hAnsi="Times New Roman" w:cs="Times New Roman"/>
                <w:b/>
                <w:color w:val="000000"/>
                <w:sz w:val="20"/>
                <w:lang w:val="fr-FR" w:eastAsia="en-IE"/>
              </w:rPr>
              <w:t xml:space="preserve">(µg/L) </w:t>
            </w:r>
          </w:p>
        </w:tc>
        <w:tc>
          <w:tcPr>
            <w:tcW w:w="12022" w:type="dxa"/>
            <w:gridSpan w:val="6"/>
            <w:vAlign w:val="center"/>
          </w:tcPr>
          <w:p w14:paraId="156C0F47" w14:textId="4E7DB3A1" w:rsidR="00B00108" w:rsidRPr="00105F25" w:rsidRDefault="00B00108" w:rsidP="00B00108">
            <w:pPr>
              <w:spacing w:line="259" w:lineRule="auto"/>
              <w:rPr>
                <w:rFonts w:ascii="Times New Roman" w:hAnsi="Times New Roman" w:cs="Times New Roman"/>
                <w:color w:val="000000"/>
                <w:lang w:val="fr-FR" w:eastAsia="en-IE"/>
              </w:rPr>
            </w:pPr>
          </w:p>
        </w:tc>
      </w:tr>
      <w:tr w:rsidR="00B00108" w:rsidRPr="00105F25" w14:paraId="7CC90E79" w14:textId="77777777" w:rsidTr="002F7498">
        <w:trPr>
          <w:trHeight w:val="353"/>
        </w:trPr>
        <w:tc>
          <w:tcPr>
            <w:tcW w:w="14683" w:type="dxa"/>
            <w:gridSpan w:val="8"/>
          </w:tcPr>
          <w:p w14:paraId="43E329D8" w14:textId="7D71946E" w:rsidR="00B00108" w:rsidRPr="00105F25" w:rsidRDefault="00B00108" w:rsidP="00B00108">
            <w:pPr>
              <w:spacing w:line="259" w:lineRule="auto"/>
              <w:ind w:left="53" w:right="-3"/>
              <w:jc w:val="both"/>
              <w:rPr>
                <w:rFonts w:ascii="Times New Roman" w:hAnsi="Times New Roman" w:cs="Times New Roman"/>
                <w:color w:val="000000"/>
                <w:lang w:eastAsia="en-IE"/>
              </w:rPr>
            </w:pPr>
            <w:r w:rsidRPr="00105F25">
              <w:rPr>
                <w:rFonts w:ascii="Times New Roman" w:hAnsi="Times New Roman" w:cs="Times New Roman"/>
                <w:b/>
                <w:color w:val="000000"/>
                <w:sz w:val="20"/>
                <w:lang w:eastAsia="en-IE"/>
              </w:rPr>
              <w:t>Step 1 (risk envelope approach: 10 g/ha, year-round use, no crop interception)</w:t>
            </w:r>
          </w:p>
        </w:tc>
      </w:tr>
      <w:tr w:rsidR="00105F25" w:rsidRPr="00105F25" w14:paraId="3844E407" w14:textId="77777777" w:rsidTr="00B00108">
        <w:trPr>
          <w:trHeight w:val="414"/>
        </w:trPr>
        <w:tc>
          <w:tcPr>
            <w:tcW w:w="1471" w:type="dxa"/>
          </w:tcPr>
          <w:p w14:paraId="483D21FB"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lastRenderedPageBreak/>
              <w:t xml:space="preserve">  </w:t>
            </w:r>
          </w:p>
        </w:tc>
        <w:tc>
          <w:tcPr>
            <w:tcW w:w="1190" w:type="dxa"/>
          </w:tcPr>
          <w:p w14:paraId="6C4D74EB"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0.7188 </w:t>
            </w:r>
          </w:p>
        </w:tc>
        <w:tc>
          <w:tcPr>
            <w:tcW w:w="2029" w:type="dxa"/>
          </w:tcPr>
          <w:p w14:paraId="728B5A4C" w14:textId="77777777" w:rsidR="00105F25" w:rsidRPr="00105F25" w:rsidRDefault="00105F25" w:rsidP="00105F25">
            <w:pPr>
              <w:spacing w:line="259" w:lineRule="auto"/>
              <w:ind w:left="55"/>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c>
          <w:tcPr>
            <w:tcW w:w="2026" w:type="dxa"/>
          </w:tcPr>
          <w:p w14:paraId="67140A6C"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c>
          <w:tcPr>
            <w:tcW w:w="2026" w:type="dxa"/>
          </w:tcPr>
          <w:p w14:paraId="06E0B1F8"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c>
          <w:tcPr>
            <w:tcW w:w="2026" w:type="dxa"/>
          </w:tcPr>
          <w:p w14:paraId="75183DAC"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c>
          <w:tcPr>
            <w:tcW w:w="2026" w:type="dxa"/>
          </w:tcPr>
          <w:p w14:paraId="3E02F3BC" w14:textId="77777777" w:rsidR="00105F25" w:rsidRPr="00105F25" w:rsidRDefault="00105F25" w:rsidP="00105F25">
            <w:pPr>
              <w:spacing w:line="259" w:lineRule="auto"/>
              <w:ind w:left="53"/>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c>
          <w:tcPr>
            <w:tcW w:w="1889" w:type="dxa"/>
          </w:tcPr>
          <w:p w14:paraId="124D3DB4" w14:textId="77777777" w:rsidR="00105F25" w:rsidRPr="00105F25" w:rsidRDefault="00105F25" w:rsidP="00105F25">
            <w:pPr>
              <w:spacing w:line="259" w:lineRule="auto"/>
              <w:ind w:left="55"/>
              <w:rPr>
                <w:rFonts w:ascii="Times New Roman" w:hAnsi="Times New Roman" w:cs="Times New Roman"/>
                <w:color w:val="000000"/>
                <w:lang w:eastAsia="en-IE"/>
              </w:rPr>
            </w:pPr>
            <w:r w:rsidRPr="00105F25">
              <w:rPr>
                <w:rFonts w:ascii="Times New Roman" w:hAnsi="Times New Roman" w:cs="Times New Roman"/>
                <w:color w:val="000000"/>
                <w:sz w:val="20"/>
                <w:lang w:eastAsia="en-IE"/>
              </w:rPr>
              <w:t xml:space="preserve">&lt;0.001 </w:t>
            </w:r>
          </w:p>
        </w:tc>
      </w:tr>
    </w:tbl>
    <w:p w14:paraId="265EE4EF" w14:textId="18E8976D" w:rsidR="00105F25" w:rsidRPr="008759F5" w:rsidRDefault="00105F25" w:rsidP="00B00108">
      <w:pPr>
        <w:spacing w:after="240" w:line="248" w:lineRule="auto"/>
        <w:ind w:left="10" w:hanging="10"/>
        <w:jc w:val="both"/>
        <w:rPr>
          <w:color w:val="000000"/>
          <w:kern w:val="2"/>
          <w:lang w:eastAsia="en-IE"/>
          <w14:ligatures w14:val="standardContextual"/>
        </w:rPr>
      </w:pPr>
      <w:r w:rsidRPr="00105F25">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5DAA4237" w14:textId="7D816624" w:rsidR="00872574" w:rsidRDefault="00872574" w:rsidP="00872574">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18</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w:t>
      </w:r>
      <w:r w:rsidR="00D86381" w:rsidRPr="00D86381">
        <w:rPr>
          <w:b/>
          <w:color w:val="000000"/>
          <w:kern w:val="2"/>
          <w:u w:val="single"/>
          <w:lang w:eastAsia="en-IE"/>
          <w14:ligatures w14:val="standardContextual"/>
        </w:rPr>
        <w:t xml:space="preserve">metabolite AE 0000119 </w:t>
      </w:r>
      <w:r w:rsidRPr="003629D7">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054-01-05</w:t>
      </w:r>
      <w:r w:rsidRPr="003629D7">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tblCellMar>
        <w:tblLook w:val="04A0" w:firstRow="1" w:lastRow="0" w:firstColumn="1" w:lastColumn="0" w:noHBand="0" w:noVBand="1"/>
      </w:tblPr>
      <w:tblGrid>
        <w:gridCol w:w="1544"/>
        <w:gridCol w:w="1250"/>
        <w:gridCol w:w="1983"/>
        <w:gridCol w:w="1982"/>
        <w:gridCol w:w="1983"/>
        <w:gridCol w:w="1983"/>
        <w:gridCol w:w="1978"/>
        <w:gridCol w:w="1980"/>
      </w:tblGrid>
      <w:tr w:rsidR="00993516" w:rsidRPr="007103BE" w14:paraId="3A2737F8" w14:textId="77777777" w:rsidTr="00993516">
        <w:trPr>
          <w:trHeight w:val="355"/>
        </w:trPr>
        <w:tc>
          <w:tcPr>
            <w:tcW w:w="1544" w:type="dxa"/>
          </w:tcPr>
          <w:p w14:paraId="6F778A68"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Group </w:t>
            </w:r>
          </w:p>
        </w:tc>
        <w:tc>
          <w:tcPr>
            <w:tcW w:w="1250" w:type="dxa"/>
            <w:vMerge w:val="restart"/>
          </w:tcPr>
          <w:p w14:paraId="4EACCB61"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p w14:paraId="56032CA4"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p w14:paraId="52D478B4"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p w14:paraId="3C276529"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p w14:paraId="4E60B295"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p w14:paraId="5805B031" w14:textId="6EAFCC0D"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 </w:t>
            </w:r>
          </w:p>
        </w:tc>
        <w:tc>
          <w:tcPr>
            <w:tcW w:w="1983" w:type="dxa"/>
          </w:tcPr>
          <w:p w14:paraId="6D451DBE" w14:textId="77777777" w:rsidR="00993516" w:rsidRPr="007103BE" w:rsidRDefault="00993516" w:rsidP="007103BE">
            <w:pPr>
              <w:spacing w:line="259" w:lineRule="auto"/>
              <w:ind w:right="57"/>
              <w:jc w:val="center"/>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Fish acute </w:t>
            </w:r>
          </w:p>
        </w:tc>
        <w:tc>
          <w:tcPr>
            <w:tcW w:w="1982" w:type="dxa"/>
          </w:tcPr>
          <w:p w14:paraId="0F92E8FA" w14:textId="77777777" w:rsidR="00993516" w:rsidRPr="007103BE" w:rsidRDefault="00993516"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Fish prolonged </w:t>
            </w:r>
          </w:p>
        </w:tc>
        <w:tc>
          <w:tcPr>
            <w:tcW w:w="1983" w:type="dxa"/>
          </w:tcPr>
          <w:p w14:paraId="1200887A" w14:textId="77777777" w:rsidR="00993516" w:rsidRPr="007103BE" w:rsidRDefault="00993516" w:rsidP="007103BE">
            <w:pPr>
              <w:spacing w:line="259" w:lineRule="auto"/>
              <w:ind w:right="62"/>
              <w:jc w:val="center"/>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Inverteb. acute </w:t>
            </w:r>
          </w:p>
        </w:tc>
        <w:tc>
          <w:tcPr>
            <w:tcW w:w="1983" w:type="dxa"/>
          </w:tcPr>
          <w:p w14:paraId="39807900" w14:textId="77777777" w:rsidR="00993516" w:rsidRPr="007103BE" w:rsidRDefault="00993516" w:rsidP="007103BE">
            <w:pPr>
              <w:spacing w:line="259" w:lineRule="auto"/>
              <w:ind w:left="84"/>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Inverteb. prolonged </w:t>
            </w:r>
          </w:p>
        </w:tc>
        <w:tc>
          <w:tcPr>
            <w:tcW w:w="1978" w:type="dxa"/>
          </w:tcPr>
          <w:p w14:paraId="10AED62F"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Algae </w:t>
            </w:r>
          </w:p>
        </w:tc>
        <w:tc>
          <w:tcPr>
            <w:tcW w:w="1980" w:type="dxa"/>
          </w:tcPr>
          <w:p w14:paraId="1E5B931B" w14:textId="77777777" w:rsidR="00993516" w:rsidRPr="007103BE" w:rsidRDefault="00993516" w:rsidP="007103BE">
            <w:pPr>
              <w:spacing w:line="259" w:lineRule="auto"/>
              <w:ind w:left="60"/>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Aquatic macrophyte </w:t>
            </w:r>
          </w:p>
        </w:tc>
      </w:tr>
      <w:tr w:rsidR="00993516" w:rsidRPr="007103BE" w14:paraId="7D7ADE84" w14:textId="77777777" w:rsidTr="00993516">
        <w:trPr>
          <w:trHeight w:val="583"/>
        </w:trPr>
        <w:tc>
          <w:tcPr>
            <w:tcW w:w="1544" w:type="dxa"/>
            <w:vAlign w:val="center"/>
          </w:tcPr>
          <w:p w14:paraId="0D9AF1AD"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Test species </w:t>
            </w:r>
          </w:p>
        </w:tc>
        <w:tc>
          <w:tcPr>
            <w:tcW w:w="1250" w:type="dxa"/>
            <w:vMerge/>
            <w:vAlign w:val="center"/>
          </w:tcPr>
          <w:p w14:paraId="0C361F64" w14:textId="04C9C152" w:rsidR="00993516" w:rsidRPr="007103BE" w:rsidRDefault="00993516" w:rsidP="007103BE">
            <w:pPr>
              <w:spacing w:line="259" w:lineRule="auto"/>
              <w:rPr>
                <w:rFonts w:ascii="Times New Roman" w:hAnsi="Times New Roman" w:cs="Times New Roman"/>
                <w:color w:val="000000"/>
                <w:lang w:eastAsia="en-IE"/>
              </w:rPr>
            </w:pPr>
          </w:p>
        </w:tc>
        <w:tc>
          <w:tcPr>
            <w:tcW w:w="1983" w:type="dxa"/>
            <w:vAlign w:val="center"/>
          </w:tcPr>
          <w:p w14:paraId="135EF2E2" w14:textId="77777777" w:rsidR="00993516" w:rsidRPr="007103BE" w:rsidRDefault="00993516" w:rsidP="007103BE">
            <w:pPr>
              <w:spacing w:line="259" w:lineRule="auto"/>
              <w:ind w:left="22"/>
              <w:jc w:val="both"/>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Oncorhynchus mykiss </w:t>
            </w:r>
          </w:p>
        </w:tc>
        <w:tc>
          <w:tcPr>
            <w:tcW w:w="1982" w:type="dxa"/>
            <w:vAlign w:val="center"/>
          </w:tcPr>
          <w:p w14:paraId="3C987A61" w14:textId="77777777" w:rsidR="00993516" w:rsidRPr="007103BE" w:rsidRDefault="00993516" w:rsidP="007103BE">
            <w:pPr>
              <w:spacing w:line="259" w:lineRule="auto"/>
              <w:ind w:left="22"/>
              <w:jc w:val="both"/>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Oncorhynchus mykiss </w:t>
            </w:r>
          </w:p>
        </w:tc>
        <w:tc>
          <w:tcPr>
            <w:tcW w:w="1983" w:type="dxa"/>
            <w:vAlign w:val="center"/>
          </w:tcPr>
          <w:p w14:paraId="409BB082"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Daphnia magna </w:t>
            </w:r>
          </w:p>
        </w:tc>
        <w:tc>
          <w:tcPr>
            <w:tcW w:w="1983" w:type="dxa"/>
            <w:vAlign w:val="center"/>
          </w:tcPr>
          <w:p w14:paraId="2FCF39D4"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Daphnia magna </w:t>
            </w:r>
          </w:p>
        </w:tc>
        <w:tc>
          <w:tcPr>
            <w:tcW w:w="1978" w:type="dxa"/>
          </w:tcPr>
          <w:p w14:paraId="3BEA423F" w14:textId="77777777" w:rsidR="00993516" w:rsidRPr="007103BE" w:rsidRDefault="00993516" w:rsidP="007103BE">
            <w:pPr>
              <w:spacing w:line="259" w:lineRule="auto"/>
              <w:jc w:val="center"/>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Pseudokirchneriella subcapitata </w:t>
            </w:r>
          </w:p>
        </w:tc>
        <w:tc>
          <w:tcPr>
            <w:tcW w:w="1980" w:type="dxa"/>
            <w:vAlign w:val="center"/>
          </w:tcPr>
          <w:p w14:paraId="24FC48A0" w14:textId="77777777" w:rsidR="00993516" w:rsidRPr="007103BE" w:rsidRDefault="00993516" w:rsidP="007103BE">
            <w:pPr>
              <w:spacing w:line="259" w:lineRule="auto"/>
              <w:ind w:right="53"/>
              <w:jc w:val="center"/>
              <w:rPr>
                <w:rFonts w:ascii="Times New Roman" w:hAnsi="Times New Roman" w:cs="Times New Roman"/>
                <w:color w:val="000000"/>
                <w:lang w:eastAsia="en-IE"/>
              </w:rPr>
            </w:pPr>
            <w:r w:rsidRPr="007103BE">
              <w:rPr>
                <w:rFonts w:ascii="Times New Roman" w:hAnsi="Times New Roman" w:cs="Times New Roman"/>
                <w:b/>
                <w:i/>
                <w:color w:val="000000"/>
                <w:sz w:val="20"/>
                <w:lang w:eastAsia="en-IE"/>
              </w:rPr>
              <w:t xml:space="preserve">Lemna gibba </w:t>
            </w:r>
          </w:p>
        </w:tc>
      </w:tr>
      <w:tr w:rsidR="00993516" w:rsidRPr="007103BE" w14:paraId="236E028C" w14:textId="77777777" w:rsidTr="00993516">
        <w:trPr>
          <w:trHeight w:val="354"/>
        </w:trPr>
        <w:tc>
          <w:tcPr>
            <w:tcW w:w="1544" w:type="dxa"/>
            <w:vMerge w:val="restart"/>
          </w:tcPr>
          <w:p w14:paraId="2DE2C4FF" w14:textId="77777777" w:rsidR="00993516" w:rsidRPr="007103BE" w:rsidRDefault="00993516" w:rsidP="00993516">
            <w:pPr>
              <w:spacing w:after="120"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Endpoint </w:t>
            </w:r>
          </w:p>
          <w:p w14:paraId="6DB7573A" w14:textId="6FAC3424"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(µg/L) </w:t>
            </w:r>
          </w:p>
        </w:tc>
        <w:tc>
          <w:tcPr>
            <w:tcW w:w="1250" w:type="dxa"/>
            <w:vMerge/>
          </w:tcPr>
          <w:p w14:paraId="2D9A2DDA" w14:textId="3ABD2F0B" w:rsidR="00993516" w:rsidRPr="007103BE" w:rsidRDefault="00993516" w:rsidP="007103BE">
            <w:pPr>
              <w:spacing w:line="259" w:lineRule="auto"/>
              <w:rPr>
                <w:rFonts w:ascii="Times New Roman" w:hAnsi="Times New Roman" w:cs="Times New Roman"/>
                <w:color w:val="000000"/>
                <w:lang w:eastAsia="en-IE"/>
              </w:rPr>
            </w:pPr>
          </w:p>
        </w:tc>
        <w:tc>
          <w:tcPr>
            <w:tcW w:w="1983" w:type="dxa"/>
          </w:tcPr>
          <w:p w14:paraId="0EDDDFB0"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LC</w:t>
            </w:r>
            <w:r w:rsidRPr="007103BE">
              <w:rPr>
                <w:rFonts w:ascii="Times New Roman" w:hAnsi="Times New Roman" w:cs="Times New Roman"/>
                <w:color w:val="000000"/>
                <w:sz w:val="20"/>
                <w:vertAlign w:val="subscript"/>
                <w:lang w:eastAsia="en-IE"/>
              </w:rPr>
              <w:t>50</w:t>
            </w:r>
            <w:r w:rsidRPr="007103BE">
              <w:rPr>
                <w:rFonts w:ascii="Times New Roman" w:hAnsi="Times New Roman" w:cs="Times New Roman"/>
                <w:color w:val="000000"/>
                <w:sz w:val="20"/>
                <w:lang w:eastAsia="en-IE"/>
              </w:rPr>
              <w:t xml:space="preserve"> </w:t>
            </w:r>
          </w:p>
        </w:tc>
        <w:tc>
          <w:tcPr>
            <w:tcW w:w="1982" w:type="dxa"/>
          </w:tcPr>
          <w:p w14:paraId="1EB8A08A" w14:textId="70E8049D" w:rsidR="00993516" w:rsidRPr="007103BE" w:rsidRDefault="00993516" w:rsidP="00F32E83">
            <w:pPr>
              <w:spacing w:after="95" w:line="259" w:lineRule="auto"/>
              <w:ind w:right="57"/>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NOEC </w:t>
            </w:r>
          </w:p>
        </w:tc>
        <w:tc>
          <w:tcPr>
            <w:tcW w:w="1983" w:type="dxa"/>
          </w:tcPr>
          <w:p w14:paraId="2BF37E50" w14:textId="77777777" w:rsidR="00993516" w:rsidRPr="007103BE" w:rsidRDefault="00993516" w:rsidP="007103BE">
            <w:pPr>
              <w:spacing w:line="259" w:lineRule="auto"/>
              <w:ind w:right="62"/>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EC</w:t>
            </w:r>
            <w:r w:rsidRPr="007103BE">
              <w:rPr>
                <w:rFonts w:ascii="Times New Roman" w:hAnsi="Times New Roman" w:cs="Times New Roman"/>
                <w:color w:val="000000"/>
                <w:sz w:val="20"/>
                <w:vertAlign w:val="subscript"/>
                <w:lang w:eastAsia="en-IE"/>
              </w:rPr>
              <w:t>50</w:t>
            </w:r>
            <w:r w:rsidRPr="007103BE">
              <w:rPr>
                <w:rFonts w:ascii="Times New Roman" w:hAnsi="Times New Roman" w:cs="Times New Roman"/>
                <w:color w:val="000000"/>
                <w:sz w:val="20"/>
                <w:lang w:eastAsia="en-IE"/>
              </w:rPr>
              <w:t xml:space="preserve"> </w:t>
            </w:r>
          </w:p>
        </w:tc>
        <w:tc>
          <w:tcPr>
            <w:tcW w:w="1983" w:type="dxa"/>
          </w:tcPr>
          <w:p w14:paraId="37419509" w14:textId="77777777" w:rsidR="00993516" w:rsidRPr="007103BE" w:rsidRDefault="00993516" w:rsidP="007103BE">
            <w:pPr>
              <w:spacing w:line="259" w:lineRule="auto"/>
              <w:ind w:right="62"/>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NOEC </w:t>
            </w:r>
          </w:p>
        </w:tc>
        <w:tc>
          <w:tcPr>
            <w:tcW w:w="1978" w:type="dxa"/>
          </w:tcPr>
          <w:p w14:paraId="69FF492B"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ErC</w:t>
            </w:r>
            <w:r w:rsidRPr="007103BE">
              <w:rPr>
                <w:rFonts w:ascii="Times New Roman" w:hAnsi="Times New Roman" w:cs="Times New Roman"/>
                <w:color w:val="000000"/>
                <w:sz w:val="20"/>
                <w:vertAlign w:val="subscript"/>
                <w:lang w:eastAsia="en-IE"/>
              </w:rPr>
              <w:t>50</w:t>
            </w:r>
            <w:r w:rsidRPr="007103BE">
              <w:rPr>
                <w:rFonts w:ascii="Times New Roman" w:hAnsi="Times New Roman" w:cs="Times New Roman"/>
                <w:color w:val="000000"/>
                <w:sz w:val="20"/>
                <w:lang w:eastAsia="en-IE"/>
              </w:rPr>
              <w:t xml:space="preserve"> </w:t>
            </w:r>
          </w:p>
        </w:tc>
        <w:tc>
          <w:tcPr>
            <w:tcW w:w="1980" w:type="dxa"/>
          </w:tcPr>
          <w:p w14:paraId="7921DED1" w14:textId="6639690D" w:rsidR="00993516" w:rsidRPr="007103BE" w:rsidRDefault="00993516" w:rsidP="00F32E83">
            <w:pPr>
              <w:spacing w:after="90" w:line="259" w:lineRule="auto"/>
              <w:ind w:right="55"/>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E</w:t>
            </w:r>
            <w:r w:rsidRPr="007103BE">
              <w:rPr>
                <w:rFonts w:ascii="Times New Roman" w:hAnsi="Times New Roman" w:cs="Times New Roman"/>
                <w:color w:val="000000"/>
                <w:sz w:val="13"/>
                <w:lang w:eastAsia="en-IE"/>
              </w:rPr>
              <w:t>r</w:t>
            </w:r>
            <w:r w:rsidRPr="007103BE">
              <w:rPr>
                <w:rFonts w:ascii="Times New Roman" w:hAnsi="Times New Roman" w:cs="Times New Roman"/>
                <w:color w:val="000000"/>
                <w:sz w:val="20"/>
                <w:lang w:eastAsia="en-IE"/>
              </w:rPr>
              <w:t>C</w:t>
            </w:r>
            <w:r w:rsidRPr="007103BE">
              <w:rPr>
                <w:rFonts w:ascii="Times New Roman" w:hAnsi="Times New Roman" w:cs="Times New Roman"/>
                <w:color w:val="000000"/>
                <w:sz w:val="13"/>
                <w:lang w:eastAsia="en-IE"/>
              </w:rPr>
              <w:t>50</w:t>
            </w:r>
            <w:r w:rsidRPr="007103BE">
              <w:rPr>
                <w:rFonts w:ascii="Times New Roman" w:hAnsi="Times New Roman" w:cs="Times New Roman"/>
                <w:color w:val="000000"/>
                <w:sz w:val="20"/>
                <w:lang w:eastAsia="en-IE"/>
              </w:rPr>
              <w:t xml:space="preserve"> </w:t>
            </w:r>
          </w:p>
        </w:tc>
      </w:tr>
      <w:tr w:rsidR="00993516" w:rsidRPr="007103BE" w14:paraId="49EFA907" w14:textId="77777777" w:rsidTr="00993516">
        <w:trPr>
          <w:trHeight w:val="345"/>
        </w:trPr>
        <w:tc>
          <w:tcPr>
            <w:tcW w:w="1544" w:type="dxa"/>
            <w:vMerge/>
          </w:tcPr>
          <w:p w14:paraId="4E647539" w14:textId="264D7F59" w:rsidR="00993516" w:rsidRPr="007103BE" w:rsidRDefault="00993516" w:rsidP="007103BE">
            <w:pPr>
              <w:spacing w:line="259" w:lineRule="auto"/>
              <w:rPr>
                <w:rFonts w:ascii="Times New Roman" w:hAnsi="Times New Roman" w:cs="Times New Roman"/>
                <w:color w:val="000000"/>
                <w:lang w:eastAsia="en-IE"/>
              </w:rPr>
            </w:pPr>
          </w:p>
        </w:tc>
        <w:tc>
          <w:tcPr>
            <w:tcW w:w="1250" w:type="dxa"/>
            <w:vMerge/>
          </w:tcPr>
          <w:p w14:paraId="7EF1E6AB" w14:textId="7BFD65CE" w:rsidR="00993516" w:rsidRPr="007103BE" w:rsidRDefault="00993516" w:rsidP="007103BE">
            <w:pPr>
              <w:spacing w:line="259" w:lineRule="auto"/>
              <w:rPr>
                <w:rFonts w:ascii="Times New Roman" w:hAnsi="Times New Roman" w:cs="Times New Roman"/>
                <w:color w:val="000000"/>
                <w:lang w:eastAsia="en-IE"/>
              </w:rPr>
            </w:pPr>
          </w:p>
        </w:tc>
        <w:tc>
          <w:tcPr>
            <w:tcW w:w="1983" w:type="dxa"/>
          </w:tcPr>
          <w:p w14:paraId="212B1B98" w14:textId="77777777" w:rsidR="00993516" w:rsidRPr="007103BE" w:rsidRDefault="00993516" w:rsidP="007103BE">
            <w:pPr>
              <w:spacing w:line="259" w:lineRule="auto"/>
              <w:ind w:right="55"/>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&gt;100000 </w:t>
            </w:r>
          </w:p>
        </w:tc>
        <w:tc>
          <w:tcPr>
            <w:tcW w:w="0" w:type="auto"/>
          </w:tcPr>
          <w:p w14:paraId="0DCE583C" w14:textId="2392E03C" w:rsidR="00993516" w:rsidRPr="007103BE" w:rsidRDefault="00F87EFA" w:rsidP="00F32E83">
            <w:pPr>
              <w:spacing w:after="160" w:line="259" w:lineRule="auto"/>
              <w:jc w:val="center"/>
              <w:rPr>
                <w:rFonts w:ascii="Times New Roman" w:hAnsi="Times New Roman" w:cs="Times New Roman"/>
                <w:color w:val="000000"/>
                <w:lang w:eastAsia="en-IE"/>
              </w:rPr>
            </w:pPr>
            <w:r w:rsidRPr="00F32E83">
              <w:rPr>
                <w:rFonts w:ascii="Times New Roman" w:hAnsi="Times New Roman" w:cs="Times New Roman"/>
                <w:color w:val="000000"/>
                <w:sz w:val="20"/>
                <w:szCs w:val="20"/>
                <w:lang w:eastAsia="en-IE"/>
              </w:rPr>
              <w:t>7790</w:t>
            </w:r>
          </w:p>
        </w:tc>
        <w:tc>
          <w:tcPr>
            <w:tcW w:w="1983" w:type="dxa"/>
          </w:tcPr>
          <w:p w14:paraId="401BAA3F" w14:textId="77777777" w:rsidR="00993516" w:rsidRPr="007103BE" w:rsidRDefault="00993516"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&gt;100000 </w:t>
            </w:r>
          </w:p>
        </w:tc>
        <w:tc>
          <w:tcPr>
            <w:tcW w:w="1983" w:type="dxa"/>
          </w:tcPr>
          <w:p w14:paraId="005F126D" w14:textId="77777777" w:rsidR="00993516" w:rsidRPr="007103BE" w:rsidRDefault="00993516"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7900 </w:t>
            </w:r>
          </w:p>
        </w:tc>
        <w:tc>
          <w:tcPr>
            <w:tcW w:w="1978" w:type="dxa"/>
          </w:tcPr>
          <w:p w14:paraId="5A528369" w14:textId="77777777" w:rsidR="00993516" w:rsidRPr="007103BE" w:rsidRDefault="00993516" w:rsidP="007103BE">
            <w:pPr>
              <w:spacing w:line="259" w:lineRule="auto"/>
              <w:ind w:right="54"/>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152 </w:t>
            </w:r>
          </w:p>
        </w:tc>
        <w:tc>
          <w:tcPr>
            <w:tcW w:w="0" w:type="auto"/>
          </w:tcPr>
          <w:p w14:paraId="2A884C9B" w14:textId="7498068B" w:rsidR="00993516" w:rsidRPr="007103BE" w:rsidRDefault="00F32E83" w:rsidP="00F32E83">
            <w:pPr>
              <w:spacing w:after="160" w:line="259" w:lineRule="auto"/>
              <w:jc w:val="center"/>
              <w:rPr>
                <w:rFonts w:ascii="Times New Roman" w:hAnsi="Times New Roman" w:cs="Times New Roman"/>
                <w:color w:val="000000"/>
                <w:sz w:val="20"/>
                <w:szCs w:val="20"/>
                <w:lang w:eastAsia="en-IE"/>
              </w:rPr>
            </w:pPr>
            <w:r w:rsidRPr="007103BE">
              <w:rPr>
                <w:rFonts w:ascii="Times New Roman" w:hAnsi="Times New Roman" w:cs="Times New Roman"/>
                <w:color w:val="000000"/>
                <w:sz w:val="20"/>
                <w:szCs w:val="20"/>
                <w:lang w:eastAsia="en-IE"/>
              </w:rPr>
              <w:t>&gt;100000</w:t>
            </w:r>
          </w:p>
        </w:tc>
      </w:tr>
      <w:tr w:rsidR="00993516" w:rsidRPr="007103BE" w14:paraId="6E4F0610" w14:textId="77777777" w:rsidTr="00993516">
        <w:trPr>
          <w:trHeight w:val="353"/>
        </w:trPr>
        <w:tc>
          <w:tcPr>
            <w:tcW w:w="1544" w:type="dxa"/>
          </w:tcPr>
          <w:p w14:paraId="0A345FC4"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AF </w:t>
            </w:r>
          </w:p>
        </w:tc>
        <w:tc>
          <w:tcPr>
            <w:tcW w:w="1250" w:type="dxa"/>
            <w:vMerge/>
          </w:tcPr>
          <w:p w14:paraId="164A9D1A" w14:textId="11D4F0EF" w:rsidR="00993516" w:rsidRPr="007103BE" w:rsidRDefault="00993516" w:rsidP="007103BE">
            <w:pPr>
              <w:spacing w:line="259" w:lineRule="auto"/>
              <w:rPr>
                <w:rFonts w:ascii="Times New Roman" w:hAnsi="Times New Roman" w:cs="Times New Roman"/>
                <w:color w:val="000000"/>
                <w:lang w:eastAsia="en-IE"/>
              </w:rPr>
            </w:pPr>
          </w:p>
        </w:tc>
        <w:tc>
          <w:tcPr>
            <w:tcW w:w="1983" w:type="dxa"/>
          </w:tcPr>
          <w:p w14:paraId="47799914" w14:textId="77777777" w:rsidR="00993516" w:rsidRPr="007103BE" w:rsidRDefault="00993516" w:rsidP="007103BE">
            <w:pPr>
              <w:spacing w:line="259" w:lineRule="auto"/>
              <w:ind w:right="55"/>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100 </w:t>
            </w:r>
          </w:p>
        </w:tc>
        <w:tc>
          <w:tcPr>
            <w:tcW w:w="1982" w:type="dxa"/>
          </w:tcPr>
          <w:p w14:paraId="1EF27BAB" w14:textId="77777777" w:rsidR="00993516" w:rsidRPr="007103BE" w:rsidRDefault="00993516" w:rsidP="007103BE">
            <w:pPr>
              <w:spacing w:line="259" w:lineRule="auto"/>
              <w:ind w:right="54"/>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 </w:t>
            </w:r>
          </w:p>
        </w:tc>
        <w:tc>
          <w:tcPr>
            <w:tcW w:w="1983" w:type="dxa"/>
          </w:tcPr>
          <w:p w14:paraId="577F1C12" w14:textId="77777777" w:rsidR="00993516" w:rsidRPr="007103BE" w:rsidRDefault="00993516" w:rsidP="007103BE">
            <w:pPr>
              <w:spacing w:line="259" w:lineRule="auto"/>
              <w:ind w:right="58"/>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100 </w:t>
            </w:r>
          </w:p>
        </w:tc>
        <w:tc>
          <w:tcPr>
            <w:tcW w:w="1983" w:type="dxa"/>
          </w:tcPr>
          <w:p w14:paraId="4264CD49" w14:textId="77777777" w:rsidR="00993516" w:rsidRPr="007103BE" w:rsidRDefault="00993516"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 </w:t>
            </w:r>
          </w:p>
        </w:tc>
        <w:tc>
          <w:tcPr>
            <w:tcW w:w="1978" w:type="dxa"/>
          </w:tcPr>
          <w:p w14:paraId="30242ED4" w14:textId="77777777" w:rsidR="00993516" w:rsidRPr="007103BE" w:rsidRDefault="00993516" w:rsidP="007103BE">
            <w:pPr>
              <w:spacing w:line="259" w:lineRule="auto"/>
              <w:ind w:right="54"/>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 </w:t>
            </w:r>
          </w:p>
        </w:tc>
        <w:tc>
          <w:tcPr>
            <w:tcW w:w="1980" w:type="dxa"/>
          </w:tcPr>
          <w:p w14:paraId="77255587" w14:textId="77777777" w:rsidR="00993516" w:rsidRPr="007103BE" w:rsidRDefault="00993516" w:rsidP="007103BE">
            <w:pPr>
              <w:spacing w:line="259" w:lineRule="auto"/>
              <w:ind w:right="52"/>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10 </w:t>
            </w:r>
          </w:p>
        </w:tc>
      </w:tr>
      <w:tr w:rsidR="00993516" w:rsidRPr="007103BE" w14:paraId="5DC1AD70" w14:textId="77777777" w:rsidTr="00993516">
        <w:trPr>
          <w:trHeight w:val="355"/>
        </w:trPr>
        <w:tc>
          <w:tcPr>
            <w:tcW w:w="1544" w:type="dxa"/>
          </w:tcPr>
          <w:p w14:paraId="68A894E9" w14:textId="77777777" w:rsidR="00993516" w:rsidRPr="007103BE" w:rsidRDefault="00993516"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RAC (µg/L) </w:t>
            </w:r>
          </w:p>
        </w:tc>
        <w:tc>
          <w:tcPr>
            <w:tcW w:w="1250" w:type="dxa"/>
            <w:vMerge/>
          </w:tcPr>
          <w:p w14:paraId="2665ADA6" w14:textId="752C480D" w:rsidR="00993516" w:rsidRPr="007103BE" w:rsidRDefault="00993516" w:rsidP="007103BE">
            <w:pPr>
              <w:spacing w:line="259" w:lineRule="auto"/>
              <w:rPr>
                <w:rFonts w:ascii="Times New Roman" w:hAnsi="Times New Roman" w:cs="Times New Roman"/>
                <w:color w:val="000000"/>
                <w:lang w:eastAsia="en-IE"/>
              </w:rPr>
            </w:pPr>
          </w:p>
        </w:tc>
        <w:tc>
          <w:tcPr>
            <w:tcW w:w="1983" w:type="dxa"/>
          </w:tcPr>
          <w:p w14:paraId="25C38E93" w14:textId="77777777" w:rsidR="00993516" w:rsidRPr="007103BE" w:rsidRDefault="00993516" w:rsidP="007103BE">
            <w:pPr>
              <w:spacing w:line="259" w:lineRule="auto"/>
              <w:ind w:right="53"/>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&gt;1000 </w:t>
            </w:r>
          </w:p>
        </w:tc>
        <w:tc>
          <w:tcPr>
            <w:tcW w:w="1982" w:type="dxa"/>
          </w:tcPr>
          <w:p w14:paraId="5A416C00" w14:textId="77777777" w:rsidR="00993516" w:rsidRPr="007103BE" w:rsidRDefault="00993516" w:rsidP="007103BE">
            <w:pPr>
              <w:spacing w:line="259" w:lineRule="auto"/>
              <w:ind w:right="54"/>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779 </w:t>
            </w:r>
          </w:p>
        </w:tc>
        <w:tc>
          <w:tcPr>
            <w:tcW w:w="1983" w:type="dxa"/>
          </w:tcPr>
          <w:p w14:paraId="1AD92A99" w14:textId="77777777" w:rsidR="00993516" w:rsidRPr="007103BE" w:rsidRDefault="00993516" w:rsidP="007103BE">
            <w:pPr>
              <w:spacing w:line="259" w:lineRule="auto"/>
              <w:ind w:right="57"/>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&gt;1000 </w:t>
            </w:r>
          </w:p>
        </w:tc>
        <w:tc>
          <w:tcPr>
            <w:tcW w:w="1983" w:type="dxa"/>
          </w:tcPr>
          <w:p w14:paraId="1843E6F5" w14:textId="77777777" w:rsidR="00993516" w:rsidRPr="007103BE" w:rsidRDefault="00993516"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790 </w:t>
            </w:r>
          </w:p>
        </w:tc>
        <w:tc>
          <w:tcPr>
            <w:tcW w:w="1978" w:type="dxa"/>
          </w:tcPr>
          <w:p w14:paraId="00000166" w14:textId="77777777" w:rsidR="00993516" w:rsidRPr="007103BE" w:rsidRDefault="00993516" w:rsidP="007103BE">
            <w:pPr>
              <w:spacing w:line="259" w:lineRule="auto"/>
              <w:ind w:right="57"/>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15.2 </w:t>
            </w:r>
          </w:p>
        </w:tc>
        <w:tc>
          <w:tcPr>
            <w:tcW w:w="1980" w:type="dxa"/>
          </w:tcPr>
          <w:p w14:paraId="1B4268F8" w14:textId="77777777" w:rsidR="00993516" w:rsidRPr="007103BE" w:rsidRDefault="00993516" w:rsidP="007103BE">
            <w:pPr>
              <w:spacing w:line="259" w:lineRule="auto"/>
              <w:ind w:right="53"/>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&gt;10000 </w:t>
            </w:r>
          </w:p>
        </w:tc>
      </w:tr>
      <w:tr w:rsidR="008759F5" w:rsidRPr="00D26059" w14:paraId="6DF99980" w14:textId="77777777" w:rsidTr="002F7498">
        <w:trPr>
          <w:trHeight w:val="583"/>
        </w:trPr>
        <w:tc>
          <w:tcPr>
            <w:tcW w:w="1544" w:type="dxa"/>
          </w:tcPr>
          <w:p w14:paraId="6A2783EB" w14:textId="77777777" w:rsidR="008759F5" w:rsidRPr="007103BE" w:rsidRDefault="008759F5"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FOCUS </w:t>
            </w:r>
          </w:p>
          <w:p w14:paraId="08FCAD3C" w14:textId="77777777" w:rsidR="008759F5" w:rsidRPr="007103BE" w:rsidRDefault="008759F5" w:rsidP="007103BE">
            <w:pPr>
              <w:spacing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Scenario </w:t>
            </w:r>
          </w:p>
        </w:tc>
        <w:tc>
          <w:tcPr>
            <w:tcW w:w="1250" w:type="dxa"/>
          </w:tcPr>
          <w:p w14:paraId="608E889F" w14:textId="77777777" w:rsidR="008759F5" w:rsidRPr="007103BE" w:rsidRDefault="008759F5" w:rsidP="007103BE">
            <w:pPr>
              <w:spacing w:after="17" w:line="259" w:lineRule="auto"/>
              <w:rPr>
                <w:rFonts w:ascii="Times New Roman" w:hAnsi="Times New Roman" w:cs="Times New Roman"/>
                <w:color w:val="000000"/>
                <w:lang w:val="fr-FR" w:eastAsia="en-IE"/>
              </w:rPr>
            </w:pPr>
            <w:r w:rsidRPr="007103BE">
              <w:rPr>
                <w:rFonts w:ascii="Times New Roman" w:hAnsi="Times New Roman" w:cs="Times New Roman"/>
                <w:b/>
                <w:color w:val="000000"/>
                <w:sz w:val="20"/>
                <w:lang w:val="fr-FR" w:eastAsia="en-IE"/>
              </w:rPr>
              <w:t xml:space="preserve">PEC </w:t>
            </w:r>
            <w:r w:rsidRPr="007103BE">
              <w:rPr>
                <w:rFonts w:ascii="Times New Roman" w:hAnsi="Times New Roman" w:cs="Times New Roman"/>
                <w:b/>
                <w:color w:val="000000"/>
                <w:sz w:val="13"/>
                <w:lang w:val="fr-FR" w:eastAsia="en-IE"/>
              </w:rPr>
              <w:t>gl-max</w:t>
            </w:r>
            <w:r w:rsidRPr="007103BE">
              <w:rPr>
                <w:rFonts w:ascii="Times New Roman" w:hAnsi="Times New Roman" w:cs="Times New Roman"/>
                <w:b/>
                <w:color w:val="000000"/>
                <w:sz w:val="20"/>
                <w:lang w:val="fr-FR" w:eastAsia="en-IE"/>
              </w:rPr>
              <w:t xml:space="preserve"> </w:t>
            </w:r>
          </w:p>
          <w:p w14:paraId="571C33F2" w14:textId="77777777" w:rsidR="008759F5" w:rsidRPr="007103BE" w:rsidRDefault="008759F5" w:rsidP="007103BE">
            <w:pPr>
              <w:spacing w:line="259" w:lineRule="auto"/>
              <w:rPr>
                <w:rFonts w:ascii="Times New Roman" w:hAnsi="Times New Roman" w:cs="Times New Roman"/>
                <w:color w:val="000000"/>
                <w:lang w:val="fr-FR" w:eastAsia="en-IE"/>
              </w:rPr>
            </w:pPr>
            <w:r w:rsidRPr="007103BE">
              <w:rPr>
                <w:rFonts w:ascii="Times New Roman" w:hAnsi="Times New Roman" w:cs="Times New Roman"/>
                <w:b/>
                <w:color w:val="000000"/>
                <w:sz w:val="20"/>
                <w:lang w:val="fr-FR" w:eastAsia="en-IE"/>
              </w:rPr>
              <w:t xml:space="preserve">(µg/L) </w:t>
            </w:r>
          </w:p>
        </w:tc>
        <w:tc>
          <w:tcPr>
            <w:tcW w:w="11889" w:type="dxa"/>
            <w:gridSpan w:val="6"/>
            <w:vAlign w:val="center"/>
          </w:tcPr>
          <w:p w14:paraId="2E8CE352" w14:textId="16949437" w:rsidR="008759F5" w:rsidRPr="007103BE" w:rsidRDefault="008759F5" w:rsidP="008759F5">
            <w:pPr>
              <w:spacing w:line="259" w:lineRule="auto"/>
              <w:ind w:right="4"/>
              <w:rPr>
                <w:rFonts w:ascii="Times New Roman" w:hAnsi="Times New Roman" w:cs="Times New Roman"/>
                <w:color w:val="000000"/>
                <w:lang w:val="fr-FR" w:eastAsia="en-IE"/>
              </w:rPr>
            </w:pPr>
          </w:p>
        </w:tc>
      </w:tr>
      <w:tr w:rsidR="00614C1F" w:rsidRPr="007103BE" w14:paraId="2C56FF52" w14:textId="77777777" w:rsidTr="002F7498">
        <w:trPr>
          <w:trHeight w:val="353"/>
        </w:trPr>
        <w:tc>
          <w:tcPr>
            <w:tcW w:w="14683" w:type="dxa"/>
            <w:gridSpan w:val="8"/>
          </w:tcPr>
          <w:p w14:paraId="3ABAD3AA" w14:textId="3FCD2F60" w:rsidR="00614C1F" w:rsidRPr="007103BE" w:rsidRDefault="00614C1F" w:rsidP="007103BE">
            <w:pPr>
              <w:spacing w:after="160" w:line="259" w:lineRule="auto"/>
              <w:rPr>
                <w:rFonts w:ascii="Times New Roman" w:hAnsi="Times New Roman" w:cs="Times New Roman"/>
                <w:color w:val="000000"/>
                <w:lang w:eastAsia="en-IE"/>
              </w:rPr>
            </w:pPr>
            <w:r w:rsidRPr="007103BE">
              <w:rPr>
                <w:rFonts w:ascii="Times New Roman" w:hAnsi="Times New Roman" w:cs="Times New Roman"/>
                <w:b/>
                <w:color w:val="000000"/>
                <w:sz w:val="20"/>
                <w:lang w:eastAsia="en-IE"/>
              </w:rPr>
              <w:t xml:space="preserve">Step 1 (risk envelope approach: 10 g/ha, year-round use, no crop interception) </w:t>
            </w:r>
          </w:p>
        </w:tc>
      </w:tr>
      <w:tr w:rsidR="007103BE" w:rsidRPr="007103BE" w14:paraId="63CAD5A6" w14:textId="77777777" w:rsidTr="00993516">
        <w:trPr>
          <w:trHeight w:val="355"/>
        </w:trPr>
        <w:tc>
          <w:tcPr>
            <w:tcW w:w="1544" w:type="dxa"/>
          </w:tcPr>
          <w:p w14:paraId="208DA91C" w14:textId="77777777" w:rsidR="007103BE" w:rsidRPr="007103BE" w:rsidRDefault="007103BE" w:rsidP="007103BE">
            <w:pPr>
              <w:spacing w:line="259" w:lineRule="auto"/>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  </w:t>
            </w:r>
          </w:p>
        </w:tc>
        <w:tc>
          <w:tcPr>
            <w:tcW w:w="1250" w:type="dxa"/>
          </w:tcPr>
          <w:p w14:paraId="759D531D" w14:textId="77777777" w:rsidR="007103BE" w:rsidRPr="007103BE" w:rsidRDefault="007103BE" w:rsidP="007103BE">
            <w:pPr>
              <w:spacing w:line="259" w:lineRule="auto"/>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0.4549 </w:t>
            </w:r>
          </w:p>
        </w:tc>
        <w:tc>
          <w:tcPr>
            <w:tcW w:w="1983" w:type="dxa"/>
          </w:tcPr>
          <w:p w14:paraId="2F8A655D" w14:textId="77777777" w:rsidR="007103BE" w:rsidRPr="007103BE" w:rsidRDefault="007103BE" w:rsidP="007103BE">
            <w:pPr>
              <w:spacing w:line="259" w:lineRule="auto"/>
              <w:ind w:right="55"/>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&lt;0.001 </w:t>
            </w:r>
          </w:p>
        </w:tc>
        <w:tc>
          <w:tcPr>
            <w:tcW w:w="1982" w:type="dxa"/>
          </w:tcPr>
          <w:p w14:paraId="6B5F74ED" w14:textId="77777777" w:rsidR="007103BE" w:rsidRPr="007103BE" w:rsidRDefault="007103BE" w:rsidP="007103BE">
            <w:pPr>
              <w:spacing w:line="259" w:lineRule="auto"/>
              <w:ind w:right="55"/>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&lt;0.001 </w:t>
            </w:r>
          </w:p>
        </w:tc>
        <w:tc>
          <w:tcPr>
            <w:tcW w:w="1983" w:type="dxa"/>
          </w:tcPr>
          <w:p w14:paraId="4815A7A0" w14:textId="77777777" w:rsidR="007103BE" w:rsidRPr="007103BE" w:rsidRDefault="007103BE" w:rsidP="007103BE">
            <w:pPr>
              <w:spacing w:line="259" w:lineRule="auto"/>
              <w:ind w:right="59"/>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&lt;0.001 </w:t>
            </w:r>
          </w:p>
        </w:tc>
        <w:tc>
          <w:tcPr>
            <w:tcW w:w="1983" w:type="dxa"/>
          </w:tcPr>
          <w:p w14:paraId="01CC84F6" w14:textId="77777777" w:rsidR="007103BE" w:rsidRPr="007103BE" w:rsidRDefault="007103BE" w:rsidP="007103BE">
            <w:pPr>
              <w:spacing w:line="259" w:lineRule="auto"/>
              <w:ind w:right="60"/>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&lt;0.001 </w:t>
            </w:r>
          </w:p>
        </w:tc>
        <w:tc>
          <w:tcPr>
            <w:tcW w:w="1978" w:type="dxa"/>
          </w:tcPr>
          <w:p w14:paraId="1E15910F" w14:textId="77777777" w:rsidR="007103BE" w:rsidRPr="007103BE" w:rsidRDefault="007103BE" w:rsidP="007103BE">
            <w:pPr>
              <w:spacing w:line="259" w:lineRule="auto"/>
              <w:ind w:right="57"/>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0.030 </w:t>
            </w:r>
          </w:p>
        </w:tc>
        <w:tc>
          <w:tcPr>
            <w:tcW w:w="1980" w:type="dxa"/>
          </w:tcPr>
          <w:p w14:paraId="3C6AAF10" w14:textId="77777777" w:rsidR="007103BE" w:rsidRPr="007103BE" w:rsidRDefault="007103BE" w:rsidP="007103BE">
            <w:pPr>
              <w:spacing w:line="259" w:lineRule="auto"/>
              <w:ind w:right="53"/>
              <w:jc w:val="center"/>
              <w:rPr>
                <w:rFonts w:ascii="Times New Roman" w:hAnsi="Times New Roman" w:cs="Times New Roman"/>
                <w:color w:val="000000"/>
                <w:lang w:eastAsia="en-IE"/>
              </w:rPr>
            </w:pPr>
            <w:r w:rsidRPr="007103BE">
              <w:rPr>
                <w:rFonts w:ascii="Times New Roman" w:hAnsi="Times New Roman" w:cs="Times New Roman"/>
                <w:color w:val="000000"/>
                <w:sz w:val="20"/>
                <w:lang w:eastAsia="en-IE"/>
              </w:rPr>
              <w:t xml:space="preserve">&lt;0.001 </w:t>
            </w:r>
          </w:p>
        </w:tc>
      </w:tr>
    </w:tbl>
    <w:p w14:paraId="02D00CDB" w14:textId="4FC4337E" w:rsidR="007103BE" w:rsidRPr="008759F5" w:rsidRDefault="007103BE" w:rsidP="008759F5">
      <w:pPr>
        <w:spacing w:after="240" w:line="248" w:lineRule="auto"/>
        <w:ind w:left="10" w:hanging="10"/>
        <w:jc w:val="both"/>
        <w:rPr>
          <w:color w:val="000000"/>
          <w:kern w:val="2"/>
          <w:lang w:eastAsia="en-IE"/>
          <w14:ligatures w14:val="standardContextual"/>
        </w:rPr>
      </w:pPr>
      <w:r w:rsidRPr="007103BE">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08DFC753" w14:textId="583D4548" w:rsidR="007A3A81" w:rsidRDefault="007A3A81" w:rsidP="007A3A81">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19</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w:t>
      </w:r>
      <w:r w:rsidRPr="00D86381">
        <w:rPr>
          <w:b/>
          <w:color w:val="000000"/>
          <w:kern w:val="2"/>
          <w:u w:val="single"/>
          <w:lang w:eastAsia="en-IE"/>
          <w14:ligatures w14:val="standardContextual"/>
        </w:rPr>
        <w:t xml:space="preserve">metabolite </w:t>
      </w:r>
      <w:r w:rsidR="002326E4" w:rsidRPr="002326E4">
        <w:rPr>
          <w:b/>
          <w:color w:val="000000"/>
          <w:kern w:val="2"/>
          <w:u w:val="single"/>
          <w:lang w:eastAsia="en-IE"/>
          <w14:ligatures w14:val="standardContextual"/>
        </w:rPr>
        <w:t xml:space="preserve">AE F059411 </w:t>
      </w:r>
      <w:r w:rsidRPr="003629D7">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054-01-05</w:t>
      </w:r>
      <w:r w:rsidRPr="003629D7">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 w:type="dxa"/>
        </w:tblCellMar>
        <w:tblLook w:val="04A0" w:firstRow="1" w:lastRow="0" w:firstColumn="1" w:lastColumn="0" w:noHBand="0" w:noVBand="1"/>
      </w:tblPr>
      <w:tblGrid>
        <w:gridCol w:w="1470"/>
        <w:gridCol w:w="1188"/>
        <w:gridCol w:w="2029"/>
        <w:gridCol w:w="2030"/>
        <w:gridCol w:w="2028"/>
        <w:gridCol w:w="2026"/>
        <w:gridCol w:w="2028"/>
        <w:gridCol w:w="1884"/>
      </w:tblGrid>
      <w:tr w:rsidR="0094620A" w:rsidRPr="0094347A" w14:paraId="50A21EFB" w14:textId="77777777" w:rsidTr="0094620A">
        <w:trPr>
          <w:trHeight w:val="355"/>
        </w:trPr>
        <w:tc>
          <w:tcPr>
            <w:tcW w:w="1470" w:type="dxa"/>
          </w:tcPr>
          <w:p w14:paraId="35D0547D"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Group </w:t>
            </w:r>
          </w:p>
        </w:tc>
        <w:tc>
          <w:tcPr>
            <w:tcW w:w="1188" w:type="dxa"/>
            <w:vMerge w:val="restart"/>
          </w:tcPr>
          <w:p w14:paraId="731618CC"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p w14:paraId="31C25015"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p w14:paraId="068706C8"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p w14:paraId="051BCF45"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p w14:paraId="16EB4EC7"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p w14:paraId="14460D30" w14:textId="5C39F16C"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 </w:t>
            </w:r>
          </w:p>
        </w:tc>
        <w:tc>
          <w:tcPr>
            <w:tcW w:w="2029" w:type="dxa"/>
          </w:tcPr>
          <w:p w14:paraId="5E74B2BE" w14:textId="77777777" w:rsidR="0094620A" w:rsidRPr="0094347A" w:rsidRDefault="0094620A" w:rsidP="0094347A">
            <w:pPr>
              <w:spacing w:line="259" w:lineRule="auto"/>
              <w:ind w:right="6"/>
              <w:jc w:val="center"/>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Fish acute </w:t>
            </w:r>
          </w:p>
        </w:tc>
        <w:tc>
          <w:tcPr>
            <w:tcW w:w="2030" w:type="dxa"/>
          </w:tcPr>
          <w:p w14:paraId="3DFA07BA" w14:textId="77777777" w:rsidR="0094620A" w:rsidRPr="0094347A" w:rsidRDefault="0094620A" w:rsidP="0094347A">
            <w:pPr>
              <w:spacing w:line="259" w:lineRule="auto"/>
              <w:ind w:right="6"/>
              <w:jc w:val="center"/>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Fish prolonged </w:t>
            </w:r>
          </w:p>
        </w:tc>
        <w:tc>
          <w:tcPr>
            <w:tcW w:w="2028" w:type="dxa"/>
          </w:tcPr>
          <w:p w14:paraId="3C074935" w14:textId="77777777" w:rsidR="0094620A" w:rsidRPr="0094347A" w:rsidRDefault="0094620A" w:rsidP="0094347A">
            <w:pPr>
              <w:spacing w:line="259" w:lineRule="auto"/>
              <w:ind w:right="7"/>
              <w:jc w:val="center"/>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Inverteb. acute </w:t>
            </w:r>
          </w:p>
        </w:tc>
        <w:tc>
          <w:tcPr>
            <w:tcW w:w="2026" w:type="dxa"/>
          </w:tcPr>
          <w:p w14:paraId="7E903989" w14:textId="77777777" w:rsidR="0094620A" w:rsidRPr="0094347A" w:rsidRDefault="0094620A" w:rsidP="0094347A">
            <w:pPr>
              <w:spacing w:line="259" w:lineRule="auto"/>
              <w:ind w:left="158"/>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Inverteb. prolonged </w:t>
            </w:r>
          </w:p>
        </w:tc>
        <w:tc>
          <w:tcPr>
            <w:tcW w:w="2028" w:type="dxa"/>
          </w:tcPr>
          <w:p w14:paraId="7DFC4150" w14:textId="77777777" w:rsidR="0094620A" w:rsidRPr="0094347A" w:rsidRDefault="0094620A" w:rsidP="0094347A">
            <w:pPr>
              <w:spacing w:line="259" w:lineRule="auto"/>
              <w:ind w:right="3"/>
              <w:jc w:val="center"/>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Algae </w:t>
            </w:r>
          </w:p>
        </w:tc>
        <w:tc>
          <w:tcPr>
            <w:tcW w:w="1884" w:type="dxa"/>
          </w:tcPr>
          <w:p w14:paraId="5162A6B4" w14:textId="77777777" w:rsidR="0094620A" w:rsidRPr="0094347A" w:rsidRDefault="0094620A" w:rsidP="0094347A">
            <w:pPr>
              <w:spacing w:line="259" w:lineRule="auto"/>
              <w:ind w:left="62"/>
              <w:jc w:val="both"/>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Aquatic macrophyte </w:t>
            </w:r>
          </w:p>
        </w:tc>
      </w:tr>
      <w:tr w:rsidR="0094620A" w:rsidRPr="0094347A" w14:paraId="151F6061" w14:textId="77777777" w:rsidTr="0094620A">
        <w:trPr>
          <w:trHeight w:val="583"/>
        </w:trPr>
        <w:tc>
          <w:tcPr>
            <w:tcW w:w="1470" w:type="dxa"/>
            <w:vAlign w:val="center"/>
          </w:tcPr>
          <w:p w14:paraId="768B69FB"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Test species </w:t>
            </w:r>
          </w:p>
        </w:tc>
        <w:tc>
          <w:tcPr>
            <w:tcW w:w="1188" w:type="dxa"/>
            <w:vMerge/>
            <w:vAlign w:val="center"/>
          </w:tcPr>
          <w:p w14:paraId="5D6DCA7A" w14:textId="49473833" w:rsidR="0094620A" w:rsidRPr="0094347A" w:rsidRDefault="0094620A" w:rsidP="0094347A">
            <w:pPr>
              <w:spacing w:line="259" w:lineRule="auto"/>
              <w:ind w:left="53"/>
              <w:rPr>
                <w:rFonts w:ascii="Times New Roman" w:hAnsi="Times New Roman" w:cs="Times New Roman"/>
                <w:color w:val="000000"/>
                <w:lang w:eastAsia="en-IE"/>
              </w:rPr>
            </w:pPr>
          </w:p>
        </w:tc>
        <w:tc>
          <w:tcPr>
            <w:tcW w:w="2029" w:type="dxa"/>
            <w:vAlign w:val="center"/>
          </w:tcPr>
          <w:p w14:paraId="57FD93BE" w14:textId="77777777" w:rsidR="0094620A" w:rsidRPr="0094347A" w:rsidRDefault="0094620A" w:rsidP="0094347A">
            <w:pPr>
              <w:spacing w:line="259" w:lineRule="auto"/>
              <w:ind w:left="96"/>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Oncorhynchus mykiss </w:t>
            </w:r>
          </w:p>
        </w:tc>
        <w:tc>
          <w:tcPr>
            <w:tcW w:w="2030" w:type="dxa"/>
            <w:vAlign w:val="center"/>
          </w:tcPr>
          <w:p w14:paraId="3619CFAB" w14:textId="77777777" w:rsidR="0094620A" w:rsidRPr="0094347A" w:rsidRDefault="0094620A" w:rsidP="0094347A">
            <w:pPr>
              <w:spacing w:line="259" w:lineRule="auto"/>
              <w:ind w:left="98"/>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Oncorhynchus mykiss </w:t>
            </w:r>
          </w:p>
        </w:tc>
        <w:tc>
          <w:tcPr>
            <w:tcW w:w="2028" w:type="dxa"/>
            <w:vAlign w:val="center"/>
          </w:tcPr>
          <w:p w14:paraId="17409F53" w14:textId="77777777" w:rsidR="0094620A" w:rsidRPr="0094347A" w:rsidRDefault="0094620A" w:rsidP="0094347A">
            <w:pPr>
              <w:spacing w:line="259" w:lineRule="auto"/>
              <w:ind w:right="3"/>
              <w:jc w:val="center"/>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Daphnia magna </w:t>
            </w:r>
          </w:p>
        </w:tc>
        <w:tc>
          <w:tcPr>
            <w:tcW w:w="2026" w:type="dxa"/>
            <w:vAlign w:val="center"/>
          </w:tcPr>
          <w:p w14:paraId="252D0294" w14:textId="77777777" w:rsidR="0094620A" w:rsidRPr="0094347A" w:rsidRDefault="0094620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Daphnia magna </w:t>
            </w:r>
          </w:p>
        </w:tc>
        <w:tc>
          <w:tcPr>
            <w:tcW w:w="2028" w:type="dxa"/>
          </w:tcPr>
          <w:p w14:paraId="4AC8AFEC" w14:textId="77777777" w:rsidR="0094620A" w:rsidRPr="0094347A" w:rsidRDefault="0094620A" w:rsidP="0094347A">
            <w:pPr>
              <w:spacing w:line="259" w:lineRule="auto"/>
              <w:jc w:val="center"/>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Pseudokirchneriella subcapitata </w:t>
            </w:r>
          </w:p>
        </w:tc>
        <w:tc>
          <w:tcPr>
            <w:tcW w:w="1884" w:type="dxa"/>
            <w:vAlign w:val="center"/>
          </w:tcPr>
          <w:p w14:paraId="1011C781" w14:textId="77777777" w:rsidR="0094620A" w:rsidRPr="0094347A" w:rsidRDefault="0094620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b/>
                <w:i/>
                <w:color w:val="000000"/>
                <w:sz w:val="20"/>
                <w:lang w:eastAsia="en-IE"/>
              </w:rPr>
              <w:t xml:space="preserve">Lemna gibba </w:t>
            </w:r>
          </w:p>
        </w:tc>
      </w:tr>
      <w:tr w:rsidR="0094620A" w:rsidRPr="0094347A" w14:paraId="41C19EDF" w14:textId="77777777" w:rsidTr="0094620A">
        <w:trPr>
          <w:trHeight w:val="354"/>
        </w:trPr>
        <w:tc>
          <w:tcPr>
            <w:tcW w:w="1470" w:type="dxa"/>
            <w:vMerge w:val="restart"/>
          </w:tcPr>
          <w:p w14:paraId="244DB103"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Endpoint </w:t>
            </w:r>
          </w:p>
          <w:p w14:paraId="6FC12BC6" w14:textId="538C8A7E" w:rsidR="0094620A" w:rsidRPr="0094347A" w:rsidRDefault="0094620A" w:rsidP="00993516">
            <w:pPr>
              <w:spacing w:before="120"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(µg/L) </w:t>
            </w:r>
          </w:p>
        </w:tc>
        <w:tc>
          <w:tcPr>
            <w:tcW w:w="1188" w:type="dxa"/>
            <w:vMerge/>
          </w:tcPr>
          <w:p w14:paraId="60B93028" w14:textId="19C65045" w:rsidR="0094620A" w:rsidRPr="0094347A" w:rsidRDefault="0094620A" w:rsidP="0094347A">
            <w:pPr>
              <w:spacing w:line="259" w:lineRule="auto"/>
              <w:ind w:left="53"/>
              <w:rPr>
                <w:rFonts w:ascii="Times New Roman" w:hAnsi="Times New Roman" w:cs="Times New Roman"/>
                <w:color w:val="000000"/>
                <w:lang w:eastAsia="en-IE"/>
              </w:rPr>
            </w:pPr>
          </w:p>
        </w:tc>
        <w:tc>
          <w:tcPr>
            <w:tcW w:w="2029" w:type="dxa"/>
          </w:tcPr>
          <w:p w14:paraId="3B7957A8" w14:textId="77777777" w:rsidR="0094620A" w:rsidRPr="0094347A" w:rsidRDefault="0094620A" w:rsidP="0094347A">
            <w:pPr>
              <w:spacing w:line="259" w:lineRule="auto"/>
              <w:ind w:right="8"/>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LC</w:t>
            </w:r>
            <w:r w:rsidRPr="0094347A">
              <w:rPr>
                <w:rFonts w:ascii="Times New Roman" w:hAnsi="Times New Roman" w:cs="Times New Roman"/>
                <w:color w:val="000000"/>
                <w:sz w:val="20"/>
                <w:vertAlign w:val="subscript"/>
                <w:lang w:eastAsia="en-IE"/>
              </w:rPr>
              <w:t>50</w:t>
            </w:r>
            <w:r w:rsidRPr="0094347A">
              <w:rPr>
                <w:rFonts w:ascii="Times New Roman" w:hAnsi="Times New Roman" w:cs="Times New Roman"/>
                <w:color w:val="000000"/>
                <w:sz w:val="20"/>
                <w:lang w:eastAsia="en-IE"/>
              </w:rPr>
              <w:t xml:space="preserve"> </w:t>
            </w:r>
          </w:p>
        </w:tc>
        <w:tc>
          <w:tcPr>
            <w:tcW w:w="2030" w:type="dxa"/>
            <w:vMerge w:val="restart"/>
          </w:tcPr>
          <w:p w14:paraId="39249BCD" w14:textId="77777777" w:rsidR="0094620A" w:rsidRPr="0094347A" w:rsidRDefault="0094620A" w:rsidP="0094347A">
            <w:pPr>
              <w:spacing w:after="95" w:line="259" w:lineRule="auto"/>
              <w:ind w:right="4"/>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NOEC </w:t>
            </w:r>
          </w:p>
          <w:p w14:paraId="4C79E429" w14:textId="77777777" w:rsidR="0094620A" w:rsidRPr="0094347A" w:rsidRDefault="0094620A" w:rsidP="0094347A">
            <w:pPr>
              <w:spacing w:line="259" w:lineRule="auto"/>
              <w:ind w:righ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7790 </w:t>
            </w:r>
          </w:p>
        </w:tc>
        <w:tc>
          <w:tcPr>
            <w:tcW w:w="2028" w:type="dxa"/>
          </w:tcPr>
          <w:p w14:paraId="7B32C6D1" w14:textId="77777777" w:rsidR="0094620A" w:rsidRPr="0094347A" w:rsidRDefault="0094620A" w:rsidP="0094347A">
            <w:pPr>
              <w:spacing w:line="259" w:lineRule="auto"/>
              <w:ind w:right="7"/>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EC</w:t>
            </w:r>
            <w:r w:rsidRPr="0094347A">
              <w:rPr>
                <w:rFonts w:ascii="Times New Roman" w:hAnsi="Times New Roman" w:cs="Times New Roman"/>
                <w:color w:val="000000"/>
                <w:sz w:val="20"/>
                <w:vertAlign w:val="subscript"/>
                <w:lang w:eastAsia="en-IE"/>
              </w:rPr>
              <w:t>50</w:t>
            </w:r>
            <w:r w:rsidRPr="0094347A">
              <w:rPr>
                <w:rFonts w:ascii="Times New Roman" w:hAnsi="Times New Roman" w:cs="Times New Roman"/>
                <w:color w:val="000000"/>
                <w:sz w:val="20"/>
                <w:lang w:eastAsia="en-IE"/>
              </w:rPr>
              <w:t xml:space="preserve"> </w:t>
            </w:r>
          </w:p>
        </w:tc>
        <w:tc>
          <w:tcPr>
            <w:tcW w:w="2026" w:type="dxa"/>
            <w:vMerge w:val="restart"/>
          </w:tcPr>
          <w:p w14:paraId="66023C88" w14:textId="77777777" w:rsidR="0094620A" w:rsidRPr="0094347A" w:rsidRDefault="0094620A" w:rsidP="0094347A">
            <w:pPr>
              <w:spacing w:after="95"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NOEC </w:t>
            </w:r>
          </w:p>
          <w:p w14:paraId="7ED909F0" w14:textId="77777777" w:rsidR="0094620A" w:rsidRPr="0094347A" w:rsidRDefault="0094620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7900 </w:t>
            </w:r>
          </w:p>
        </w:tc>
        <w:tc>
          <w:tcPr>
            <w:tcW w:w="2028" w:type="dxa"/>
          </w:tcPr>
          <w:p w14:paraId="675F48E7" w14:textId="77777777" w:rsidR="0094620A" w:rsidRPr="0094347A" w:rsidRDefault="0094620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E</w:t>
            </w:r>
            <w:r w:rsidRPr="0094347A">
              <w:rPr>
                <w:rFonts w:ascii="Times New Roman" w:hAnsi="Times New Roman" w:cs="Times New Roman"/>
                <w:color w:val="000000"/>
                <w:sz w:val="13"/>
                <w:lang w:eastAsia="en-IE"/>
              </w:rPr>
              <w:t>r</w:t>
            </w:r>
            <w:r w:rsidRPr="0094347A">
              <w:rPr>
                <w:rFonts w:ascii="Times New Roman" w:hAnsi="Times New Roman" w:cs="Times New Roman"/>
                <w:color w:val="000000"/>
                <w:sz w:val="20"/>
                <w:lang w:eastAsia="en-IE"/>
              </w:rPr>
              <w:t>C</w:t>
            </w:r>
            <w:r w:rsidRPr="0094347A">
              <w:rPr>
                <w:rFonts w:ascii="Times New Roman" w:hAnsi="Times New Roman" w:cs="Times New Roman"/>
                <w:color w:val="000000"/>
                <w:sz w:val="13"/>
                <w:lang w:eastAsia="en-IE"/>
              </w:rPr>
              <w:t>50</w:t>
            </w:r>
            <w:r w:rsidRPr="0094347A">
              <w:rPr>
                <w:rFonts w:ascii="Times New Roman" w:hAnsi="Times New Roman" w:cs="Times New Roman"/>
                <w:color w:val="000000"/>
                <w:sz w:val="20"/>
                <w:lang w:eastAsia="en-IE"/>
              </w:rPr>
              <w:t xml:space="preserve"> </w:t>
            </w:r>
          </w:p>
        </w:tc>
        <w:tc>
          <w:tcPr>
            <w:tcW w:w="1884" w:type="dxa"/>
          </w:tcPr>
          <w:p w14:paraId="4D7CA48D" w14:textId="77777777" w:rsidR="0094620A" w:rsidRPr="0094347A" w:rsidRDefault="0094620A" w:rsidP="0094347A">
            <w:pPr>
              <w:spacing w:line="259" w:lineRule="auto"/>
              <w:ind w:right="7"/>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E</w:t>
            </w:r>
            <w:r w:rsidRPr="0094347A">
              <w:rPr>
                <w:rFonts w:ascii="Times New Roman" w:hAnsi="Times New Roman" w:cs="Times New Roman"/>
                <w:color w:val="000000"/>
                <w:sz w:val="13"/>
                <w:lang w:eastAsia="en-IE"/>
              </w:rPr>
              <w:t>r</w:t>
            </w:r>
            <w:r w:rsidRPr="0094347A">
              <w:rPr>
                <w:rFonts w:ascii="Times New Roman" w:hAnsi="Times New Roman" w:cs="Times New Roman"/>
                <w:color w:val="000000"/>
                <w:sz w:val="20"/>
                <w:lang w:eastAsia="en-IE"/>
              </w:rPr>
              <w:t>C</w:t>
            </w:r>
            <w:r w:rsidRPr="0094347A">
              <w:rPr>
                <w:rFonts w:ascii="Times New Roman" w:hAnsi="Times New Roman" w:cs="Times New Roman"/>
                <w:color w:val="000000"/>
                <w:sz w:val="13"/>
                <w:lang w:eastAsia="en-IE"/>
              </w:rPr>
              <w:t>50</w:t>
            </w:r>
            <w:r w:rsidRPr="0094347A">
              <w:rPr>
                <w:rFonts w:ascii="Times New Roman" w:hAnsi="Times New Roman" w:cs="Times New Roman"/>
                <w:color w:val="000000"/>
                <w:sz w:val="20"/>
                <w:lang w:eastAsia="en-IE"/>
              </w:rPr>
              <w:t xml:space="preserve"> </w:t>
            </w:r>
          </w:p>
        </w:tc>
      </w:tr>
      <w:tr w:rsidR="0094620A" w:rsidRPr="0094347A" w14:paraId="466C37F3" w14:textId="77777777" w:rsidTr="0094620A">
        <w:trPr>
          <w:trHeight w:val="345"/>
        </w:trPr>
        <w:tc>
          <w:tcPr>
            <w:tcW w:w="1470" w:type="dxa"/>
            <w:vMerge/>
          </w:tcPr>
          <w:p w14:paraId="3BF8AF32" w14:textId="77A3283A" w:rsidR="0094620A" w:rsidRPr="0094347A" w:rsidRDefault="0094620A" w:rsidP="0094347A">
            <w:pPr>
              <w:spacing w:line="259" w:lineRule="auto"/>
              <w:ind w:left="53"/>
              <w:rPr>
                <w:rFonts w:ascii="Times New Roman" w:hAnsi="Times New Roman" w:cs="Times New Roman"/>
                <w:color w:val="000000"/>
                <w:lang w:eastAsia="en-IE"/>
              </w:rPr>
            </w:pPr>
          </w:p>
        </w:tc>
        <w:tc>
          <w:tcPr>
            <w:tcW w:w="1188" w:type="dxa"/>
            <w:vMerge/>
          </w:tcPr>
          <w:p w14:paraId="4E65F75E" w14:textId="5D35B9D8" w:rsidR="0094620A" w:rsidRPr="0094347A" w:rsidRDefault="0094620A" w:rsidP="0094347A">
            <w:pPr>
              <w:spacing w:line="259" w:lineRule="auto"/>
              <w:ind w:left="53"/>
              <w:rPr>
                <w:rFonts w:ascii="Times New Roman" w:hAnsi="Times New Roman" w:cs="Times New Roman"/>
                <w:color w:val="000000"/>
                <w:lang w:eastAsia="en-IE"/>
              </w:rPr>
            </w:pPr>
          </w:p>
        </w:tc>
        <w:tc>
          <w:tcPr>
            <w:tcW w:w="2029" w:type="dxa"/>
          </w:tcPr>
          <w:p w14:paraId="38CFA1B2" w14:textId="77777777" w:rsidR="0094620A" w:rsidRPr="0094347A" w:rsidRDefault="0094620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&gt;100000 </w:t>
            </w:r>
          </w:p>
        </w:tc>
        <w:tc>
          <w:tcPr>
            <w:tcW w:w="0" w:type="auto"/>
            <w:vMerge/>
          </w:tcPr>
          <w:p w14:paraId="107B0D9F" w14:textId="77777777" w:rsidR="0094620A" w:rsidRPr="0094347A" w:rsidRDefault="0094620A" w:rsidP="0094347A">
            <w:pPr>
              <w:spacing w:after="160" w:line="259" w:lineRule="auto"/>
              <w:rPr>
                <w:rFonts w:ascii="Times New Roman" w:hAnsi="Times New Roman" w:cs="Times New Roman"/>
                <w:color w:val="000000"/>
                <w:lang w:eastAsia="en-IE"/>
              </w:rPr>
            </w:pPr>
          </w:p>
        </w:tc>
        <w:tc>
          <w:tcPr>
            <w:tcW w:w="2028" w:type="dxa"/>
          </w:tcPr>
          <w:p w14:paraId="5BC64C13" w14:textId="77777777" w:rsidR="0094620A" w:rsidRPr="0094347A" w:rsidRDefault="0094620A" w:rsidP="0094347A">
            <w:pPr>
              <w:spacing w:line="259" w:lineRule="auto"/>
              <w:ind w:right="4"/>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&gt;100000 </w:t>
            </w:r>
          </w:p>
        </w:tc>
        <w:tc>
          <w:tcPr>
            <w:tcW w:w="0" w:type="auto"/>
            <w:vMerge/>
          </w:tcPr>
          <w:p w14:paraId="61616166" w14:textId="77777777" w:rsidR="0094620A" w:rsidRPr="0094347A" w:rsidRDefault="0094620A" w:rsidP="0094347A">
            <w:pPr>
              <w:spacing w:after="160" w:line="259" w:lineRule="auto"/>
              <w:rPr>
                <w:rFonts w:ascii="Times New Roman" w:hAnsi="Times New Roman" w:cs="Times New Roman"/>
                <w:color w:val="000000"/>
                <w:lang w:eastAsia="en-IE"/>
              </w:rPr>
            </w:pPr>
          </w:p>
        </w:tc>
        <w:tc>
          <w:tcPr>
            <w:tcW w:w="2028" w:type="dxa"/>
          </w:tcPr>
          <w:p w14:paraId="6FE2607E" w14:textId="77777777" w:rsidR="0094620A" w:rsidRPr="0094347A" w:rsidRDefault="0094620A" w:rsidP="0094347A">
            <w:pPr>
              <w:spacing w:line="259" w:lineRule="auto"/>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&gt;100000 </w:t>
            </w:r>
          </w:p>
        </w:tc>
        <w:tc>
          <w:tcPr>
            <w:tcW w:w="1884" w:type="dxa"/>
          </w:tcPr>
          <w:p w14:paraId="5A9CA4D4" w14:textId="77777777" w:rsidR="0094620A" w:rsidRPr="0094347A" w:rsidRDefault="0094620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&gt;100000 </w:t>
            </w:r>
          </w:p>
        </w:tc>
      </w:tr>
      <w:tr w:rsidR="0094620A" w:rsidRPr="0094347A" w14:paraId="5A76EBD4" w14:textId="77777777" w:rsidTr="0094620A">
        <w:trPr>
          <w:trHeight w:val="353"/>
        </w:trPr>
        <w:tc>
          <w:tcPr>
            <w:tcW w:w="1470" w:type="dxa"/>
          </w:tcPr>
          <w:p w14:paraId="40AB4470"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AF </w:t>
            </w:r>
          </w:p>
        </w:tc>
        <w:tc>
          <w:tcPr>
            <w:tcW w:w="1188" w:type="dxa"/>
            <w:vMerge/>
          </w:tcPr>
          <w:p w14:paraId="056D4A64" w14:textId="377DB1B2" w:rsidR="0094620A" w:rsidRPr="0094347A" w:rsidRDefault="0094620A" w:rsidP="0094347A">
            <w:pPr>
              <w:spacing w:line="259" w:lineRule="auto"/>
              <w:ind w:left="53"/>
              <w:rPr>
                <w:rFonts w:ascii="Times New Roman" w:hAnsi="Times New Roman" w:cs="Times New Roman"/>
                <w:color w:val="000000"/>
                <w:lang w:eastAsia="en-IE"/>
              </w:rPr>
            </w:pPr>
          </w:p>
        </w:tc>
        <w:tc>
          <w:tcPr>
            <w:tcW w:w="2029" w:type="dxa"/>
          </w:tcPr>
          <w:p w14:paraId="4CCB9FAA" w14:textId="77777777" w:rsidR="0094620A" w:rsidRPr="0094347A" w:rsidRDefault="0094620A" w:rsidP="0094347A">
            <w:pPr>
              <w:spacing w:line="259" w:lineRule="auto"/>
              <w:ind w:right="4"/>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100 </w:t>
            </w:r>
          </w:p>
        </w:tc>
        <w:tc>
          <w:tcPr>
            <w:tcW w:w="2030" w:type="dxa"/>
          </w:tcPr>
          <w:p w14:paraId="3AB92595" w14:textId="77777777" w:rsidR="0094620A" w:rsidRPr="0094347A" w:rsidRDefault="0094620A" w:rsidP="0094347A">
            <w:pPr>
              <w:spacing w:line="259" w:lineRule="auto"/>
              <w:ind w:righ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 </w:t>
            </w:r>
          </w:p>
        </w:tc>
        <w:tc>
          <w:tcPr>
            <w:tcW w:w="2028" w:type="dxa"/>
          </w:tcPr>
          <w:p w14:paraId="6BE3A363" w14:textId="77777777" w:rsidR="0094620A" w:rsidRPr="0094347A" w:rsidRDefault="0094620A" w:rsidP="0094347A">
            <w:pPr>
              <w:spacing w:line="259" w:lineRule="auto"/>
              <w:ind w:right="3"/>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100 </w:t>
            </w:r>
          </w:p>
        </w:tc>
        <w:tc>
          <w:tcPr>
            <w:tcW w:w="2026" w:type="dxa"/>
          </w:tcPr>
          <w:p w14:paraId="16FFFA23" w14:textId="77777777" w:rsidR="0094620A" w:rsidRPr="0094347A" w:rsidRDefault="0094620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 </w:t>
            </w:r>
          </w:p>
        </w:tc>
        <w:tc>
          <w:tcPr>
            <w:tcW w:w="2028" w:type="dxa"/>
          </w:tcPr>
          <w:p w14:paraId="752BDD37" w14:textId="77777777" w:rsidR="0094620A" w:rsidRPr="0094347A" w:rsidRDefault="0094620A" w:rsidP="0094347A">
            <w:pPr>
              <w:spacing w:line="259" w:lineRule="auto"/>
              <w:ind w:lef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 </w:t>
            </w:r>
          </w:p>
        </w:tc>
        <w:tc>
          <w:tcPr>
            <w:tcW w:w="1884" w:type="dxa"/>
          </w:tcPr>
          <w:p w14:paraId="2ED27247" w14:textId="77777777" w:rsidR="0094620A" w:rsidRPr="0094347A" w:rsidRDefault="0094620A" w:rsidP="0094347A">
            <w:pPr>
              <w:spacing w:line="259" w:lineRule="auto"/>
              <w:ind w:right="4"/>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10 </w:t>
            </w:r>
          </w:p>
        </w:tc>
      </w:tr>
      <w:tr w:rsidR="0094620A" w:rsidRPr="0094347A" w14:paraId="0B405967" w14:textId="77777777" w:rsidTr="0094620A">
        <w:trPr>
          <w:trHeight w:val="355"/>
        </w:trPr>
        <w:tc>
          <w:tcPr>
            <w:tcW w:w="1470" w:type="dxa"/>
          </w:tcPr>
          <w:p w14:paraId="1F41FC49"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lastRenderedPageBreak/>
              <w:t xml:space="preserve">RAC (µg/L) </w:t>
            </w:r>
          </w:p>
        </w:tc>
        <w:tc>
          <w:tcPr>
            <w:tcW w:w="1188" w:type="dxa"/>
            <w:vMerge/>
          </w:tcPr>
          <w:p w14:paraId="41782EF2" w14:textId="3EF4EF74" w:rsidR="0094620A" w:rsidRPr="0094347A" w:rsidRDefault="0094620A" w:rsidP="0094347A">
            <w:pPr>
              <w:spacing w:line="259" w:lineRule="auto"/>
              <w:ind w:left="53"/>
              <w:rPr>
                <w:rFonts w:ascii="Times New Roman" w:hAnsi="Times New Roman" w:cs="Times New Roman"/>
                <w:color w:val="000000"/>
                <w:lang w:eastAsia="en-IE"/>
              </w:rPr>
            </w:pPr>
          </w:p>
        </w:tc>
        <w:tc>
          <w:tcPr>
            <w:tcW w:w="2029" w:type="dxa"/>
          </w:tcPr>
          <w:p w14:paraId="3AADDD1F" w14:textId="77777777" w:rsidR="0094620A" w:rsidRPr="0094347A" w:rsidRDefault="0094620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 </w:t>
            </w:r>
          </w:p>
        </w:tc>
        <w:tc>
          <w:tcPr>
            <w:tcW w:w="2030" w:type="dxa"/>
          </w:tcPr>
          <w:p w14:paraId="3B08B49F" w14:textId="77777777" w:rsidR="0094620A" w:rsidRPr="0094347A" w:rsidRDefault="0094620A" w:rsidP="0094347A">
            <w:pPr>
              <w:spacing w:line="259" w:lineRule="auto"/>
              <w:ind w:righ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779 </w:t>
            </w:r>
          </w:p>
        </w:tc>
        <w:tc>
          <w:tcPr>
            <w:tcW w:w="2028" w:type="dxa"/>
          </w:tcPr>
          <w:p w14:paraId="580600BE" w14:textId="77777777" w:rsidR="0094620A" w:rsidRPr="0094347A" w:rsidRDefault="0094620A" w:rsidP="0094347A">
            <w:pPr>
              <w:spacing w:line="259" w:lineRule="auto"/>
              <w:ind w:righ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 </w:t>
            </w:r>
          </w:p>
        </w:tc>
        <w:tc>
          <w:tcPr>
            <w:tcW w:w="2026" w:type="dxa"/>
          </w:tcPr>
          <w:p w14:paraId="79574FB6" w14:textId="77777777" w:rsidR="0094620A" w:rsidRPr="0094347A" w:rsidRDefault="0094620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790 </w:t>
            </w:r>
          </w:p>
        </w:tc>
        <w:tc>
          <w:tcPr>
            <w:tcW w:w="2028" w:type="dxa"/>
          </w:tcPr>
          <w:p w14:paraId="2599FF64" w14:textId="77777777" w:rsidR="0094620A" w:rsidRPr="0094347A" w:rsidRDefault="0094620A" w:rsidP="0094347A">
            <w:pPr>
              <w:spacing w:line="259" w:lineRule="auto"/>
              <w:ind w:left="1"/>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 </w:t>
            </w:r>
          </w:p>
        </w:tc>
        <w:tc>
          <w:tcPr>
            <w:tcW w:w="1884" w:type="dxa"/>
          </w:tcPr>
          <w:p w14:paraId="1FE765FD" w14:textId="77777777" w:rsidR="0094620A" w:rsidRPr="0094347A" w:rsidRDefault="0094620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&gt;10000 </w:t>
            </w:r>
          </w:p>
        </w:tc>
      </w:tr>
      <w:tr w:rsidR="0094620A" w:rsidRPr="00D26059" w14:paraId="2A2CF159" w14:textId="77777777" w:rsidTr="002F7498">
        <w:trPr>
          <w:trHeight w:val="583"/>
        </w:trPr>
        <w:tc>
          <w:tcPr>
            <w:tcW w:w="1470" w:type="dxa"/>
          </w:tcPr>
          <w:p w14:paraId="3EB28AA0"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FOCUS </w:t>
            </w:r>
          </w:p>
          <w:p w14:paraId="627CFD88" w14:textId="77777777" w:rsidR="0094620A" w:rsidRPr="0094347A" w:rsidRDefault="0094620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 xml:space="preserve">Scenario </w:t>
            </w:r>
          </w:p>
        </w:tc>
        <w:tc>
          <w:tcPr>
            <w:tcW w:w="1188" w:type="dxa"/>
          </w:tcPr>
          <w:p w14:paraId="70172956" w14:textId="77777777" w:rsidR="0094620A" w:rsidRPr="0094347A" w:rsidRDefault="0094620A" w:rsidP="0094347A">
            <w:pPr>
              <w:spacing w:after="17" w:line="259" w:lineRule="auto"/>
              <w:ind w:left="53"/>
              <w:rPr>
                <w:rFonts w:ascii="Times New Roman" w:hAnsi="Times New Roman" w:cs="Times New Roman"/>
                <w:color w:val="000000"/>
                <w:lang w:val="fr-FR" w:eastAsia="en-IE"/>
              </w:rPr>
            </w:pPr>
            <w:r w:rsidRPr="0094347A">
              <w:rPr>
                <w:rFonts w:ascii="Times New Roman" w:hAnsi="Times New Roman" w:cs="Times New Roman"/>
                <w:b/>
                <w:color w:val="000000"/>
                <w:sz w:val="20"/>
                <w:lang w:val="fr-FR" w:eastAsia="en-IE"/>
              </w:rPr>
              <w:t xml:space="preserve">PEC </w:t>
            </w:r>
            <w:r w:rsidRPr="0094347A">
              <w:rPr>
                <w:rFonts w:ascii="Times New Roman" w:hAnsi="Times New Roman" w:cs="Times New Roman"/>
                <w:b/>
                <w:color w:val="000000"/>
                <w:sz w:val="13"/>
                <w:lang w:val="fr-FR" w:eastAsia="en-IE"/>
              </w:rPr>
              <w:t>gl-max</w:t>
            </w:r>
            <w:r w:rsidRPr="0094347A">
              <w:rPr>
                <w:rFonts w:ascii="Times New Roman" w:hAnsi="Times New Roman" w:cs="Times New Roman"/>
                <w:b/>
                <w:color w:val="000000"/>
                <w:sz w:val="20"/>
                <w:lang w:val="fr-FR" w:eastAsia="en-IE"/>
              </w:rPr>
              <w:t xml:space="preserve"> </w:t>
            </w:r>
          </w:p>
          <w:p w14:paraId="4399CDC4" w14:textId="77777777" w:rsidR="0094620A" w:rsidRPr="0094347A" w:rsidRDefault="0094620A" w:rsidP="0094347A">
            <w:pPr>
              <w:spacing w:line="259" w:lineRule="auto"/>
              <w:ind w:left="53"/>
              <w:rPr>
                <w:rFonts w:ascii="Times New Roman" w:hAnsi="Times New Roman" w:cs="Times New Roman"/>
                <w:color w:val="000000"/>
                <w:lang w:val="fr-FR" w:eastAsia="en-IE"/>
              </w:rPr>
            </w:pPr>
            <w:r w:rsidRPr="0094347A">
              <w:rPr>
                <w:rFonts w:ascii="Times New Roman" w:hAnsi="Times New Roman" w:cs="Times New Roman"/>
                <w:b/>
                <w:color w:val="000000"/>
                <w:sz w:val="20"/>
                <w:lang w:val="fr-FR" w:eastAsia="en-IE"/>
              </w:rPr>
              <w:t xml:space="preserve">(µg/L) </w:t>
            </w:r>
          </w:p>
        </w:tc>
        <w:tc>
          <w:tcPr>
            <w:tcW w:w="12025" w:type="dxa"/>
            <w:gridSpan w:val="6"/>
            <w:vAlign w:val="center"/>
          </w:tcPr>
          <w:p w14:paraId="6E14AC90" w14:textId="32F59C64" w:rsidR="0094620A" w:rsidRPr="0094347A" w:rsidRDefault="0094620A" w:rsidP="0094620A">
            <w:pPr>
              <w:spacing w:line="259" w:lineRule="auto"/>
              <w:rPr>
                <w:rFonts w:ascii="Times New Roman" w:hAnsi="Times New Roman" w:cs="Times New Roman"/>
                <w:color w:val="000000"/>
                <w:lang w:val="fr-FR" w:eastAsia="en-IE"/>
              </w:rPr>
            </w:pPr>
            <w:r w:rsidRPr="0094347A">
              <w:rPr>
                <w:rFonts w:ascii="Times New Roman" w:hAnsi="Times New Roman" w:cs="Times New Roman"/>
                <w:color w:val="000000"/>
                <w:sz w:val="20"/>
                <w:lang w:val="fr-FR" w:eastAsia="en-IE"/>
              </w:rPr>
              <w:t xml:space="preserve"> </w:t>
            </w:r>
          </w:p>
        </w:tc>
      </w:tr>
      <w:tr w:rsidR="00614C1F" w:rsidRPr="0094347A" w14:paraId="612D51AD" w14:textId="77777777" w:rsidTr="002F7498">
        <w:trPr>
          <w:trHeight w:val="353"/>
        </w:trPr>
        <w:tc>
          <w:tcPr>
            <w:tcW w:w="14683" w:type="dxa"/>
            <w:gridSpan w:val="8"/>
          </w:tcPr>
          <w:p w14:paraId="1F642D5F" w14:textId="7B11C973" w:rsidR="00614C1F" w:rsidRPr="0094347A" w:rsidRDefault="00614C1F" w:rsidP="00614C1F">
            <w:pPr>
              <w:spacing w:line="259" w:lineRule="auto"/>
              <w:ind w:left="53" w:right="-2"/>
              <w:jc w:val="both"/>
              <w:rPr>
                <w:rFonts w:ascii="Times New Roman" w:hAnsi="Times New Roman" w:cs="Times New Roman"/>
                <w:color w:val="000000"/>
                <w:lang w:eastAsia="en-IE"/>
              </w:rPr>
            </w:pPr>
            <w:r w:rsidRPr="0094347A">
              <w:rPr>
                <w:rFonts w:ascii="Times New Roman" w:hAnsi="Times New Roman" w:cs="Times New Roman"/>
                <w:b/>
                <w:color w:val="000000"/>
                <w:sz w:val="20"/>
                <w:lang w:eastAsia="en-IE"/>
              </w:rPr>
              <w:t>Step 1 (risk envelope approach: 10 g/ha, year-round use, no crop interception)</w:t>
            </w:r>
          </w:p>
        </w:tc>
      </w:tr>
      <w:tr w:rsidR="0094347A" w:rsidRPr="0094347A" w14:paraId="79C8D75B" w14:textId="77777777" w:rsidTr="0094620A">
        <w:trPr>
          <w:trHeight w:val="332"/>
        </w:trPr>
        <w:tc>
          <w:tcPr>
            <w:tcW w:w="1470" w:type="dxa"/>
          </w:tcPr>
          <w:p w14:paraId="22A35495" w14:textId="77777777" w:rsidR="0094347A" w:rsidRPr="0094347A" w:rsidRDefault="0094347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  </w:t>
            </w:r>
          </w:p>
        </w:tc>
        <w:tc>
          <w:tcPr>
            <w:tcW w:w="1188" w:type="dxa"/>
          </w:tcPr>
          <w:p w14:paraId="6EF09FD5" w14:textId="77777777" w:rsidR="0094347A" w:rsidRPr="0094347A" w:rsidRDefault="0094347A" w:rsidP="0094347A">
            <w:pPr>
              <w:spacing w:line="259" w:lineRule="auto"/>
              <w:ind w:left="53"/>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0.5756 </w:t>
            </w:r>
          </w:p>
        </w:tc>
        <w:tc>
          <w:tcPr>
            <w:tcW w:w="2029" w:type="dxa"/>
          </w:tcPr>
          <w:p w14:paraId="2030A811" w14:textId="77777777" w:rsidR="0094347A" w:rsidRPr="0094347A" w:rsidRDefault="0094347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c>
          <w:tcPr>
            <w:tcW w:w="2030" w:type="dxa"/>
          </w:tcPr>
          <w:p w14:paraId="05AC470E" w14:textId="77777777" w:rsidR="0094347A" w:rsidRPr="0094347A" w:rsidRDefault="0094347A" w:rsidP="0094347A">
            <w:pPr>
              <w:spacing w:line="259" w:lineRule="auto"/>
              <w:ind w:right="2"/>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c>
          <w:tcPr>
            <w:tcW w:w="2028" w:type="dxa"/>
          </w:tcPr>
          <w:p w14:paraId="3D2EA460" w14:textId="77777777" w:rsidR="0094347A" w:rsidRPr="0094347A" w:rsidRDefault="0094347A" w:rsidP="0094347A">
            <w:pPr>
              <w:spacing w:line="259" w:lineRule="auto"/>
              <w:ind w:right="4"/>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c>
          <w:tcPr>
            <w:tcW w:w="2026" w:type="dxa"/>
          </w:tcPr>
          <w:p w14:paraId="4164CADF" w14:textId="77777777" w:rsidR="0094347A" w:rsidRPr="0094347A" w:rsidRDefault="0094347A" w:rsidP="0094347A">
            <w:pPr>
              <w:spacing w:line="259" w:lineRule="auto"/>
              <w:ind w:right="3"/>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c>
          <w:tcPr>
            <w:tcW w:w="2028" w:type="dxa"/>
          </w:tcPr>
          <w:p w14:paraId="52C7983D" w14:textId="77777777" w:rsidR="0094347A" w:rsidRPr="0094347A" w:rsidRDefault="0094347A" w:rsidP="0094347A">
            <w:pPr>
              <w:spacing w:line="259" w:lineRule="auto"/>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c>
          <w:tcPr>
            <w:tcW w:w="1884" w:type="dxa"/>
          </w:tcPr>
          <w:p w14:paraId="4E284416" w14:textId="77777777" w:rsidR="0094347A" w:rsidRPr="0094347A" w:rsidRDefault="0094347A" w:rsidP="0094347A">
            <w:pPr>
              <w:spacing w:line="259" w:lineRule="auto"/>
              <w:ind w:right="5"/>
              <w:jc w:val="center"/>
              <w:rPr>
                <w:rFonts w:ascii="Times New Roman" w:hAnsi="Times New Roman" w:cs="Times New Roman"/>
                <w:color w:val="000000"/>
                <w:lang w:eastAsia="en-IE"/>
              </w:rPr>
            </w:pPr>
            <w:r w:rsidRPr="0094347A">
              <w:rPr>
                <w:rFonts w:ascii="Times New Roman" w:hAnsi="Times New Roman" w:cs="Times New Roman"/>
                <w:color w:val="000000"/>
                <w:sz w:val="20"/>
                <w:lang w:eastAsia="en-IE"/>
              </w:rPr>
              <w:t xml:space="preserve">&lt;0.001 </w:t>
            </w:r>
          </w:p>
        </w:tc>
      </w:tr>
    </w:tbl>
    <w:p w14:paraId="7F553421" w14:textId="3AA7DDDB" w:rsidR="0094347A" w:rsidRPr="008759F5" w:rsidRDefault="0094347A" w:rsidP="008759F5">
      <w:pPr>
        <w:spacing w:after="240" w:line="248" w:lineRule="auto"/>
        <w:ind w:left="10" w:hanging="10"/>
        <w:jc w:val="both"/>
        <w:rPr>
          <w:color w:val="000000"/>
          <w:kern w:val="2"/>
          <w:lang w:eastAsia="en-IE"/>
          <w14:ligatures w14:val="standardContextual"/>
        </w:rPr>
      </w:pPr>
      <w:r w:rsidRPr="0094347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1C3FC0FE" w14:textId="39CA2F82" w:rsidR="0094347A" w:rsidRDefault="0094347A" w:rsidP="0094347A">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20</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w:t>
      </w:r>
      <w:r w:rsidRPr="00D86381">
        <w:rPr>
          <w:b/>
          <w:color w:val="000000"/>
          <w:kern w:val="2"/>
          <w:u w:val="single"/>
          <w:lang w:eastAsia="en-IE"/>
          <w14:ligatures w14:val="standardContextual"/>
        </w:rPr>
        <w:t xml:space="preserve">metabolite </w:t>
      </w:r>
      <w:r w:rsidR="00772E48" w:rsidRPr="00772E48">
        <w:rPr>
          <w:b/>
          <w:color w:val="000000"/>
          <w:kern w:val="2"/>
          <w:u w:val="single"/>
          <w:lang w:eastAsia="en-IE"/>
          <w14:ligatures w14:val="standardContextual"/>
        </w:rPr>
        <w:t xml:space="preserve">AE 0014966 </w:t>
      </w:r>
      <w:r w:rsidRPr="003629D7">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054-01-05</w:t>
      </w:r>
      <w:r w:rsidRPr="003629D7">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tblCellMar>
        <w:tblLook w:val="04A0" w:firstRow="1" w:lastRow="0" w:firstColumn="1" w:lastColumn="0" w:noHBand="0" w:noVBand="1"/>
      </w:tblPr>
      <w:tblGrid>
        <w:gridCol w:w="1544"/>
        <w:gridCol w:w="1250"/>
        <w:gridCol w:w="1983"/>
        <w:gridCol w:w="1982"/>
        <w:gridCol w:w="1983"/>
        <w:gridCol w:w="1983"/>
        <w:gridCol w:w="1982"/>
        <w:gridCol w:w="1976"/>
      </w:tblGrid>
      <w:tr w:rsidR="0094620A" w:rsidRPr="0094620A" w14:paraId="0481CCE4" w14:textId="77777777" w:rsidTr="0094620A">
        <w:trPr>
          <w:trHeight w:val="355"/>
        </w:trPr>
        <w:tc>
          <w:tcPr>
            <w:tcW w:w="1544" w:type="dxa"/>
          </w:tcPr>
          <w:p w14:paraId="2E3875B4"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Group </w:t>
            </w:r>
          </w:p>
        </w:tc>
        <w:tc>
          <w:tcPr>
            <w:tcW w:w="1250" w:type="dxa"/>
            <w:vMerge w:val="restart"/>
          </w:tcPr>
          <w:p w14:paraId="0079B6C0"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p w14:paraId="58649128"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p w14:paraId="25218838"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p w14:paraId="1273A5BC"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p w14:paraId="79A9EB85"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p w14:paraId="470858E0" w14:textId="06BD3F70"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 </w:t>
            </w:r>
          </w:p>
        </w:tc>
        <w:tc>
          <w:tcPr>
            <w:tcW w:w="1983" w:type="dxa"/>
          </w:tcPr>
          <w:p w14:paraId="26466517"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Fish acute </w:t>
            </w:r>
          </w:p>
        </w:tc>
        <w:tc>
          <w:tcPr>
            <w:tcW w:w="1982" w:type="dxa"/>
          </w:tcPr>
          <w:p w14:paraId="75A0E36B"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Fish prolonged </w:t>
            </w:r>
          </w:p>
        </w:tc>
        <w:tc>
          <w:tcPr>
            <w:tcW w:w="1983" w:type="dxa"/>
          </w:tcPr>
          <w:p w14:paraId="38416553" w14:textId="77777777" w:rsidR="0094620A" w:rsidRPr="0094620A" w:rsidRDefault="0094620A" w:rsidP="0094620A">
            <w:pPr>
              <w:spacing w:line="259" w:lineRule="auto"/>
              <w:ind w:right="62"/>
              <w:jc w:val="center"/>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Inverteb. acute </w:t>
            </w:r>
          </w:p>
        </w:tc>
        <w:tc>
          <w:tcPr>
            <w:tcW w:w="1983" w:type="dxa"/>
          </w:tcPr>
          <w:p w14:paraId="3FD8F8E5" w14:textId="77777777" w:rsidR="0094620A" w:rsidRPr="0094620A" w:rsidRDefault="0094620A" w:rsidP="0094620A">
            <w:pPr>
              <w:spacing w:line="259" w:lineRule="auto"/>
              <w:ind w:left="84"/>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Inverteb. prolonged </w:t>
            </w:r>
          </w:p>
        </w:tc>
        <w:tc>
          <w:tcPr>
            <w:tcW w:w="1982" w:type="dxa"/>
          </w:tcPr>
          <w:p w14:paraId="01D13792"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Algae </w:t>
            </w:r>
          </w:p>
        </w:tc>
        <w:tc>
          <w:tcPr>
            <w:tcW w:w="1976" w:type="dxa"/>
          </w:tcPr>
          <w:p w14:paraId="524D8F5D" w14:textId="77777777" w:rsidR="0094620A" w:rsidRPr="0094620A" w:rsidRDefault="0094620A" w:rsidP="0094620A">
            <w:pPr>
              <w:spacing w:line="259" w:lineRule="auto"/>
              <w:ind w:left="55"/>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Aquatic macrophyte </w:t>
            </w:r>
          </w:p>
        </w:tc>
      </w:tr>
      <w:tr w:rsidR="0094620A" w:rsidRPr="0094620A" w14:paraId="24AA589B" w14:textId="77777777" w:rsidTr="0094620A">
        <w:trPr>
          <w:trHeight w:val="583"/>
        </w:trPr>
        <w:tc>
          <w:tcPr>
            <w:tcW w:w="1544" w:type="dxa"/>
            <w:vAlign w:val="center"/>
          </w:tcPr>
          <w:p w14:paraId="029DF2BD"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Test species </w:t>
            </w:r>
          </w:p>
        </w:tc>
        <w:tc>
          <w:tcPr>
            <w:tcW w:w="1250" w:type="dxa"/>
            <w:vMerge/>
            <w:vAlign w:val="center"/>
          </w:tcPr>
          <w:p w14:paraId="00760113" w14:textId="2073AF42" w:rsidR="0094620A" w:rsidRPr="0094620A" w:rsidRDefault="0094620A" w:rsidP="0094620A">
            <w:pPr>
              <w:spacing w:line="259" w:lineRule="auto"/>
              <w:rPr>
                <w:rFonts w:ascii="Times New Roman" w:hAnsi="Times New Roman" w:cs="Times New Roman"/>
                <w:color w:val="000000"/>
                <w:lang w:eastAsia="en-IE"/>
              </w:rPr>
            </w:pPr>
          </w:p>
        </w:tc>
        <w:tc>
          <w:tcPr>
            <w:tcW w:w="1983" w:type="dxa"/>
            <w:vAlign w:val="center"/>
          </w:tcPr>
          <w:p w14:paraId="4A13E329" w14:textId="77777777" w:rsidR="0094620A" w:rsidRPr="0094620A" w:rsidRDefault="0094620A" w:rsidP="0094620A">
            <w:pPr>
              <w:spacing w:line="259" w:lineRule="auto"/>
              <w:ind w:left="22"/>
              <w:jc w:val="both"/>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Oncorhynchus mykiss </w:t>
            </w:r>
          </w:p>
        </w:tc>
        <w:tc>
          <w:tcPr>
            <w:tcW w:w="1982" w:type="dxa"/>
            <w:vAlign w:val="center"/>
          </w:tcPr>
          <w:p w14:paraId="77FE81A3" w14:textId="77777777" w:rsidR="0094620A" w:rsidRPr="0094620A" w:rsidRDefault="0094620A" w:rsidP="0094620A">
            <w:pPr>
              <w:spacing w:line="259" w:lineRule="auto"/>
              <w:ind w:left="22"/>
              <w:jc w:val="both"/>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Oncorhynchus mykiss </w:t>
            </w:r>
          </w:p>
        </w:tc>
        <w:tc>
          <w:tcPr>
            <w:tcW w:w="1983" w:type="dxa"/>
            <w:vAlign w:val="center"/>
          </w:tcPr>
          <w:p w14:paraId="79C050EF"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Daphnia magna </w:t>
            </w:r>
          </w:p>
        </w:tc>
        <w:tc>
          <w:tcPr>
            <w:tcW w:w="1983" w:type="dxa"/>
            <w:vAlign w:val="center"/>
          </w:tcPr>
          <w:p w14:paraId="61EDD171"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Daphnia magna </w:t>
            </w:r>
          </w:p>
        </w:tc>
        <w:tc>
          <w:tcPr>
            <w:tcW w:w="1982" w:type="dxa"/>
          </w:tcPr>
          <w:p w14:paraId="7B88B630" w14:textId="77777777" w:rsidR="0094620A" w:rsidRPr="0094620A" w:rsidRDefault="0094620A" w:rsidP="0094620A">
            <w:pPr>
              <w:spacing w:line="259" w:lineRule="auto"/>
              <w:jc w:val="center"/>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Pseudokirchneriella subcapitata </w:t>
            </w:r>
          </w:p>
        </w:tc>
        <w:tc>
          <w:tcPr>
            <w:tcW w:w="1976" w:type="dxa"/>
            <w:vAlign w:val="center"/>
          </w:tcPr>
          <w:p w14:paraId="46C23CFC"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b/>
                <w:i/>
                <w:color w:val="000000"/>
                <w:sz w:val="20"/>
                <w:lang w:eastAsia="en-IE"/>
              </w:rPr>
              <w:t xml:space="preserve">Lemna gibba </w:t>
            </w:r>
          </w:p>
        </w:tc>
      </w:tr>
      <w:tr w:rsidR="0094620A" w:rsidRPr="0094620A" w14:paraId="0CAEAFDE" w14:textId="77777777" w:rsidTr="0094620A">
        <w:trPr>
          <w:trHeight w:val="354"/>
        </w:trPr>
        <w:tc>
          <w:tcPr>
            <w:tcW w:w="1544" w:type="dxa"/>
            <w:vMerge w:val="restart"/>
          </w:tcPr>
          <w:p w14:paraId="04E3A22E" w14:textId="77777777" w:rsidR="0094620A" w:rsidRPr="0094620A" w:rsidRDefault="0094620A" w:rsidP="00993516">
            <w:pPr>
              <w:spacing w:after="120"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Endpoint </w:t>
            </w:r>
          </w:p>
          <w:p w14:paraId="3615E99B" w14:textId="2BD16A05"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(µg/L) </w:t>
            </w:r>
          </w:p>
        </w:tc>
        <w:tc>
          <w:tcPr>
            <w:tcW w:w="1250" w:type="dxa"/>
            <w:vMerge/>
          </w:tcPr>
          <w:p w14:paraId="01AFBB1A" w14:textId="7A3EA4E3" w:rsidR="0094620A" w:rsidRPr="0094620A" w:rsidRDefault="0094620A" w:rsidP="0094620A">
            <w:pPr>
              <w:spacing w:line="259" w:lineRule="auto"/>
              <w:rPr>
                <w:rFonts w:ascii="Times New Roman" w:hAnsi="Times New Roman" w:cs="Times New Roman"/>
                <w:color w:val="000000"/>
                <w:lang w:eastAsia="en-IE"/>
              </w:rPr>
            </w:pPr>
          </w:p>
        </w:tc>
        <w:tc>
          <w:tcPr>
            <w:tcW w:w="1983" w:type="dxa"/>
          </w:tcPr>
          <w:p w14:paraId="4DA9751D"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LC</w:t>
            </w:r>
            <w:r w:rsidRPr="0094620A">
              <w:rPr>
                <w:rFonts w:ascii="Times New Roman" w:hAnsi="Times New Roman" w:cs="Times New Roman"/>
                <w:color w:val="000000"/>
                <w:sz w:val="20"/>
                <w:vertAlign w:val="subscript"/>
                <w:lang w:eastAsia="en-IE"/>
              </w:rPr>
              <w:t>50</w:t>
            </w:r>
            <w:r w:rsidRPr="0094620A">
              <w:rPr>
                <w:rFonts w:ascii="Times New Roman" w:hAnsi="Times New Roman" w:cs="Times New Roman"/>
                <w:color w:val="000000"/>
                <w:sz w:val="20"/>
                <w:lang w:eastAsia="en-IE"/>
              </w:rPr>
              <w:t xml:space="preserve"> </w:t>
            </w:r>
          </w:p>
        </w:tc>
        <w:tc>
          <w:tcPr>
            <w:tcW w:w="1982" w:type="dxa"/>
          </w:tcPr>
          <w:p w14:paraId="5F53C59E" w14:textId="39BCBEBB" w:rsidR="0094620A" w:rsidRPr="0094620A" w:rsidRDefault="0094620A" w:rsidP="00F87EFA">
            <w:pPr>
              <w:spacing w:after="95"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NOEC </w:t>
            </w:r>
          </w:p>
        </w:tc>
        <w:tc>
          <w:tcPr>
            <w:tcW w:w="1983" w:type="dxa"/>
          </w:tcPr>
          <w:p w14:paraId="2BD118B0" w14:textId="77777777" w:rsidR="0094620A" w:rsidRPr="0094620A" w:rsidRDefault="0094620A" w:rsidP="0094620A">
            <w:pPr>
              <w:spacing w:line="259" w:lineRule="auto"/>
              <w:ind w:right="62"/>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EC</w:t>
            </w:r>
            <w:r w:rsidRPr="0094620A">
              <w:rPr>
                <w:rFonts w:ascii="Times New Roman" w:hAnsi="Times New Roman" w:cs="Times New Roman"/>
                <w:color w:val="000000"/>
                <w:sz w:val="20"/>
                <w:vertAlign w:val="subscript"/>
                <w:lang w:eastAsia="en-IE"/>
              </w:rPr>
              <w:t>50</w:t>
            </w:r>
            <w:r w:rsidRPr="0094620A">
              <w:rPr>
                <w:rFonts w:ascii="Times New Roman" w:hAnsi="Times New Roman" w:cs="Times New Roman"/>
                <w:color w:val="000000"/>
                <w:sz w:val="20"/>
                <w:lang w:eastAsia="en-IE"/>
              </w:rPr>
              <w:t xml:space="preserve"> </w:t>
            </w:r>
          </w:p>
        </w:tc>
        <w:tc>
          <w:tcPr>
            <w:tcW w:w="1983" w:type="dxa"/>
          </w:tcPr>
          <w:p w14:paraId="0FACED0F" w14:textId="77777777" w:rsidR="0094620A" w:rsidRPr="0094620A" w:rsidRDefault="0094620A" w:rsidP="0094620A">
            <w:pPr>
              <w:spacing w:line="259" w:lineRule="auto"/>
              <w:ind w:right="62"/>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NOEC </w:t>
            </w:r>
          </w:p>
        </w:tc>
        <w:tc>
          <w:tcPr>
            <w:tcW w:w="1982" w:type="dxa"/>
          </w:tcPr>
          <w:p w14:paraId="780F191C"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ErC</w:t>
            </w:r>
            <w:r w:rsidRPr="0094620A">
              <w:rPr>
                <w:rFonts w:ascii="Times New Roman" w:hAnsi="Times New Roman" w:cs="Times New Roman"/>
                <w:color w:val="000000"/>
                <w:sz w:val="20"/>
                <w:vertAlign w:val="subscript"/>
                <w:lang w:eastAsia="en-IE"/>
              </w:rPr>
              <w:t>50</w:t>
            </w:r>
            <w:r w:rsidRPr="0094620A">
              <w:rPr>
                <w:rFonts w:ascii="Times New Roman" w:hAnsi="Times New Roman" w:cs="Times New Roman"/>
                <w:color w:val="000000"/>
                <w:sz w:val="20"/>
                <w:lang w:eastAsia="en-IE"/>
              </w:rPr>
              <w:t xml:space="preserve"> </w:t>
            </w:r>
          </w:p>
        </w:tc>
        <w:tc>
          <w:tcPr>
            <w:tcW w:w="1976" w:type="dxa"/>
          </w:tcPr>
          <w:p w14:paraId="76433E01" w14:textId="77777777" w:rsidR="0094620A" w:rsidRPr="0094620A" w:rsidRDefault="0094620A" w:rsidP="0094620A">
            <w:pPr>
              <w:spacing w:line="259" w:lineRule="auto"/>
              <w:ind w:right="60"/>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E</w:t>
            </w:r>
            <w:r w:rsidRPr="0094620A">
              <w:rPr>
                <w:rFonts w:ascii="Times New Roman" w:hAnsi="Times New Roman" w:cs="Times New Roman"/>
                <w:color w:val="000000"/>
                <w:sz w:val="13"/>
                <w:lang w:eastAsia="en-IE"/>
              </w:rPr>
              <w:t>r</w:t>
            </w:r>
            <w:r w:rsidRPr="0094620A">
              <w:rPr>
                <w:rFonts w:ascii="Times New Roman" w:hAnsi="Times New Roman" w:cs="Times New Roman"/>
                <w:color w:val="000000"/>
                <w:sz w:val="20"/>
                <w:lang w:eastAsia="en-IE"/>
              </w:rPr>
              <w:t>C</w:t>
            </w:r>
            <w:r w:rsidRPr="0094620A">
              <w:rPr>
                <w:rFonts w:ascii="Times New Roman" w:hAnsi="Times New Roman" w:cs="Times New Roman"/>
                <w:color w:val="000000"/>
                <w:sz w:val="13"/>
                <w:lang w:eastAsia="en-IE"/>
              </w:rPr>
              <w:t>50</w:t>
            </w:r>
            <w:r w:rsidRPr="0094620A">
              <w:rPr>
                <w:rFonts w:ascii="Times New Roman" w:hAnsi="Times New Roman" w:cs="Times New Roman"/>
                <w:color w:val="000000"/>
                <w:sz w:val="20"/>
                <w:lang w:eastAsia="en-IE"/>
              </w:rPr>
              <w:t xml:space="preserve"> </w:t>
            </w:r>
          </w:p>
        </w:tc>
      </w:tr>
      <w:tr w:rsidR="0094620A" w:rsidRPr="0094620A" w14:paraId="548D6DD8" w14:textId="77777777" w:rsidTr="0094620A">
        <w:trPr>
          <w:trHeight w:val="345"/>
        </w:trPr>
        <w:tc>
          <w:tcPr>
            <w:tcW w:w="1544" w:type="dxa"/>
            <w:vMerge/>
          </w:tcPr>
          <w:p w14:paraId="249D82BC" w14:textId="4A67D594" w:rsidR="0094620A" w:rsidRPr="0094620A" w:rsidRDefault="0094620A" w:rsidP="0094620A">
            <w:pPr>
              <w:spacing w:line="259" w:lineRule="auto"/>
              <w:rPr>
                <w:rFonts w:ascii="Times New Roman" w:hAnsi="Times New Roman" w:cs="Times New Roman"/>
                <w:color w:val="000000"/>
                <w:lang w:eastAsia="en-IE"/>
              </w:rPr>
            </w:pPr>
          </w:p>
        </w:tc>
        <w:tc>
          <w:tcPr>
            <w:tcW w:w="1250" w:type="dxa"/>
            <w:vMerge/>
          </w:tcPr>
          <w:p w14:paraId="49AD2AC8" w14:textId="7DF0C685" w:rsidR="0094620A" w:rsidRPr="0094620A" w:rsidRDefault="0094620A" w:rsidP="0094620A">
            <w:pPr>
              <w:spacing w:line="259" w:lineRule="auto"/>
              <w:rPr>
                <w:rFonts w:ascii="Times New Roman" w:hAnsi="Times New Roman" w:cs="Times New Roman"/>
                <w:color w:val="000000"/>
                <w:lang w:eastAsia="en-IE"/>
              </w:rPr>
            </w:pPr>
          </w:p>
        </w:tc>
        <w:tc>
          <w:tcPr>
            <w:tcW w:w="1983" w:type="dxa"/>
          </w:tcPr>
          <w:p w14:paraId="134F153F"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&gt;100000 </w:t>
            </w:r>
          </w:p>
        </w:tc>
        <w:tc>
          <w:tcPr>
            <w:tcW w:w="0" w:type="auto"/>
          </w:tcPr>
          <w:p w14:paraId="5BEEDC84" w14:textId="49779C33" w:rsidR="0094620A" w:rsidRPr="0094620A" w:rsidRDefault="00F87EFA" w:rsidP="00F87EFA">
            <w:pPr>
              <w:spacing w:after="160" w:line="259" w:lineRule="auto"/>
              <w:jc w:val="center"/>
              <w:rPr>
                <w:rFonts w:ascii="Times New Roman" w:hAnsi="Times New Roman" w:cs="Times New Roman"/>
                <w:color w:val="000000"/>
                <w:lang w:eastAsia="en-IE"/>
              </w:rPr>
            </w:pPr>
            <w:r w:rsidRPr="00F87EFA">
              <w:rPr>
                <w:rFonts w:ascii="Times New Roman" w:hAnsi="Times New Roman" w:cs="Times New Roman"/>
                <w:color w:val="000000"/>
                <w:sz w:val="20"/>
                <w:szCs w:val="20"/>
                <w:lang w:eastAsia="en-IE"/>
              </w:rPr>
              <w:t>7790</w:t>
            </w:r>
          </w:p>
        </w:tc>
        <w:tc>
          <w:tcPr>
            <w:tcW w:w="1983" w:type="dxa"/>
          </w:tcPr>
          <w:p w14:paraId="758E8A7E"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&gt;100000 </w:t>
            </w:r>
          </w:p>
        </w:tc>
        <w:tc>
          <w:tcPr>
            <w:tcW w:w="1983" w:type="dxa"/>
          </w:tcPr>
          <w:p w14:paraId="7863FC1B"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7900 </w:t>
            </w:r>
          </w:p>
        </w:tc>
        <w:tc>
          <w:tcPr>
            <w:tcW w:w="1982" w:type="dxa"/>
          </w:tcPr>
          <w:p w14:paraId="2ECB8D39"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152 </w:t>
            </w:r>
          </w:p>
        </w:tc>
        <w:tc>
          <w:tcPr>
            <w:tcW w:w="1976" w:type="dxa"/>
          </w:tcPr>
          <w:p w14:paraId="51F58F75"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575 </w:t>
            </w:r>
          </w:p>
        </w:tc>
      </w:tr>
      <w:tr w:rsidR="0094620A" w:rsidRPr="0094620A" w14:paraId="745A4FF9" w14:textId="77777777" w:rsidTr="0094620A">
        <w:trPr>
          <w:trHeight w:val="353"/>
        </w:trPr>
        <w:tc>
          <w:tcPr>
            <w:tcW w:w="1544" w:type="dxa"/>
          </w:tcPr>
          <w:p w14:paraId="50BBD85A"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AF </w:t>
            </w:r>
          </w:p>
        </w:tc>
        <w:tc>
          <w:tcPr>
            <w:tcW w:w="1250" w:type="dxa"/>
            <w:vMerge/>
          </w:tcPr>
          <w:p w14:paraId="5167C937" w14:textId="7BC29272" w:rsidR="0094620A" w:rsidRPr="0094620A" w:rsidRDefault="0094620A" w:rsidP="0094620A">
            <w:pPr>
              <w:spacing w:line="259" w:lineRule="auto"/>
              <w:rPr>
                <w:rFonts w:ascii="Times New Roman" w:hAnsi="Times New Roman" w:cs="Times New Roman"/>
                <w:color w:val="000000"/>
                <w:lang w:eastAsia="en-IE"/>
              </w:rPr>
            </w:pPr>
          </w:p>
        </w:tc>
        <w:tc>
          <w:tcPr>
            <w:tcW w:w="1983" w:type="dxa"/>
          </w:tcPr>
          <w:p w14:paraId="159F18A0"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100 </w:t>
            </w:r>
          </w:p>
        </w:tc>
        <w:tc>
          <w:tcPr>
            <w:tcW w:w="1982" w:type="dxa"/>
          </w:tcPr>
          <w:p w14:paraId="13807D35" w14:textId="77777777" w:rsidR="0094620A" w:rsidRPr="0094620A" w:rsidRDefault="0094620A" w:rsidP="0094620A">
            <w:pPr>
              <w:spacing w:line="259" w:lineRule="auto"/>
              <w:ind w:right="54"/>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 </w:t>
            </w:r>
          </w:p>
        </w:tc>
        <w:tc>
          <w:tcPr>
            <w:tcW w:w="1983" w:type="dxa"/>
          </w:tcPr>
          <w:p w14:paraId="43500DE1" w14:textId="77777777" w:rsidR="0094620A" w:rsidRPr="0094620A" w:rsidRDefault="0094620A" w:rsidP="0094620A">
            <w:pPr>
              <w:spacing w:line="259" w:lineRule="auto"/>
              <w:ind w:right="58"/>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100 </w:t>
            </w:r>
          </w:p>
        </w:tc>
        <w:tc>
          <w:tcPr>
            <w:tcW w:w="1983" w:type="dxa"/>
          </w:tcPr>
          <w:p w14:paraId="71315058"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 </w:t>
            </w:r>
          </w:p>
        </w:tc>
        <w:tc>
          <w:tcPr>
            <w:tcW w:w="1982" w:type="dxa"/>
          </w:tcPr>
          <w:p w14:paraId="0BE4377C"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 </w:t>
            </w:r>
          </w:p>
        </w:tc>
        <w:tc>
          <w:tcPr>
            <w:tcW w:w="1976" w:type="dxa"/>
          </w:tcPr>
          <w:p w14:paraId="4D3138BC"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10 </w:t>
            </w:r>
          </w:p>
        </w:tc>
      </w:tr>
      <w:tr w:rsidR="0094620A" w:rsidRPr="0094620A" w14:paraId="5A1316E8" w14:textId="77777777" w:rsidTr="0094620A">
        <w:trPr>
          <w:trHeight w:val="355"/>
        </w:trPr>
        <w:tc>
          <w:tcPr>
            <w:tcW w:w="1544" w:type="dxa"/>
          </w:tcPr>
          <w:p w14:paraId="47BAEED4"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RAC (µg/L) </w:t>
            </w:r>
          </w:p>
        </w:tc>
        <w:tc>
          <w:tcPr>
            <w:tcW w:w="1250" w:type="dxa"/>
            <w:vMerge/>
          </w:tcPr>
          <w:p w14:paraId="69692017" w14:textId="66A9864B" w:rsidR="0094620A" w:rsidRPr="0094620A" w:rsidRDefault="0094620A" w:rsidP="0094620A">
            <w:pPr>
              <w:spacing w:line="259" w:lineRule="auto"/>
              <w:rPr>
                <w:rFonts w:ascii="Times New Roman" w:hAnsi="Times New Roman" w:cs="Times New Roman"/>
                <w:color w:val="000000"/>
                <w:lang w:eastAsia="en-IE"/>
              </w:rPr>
            </w:pPr>
          </w:p>
        </w:tc>
        <w:tc>
          <w:tcPr>
            <w:tcW w:w="1983" w:type="dxa"/>
          </w:tcPr>
          <w:p w14:paraId="010113D6" w14:textId="77777777" w:rsidR="0094620A" w:rsidRPr="0094620A" w:rsidRDefault="0094620A" w:rsidP="0094620A">
            <w:pPr>
              <w:spacing w:line="259" w:lineRule="auto"/>
              <w:ind w:right="53"/>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&gt;1000 </w:t>
            </w:r>
          </w:p>
        </w:tc>
        <w:tc>
          <w:tcPr>
            <w:tcW w:w="1982" w:type="dxa"/>
          </w:tcPr>
          <w:p w14:paraId="2162A76D" w14:textId="77777777" w:rsidR="0094620A" w:rsidRPr="0094620A" w:rsidRDefault="0094620A" w:rsidP="0094620A">
            <w:pPr>
              <w:spacing w:line="259" w:lineRule="auto"/>
              <w:ind w:right="54"/>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779 </w:t>
            </w:r>
          </w:p>
        </w:tc>
        <w:tc>
          <w:tcPr>
            <w:tcW w:w="1983" w:type="dxa"/>
          </w:tcPr>
          <w:p w14:paraId="60BDBA4B"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&gt;1000 </w:t>
            </w:r>
          </w:p>
        </w:tc>
        <w:tc>
          <w:tcPr>
            <w:tcW w:w="1983" w:type="dxa"/>
          </w:tcPr>
          <w:p w14:paraId="69A0AF57"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790 </w:t>
            </w:r>
          </w:p>
        </w:tc>
        <w:tc>
          <w:tcPr>
            <w:tcW w:w="1982" w:type="dxa"/>
          </w:tcPr>
          <w:p w14:paraId="547387E7"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15.2 </w:t>
            </w:r>
          </w:p>
        </w:tc>
        <w:tc>
          <w:tcPr>
            <w:tcW w:w="1976" w:type="dxa"/>
          </w:tcPr>
          <w:p w14:paraId="6F3186F3"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57.5 </w:t>
            </w:r>
          </w:p>
        </w:tc>
      </w:tr>
      <w:tr w:rsidR="0094620A" w:rsidRPr="00D26059" w14:paraId="7546947A" w14:textId="77777777" w:rsidTr="002F7498">
        <w:trPr>
          <w:trHeight w:val="583"/>
        </w:trPr>
        <w:tc>
          <w:tcPr>
            <w:tcW w:w="1544" w:type="dxa"/>
          </w:tcPr>
          <w:p w14:paraId="29629B39"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FOCUS </w:t>
            </w:r>
          </w:p>
          <w:p w14:paraId="46E9A47C"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Scenario </w:t>
            </w:r>
          </w:p>
        </w:tc>
        <w:tc>
          <w:tcPr>
            <w:tcW w:w="1250" w:type="dxa"/>
          </w:tcPr>
          <w:p w14:paraId="0C580D87" w14:textId="77777777" w:rsidR="0094620A" w:rsidRPr="0094620A" w:rsidRDefault="0094620A" w:rsidP="0094620A">
            <w:pPr>
              <w:spacing w:after="17" w:line="259" w:lineRule="auto"/>
              <w:rPr>
                <w:rFonts w:ascii="Times New Roman" w:hAnsi="Times New Roman" w:cs="Times New Roman"/>
                <w:color w:val="000000"/>
                <w:lang w:val="fr-FR" w:eastAsia="en-IE"/>
              </w:rPr>
            </w:pPr>
            <w:r w:rsidRPr="0094620A">
              <w:rPr>
                <w:rFonts w:ascii="Times New Roman" w:hAnsi="Times New Roman" w:cs="Times New Roman"/>
                <w:b/>
                <w:color w:val="000000"/>
                <w:sz w:val="20"/>
                <w:lang w:val="fr-FR" w:eastAsia="en-IE"/>
              </w:rPr>
              <w:t xml:space="preserve">PEC </w:t>
            </w:r>
            <w:r w:rsidRPr="0094620A">
              <w:rPr>
                <w:rFonts w:ascii="Times New Roman" w:hAnsi="Times New Roman" w:cs="Times New Roman"/>
                <w:b/>
                <w:color w:val="000000"/>
                <w:sz w:val="13"/>
                <w:lang w:val="fr-FR" w:eastAsia="en-IE"/>
              </w:rPr>
              <w:t>gl-max</w:t>
            </w:r>
            <w:r w:rsidRPr="0094620A">
              <w:rPr>
                <w:rFonts w:ascii="Times New Roman" w:hAnsi="Times New Roman" w:cs="Times New Roman"/>
                <w:b/>
                <w:color w:val="000000"/>
                <w:sz w:val="20"/>
                <w:lang w:val="fr-FR" w:eastAsia="en-IE"/>
              </w:rPr>
              <w:t xml:space="preserve"> </w:t>
            </w:r>
          </w:p>
          <w:p w14:paraId="290BBDC6" w14:textId="77777777" w:rsidR="0094620A" w:rsidRPr="0094620A" w:rsidRDefault="0094620A" w:rsidP="0094620A">
            <w:pPr>
              <w:spacing w:line="259" w:lineRule="auto"/>
              <w:rPr>
                <w:rFonts w:ascii="Times New Roman" w:hAnsi="Times New Roman" w:cs="Times New Roman"/>
                <w:color w:val="000000"/>
                <w:lang w:val="fr-FR" w:eastAsia="en-IE"/>
              </w:rPr>
            </w:pPr>
            <w:r w:rsidRPr="0094620A">
              <w:rPr>
                <w:rFonts w:ascii="Times New Roman" w:hAnsi="Times New Roman" w:cs="Times New Roman"/>
                <w:b/>
                <w:color w:val="000000"/>
                <w:sz w:val="20"/>
                <w:lang w:val="fr-FR" w:eastAsia="en-IE"/>
              </w:rPr>
              <w:t xml:space="preserve">(µg/L) </w:t>
            </w:r>
          </w:p>
        </w:tc>
        <w:tc>
          <w:tcPr>
            <w:tcW w:w="11889" w:type="dxa"/>
            <w:gridSpan w:val="6"/>
            <w:vAlign w:val="center"/>
          </w:tcPr>
          <w:p w14:paraId="753E621B" w14:textId="7F613368" w:rsidR="0094620A" w:rsidRPr="0094620A" w:rsidRDefault="0094620A" w:rsidP="0094620A">
            <w:pPr>
              <w:spacing w:line="259" w:lineRule="auto"/>
              <w:ind w:right="4"/>
              <w:rPr>
                <w:rFonts w:ascii="Times New Roman" w:hAnsi="Times New Roman" w:cs="Times New Roman"/>
                <w:color w:val="000000"/>
                <w:lang w:val="fr-FR" w:eastAsia="en-IE"/>
              </w:rPr>
            </w:pPr>
          </w:p>
        </w:tc>
      </w:tr>
      <w:tr w:rsidR="00614C1F" w:rsidRPr="0094620A" w14:paraId="783A24AB" w14:textId="77777777" w:rsidTr="002F7498">
        <w:trPr>
          <w:trHeight w:val="353"/>
        </w:trPr>
        <w:tc>
          <w:tcPr>
            <w:tcW w:w="14683" w:type="dxa"/>
            <w:gridSpan w:val="8"/>
          </w:tcPr>
          <w:p w14:paraId="472BD93F" w14:textId="04207528" w:rsidR="00614C1F" w:rsidRPr="0094620A" w:rsidRDefault="00614C1F" w:rsidP="0094620A">
            <w:pPr>
              <w:spacing w:after="160" w:line="259" w:lineRule="auto"/>
              <w:rPr>
                <w:rFonts w:ascii="Times New Roman" w:hAnsi="Times New Roman" w:cs="Times New Roman"/>
                <w:color w:val="000000"/>
                <w:lang w:eastAsia="en-IE"/>
              </w:rPr>
            </w:pPr>
            <w:r w:rsidRPr="0094620A">
              <w:rPr>
                <w:rFonts w:ascii="Times New Roman" w:hAnsi="Times New Roman" w:cs="Times New Roman"/>
                <w:b/>
                <w:color w:val="000000"/>
                <w:sz w:val="20"/>
                <w:lang w:eastAsia="en-IE"/>
              </w:rPr>
              <w:t xml:space="preserve">Step 1 (risk envelope approach: 10 g/ha, year-round use, no crop interception) </w:t>
            </w:r>
          </w:p>
        </w:tc>
      </w:tr>
      <w:tr w:rsidR="0094620A" w:rsidRPr="0094620A" w14:paraId="367EF9E0" w14:textId="77777777" w:rsidTr="0094620A">
        <w:trPr>
          <w:trHeight w:val="355"/>
        </w:trPr>
        <w:tc>
          <w:tcPr>
            <w:tcW w:w="1544" w:type="dxa"/>
          </w:tcPr>
          <w:p w14:paraId="699DABB4"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  </w:t>
            </w:r>
          </w:p>
        </w:tc>
        <w:tc>
          <w:tcPr>
            <w:tcW w:w="1250" w:type="dxa"/>
          </w:tcPr>
          <w:p w14:paraId="60D114B2" w14:textId="77777777" w:rsidR="0094620A" w:rsidRPr="0094620A" w:rsidRDefault="0094620A" w:rsidP="0094620A">
            <w:pPr>
              <w:spacing w:line="259" w:lineRule="auto"/>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0.3684 </w:t>
            </w:r>
          </w:p>
        </w:tc>
        <w:tc>
          <w:tcPr>
            <w:tcW w:w="1983" w:type="dxa"/>
          </w:tcPr>
          <w:p w14:paraId="5013D79D"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&lt;0.001 </w:t>
            </w:r>
          </w:p>
        </w:tc>
        <w:tc>
          <w:tcPr>
            <w:tcW w:w="1982" w:type="dxa"/>
          </w:tcPr>
          <w:p w14:paraId="244391E8"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&lt;0.001 </w:t>
            </w:r>
          </w:p>
        </w:tc>
        <w:tc>
          <w:tcPr>
            <w:tcW w:w="1983" w:type="dxa"/>
          </w:tcPr>
          <w:p w14:paraId="4F412C06" w14:textId="77777777" w:rsidR="0094620A" w:rsidRPr="0094620A" w:rsidRDefault="0094620A" w:rsidP="0094620A">
            <w:pPr>
              <w:spacing w:line="259" w:lineRule="auto"/>
              <w:ind w:right="59"/>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&lt;0.001 </w:t>
            </w:r>
          </w:p>
        </w:tc>
        <w:tc>
          <w:tcPr>
            <w:tcW w:w="1983" w:type="dxa"/>
          </w:tcPr>
          <w:p w14:paraId="1242CB9B" w14:textId="77777777" w:rsidR="0094620A" w:rsidRPr="0094620A" w:rsidRDefault="0094620A" w:rsidP="0094620A">
            <w:pPr>
              <w:spacing w:line="259" w:lineRule="auto"/>
              <w:ind w:right="60"/>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&lt;0.001 </w:t>
            </w:r>
          </w:p>
        </w:tc>
        <w:tc>
          <w:tcPr>
            <w:tcW w:w="1982" w:type="dxa"/>
          </w:tcPr>
          <w:p w14:paraId="2789C297" w14:textId="77777777" w:rsidR="0094620A" w:rsidRPr="0094620A" w:rsidRDefault="0094620A" w:rsidP="0094620A">
            <w:pPr>
              <w:spacing w:line="259" w:lineRule="auto"/>
              <w:ind w:right="57"/>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0.024 </w:t>
            </w:r>
          </w:p>
        </w:tc>
        <w:tc>
          <w:tcPr>
            <w:tcW w:w="1976" w:type="dxa"/>
          </w:tcPr>
          <w:p w14:paraId="6AFAE70E" w14:textId="77777777" w:rsidR="0094620A" w:rsidRPr="0094620A" w:rsidRDefault="0094620A" w:rsidP="0094620A">
            <w:pPr>
              <w:spacing w:line="259" w:lineRule="auto"/>
              <w:ind w:right="55"/>
              <w:jc w:val="center"/>
              <w:rPr>
                <w:rFonts w:ascii="Times New Roman" w:hAnsi="Times New Roman" w:cs="Times New Roman"/>
                <w:color w:val="000000"/>
                <w:lang w:eastAsia="en-IE"/>
              </w:rPr>
            </w:pPr>
            <w:r w:rsidRPr="0094620A">
              <w:rPr>
                <w:rFonts w:ascii="Times New Roman" w:hAnsi="Times New Roman" w:cs="Times New Roman"/>
                <w:color w:val="000000"/>
                <w:sz w:val="20"/>
                <w:lang w:eastAsia="en-IE"/>
              </w:rPr>
              <w:t xml:space="preserve">0.006 </w:t>
            </w:r>
          </w:p>
        </w:tc>
      </w:tr>
    </w:tbl>
    <w:p w14:paraId="54D3CC36" w14:textId="65662CF9" w:rsidR="0094620A" w:rsidRPr="00A84759" w:rsidRDefault="0094620A" w:rsidP="00A84759">
      <w:pPr>
        <w:spacing w:after="240" w:line="248" w:lineRule="auto"/>
        <w:ind w:left="10" w:hanging="10"/>
        <w:jc w:val="both"/>
        <w:rPr>
          <w:color w:val="000000"/>
          <w:kern w:val="2"/>
          <w:lang w:eastAsia="en-IE"/>
          <w14:ligatures w14:val="standardContextual"/>
        </w:rPr>
      </w:pPr>
      <w:r w:rsidRPr="0094620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3A34C776" w14:textId="795C1516" w:rsidR="00A84759" w:rsidRDefault="00A84759" w:rsidP="00A84759">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21</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w:t>
      </w:r>
      <w:r w:rsidRPr="00D86381">
        <w:rPr>
          <w:b/>
          <w:color w:val="000000"/>
          <w:kern w:val="2"/>
          <w:u w:val="single"/>
          <w:lang w:eastAsia="en-IE"/>
          <w14:ligatures w14:val="standardContextual"/>
        </w:rPr>
        <w:t xml:space="preserve">metabolite </w:t>
      </w:r>
      <w:r w:rsidR="00EC2521" w:rsidRPr="00EC2521">
        <w:rPr>
          <w:b/>
          <w:color w:val="000000"/>
          <w:kern w:val="2"/>
          <w:u w:val="single"/>
          <w:lang w:eastAsia="en-IE"/>
          <w14:ligatures w14:val="standardContextual"/>
        </w:rPr>
        <w:t xml:space="preserve">AE 0034855 </w:t>
      </w:r>
      <w:r w:rsidRPr="003629D7">
        <w:rPr>
          <w:b/>
          <w:color w:val="000000"/>
          <w:kern w:val="2"/>
          <w:lang w:eastAsia="en-IE"/>
          <w14:ligatures w14:val="standardContextual"/>
        </w:rPr>
        <w:t xml:space="preserve">for each organism group based on FOCUS Step 1 calculations for the use </w:t>
      </w:r>
      <w:r w:rsidR="004E7F91">
        <w:rPr>
          <w:b/>
          <w:color w:val="000000"/>
          <w:kern w:val="2"/>
          <w:lang w:eastAsia="en-IE"/>
          <w14:ligatures w14:val="standardContextual"/>
        </w:rPr>
        <w:t>054-01-05</w:t>
      </w:r>
      <w:r w:rsidRPr="003629D7">
        <w:rPr>
          <w:b/>
          <w:color w:val="000000"/>
          <w:kern w:val="2"/>
          <w:lang w:eastAsia="en-IE"/>
          <w14:ligatures w14:val="standardContextual"/>
        </w:rPr>
        <w:t xml:space="preserve">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tblCellMar>
        <w:tblLook w:val="04A0" w:firstRow="1" w:lastRow="0" w:firstColumn="1" w:lastColumn="0" w:noHBand="0" w:noVBand="1"/>
      </w:tblPr>
      <w:tblGrid>
        <w:gridCol w:w="1544"/>
        <w:gridCol w:w="1250"/>
        <w:gridCol w:w="1983"/>
        <w:gridCol w:w="1982"/>
        <w:gridCol w:w="1983"/>
        <w:gridCol w:w="1983"/>
        <w:gridCol w:w="1982"/>
        <w:gridCol w:w="1976"/>
      </w:tblGrid>
      <w:tr w:rsidR="003A3761" w:rsidRPr="003A3761" w14:paraId="130087D1" w14:textId="77777777" w:rsidTr="003A3761">
        <w:trPr>
          <w:trHeight w:val="355"/>
        </w:trPr>
        <w:tc>
          <w:tcPr>
            <w:tcW w:w="1544" w:type="dxa"/>
          </w:tcPr>
          <w:p w14:paraId="3BAAC329"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Group </w:t>
            </w:r>
          </w:p>
        </w:tc>
        <w:tc>
          <w:tcPr>
            <w:tcW w:w="1250" w:type="dxa"/>
            <w:vMerge w:val="restart"/>
          </w:tcPr>
          <w:p w14:paraId="344B5D2D"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4A4244B7"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lastRenderedPageBreak/>
              <w:t xml:space="preserve"> </w:t>
            </w:r>
          </w:p>
          <w:p w14:paraId="6B52F140"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67FE1D1B"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1AAF9490"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210DC866" w14:textId="5CE32689"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tc>
        <w:tc>
          <w:tcPr>
            <w:tcW w:w="1983" w:type="dxa"/>
          </w:tcPr>
          <w:p w14:paraId="28CDB5FE"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lastRenderedPageBreak/>
              <w:t xml:space="preserve">Fish acute </w:t>
            </w:r>
          </w:p>
        </w:tc>
        <w:tc>
          <w:tcPr>
            <w:tcW w:w="1982" w:type="dxa"/>
          </w:tcPr>
          <w:p w14:paraId="76CB88F1" w14:textId="77777777" w:rsidR="003A3761" w:rsidRPr="003A3761" w:rsidRDefault="003A3761"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Fish prolonged </w:t>
            </w:r>
          </w:p>
        </w:tc>
        <w:tc>
          <w:tcPr>
            <w:tcW w:w="1983" w:type="dxa"/>
          </w:tcPr>
          <w:p w14:paraId="7951842D" w14:textId="77777777" w:rsidR="003A3761" w:rsidRPr="003A3761" w:rsidRDefault="003A3761" w:rsidP="003A3761">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Inverteb. acute </w:t>
            </w:r>
          </w:p>
        </w:tc>
        <w:tc>
          <w:tcPr>
            <w:tcW w:w="1983" w:type="dxa"/>
          </w:tcPr>
          <w:p w14:paraId="4748B1A7" w14:textId="77777777" w:rsidR="003A3761" w:rsidRPr="003A3761" w:rsidRDefault="003A3761" w:rsidP="003A3761">
            <w:pPr>
              <w:spacing w:line="259" w:lineRule="auto"/>
              <w:ind w:left="84"/>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Inverteb. prolonged </w:t>
            </w:r>
          </w:p>
        </w:tc>
        <w:tc>
          <w:tcPr>
            <w:tcW w:w="1982" w:type="dxa"/>
          </w:tcPr>
          <w:p w14:paraId="4AD41E85"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Algae </w:t>
            </w:r>
          </w:p>
        </w:tc>
        <w:tc>
          <w:tcPr>
            <w:tcW w:w="1976" w:type="dxa"/>
          </w:tcPr>
          <w:p w14:paraId="46A3BFC3" w14:textId="77777777" w:rsidR="003A3761" w:rsidRPr="003A3761" w:rsidRDefault="003A3761" w:rsidP="003A3761">
            <w:pPr>
              <w:spacing w:line="259" w:lineRule="auto"/>
              <w:ind w:left="55"/>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Aquatic macrophyte </w:t>
            </w:r>
          </w:p>
        </w:tc>
      </w:tr>
      <w:tr w:rsidR="003A3761" w:rsidRPr="003A3761" w14:paraId="2FF865B0" w14:textId="77777777" w:rsidTr="003A3761">
        <w:trPr>
          <w:trHeight w:val="583"/>
        </w:trPr>
        <w:tc>
          <w:tcPr>
            <w:tcW w:w="1544" w:type="dxa"/>
            <w:vAlign w:val="center"/>
          </w:tcPr>
          <w:p w14:paraId="16670697"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lastRenderedPageBreak/>
              <w:t xml:space="preserve">Test species </w:t>
            </w:r>
          </w:p>
        </w:tc>
        <w:tc>
          <w:tcPr>
            <w:tcW w:w="1250" w:type="dxa"/>
            <w:vMerge/>
            <w:vAlign w:val="center"/>
          </w:tcPr>
          <w:p w14:paraId="09748209" w14:textId="5BB38325" w:rsidR="003A3761" w:rsidRPr="003A3761" w:rsidRDefault="003A3761" w:rsidP="003A3761">
            <w:pPr>
              <w:spacing w:line="259" w:lineRule="auto"/>
              <w:rPr>
                <w:rFonts w:ascii="Times New Roman" w:hAnsi="Times New Roman" w:cs="Times New Roman"/>
                <w:color w:val="000000"/>
                <w:lang w:eastAsia="en-IE"/>
              </w:rPr>
            </w:pPr>
          </w:p>
        </w:tc>
        <w:tc>
          <w:tcPr>
            <w:tcW w:w="1983" w:type="dxa"/>
            <w:vAlign w:val="center"/>
          </w:tcPr>
          <w:p w14:paraId="55AD4911" w14:textId="77777777" w:rsidR="003A3761" w:rsidRPr="003A3761" w:rsidRDefault="003A3761" w:rsidP="003A3761">
            <w:pPr>
              <w:spacing w:line="259" w:lineRule="auto"/>
              <w:ind w:left="22"/>
              <w:jc w:val="both"/>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Oncorhynchus mykiss </w:t>
            </w:r>
          </w:p>
        </w:tc>
        <w:tc>
          <w:tcPr>
            <w:tcW w:w="1982" w:type="dxa"/>
            <w:vAlign w:val="center"/>
          </w:tcPr>
          <w:p w14:paraId="73D8FB0C" w14:textId="77777777" w:rsidR="003A3761" w:rsidRPr="003A3761" w:rsidRDefault="003A3761" w:rsidP="003A3761">
            <w:pPr>
              <w:spacing w:line="259" w:lineRule="auto"/>
              <w:ind w:left="22"/>
              <w:jc w:val="both"/>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Oncorhynchus mykiss </w:t>
            </w:r>
          </w:p>
        </w:tc>
        <w:tc>
          <w:tcPr>
            <w:tcW w:w="1983" w:type="dxa"/>
            <w:vAlign w:val="center"/>
          </w:tcPr>
          <w:p w14:paraId="6623EE72"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Daphnia magna </w:t>
            </w:r>
          </w:p>
        </w:tc>
        <w:tc>
          <w:tcPr>
            <w:tcW w:w="1983" w:type="dxa"/>
            <w:vAlign w:val="center"/>
          </w:tcPr>
          <w:p w14:paraId="0B7F8B9F"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Daphnia magna </w:t>
            </w:r>
          </w:p>
        </w:tc>
        <w:tc>
          <w:tcPr>
            <w:tcW w:w="1982" w:type="dxa"/>
          </w:tcPr>
          <w:p w14:paraId="371BFE12" w14:textId="77777777" w:rsidR="003A3761" w:rsidRPr="003A3761" w:rsidRDefault="003A3761" w:rsidP="003A3761">
            <w:pPr>
              <w:spacing w:line="259" w:lineRule="auto"/>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Pseudokirchneriella subcapitata </w:t>
            </w:r>
          </w:p>
        </w:tc>
        <w:tc>
          <w:tcPr>
            <w:tcW w:w="1976" w:type="dxa"/>
            <w:vAlign w:val="center"/>
          </w:tcPr>
          <w:p w14:paraId="47EED1EE"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Lemna gibba </w:t>
            </w:r>
          </w:p>
        </w:tc>
      </w:tr>
      <w:tr w:rsidR="00C73875" w:rsidRPr="003A3761" w14:paraId="7855569C" w14:textId="77777777" w:rsidTr="003A3761">
        <w:trPr>
          <w:trHeight w:val="354"/>
        </w:trPr>
        <w:tc>
          <w:tcPr>
            <w:tcW w:w="1544" w:type="dxa"/>
            <w:vMerge w:val="restart"/>
          </w:tcPr>
          <w:p w14:paraId="6CBDFF71" w14:textId="77777777" w:rsidR="00C73875" w:rsidRPr="003A3761" w:rsidRDefault="00C73875" w:rsidP="00C73875">
            <w:pPr>
              <w:spacing w:after="120"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Endpoint </w:t>
            </w:r>
          </w:p>
          <w:p w14:paraId="6761DCB0" w14:textId="4FFD8CDC" w:rsidR="00C73875" w:rsidRPr="003A3761" w:rsidRDefault="00C73875"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(µg/L) </w:t>
            </w:r>
          </w:p>
        </w:tc>
        <w:tc>
          <w:tcPr>
            <w:tcW w:w="1250" w:type="dxa"/>
            <w:vMerge/>
          </w:tcPr>
          <w:p w14:paraId="305C3E48" w14:textId="58CBA25C" w:rsidR="00C73875" w:rsidRPr="003A3761" w:rsidRDefault="00C73875" w:rsidP="003A3761">
            <w:pPr>
              <w:spacing w:line="259" w:lineRule="auto"/>
              <w:rPr>
                <w:rFonts w:ascii="Times New Roman" w:hAnsi="Times New Roman" w:cs="Times New Roman"/>
                <w:color w:val="000000"/>
                <w:lang w:eastAsia="en-IE"/>
              </w:rPr>
            </w:pPr>
          </w:p>
        </w:tc>
        <w:tc>
          <w:tcPr>
            <w:tcW w:w="1983" w:type="dxa"/>
          </w:tcPr>
          <w:p w14:paraId="5DCE0AAC" w14:textId="77777777" w:rsidR="00C73875" w:rsidRPr="003A3761" w:rsidRDefault="00C73875"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LC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82" w:type="dxa"/>
          </w:tcPr>
          <w:p w14:paraId="72FCE2CA" w14:textId="593451C7" w:rsidR="00C73875" w:rsidRPr="003A3761" w:rsidRDefault="00C73875" w:rsidP="00C73875">
            <w:pPr>
              <w:spacing w:after="95"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NOEC</w:t>
            </w:r>
          </w:p>
        </w:tc>
        <w:tc>
          <w:tcPr>
            <w:tcW w:w="1983" w:type="dxa"/>
          </w:tcPr>
          <w:p w14:paraId="6A9550D2" w14:textId="77777777" w:rsidR="00C73875" w:rsidRPr="003A3761" w:rsidRDefault="00C73875" w:rsidP="003A3761">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83" w:type="dxa"/>
          </w:tcPr>
          <w:p w14:paraId="7D4A88CA" w14:textId="77777777" w:rsidR="00C73875" w:rsidRPr="003A3761" w:rsidRDefault="00C73875" w:rsidP="003A3761">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NOEC </w:t>
            </w:r>
          </w:p>
        </w:tc>
        <w:tc>
          <w:tcPr>
            <w:tcW w:w="1982" w:type="dxa"/>
          </w:tcPr>
          <w:p w14:paraId="2F6E9AEE" w14:textId="77777777" w:rsidR="00C73875" w:rsidRPr="003A3761" w:rsidRDefault="00C73875"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ErC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76" w:type="dxa"/>
          </w:tcPr>
          <w:p w14:paraId="413A6584" w14:textId="77777777" w:rsidR="00C73875" w:rsidRPr="003A3761" w:rsidRDefault="00C73875" w:rsidP="003A3761">
            <w:pPr>
              <w:spacing w:line="259" w:lineRule="auto"/>
              <w:ind w:right="60"/>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w:t>
            </w:r>
            <w:r w:rsidRPr="003A3761">
              <w:rPr>
                <w:rFonts w:ascii="Times New Roman" w:hAnsi="Times New Roman" w:cs="Times New Roman"/>
                <w:color w:val="000000"/>
                <w:sz w:val="13"/>
                <w:lang w:eastAsia="en-IE"/>
              </w:rPr>
              <w:t>r</w:t>
            </w:r>
            <w:r w:rsidRPr="003A3761">
              <w:rPr>
                <w:rFonts w:ascii="Times New Roman" w:hAnsi="Times New Roman" w:cs="Times New Roman"/>
                <w:color w:val="000000"/>
                <w:sz w:val="20"/>
                <w:lang w:eastAsia="en-IE"/>
              </w:rPr>
              <w:t>C</w:t>
            </w:r>
            <w:r w:rsidRPr="003A3761">
              <w:rPr>
                <w:rFonts w:ascii="Times New Roman" w:hAnsi="Times New Roman" w:cs="Times New Roman"/>
                <w:color w:val="000000"/>
                <w:sz w:val="13"/>
                <w:lang w:eastAsia="en-IE"/>
              </w:rPr>
              <w:t>50</w:t>
            </w:r>
            <w:r w:rsidRPr="003A3761">
              <w:rPr>
                <w:rFonts w:ascii="Times New Roman" w:hAnsi="Times New Roman" w:cs="Times New Roman"/>
                <w:color w:val="000000"/>
                <w:sz w:val="20"/>
                <w:lang w:eastAsia="en-IE"/>
              </w:rPr>
              <w:t xml:space="preserve"> </w:t>
            </w:r>
          </w:p>
        </w:tc>
      </w:tr>
      <w:tr w:rsidR="00C73875" w:rsidRPr="003A3761" w14:paraId="5DD7731E" w14:textId="77777777" w:rsidTr="003A3761">
        <w:trPr>
          <w:trHeight w:val="345"/>
        </w:trPr>
        <w:tc>
          <w:tcPr>
            <w:tcW w:w="1544" w:type="dxa"/>
            <w:vMerge/>
          </w:tcPr>
          <w:p w14:paraId="7CE8A0D2" w14:textId="519D1A8E" w:rsidR="00C73875" w:rsidRPr="003A3761" w:rsidRDefault="00C73875" w:rsidP="003A3761">
            <w:pPr>
              <w:spacing w:line="259" w:lineRule="auto"/>
              <w:rPr>
                <w:rFonts w:ascii="Times New Roman" w:hAnsi="Times New Roman" w:cs="Times New Roman"/>
                <w:color w:val="000000"/>
                <w:lang w:eastAsia="en-IE"/>
              </w:rPr>
            </w:pPr>
          </w:p>
        </w:tc>
        <w:tc>
          <w:tcPr>
            <w:tcW w:w="1250" w:type="dxa"/>
            <w:vMerge/>
          </w:tcPr>
          <w:p w14:paraId="036E85C3" w14:textId="25766372" w:rsidR="00C73875" w:rsidRPr="003A3761" w:rsidRDefault="00C73875" w:rsidP="003A3761">
            <w:pPr>
              <w:spacing w:line="259" w:lineRule="auto"/>
              <w:rPr>
                <w:rFonts w:ascii="Times New Roman" w:hAnsi="Times New Roman" w:cs="Times New Roman"/>
                <w:color w:val="000000"/>
                <w:lang w:eastAsia="en-IE"/>
              </w:rPr>
            </w:pPr>
          </w:p>
        </w:tc>
        <w:tc>
          <w:tcPr>
            <w:tcW w:w="1983" w:type="dxa"/>
          </w:tcPr>
          <w:p w14:paraId="420E4BDA" w14:textId="77777777" w:rsidR="00C73875" w:rsidRPr="003A3761" w:rsidRDefault="00C73875" w:rsidP="003A3761">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c>
          <w:tcPr>
            <w:tcW w:w="0" w:type="auto"/>
          </w:tcPr>
          <w:p w14:paraId="3980C502" w14:textId="6E9E938E" w:rsidR="00C73875" w:rsidRPr="003A3761" w:rsidRDefault="00C73875" w:rsidP="00C73875">
            <w:pPr>
              <w:spacing w:after="160" w:line="259" w:lineRule="auto"/>
              <w:jc w:val="center"/>
              <w:rPr>
                <w:rFonts w:ascii="Times New Roman" w:hAnsi="Times New Roman" w:cs="Times New Roman"/>
                <w:color w:val="000000"/>
                <w:lang w:eastAsia="en-IE"/>
              </w:rPr>
            </w:pPr>
            <w:r w:rsidRPr="00C73875">
              <w:rPr>
                <w:rFonts w:ascii="Times New Roman" w:hAnsi="Times New Roman" w:cs="Times New Roman"/>
                <w:color w:val="000000"/>
                <w:sz w:val="20"/>
                <w:szCs w:val="20"/>
                <w:lang w:eastAsia="en-IE"/>
              </w:rPr>
              <w:t>7790</w:t>
            </w:r>
          </w:p>
        </w:tc>
        <w:tc>
          <w:tcPr>
            <w:tcW w:w="1983" w:type="dxa"/>
          </w:tcPr>
          <w:p w14:paraId="1C12BD43" w14:textId="77777777" w:rsidR="00C73875" w:rsidRPr="003A3761" w:rsidRDefault="00C73875"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c>
          <w:tcPr>
            <w:tcW w:w="1983" w:type="dxa"/>
          </w:tcPr>
          <w:p w14:paraId="15F37D86" w14:textId="77777777" w:rsidR="00C73875" w:rsidRPr="003A3761" w:rsidRDefault="00C73875"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7900 </w:t>
            </w:r>
          </w:p>
        </w:tc>
        <w:tc>
          <w:tcPr>
            <w:tcW w:w="1982" w:type="dxa"/>
          </w:tcPr>
          <w:p w14:paraId="39232A6A" w14:textId="77777777" w:rsidR="00C73875" w:rsidRPr="003A3761" w:rsidRDefault="00C73875"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152 </w:t>
            </w:r>
          </w:p>
        </w:tc>
        <w:tc>
          <w:tcPr>
            <w:tcW w:w="1976" w:type="dxa"/>
          </w:tcPr>
          <w:p w14:paraId="151EE8D8" w14:textId="77777777" w:rsidR="00C73875" w:rsidRPr="003A3761" w:rsidRDefault="00C73875"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r>
      <w:tr w:rsidR="003A3761" w:rsidRPr="003A3761" w14:paraId="17F139BF" w14:textId="77777777" w:rsidTr="003A3761">
        <w:trPr>
          <w:trHeight w:val="353"/>
        </w:trPr>
        <w:tc>
          <w:tcPr>
            <w:tcW w:w="1544" w:type="dxa"/>
          </w:tcPr>
          <w:p w14:paraId="2D683F22"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AF </w:t>
            </w:r>
          </w:p>
        </w:tc>
        <w:tc>
          <w:tcPr>
            <w:tcW w:w="1250" w:type="dxa"/>
            <w:vMerge/>
          </w:tcPr>
          <w:p w14:paraId="134AD126" w14:textId="3B6586AC" w:rsidR="003A3761" w:rsidRPr="003A3761" w:rsidRDefault="003A3761" w:rsidP="003A3761">
            <w:pPr>
              <w:spacing w:line="259" w:lineRule="auto"/>
              <w:rPr>
                <w:rFonts w:ascii="Times New Roman" w:hAnsi="Times New Roman" w:cs="Times New Roman"/>
                <w:color w:val="000000"/>
                <w:lang w:eastAsia="en-IE"/>
              </w:rPr>
            </w:pPr>
          </w:p>
        </w:tc>
        <w:tc>
          <w:tcPr>
            <w:tcW w:w="1983" w:type="dxa"/>
          </w:tcPr>
          <w:p w14:paraId="38465175" w14:textId="77777777" w:rsidR="003A3761" w:rsidRPr="003A3761" w:rsidRDefault="003A3761" w:rsidP="003A3761">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100 </w:t>
            </w:r>
          </w:p>
        </w:tc>
        <w:tc>
          <w:tcPr>
            <w:tcW w:w="1982" w:type="dxa"/>
          </w:tcPr>
          <w:p w14:paraId="7CAFC73F" w14:textId="77777777" w:rsidR="003A3761" w:rsidRPr="003A3761" w:rsidRDefault="003A3761" w:rsidP="003A3761">
            <w:pPr>
              <w:spacing w:line="259" w:lineRule="auto"/>
              <w:ind w:right="54"/>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83" w:type="dxa"/>
          </w:tcPr>
          <w:p w14:paraId="7E7BC29B"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100 </w:t>
            </w:r>
          </w:p>
        </w:tc>
        <w:tc>
          <w:tcPr>
            <w:tcW w:w="1983" w:type="dxa"/>
          </w:tcPr>
          <w:p w14:paraId="6CE5A4EC" w14:textId="77777777" w:rsidR="003A3761" w:rsidRPr="003A3761" w:rsidRDefault="003A3761"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82" w:type="dxa"/>
          </w:tcPr>
          <w:p w14:paraId="40F4F23D" w14:textId="77777777" w:rsidR="003A3761" w:rsidRPr="003A3761" w:rsidRDefault="003A3761"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76" w:type="dxa"/>
          </w:tcPr>
          <w:p w14:paraId="0FFDD56C"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r>
      <w:tr w:rsidR="003A3761" w:rsidRPr="003A3761" w14:paraId="4282E80D" w14:textId="77777777" w:rsidTr="003A3761">
        <w:trPr>
          <w:trHeight w:val="355"/>
        </w:trPr>
        <w:tc>
          <w:tcPr>
            <w:tcW w:w="1544" w:type="dxa"/>
          </w:tcPr>
          <w:p w14:paraId="1C411FFE"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RAC (µg/L) </w:t>
            </w:r>
          </w:p>
        </w:tc>
        <w:tc>
          <w:tcPr>
            <w:tcW w:w="1250" w:type="dxa"/>
            <w:vMerge/>
          </w:tcPr>
          <w:p w14:paraId="09751151" w14:textId="2FE18E2A" w:rsidR="003A3761" w:rsidRPr="003A3761" w:rsidRDefault="003A3761" w:rsidP="003A3761">
            <w:pPr>
              <w:spacing w:line="259" w:lineRule="auto"/>
              <w:rPr>
                <w:rFonts w:ascii="Times New Roman" w:hAnsi="Times New Roman" w:cs="Times New Roman"/>
                <w:color w:val="000000"/>
                <w:lang w:eastAsia="en-IE"/>
              </w:rPr>
            </w:pPr>
          </w:p>
        </w:tc>
        <w:tc>
          <w:tcPr>
            <w:tcW w:w="1983" w:type="dxa"/>
          </w:tcPr>
          <w:p w14:paraId="6B26132F" w14:textId="77777777" w:rsidR="003A3761" w:rsidRPr="003A3761" w:rsidRDefault="003A3761" w:rsidP="003A3761">
            <w:pPr>
              <w:spacing w:line="259" w:lineRule="auto"/>
              <w:ind w:right="53"/>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 </w:t>
            </w:r>
          </w:p>
        </w:tc>
        <w:tc>
          <w:tcPr>
            <w:tcW w:w="1982" w:type="dxa"/>
          </w:tcPr>
          <w:p w14:paraId="2EBAEC35" w14:textId="77777777" w:rsidR="003A3761" w:rsidRPr="003A3761" w:rsidRDefault="003A3761" w:rsidP="003A3761">
            <w:pPr>
              <w:spacing w:line="259" w:lineRule="auto"/>
              <w:ind w:right="54"/>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779 </w:t>
            </w:r>
          </w:p>
        </w:tc>
        <w:tc>
          <w:tcPr>
            <w:tcW w:w="1983" w:type="dxa"/>
          </w:tcPr>
          <w:p w14:paraId="54048A17"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 </w:t>
            </w:r>
          </w:p>
        </w:tc>
        <w:tc>
          <w:tcPr>
            <w:tcW w:w="1983" w:type="dxa"/>
          </w:tcPr>
          <w:p w14:paraId="4D327038" w14:textId="77777777" w:rsidR="003A3761" w:rsidRPr="003A3761" w:rsidRDefault="003A3761"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790 </w:t>
            </w:r>
          </w:p>
        </w:tc>
        <w:tc>
          <w:tcPr>
            <w:tcW w:w="1982" w:type="dxa"/>
          </w:tcPr>
          <w:p w14:paraId="2307E259"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15.2 </w:t>
            </w:r>
          </w:p>
        </w:tc>
        <w:tc>
          <w:tcPr>
            <w:tcW w:w="1976" w:type="dxa"/>
          </w:tcPr>
          <w:p w14:paraId="0083272F"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 </w:t>
            </w:r>
          </w:p>
        </w:tc>
      </w:tr>
      <w:tr w:rsidR="003A3761" w:rsidRPr="00D26059" w14:paraId="4E0998A4" w14:textId="77777777" w:rsidTr="002F7498">
        <w:trPr>
          <w:trHeight w:val="583"/>
        </w:trPr>
        <w:tc>
          <w:tcPr>
            <w:tcW w:w="1544" w:type="dxa"/>
          </w:tcPr>
          <w:p w14:paraId="330D1A7C"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FOCUS </w:t>
            </w:r>
          </w:p>
          <w:p w14:paraId="18BDCB3C"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Scenario </w:t>
            </w:r>
          </w:p>
        </w:tc>
        <w:tc>
          <w:tcPr>
            <w:tcW w:w="1250" w:type="dxa"/>
          </w:tcPr>
          <w:p w14:paraId="442A7B83" w14:textId="77777777" w:rsidR="003A3761" w:rsidRPr="003A3761" w:rsidRDefault="003A3761" w:rsidP="003A3761">
            <w:pPr>
              <w:spacing w:after="17" w:line="259" w:lineRule="auto"/>
              <w:rPr>
                <w:rFonts w:ascii="Times New Roman" w:hAnsi="Times New Roman" w:cs="Times New Roman"/>
                <w:color w:val="000000"/>
                <w:lang w:val="fr-FR" w:eastAsia="en-IE"/>
              </w:rPr>
            </w:pPr>
            <w:r w:rsidRPr="003A3761">
              <w:rPr>
                <w:rFonts w:ascii="Times New Roman" w:hAnsi="Times New Roman" w:cs="Times New Roman"/>
                <w:b/>
                <w:color w:val="000000"/>
                <w:sz w:val="20"/>
                <w:lang w:val="fr-FR" w:eastAsia="en-IE"/>
              </w:rPr>
              <w:t xml:space="preserve">PEC </w:t>
            </w:r>
            <w:r w:rsidRPr="003A3761">
              <w:rPr>
                <w:rFonts w:ascii="Times New Roman" w:hAnsi="Times New Roman" w:cs="Times New Roman"/>
                <w:b/>
                <w:color w:val="000000"/>
                <w:sz w:val="13"/>
                <w:lang w:val="fr-FR" w:eastAsia="en-IE"/>
              </w:rPr>
              <w:t>gl-max</w:t>
            </w:r>
            <w:r w:rsidRPr="003A3761">
              <w:rPr>
                <w:rFonts w:ascii="Times New Roman" w:hAnsi="Times New Roman" w:cs="Times New Roman"/>
                <w:b/>
                <w:color w:val="000000"/>
                <w:sz w:val="20"/>
                <w:lang w:val="fr-FR" w:eastAsia="en-IE"/>
              </w:rPr>
              <w:t xml:space="preserve"> </w:t>
            </w:r>
          </w:p>
          <w:p w14:paraId="2CD12BB4" w14:textId="77777777" w:rsidR="003A3761" w:rsidRPr="003A3761" w:rsidRDefault="003A3761" w:rsidP="003A3761">
            <w:pPr>
              <w:spacing w:line="259" w:lineRule="auto"/>
              <w:rPr>
                <w:rFonts w:ascii="Times New Roman" w:hAnsi="Times New Roman" w:cs="Times New Roman"/>
                <w:color w:val="000000"/>
                <w:lang w:val="fr-FR" w:eastAsia="en-IE"/>
              </w:rPr>
            </w:pPr>
            <w:r w:rsidRPr="003A3761">
              <w:rPr>
                <w:rFonts w:ascii="Times New Roman" w:hAnsi="Times New Roman" w:cs="Times New Roman"/>
                <w:b/>
                <w:color w:val="000000"/>
                <w:sz w:val="20"/>
                <w:lang w:val="fr-FR" w:eastAsia="en-IE"/>
              </w:rPr>
              <w:t xml:space="preserve">(µg/L) </w:t>
            </w:r>
          </w:p>
        </w:tc>
        <w:tc>
          <w:tcPr>
            <w:tcW w:w="11889" w:type="dxa"/>
            <w:gridSpan w:val="6"/>
            <w:vAlign w:val="center"/>
          </w:tcPr>
          <w:p w14:paraId="64DEAFC2" w14:textId="2D711834" w:rsidR="003A3761" w:rsidRPr="003A3761" w:rsidRDefault="003A3761" w:rsidP="003A3761">
            <w:pPr>
              <w:spacing w:line="259" w:lineRule="auto"/>
              <w:ind w:right="4"/>
              <w:rPr>
                <w:rFonts w:ascii="Times New Roman" w:hAnsi="Times New Roman" w:cs="Times New Roman"/>
                <w:color w:val="000000"/>
                <w:lang w:val="fr-FR" w:eastAsia="en-IE"/>
              </w:rPr>
            </w:pPr>
          </w:p>
        </w:tc>
      </w:tr>
      <w:tr w:rsidR="003A3761" w:rsidRPr="003A3761" w14:paraId="34ACFB5D" w14:textId="77777777" w:rsidTr="002F7498">
        <w:trPr>
          <w:trHeight w:val="353"/>
        </w:trPr>
        <w:tc>
          <w:tcPr>
            <w:tcW w:w="14683" w:type="dxa"/>
            <w:gridSpan w:val="8"/>
          </w:tcPr>
          <w:p w14:paraId="46B8A55F" w14:textId="45D05217" w:rsidR="003A3761" w:rsidRPr="003A3761" w:rsidRDefault="003A3761" w:rsidP="003A3761">
            <w:pPr>
              <w:spacing w:after="160"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Step 1 (risk envelope approach: 10 g/ha, year-round use, no crop interception) </w:t>
            </w:r>
          </w:p>
        </w:tc>
      </w:tr>
      <w:tr w:rsidR="003A3761" w:rsidRPr="003A3761" w14:paraId="130B4FB7" w14:textId="77777777" w:rsidTr="003A3761">
        <w:trPr>
          <w:trHeight w:val="355"/>
        </w:trPr>
        <w:tc>
          <w:tcPr>
            <w:tcW w:w="1544" w:type="dxa"/>
          </w:tcPr>
          <w:p w14:paraId="6B33EE0F"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  </w:t>
            </w:r>
          </w:p>
        </w:tc>
        <w:tc>
          <w:tcPr>
            <w:tcW w:w="1250" w:type="dxa"/>
          </w:tcPr>
          <w:p w14:paraId="42409608" w14:textId="77777777" w:rsidR="003A3761" w:rsidRPr="003A3761" w:rsidRDefault="003A3761" w:rsidP="003A3761">
            <w:pPr>
              <w:spacing w:line="259" w:lineRule="auto"/>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0.2648 </w:t>
            </w:r>
          </w:p>
        </w:tc>
        <w:tc>
          <w:tcPr>
            <w:tcW w:w="1983" w:type="dxa"/>
          </w:tcPr>
          <w:p w14:paraId="42C88FFE" w14:textId="77777777" w:rsidR="003A3761" w:rsidRPr="003A3761" w:rsidRDefault="003A3761" w:rsidP="003A3761">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2" w:type="dxa"/>
          </w:tcPr>
          <w:p w14:paraId="2348CA02" w14:textId="77777777" w:rsidR="003A3761" w:rsidRPr="003A3761" w:rsidRDefault="003A3761" w:rsidP="003A3761">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3" w:type="dxa"/>
          </w:tcPr>
          <w:p w14:paraId="3A7A7430" w14:textId="77777777" w:rsidR="003A3761" w:rsidRPr="003A3761" w:rsidRDefault="003A3761" w:rsidP="003A3761">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3" w:type="dxa"/>
          </w:tcPr>
          <w:p w14:paraId="06C81787" w14:textId="77777777" w:rsidR="003A3761" w:rsidRPr="003A3761" w:rsidRDefault="003A3761" w:rsidP="003A3761">
            <w:pPr>
              <w:spacing w:line="259" w:lineRule="auto"/>
              <w:ind w:right="60"/>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2" w:type="dxa"/>
          </w:tcPr>
          <w:p w14:paraId="453B5176" w14:textId="77777777" w:rsidR="003A3761" w:rsidRPr="003A3761" w:rsidRDefault="003A3761" w:rsidP="003A3761">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0.017 </w:t>
            </w:r>
          </w:p>
        </w:tc>
        <w:tc>
          <w:tcPr>
            <w:tcW w:w="1976" w:type="dxa"/>
          </w:tcPr>
          <w:p w14:paraId="0FB0F748" w14:textId="77777777" w:rsidR="003A3761" w:rsidRPr="003A3761" w:rsidRDefault="003A3761" w:rsidP="003A3761">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r>
    </w:tbl>
    <w:p w14:paraId="02B330EA" w14:textId="36E0A349" w:rsidR="007A3A81" w:rsidRPr="00E74391" w:rsidRDefault="003A3761" w:rsidP="00E74391">
      <w:pPr>
        <w:spacing w:after="240" w:line="248" w:lineRule="auto"/>
        <w:ind w:left="-5" w:right="12" w:hanging="10"/>
        <w:jc w:val="both"/>
        <w:rPr>
          <w:color w:val="000000"/>
          <w:kern w:val="2"/>
          <w:lang w:eastAsia="en-IE"/>
          <w14:ligatures w14:val="standardContextual"/>
        </w:rPr>
      </w:pPr>
      <w:r w:rsidRPr="003A3761">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49903F4D" w14:textId="0FA4CD38" w:rsidR="00E74391" w:rsidRDefault="00E74391" w:rsidP="00E74391">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22</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 xml:space="preserve">Aquatic organisms: </w:t>
      </w:r>
      <w:r w:rsidRPr="003629D7">
        <w:rPr>
          <w:b/>
          <w:color w:val="000000"/>
          <w:kern w:val="2"/>
          <w:lang w:eastAsia="en-IE"/>
          <w14:ligatures w14:val="standardContextual"/>
        </w:rPr>
        <w:t xml:space="preserve">acceptability of risk (PEC/RAC &lt; 1) for iodosulfuron-methyl-sodium </w:t>
      </w:r>
      <w:r w:rsidRPr="00D86381">
        <w:rPr>
          <w:b/>
          <w:color w:val="000000"/>
          <w:kern w:val="2"/>
          <w:u w:val="single"/>
          <w:lang w:eastAsia="en-IE"/>
          <w14:ligatures w14:val="standardContextual"/>
        </w:rPr>
        <w:t xml:space="preserve">metabolite </w:t>
      </w:r>
      <w:r w:rsidRPr="00EC2521">
        <w:rPr>
          <w:b/>
          <w:color w:val="000000"/>
          <w:kern w:val="2"/>
          <w:u w:val="single"/>
          <w:lang w:eastAsia="en-IE"/>
          <w14:ligatures w14:val="standardContextual"/>
        </w:rPr>
        <w:t xml:space="preserve">AE </w:t>
      </w:r>
      <w:r w:rsidR="005F23D7">
        <w:rPr>
          <w:b/>
          <w:color w:val="000000"/>
          <w:kern w:val="2"/>
          <w:u w:val="single"/>
          <w:lang w:eastAsia="en-IE"/>
          <w14:ligatures w14:val="standardContextual"/>
        </w:rPr>
        <w:t>123</w:t>
      </w:r>
      <w:r w:rsidR="00C34366">
        <w:rPr>
          <w:b/>
          <w:color w:val="000000"/>
          <w:kern w:val="2"/>
          <w:u w:val="single"/>
          <w:lang w:eastAsia="en-IE"/>
          <w14:ligatures w14:val="standardContextual"/>
        </w:rPr>
        <w:t>4964</w:t>
      </w:r>
      <w:r w:rsidRPr="00EC2521">
        <w:rPr>
          <w:b/>
          <w:color w:val="000000"/>
          <w:kern w:val="2"/>
          <w:u w:val="single"/>
          <w:lang w:eastAsia="en-IE"/>
          <w14:ligatures w14:val="standardContextual"/>
        </w:rPr>
        <w:t xml:space="preserve"> </w:t>
      </w:r>
      <w:r w:rsidRPr="003629D7">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 xml:space="preserve">054-01-05 </w:t>
      </w:r>
      <w:r w:rsidRPr="003629D7">
        <w:rPr>
          <w:b/>
          <w:color w:val="000000"/>
          <w:kern w:val="2"/>
          <w:lang w:eastAsia="en-IE"/>
          <w14:ligatures w14:val="standardContextual"/>
        </w:rPr>
        <w:t>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tblCellMar>
        <w:tblLook w:val="04A0" w:firstRow="1" w:lastRow="0" w:firstColumn="1" w:lastColumn="0" w:noHBand="0" w:noVBand="1"/>
      </w:tblPr>
      <w:tblGrid>
        <w:gridCol w:w="1544"/>
        <w:gridCol w:w="1250"/>
        <w:gridCol w:w="1983"/>
        <w:gridCol w:w="1982"/>
        <w:gridCol w:w="1983"/>
        <w:gridCol w:w="1983"/>
        <w:gridCol w:w="1982"/>
        <w:gridCol w:w="1976"/>
      </w:tblGrid>
      <w:tr w:rsidR="00214B92" w:rsidRPr="003A3761" w14:paraId="462D6C06" w14:textId="77777777" w:rsidTr="002F7498">
        <w:trPr>
          <w:trHeight w:val="355"/>
        </w:trPr>
        <w:tc>
          <w:tcPr>
            <w:tcW w:w="1544" w:type="dxa"/>
          </w:tcPr>
          <w:p w14:paraId="67CF14E0"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Group </w:t>
            </w:r>
          </w:p>
        </w:tc>
        <w:tc>
          <w:tcPr>
            <w:tcW w:w="1250" w:type="dxa"/>
            <w:vMerge w:val="restart"/>
          </w:tcPr>
          <w:p w14:paraId="0E60B6C9"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2F50F597"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4FEA8104"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72644427"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0B9773DF"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p w14:paraId="4C44F479"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 </w:t>
            </w:r>
          </w:p>
        </w:tc>
        <w:tc>
          <w:tcPr>
            <w:tcW w:w="1983" w:type="dxa"/>
          </w:tcPr>
          <w:p w14:paraId="0C63A438" w14:textId="77777777"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Fish acute </w:t>
            </w:r>
          </w:p>
        </w:tc>
        <w:tc>
          <w:tcPr>
            <w:tcW w:w="1982" w:type="dxa"/>
          </w:tcPr>
          <w:p w14:paraId="659FBF26" w14:textId="77777777" w:rsidR="00214B92" w:rsidRPr="003A3761" w:rsidRDefault="00214B92"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Fish prolonged </w:t>
            </w:r>
          </w:p>
        </w:tc>
        <w:tc>
          <w:tcPr>
            <w:tcW w:w="1983" w:type="dxa"/>
          </w:tcPr>
          <w:p w14:paraId="3C750798" w14:textId="77777777" w:rsidR="00214B92" w:rsidRPr="003A3761" w:rsidRDefault="00214B92" w:rsidP="002F7498">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Inverteb. acute </w:t>
            </w:r>
          </w:p>
        </w:tc>
        <w:tc>
          <w:tcPr>
            <w:tcW w:w="1983" w:type="dxa"/>
          </w:tcPr>
          <w:p w14:paraId="70B1368C" w14:textId="77777777" w:rsidR="00214B92" w:rsidRPr="003A3761" w:rsidRDefault="00214B92" w:rsidP="002F7498">
            <w:pPr>
              <w:spacing w:line="259" w:lineRule="auto"/>
              <w:ind w:left="84"/>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Inverteb. prolonged </w:t>
            </w:r>
          </w:p>
        </w:tc>
        <w:tc>
          <w:tcPr>
            <w:tcW w:w="1982" w:type="dxa"/>
          </w:tcPr>
          <w:p w14:paraId="59867B04"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Algae </w:t>
            </w:r>
          </w:p>
        </w:tc>
        <w:tc>
          <w:tcPr>
            <w:tcW w:w="1976" w:type="dxa"/>
          </w:tcPr>
          <w:p w14:paraId="172A207F" w14:textId="77777777" w:rsidR="00214B92" w:rsidRPr="003A3761" w:rsidRDefault="00214B92" w:rsidP="002F7498">
            <w:pPr>
              <w:spacing w:line="259" w:lineRule="auto"/>
              <w:ind w:left="55"/>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Aquatic macrophyte </w:t>
            </w:r>
          </w:p>
        </w:tc>
      </w:tr>
      <w:tr w:rsidR="00214B92" w:rsidRPr="003A3761" w14:paraId="28303474" w14:textId="77777777" w:rsidTr="002F7498">
        <w:trPr>
          <w:trHeight w:val="583"/>
        </w:trPr>
        <w:tc>
          <w:tcPr>
            <w:tcW w:w="1544" w:type="dxa"/>
            <w:vAlign w:val="center"/>
          </w:tcPr>
          <w:p w14:paraId="5795EB62"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Test species </w:t>
            </w:r>
          </w:p>
        </w:tc>
        <w:tc>
          <w:tcPr>
            <w:tcW w:w="1250" w:type="dxa"/>
            <w:vMerge/>
            <w:vAlign w:val="center"/>
          </w:tcPr>
          <w:p w14:paraId="2D73FA33" w14:textId="77777777" w:rsidR="00214B92" w:rsidRPr="003A3761" w:rsidRDefault="00214B92" w:rsidP="002F7498">
            <w:pPr>
              <w:spacing w:line="259" w:lineRule="auto"/>
              <w:rPr>
                <w:rFonts w:ascii="Times New Roman" w:hAnsi="Times New Roman" w:cs="Times New Roman"/>
                <w:color w:val="000000"/>
                <w:lang w:eastAsia="en-IE"/>
              </w:rPr>
            </w:pPr>
          </w:p>
        </w:tc>
        <w:tc>
          <w:tcPr>
            <w:tcW w:w="1983" w:type="dxa"/>
            <w:vAlign w:val="center"/>
          </w:tcPr>
          <w:p w14:paraId="55524A12" w14:textId="77777777" w:rsidR="00214B92" w:rsidRPr="003A3761" w:rsidRDefault="00214B92" w:rsidP="002F7498">
            <w:pPr>
              <w:spacing w:line="259" w:lineRule="auto"/>
              <w:ind w:left="22"/>
              <w:jc w:val="both"/>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Oncorhynchus mykiss </w:t>
            </w:r>
          </w:p>
        </w:tc>
        <w:tc>
          <w:tcPr>
            <w:tcW w:w="1982" w:type="dxa"/>
            <w:vAlign w:val="center"/>
          </w:tcPr>
          <w:p w14:paraId="50F082AF" w14:textId="77777777" w:rsidR="00214B92" w:rsidRPr="003A3761" w:rsidRDefault="00214B92" w:rsidP="002F7498">
            <w:pPr>
              <w:spacing w:line="259" w:lineRule="auto"/>
              <w:ind w:left="22"/>
              <w:jc w:val="both"/>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Oncorhynchus mykiss </w:t>
            </w:r>
          </w:p>
        </w:tc>
        <w:tc>
          <w:tcPr>
            <w:tcW w:w="1983" w:type="dxa"/>
            <w:vAlign w:val="center"/>
          </w:tcPr>
          <w:p w14:paraId="35D24DDD"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Daphnia magna </w:t>
            </w:r>
          </w:p>
        </w:tc>
        <w:tc>
          <w:tcPr>
            <w:tcW w:w="1983" w:type="dxa"/>
            <w:vAlign w:val="center"/>
          </w:tcPr>
          <w:p w14:paraId="6001EC67"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Daphnia magna </w:t>
            </w:r>
          </w:p>
        </w:tc>
        <w:tc>
          <w:tcPr>
            <w:tcW w:w="1982" w:type="dxa"/>
          </w:tcPr>
          <w:p w14:paraId="44D71272" w14:textId="77777777" w:rsidR="00214B92" w:rsidRPr="003A3761" w:rsidRDefault="00214B92" w:rsidP="002F7498">
            <w:pPr>
              <w:spacing w:line="259" w:lineRule="auto"/>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Pseudokirchneriella subcapitata </w:t>
            </w:r>
          </w:p>
        </w:tc>
        <w:tc>
          <w:tcPr>
            <w:tcW w:w="1976" w:type="dxa"/>
            <w:vAlign w:val="center"/>
          </w:tcPr>
          <w:p w14:paraId="09EB6FE4"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b/>
                <w:i/>
                <w:color w:val="000000"/>
                <w:sz w:val="20"/>
                <w:lang w:eastAsia="en-IE"/>
              </w:rPr>
              <w:t xml:space="preserve">Lemna gibba </w:t>
            </w:r>
          </w:p>
        </w:tc>
      </w:tr>
      <w:tr w:rsidR="005F23D7" w:rsidRPr="003A3761" w14:paraId="0DF40809" w14:textId="77777777" w:rsidTr="002F7498">
        <w:trPr>
          <w:trHeight w:val="354"/>
        </w:trPr>
        <w:tc>
          <w:tcPr>
            <w:tcW w:w="1544" w:type="dxa"/>
            <w:vMerge w:val="restart"/>
          </w:tcPr>
          <w:p w14:paraId="05B0D636" w14:textId="77777777" w:rsidR="005F23D7" w:rsidRPr="003A3761" w:rsidRDefault="005F23D7" w:rsidP="005F23D7">
            <w:pPr>
              <w:spacing w:after="120"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Endpoint </w:t>
            </w:r>
          </w:p>
          <w:p w14:paraId="5C590993" w14:textId="6C169395" w:rsidR="005F23D7" w:rsidRPr="003A3761" w:rsidRDefault="005F23D7"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(µg/L) </w:t>
            </w:r>
          </w:p>
        </w:tc>
        <w:tc>
          <w:tcPr>
            <w:tcW w:w="1250" w:type="dxa"/>
            <w:vMerge/>
          </w:tcPr>
          <w:p w14:paraId="5ED13886" w14:textId="77777777" w:rsidR="005F23D7" w:rsidRPr="003A3761" w:rsidRDefault="005F23D7" w:rsidP="002F7498">
            <w:pPr>
              <w:spacing w:line="259" w:lineRule="auto"/>
              <w:rPr>
                <w:rFonts w:ascii="Times New Roman" w:hAnsi="Times New Roman" w:cs="Times New Roman"/>
                <w:color w:val="000000"/>
                <w:lang w:eastAsia="en-IE"/>
              </w:rPr>
            </w:pPr>
          </w:p>
        </w:tc>
        <w:tc>
          <w:tcPr>
            <w:tcW w:w="1983" w:type="dxa"/>
          </w:tcPr>
          <w:p w14:paraId="1B724AA4" w14:textId="77777777" w:rsidR="005F23D7" w:rsidRPr="003A3761" w:rsidRDefault="005F23D7"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LC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82" w:type="dxa"/>
          </w:tcPr>
          <w:p w14:paraId="27F9DC4A" w14:textId="28EFC81B" w:rsidR="005F23D7" w:rsidRPr="003A3761" w:rsidRDefault="005F23D7" w:rsidP="00E02939">
            <w:pPr>
              <w:spacing w:after="95"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NOEC </w:t>
            </w:r>
          </w:p>
        </w:tc>
        <w:tc>
          <w:tcPr>
            <w:tcW w:w="1983" w:type="dxa"/>
          </w:tcPr>
          <w:p w14:paraId="3784BF5A" w14:textId="77777777" w:rsidR="005F23D7" w:rsidRPr="003A3761" w:rsidRDefault="005F23D7" w:rsidP="002F7498">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83" w:type="dxa"/>
          </w:tcPr>
          <w:p w14:paraId="7AADA992" w14:textId="77777777" w:rsidR="005F23D7" w:rsidRPr="003A3761" w:rsidRDefault="005F23D7" w:rsidP="002F7498">
            <w:pPr>
              <w:spacing w:line="259" w:lineRule="auto"/>
              <w:ind w:right="62"/>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NOEC </w:t>
            </w:r>
          </w:p>
        </w:tc>
        <w:tc>
          <w:tcPr>
            <w:tcW w:w="1982" w:type="dxa"/>
          </w:tcPr>
          <w:p w14:paraId="734F49FC" w14:textId="77777777" w:rsidR="005F23D7" w:rsidRPr="003A3761" w:rsidRDefault="005F23D7"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ErC</w:t>
            </w:r>
            <w:r w:rsidRPr="003A3761">
              <w:rPr>
                <w:rFonts w:ascii="Times New Roman" w:hAnsi="Times New Roman" w:cs="Times New Roman"/>
                <w:color w:val="000000"/>
                <w:sz w:val="20"/>
                <w:vertAlign w:val="subscript"/>
                <w:lang w:eastAsia="en-IE"/>
              </w:rPr>
              <w:t>50</w:t>
            </w:r>
            <w:r w:rsidRPr="003A3761">
              <w:rPr>
                <w:rFonts w:ascii="Times New Roman" w:hAnsi="Times New Roman" w:cs="Times New Roman"/>
                <w:color w:val="000000"/>
                <w:sz w:val="20"/>
                <w:lang w:eastAsia="en-IE"/>
              </w:rPr>
              <w:t xml:space="preserve"> </w:t>
            </w:r>
          </w:p>
        </w:tc>
        <w:tc>
          <w:tcPr>
            <w:tcW w:w="1976" w:type="dxa"/>
          </w:tcPr>
          <w:p w14:paraId="43D643CE" w14:textId="77777777" w:rsidR="005F23D7" w:rsidRPr="003A3761" w:rsidRDefault="005F23D7" w:rsidP="002F7498">
            <w:pPr>
              <w:spacing w:line="259" w:lineRule="auto"/>
              <w:ind w:right="60"/>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E</w:t>
            </w:r>
            <w:r w:rsidRPr="003A3761">
              <w:rPr>
                <w:rFonts w:ascii="Times New Roman" w:hAnsi="Times New Roman" w:cs="Times New Roman"/>
                <w:color w:val="000000"/>
                <w:sz w:val="13"/>
                <w:lang w:eastAsia="en-IE"/>
              </w:rPr>
              <w:t>r</w:t>
            </w:r>
            <w:r w:rsidRPr="003A3761">
              <w:rPr>
                <w:rFonts w:ascii="Times New Roman" w:hAnsi="Times New Roman" w:cs="Times New Roman"/>
                <w:color w:val="000000"/>
                <w:sz w:val="20"/>
                <w:lang w:eastAsia="en-IE"/>
              </w:rPr>
              <w:t>C</w:t>
            </w:r>
            <w:r w:rsidRPr="003A3761">
              <w:rPr>
                <w:rFonts w:ascii="Times New Roman" w:hAnsi="Times New Roman" w:cs="Times New Roman"/>
                <w:color w:val="000000"/>
                <w:sz w:val="13"/>
                <w:lang w:eastAsia="en-IE"/>
              </w:rPr>
              <w:t>50</w:t>
            </w:r>
            <w:r w:rsidRPr="003A3761">
              <w:rPr>
                <w:rFonts w:ascii="Times New Roman" w:hAnsi="Times New Roman" w:cs="Times New Roman"/>
                <w:color w:val="000000"/>
                <w:sz w:val="20"/>
                <w:lang w:eastAsia="en-IE"/>
              </w:rPr>
              <w:t xml:space="preserve"> </w:t>
            </w:r>
          </w:p>
        </w:tc>
      </w:tr>
      <w:tr w:rsidR="005F23D7" w:rsidRPr="003A3761" w14:paraId="17D51307" w14:textId="77777777" w:rsidTr="002F7498">
        <w:trPr>
          <w:trHeight w:val="345"/>
        </w:trPr>
        <w:tc>
          <w:tcPr>
            <w:tcW w:w="1544" w:type="dxa"/>
            <w:vMerge/>
          </w:tcPr>
          <w:p w14:paraId="65E4FEB5" w14:textId="1F487B50" w:rsidR="005F23D7" w:rsidRPr="003A3761" w:rsidRDefault="005F23D7" w:rsidP="002F7498">
            <w:pPr>
              <w:spacing w:line="259" w:lineRule="auto"/>
              <w:rPr>
                <w:rFonts w:ascii="Times New Roman" w:hAnsi="Times New Roman" w:cs="Times New Roman"/>
                <w:color w:val="000000"/>
                <w:lang w:eastAsia="en-IE"/>
              </w:rPr>
            </w:pPr>
          </w:p>
        </w:tc>
        <w:tc>
          <w:tcPr>
            <w:tcW w:w="1250" w:type="dxa"/>
            <w:vMerge/>
          </w:tcPr>
          <w:p w14:paraId="1D0C63DC" w14:textId="77777777" w:rsidR="005F23D7" w:rsidRPr="003A3761" w:rsidRDefault="005F23D7" w:rsidP="002F7498">
            <w:pPr>
              <w:spacing w:line="259" w:lineRule="auto"/>
              <w:rPr>
                <w:rFonts w:ascii="Times New Roman" w:hAnsi="Times New Roman" w:cs="Times New Roman"/>
                <w:color w:val="000000"/>
                <w:lang w:eastAsia="en-IE"/>
              </w:rPr>
            </w:pPr>
          </w:p>
        </w:tc>
        <w:tc>
          <w:tcPr>
            <w:tcW w:w="1983" w:type="dxa"/>
          </w:tcPr>
          <w:p w14:paraId="7F5FBD4B" w14:textId="77777777" w:rsidR="005F23D7" w:rsidRPr="003A3761" w:rsidRDefault="005F23D7" w:rsidP="002F7498">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c>
          <w:tcPr>
            <w:tcW w:w="0" w:type="auto"/>
          </w:tcPr>
          <w:p w14:paraId="16EDE64D" w14:textId="22E7B084" w:rsidR="005F23D7" w:rsidRPr="003A3761" w:rsidRDefault="005F23D7" w:rsidP="00E02939">
            <w:pPr>
              <w:spacing w:after="160" w:line="259" w:lineRule="auto"/>
              <w:jc w:val="center"/>
              <w:rPr>
                <w:rFonts w:ascii="Times New Roman" w:hAnsi="Times New Roman" w:cs="Times New Roman"/>
                <w:color w:val="000000"/>
                <w:lang w:eastAsia="en-IE"/>
              </w:rPr>
            </w:pPr>
            <w:r w:rsidRPr="00E02939">
              <w:rPr>
                <w:rFonts w:ascii="Times New Roman" w:hAnsi="Times New Roman" w:cs="Times New Roman"/>
                <w:color w:val="000000"/>
                <w:sz w:val="20"/>
                <w:szCs w:val="20"/>
                <w:lang w:eastAsia="en-IE"/>
              </w:rPr>
              <w:t>7790</w:t>
            </w:r>
          </w:p>
        </w:tc>
        <w:tc>
          <w:tcPr>
            <w:tcW w:w="1983" w:type="dxa"/>
          </w:tcPr>
          <w:p w14:paraId="3FA8DBC8" w14:textId="77777777" w:rsidR="005F23D7" w:rsidRPr="003A3761" w:rsidRDefault="005F23D7"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c>
          <w:tcPr>
            <w:tcW w:w="1983" w:type="dxa"/>
          </w:tcPr>
          <w:p w14:paraId="4C047041" w14:textId="77777777" w:rsidR="005F23D7" w:rsidRPr="003A3761" w:rsidRDefault="005F23D7"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7900 </w:t>
            </w:r>
          </w:p>
        </w:tc>
        <w:tc>
          <w:tcPr>
            <w:tcW w:w="1982" w:type="dxa"/>
          </w:tcPr>
          <w:p w14:paraId="61535D54" w14:textId="77777777" w:rsidR="005F23D7" w:rsidRPr="003A3761" w:rsidRDefault="005F23D7"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152 </w:t>
            </w:r>
          </w:p>
        </w:tc>
        <w:tc>
          <w:tcPr>
            <w:tcW w:w="1976" w:type="dxa"/>
          </w:tcPr>
          <w:p w14:paraId="5630590C" w14:textId="77777777" w:rsidR="005F23D7" w:rsidRPr="003A3761" w:rsidRDefault="005F23D7"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&gt;100000 </w:t>
            </w:r>
          </w:p>
        </w:tc>
      </w:tr>
      <w:tr w:rsidR="00214B92" w:rsidRPr="003A3761" w14:paraId="4C02ADA6" w14:textId="77777777" w:rsidTr="002F7498">
        <w:trPr>
          <w:trHeight w:val="353"/>
        </w:trPr>
        <w:tc>
          <w:tcPr>
            <w:tcW w:w="1544" w:type="dxa"/>
          </w:tcPr>
          <w:p w14:paraId="6447BC12"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AF </w:t>
            </w:r>
          </w:p>
        </w:tc>
        <w:tc>
          <w:tcPr>
            <w:tcW w:w="1250" w:type="dxa"/>
            <w:vMerge/>
          </w:tcPr>
          <w:p w14:paraId="2F06F826" w14:textId="77777777" w:rsidR="00214B92" w:rsidRPr="003A3761" w:rsidRDefault="00214B92" w:rsidP="002F7498">
            <w:pPr>
              <w:spacing w:line="259" w:lineRule="auto"/>
              <w:rPr>
                <w:rFonts w:ascii="Times New Roman" w:hAnsi="Times New Roman" w:cs="Times New Roman"/>
                <w:color w:val="000000"/>
                <w:lang w:eastAsia="en-IE"/>
              </w:rPr>
            </w:pPr>
          </w:p>
        </w:tc>
        <w:tc>
          <w:tcPr>
            <w:tcW w:w="1983" w:type="dxa"/>
          </w:tcPr>
          <w:p w14:paraId="396A9C14" w14:textId="77777777" w:rsidR="00214B92" w:rsidRPr="003A3761" w:rsidRDefault="00214B92" w:rsidP="002F7498">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100 </w:t>
            </w:r>
          </w:p>
        </w:tc>
        <w:tc>
          <w:tcPr>
            <w:tcW w:w="1982" w:type="dxa"/>
          </w:tcPr>
          <w:p w14:paraId="49F26FAD" w14:textId="77777777" w:rsidR="00214B92" w:rsidRPr="003A3761" w:rsidRDefault="00214B92" w:rsidP="002F7498">
            <w:pPr>
              <w:spacing w:line="259" w:lineRule="auto"/>
              <w:ind w:right="54"/>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83" w:type="dxa"/>
          </w:tcPr>
          <w:p w14:paraId="74B31377"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100 </w:t>
            </w:r>
          </w:p>
        </w:tc>
        <w:tc>
          <w:tcPr>
            <w:tcW w:w="1983" w:type="dxa"/>
          </w:tcPr>
          <w:p w14:paraId="14FEB159" w14:textId="77777777" w:rsidR="00214B92" w:rsidRPr="003A3761" w:rsidRDefault="00214B92"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82" w:type="dxa"/>
          </w:tcPr>
          <w:p w14:paraId="09E65337" w14:textId="77777777" w:rsidR="00214B92" w:rsidRPr="003A3761" w:rsidRDefault="00214B92"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c>
          <w:tcPr>
            <w:tcW w:w="1976" w:type="dxa"/>
          </w:tcPr>
          <w:p w14:paraId="64131B14" w14:textId="77777777"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10 </w:t>
            </w:r>
          </w:p>
        </w:tc>
      </w:tr>
      <w:tr w:rsidR="00214B92" w:rsidRPr="003A3761" w14:paraId="0D2C8D1E" w14:textId="77777777" w:rsidTr="002F7498">
        <w:trPr>
          <w:trHeight w:val="355"/>
        </w:trPr>
        <w:tc>
          <w:tcPr>
            <w:tcW w:w="1544" w:type="dxa"/>
          </w:tcPr>
          <w:p w14:paraId="1DCC9BEA"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RAC (µg/L) </w:t>
            </w:r>
          </w:p>
        </w:tc>
        <w:tc>
          <w:tcPr>
            <w:tcW w:w="1250" w:type="dxa"/>
            <w:vMerge/>
          </w:tcPr>
          <w:p w14:paraId="4D8614FB" w14:textId="77777777" w:rsidR="00214B92" w:rsidRPr="003A3761" w:rsidRDefault="00214B92" w:rsidP="002F7498">
            <w:pPr>
              <w:spacing w:line="259" w:lineRule="auto"/>
              <w:rPr>
                <w:rFonts w:ascii="Times New Roman" w:hAnsi="Times New Roman" w:cs="Times New Roman"/>
                <w:color w:val="000000"/>
                <w:lang w:eastAsia="en-IE"/>
              </w:rPr>
            </w:pPr>
          </w:p>
        </w:tc>
        <w:tc>
          <w:tcPr>
            <w:tcW w:w="1983" w:type="dxa"/>
          </w:tcPr>
          <w:p w14:paraId="2BDFCB22" w14:textId="77777777" w:rsidR="00214B92" w:rsidRPr="003A3761" w:rsidRDefault="00214B92" w:rsidP="002F7498">
            <w:pPr>
              <w:spacing w:line="259" w:lineRule="auto"/>
              <w:ind w:right="53"/>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 </w:t>
            </w:r>
          </w:p>
        </w:tc>
        <w:tc>
          <w:tcPr>
            <w:tcW w:w="1982" w:type="dxa"/>
          </w:tcPr>
          <w:p w14:paraId="4380AB0C" w14:textId="77777777" w:rsidR="00214B92" w:rsidRPr="003A3761" w:rsidRDefault="00214B92" w:rsidP="002F7498">
            <w:pPr>
              <w:spacing w:line="259" w:lineRule="auto"/>
              <w:ind w:right="54"/>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779 </w:t>
            </w:r>
          </w:p>
        </w:tc>
        <w:tc>
          <w:tcPr>
            <w:tcW w:w="1983" w:type="dxa"/>
          </w:tcPr>
          <w:p w14:paraId="3A2EC114" w14:textId="77777777"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 </w:t>
            </w:r>
          </w:p>
        </w:tc>
        <w:tc>
          <w:tcPr>
            <w:tcW w:w="1983" w:type="dxa"/>
          </w:tcPr>
          <w:p w14:paraId="2EB1EE50" w14:textId="77777777" w:rsidR="00214B92" w:rsidRPr="003A3761" w:rsidRDefault="00214B92"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790 </w:t>
            </w:r>
          </w:p>
        </w:tc>
        <w:tc>
          <w:tcPr>
            <w:tcW w:w="1982" w:type="dxa"/>
          </w:tcPr>
          <w:p w14:paraId="7B1048ED" w14:textId="77777777"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15.2 </w:t>
            </w:r>
          </w:p>
        </w:tc>
        <w:tc>
          <w:tcPr>
            <w:tcW w:w="1976" w:type="dxa"/>
          </w:tcPr>
          <w:p w14:paraId="3ACAB272" w14:textId="77777777"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&gt;10000 </w:t>
            </w:r>
          </w:p>
        </w:tc>
      </w:tr>
      <w:tr w:rsidR="00214B92" w:rsidRPr="00D26059" w14:paraId="0FB1E9BD" w14:textId="77777777" w:rsidTr="002F7498">
        <w:trPr>
          <w:trHeight w:val="583"/>
        </w:trPr>
        <w:tc>
          <w:tcPr>
            <w:tcW w:w="1544" w:type="dxa"/>
          </w:tcPr>
          <w:p w14:paraId="012E793D"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FOCUS </w:t>
            </w:r>
          </w:p>
          <w:p w14:paraId="6EEDDB9E"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Scenario </w:t>
            </w:r>
          </w:p>
        </w:tc>
        <w:tc>
          <w:tcPr>
            <w:tcW w:w="1250" w:type="dxa"/>
          </w:tcPr>
          <w:p w14:paraId="360F4106" w14:textId="77777777" w:rsidR="00214B92" w:rsidRPr="003A3761" w:rsidRDefault="00214B92" w:rsidP="002F7498">
            <w:pPr>
              <w:spacing w:after="17" w:line="259" w:lineRule="auto"/>
              <w:rPr>
                <w:rFonts w:ascii="Times New Roman" w:hAnsi="Times New Roman" w:cs="Times New Roman"/>
                <w:color w:val="000000"/>
                <w:lang w:val="fr-FR" w:eastAsia="en-IE"/>
              </w:rPr>
            </w:pPr>
            <w:r w:rsidRPr="003A3761">
              <w:rPr>
                <w:rFonts w:ascii="Times New Roman" w:hAnsi="Times New Roman" w:cs="Times New Roman"/>
                <w:b/>
                <w:color w:val="000000"/>
                <w:sz w:val="20"/>
                <w:lang w:val="fr-FR" w:eastAsia="en-IE"/>
              </w:rPr>
              <w:t xml:space="preserve">PEC </w:t>
            </w:r>
            <w:r w:rsidRPr="003A3761">
              <w:rPr>
                <w:rFonts w:ascii="Times New Roman" w:hAnsi="Times New Roman" w:cs="Times New Roman"/>
                <w:b/>
                <w:color w:val="000000"/>
                <w:sz w:val="13"/>
                <w:lang w:val="fr-FR" w:eastAsia="en-IE"/>
              </w:rPr>
              <w:t>gl-max</w:t>
            </w:r>
            <w:r w:rsidRPr="003A3761">
              <w:rPr>
                <w:rFonts w:ascii="Times New Roman" w:hAnsi="Times New Roman" w:cs="Times New Roman"/>
                <w:b/>
                <w:color w:val="000000"/>
                <w:sz w:val="20"/>
                <w:lang w:val="fr-FR" w:eastAsia="en-IE"/>
              </w:rPr>
              <w:t xml:space="preserve"> </w:t>
            </w:r>
          </w:p>
          <w:p w14:paraId="023E5588" w14:textId="77777777" w:rsidR="00214B92" w:rsidRPr="003A3761" w:rsidRDefault="00214B92" w:rsidP="002F7498">
            <w:pPr>
              <w:spacing w:line="259" w:lineRule="auto"/>
              <w:rPr>
                <w:rFonts w:ascii="Times New Roman" w:hAnsi="Times New Roman" w:cs="Times New Roman"/>
                <w:color w:val="000000"/>
                <w:lang w:val="fr-FR" w:eastAsia="en-IE"/>
              </w:rPr>
            </w:pPr>
            <w:r w:rsidRPr="003A3761">
              <w:rPr>
                <w:rFonts w:ascii="Times New Roman" w:hAnsi="Times New Roman" w:cs="Times New Roman"/>
                <w:b/>
                <w:color w:val="000000"/>
                <w:sz w:val="20"/>
                <w:lang w:val="fr-FR" w:eastAsia="en-IE"/>
              </w:rPr>
              <w:t xml:space="preserve">(µg/L) </w:t>
            </w:r>
          </w:p>
        </w:tc>
        <w:tc>
          <w:tcPr>
            <w:tcW w:w="11889" w:type="dxa"/>
            <w:gridSpan w:val="6"/>
            <w:vAlign w:val="center"/>
          </w:tcPr>
          <w:p w14:paraId="2C63E76C" w14:textId="77777777" w:rsidR="00214B92" w:rsidRPr="003A3761" w:rsidRDefault="00214B92" w:rsidP="002F7498">
            <w:pPr>
              <w:spacing w:line="259" w:lineRule="auto"/>
              <w:ind w:right="4"/>
              <w:rPr>
                <w:rFonts w:ascii="Times New Roman" w:hAnsi="Times New Roman" w:cs="Times New Roman"/>
                <w:color w:val="000000"/>
                <w:lang w:val="fr-FR" w:eastAsia="en-IE"/>
              </w:rPr>
            </w:pPr>
          </w:p>
        </w:tc>
      </w:tr>
      <w:tr w:rsidR="00214B92" w:rsidRPr="003A3761" w14:paraId="14699A2E" w14:textId="77777777" w:rsidTr="002F7498">
        <w:trPr>
          <w:trHeight w:val="353"/>
        </w:trPr>
        <w:tc>
          <w:tcPr>
            <w:tcW w:w="14683" w:type="dxa"/>
            <w:gridSpan w:val="8"/>
          </w:tcPr>
          <w:p w14:paraId="3760B76D" w14:textId="77777777" w:rsidR="00214B92" w:rsidRPr="003A3761" w:rsidRDefault="00214B92" w:rsidP="002F7498">
            <w:pPr>
              <w:spacing w:after="160" w:line="259" w:lineRule="auto"/>
              <w:rPr>
                <w:rFonts w:ascii="Times New Roman" w:hAnsi="Times New Roman" w:cs="Times New Roman"/>
                <w:color w:val="000000"/>
                <w:lang w:eastAsia="en-IE"/>
              </w:rPr>
            </w:pPr>
            <w:r w:rsidRPr="003A3761">
              <w:rPr>
                <w:rFonts w:ascii="Times New Roman" w:hAnsi="Times New Roman" w:cs="Times New Roman"/>
                <w:b/>
                <w:color w:val="000000"/>
                <w:sz w:val="20"/>
                <w:lang w:eastAsia="en-IE"/>
              </w:rPr>
              <w:t xml:space="preserve">Step 1 (risk envelope approach: 10 g/ha, year-round use, no crop interception) </w:t>
            </w:r>
          </w:p>
        </w:tc>
      </w:tr>
      <w:tr w:rsidR="00214B92" w:rsidRPr="003A3761" w14:paraId="146B9A13" w14:textId="77777777" w:rsidTr="002F7498">
        <w:trPr>
          <w:trHeight w:val="355"/>
        </w:trPr>
        <w:tc>
          <w:tcPr>
            <w:tcW w:w="1544" w:type="dxa"/>
          </w:tcPr>
          <w:p w14:paraId="324C986D" w14:textId="77777777"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  </w:t>
            </w:r>
          </w:p>
        </w:tc>
        <w:tc>
          <w:tcPr>
            <w:tcW w:w="1250" w:type="dxa"/>
          </w:tcPr>
          <w:p w14:paraId="3F804C8A" w14:textId="14B63324" w:rsidR="00214B92" w:rsidRPr="003A3761" w:rsidRDefault="00214B92" w:rsidP="002F7498">
            <w:pPr>
              <w:spacing w:line="259" w:lineRule="auto"/>
              <w:rPr>
                <w:rFonts w:ascii="Times New Roman" w:hAnsi="Times New Roman" w:cs="Times New Roman"/>
                <w:color w:val="000000"/>
                <w:lang w:eastAsia="en-IE"/>
              </w:rPr>
            </w:pPr>
            <w:r w:rsidRPr="003A3761">
              <w:rPr>
                <w:rFonts w:ascii="Times New Roman" w:hAnsi="Times New Roman" w:cs="Times New Roman"/>
                <w:color w:val="000000"/>
                <w:sz w:val="20"/>
                <w:lang w:eastAsia="en-IE"/>
              </w:rPr>
              <w:t>0.</w:t>
            </w:r>
            <w:r w:rsidR="001E745C">
              <w:rPr>
                <w:rFonts w:ascii="Times New Roman" w:hAnsi="Times New Roman" w:cs="Times New Roman"/>
                <w:color w:val="000000"/>
                <w:sz w:val="20"/>
                <w:lang w:eastAsia="en-IE"/>
              </w:rPr>
              <w:t>0964</w:t>
            </w:r>
          </w:p>
        </w:tc>
        <w:tc>
          <w:tcPr>
            <w:tcW w:w="1983" w:type="dxa"/>
          </w:tcPr>
          <w:p w14:paraId="380513CA" w14:textId="77777777" w:rsidR="00214B92" w:rsidRPr="003A3761" w:rsidRDefault="00214B92" w:rsidP="002F7498">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2" w:type="dxa"/>
          </w:tcPr>
          <w:p w14:paraId="35D4F510" w14:textId="77777777" w:rsidR="00214B92" w:rsidRPr="003A3761" w:rsidRDefault="00214B92" w:rsidP="002F7498">
            <w:pPr>
              <w:spacing w:line="259" w:lineRule="auto"/>
              <w:ind w:right="55"/>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3" w:type="dxa"/>
          </w:tcPr>
          <w:p w14:paraId="45CA47FF" w14:textId="77777777" w:rsidR="00214B92" w:rsidRPr="003A3761" w:rsidRDefault="00214B92" w:rsidP="002F7498">
            <w:pPr>
              <w:spacing w:line="259" w:lineRule="auto"/>
              <w:ind w:right="59"/>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3" w:type="dxa"/>
          </w:tcPr>
          <w:p w14:paraId="7C38CBAA" w14:textId="77777777" w:rsidR="00214B92" w:rsidRPr="003A3761" w:rsidRDefault="00214B92" w:rsidP="002F7498">
            <w:pPr>
              <w:spacing w:line="259" w:lineRule="auto"/>
              <w:ind w:right="60"/>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c>
          <w:tcPr>
            <w:tcW w:w="1982" w:type="dxa"/>
          </w:tcPr>
          <w:p w14:paraId="29EA2448" w14:textId="60516804" w:rsidR="00214B92" w:rsidRPr="003A3761" w:rsidRDefault="00214B92" w:rsidP="002F7498">
            <w:pPr>
              <w:spacing w:line="259" w:lineRule="auto"/>
              <w:ind w:right="57"/>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0.0</w:t>
            </w:r>
            <w:r w:rsidR="001E745C">
              <w:rPr>
                <w:rFonts w:ascii="Times New Roman" w:hAnsi="Times New Roman" w:cs="Times New Roman"/>
                <w:color w:val="000000"/>
                <w:sz w:val="20"/>
                <w:lang w:eastAsia="en-IE"/>
              </w:rPr>
              <w:t>06</w:t>
            </w:r>
          </w:p>
        </w:tc>
        <w:tc>
          <w:tcPr>
            <w:tcW w:w="1976" w:type="dxa"/>
          </w:tcPr>
          <w:p w14:paraId="167EAAD0" w14:textId="77777777" w:rsidR="00214B92" w:rsidRPr="003A3761" w:rsidRDefault="00214B92" w:rsidP="002F7498">
            <w:pPr>
              <w:spacing w:line="259" w:lineRule="auto"/>
              <w:ind w:right="58"/>
              <w:jc w:val="center"/>
              <w:rPr>
                <w:rFonts w:ascii="Times New Roman" w:hAnsi="Times New Roman" w:cs="Times New Roman"/>
                <w:color w:val="000000"/>
                <w:lang w:eastAsia="en-IE"/>
              </w:rPr>
            </w:pPr>
            <w:r w:rsidRPr="003A3761">
              <w:rPr>
                <w:rFonts w:ascii="Times New Roman" w:hAnsi="Times New Roman" w:cs="Times New Roman"/>
                <w:color w:val="000000"/>
                <w:sz w:val="20"/>
                <w:lang w:eastAsia="en-IE"/>
              </w:rPr>
              <w:t xml:space="preserve">&lt;0.001 </w:t>
            </w:r>
          </w:p>
        </w:tc>
      </w:tr>
    </w:tbl>
    <w:p w14:paraId="7F027A54" w14:textId="77777777" w:rsidR="00214B92" w:rsidRPr="00E74391" w:rsidRDefault="00214B92" w:rsidP="00214B92">
      <w:pPr>
        <w:spacing w:after="240" w:line="248" w:lineRule="auto"/>
        <w:ind w:left="-5" w:right="12" w:hanging="10"/>
        <w:jc w:val="both"/>
        <w:rPr>
          <w:color w:val="000000"/>
          <w:kern w:val="2"/>
          <w:lang w:eastAsia="en-IE"/>
          <w14:ligatures w14:val="standardContextual"/>
        </w:rPr>
      </w:pPr>
      <w:r w:rsidRPr="003A3761">
        <w:rPr>
          <w:color w:val="000000"/>
          <w:kern w:val="2"/>
          <w:sz w:val="18"/>
          <w:lang w:eastAsia="en-IE"/>
          <w14:ligatures w14:val="standardContextual"/>
        </w:rPr>
        <w:lastRenderedPageBreak/>
        <w:t xml:space="preserve">AF: Assessment factor; PEC: Predicted environmental concentration; RAC: Regulatory acceptable concentration; PEC/RAC ratios above the relevant trigger of 1 are shown in bold </w:t>
      </w:r>
    </w:p>
    <w:p w14:paraId="380B80B7" w14:textId="362421D4" w:rsidR="00727003" w:rsidRDefault="00727003" w:rsidP="00727003">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23</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sidR="008C39E4">
        <w:rPr>
          <w:b/>
          <w:color w:val="000000"/>
          <w:kern w:val="2"/>
          <w:lang w:eastAsia="en-IE"/>
          <w14:ligatures w14:val="standardContextual"/>
        </w:rPr>
        <w:t xml:space="preserve"> </w:t>
      </w:r>
      <w:r w:rsidR="008C39E4" w:rsidRPr="008C39E4">
        <w:rPr>
          <w:b/>
          <w:color w:val="000000"/>
          <w:kern w:val="2"/>
          <w:lang w:eastAsia="en-IE"/>
          <w14:ligatures w14:val="standardContextual"/>
        </w:rPr>
        <w:t xml:space="preserve">acceptability of risk (PEC/RAC &lt; 1) for iodosulfuron-methyl-sodium </w:t>
      </w:r>
      <w:r w:rsidR="008C39E4" w:rsidRPr="008C39E4">
        <w:rPr>
          <w:b/>
          <w:color w:val="000000"/>
          <w:kern w:val="2"/>
          <w:u w:val="single"/>
          <w:lang w:eastAsia="en-IE"/>
          <w14:ligatures w14:val="standardContextual"/>
        </w:rPr>
        <w:t>metabolite AE F159737</w:t>
      </w:r>
      <w:r w:rsidR="008C39E4" w:rsidRPr="008C39E4">
        <w:rPr>
          <w:b/>
          <w:color w:val="000000"/>
          <w:kern w:val="2"/>
          <w:lang w:eastAsia="en-IE"/>
          <w14:ligatures w14:val="standardContextual"/>
        </w:rPr>
        <w:t xml:space="preserve"> for each organism group based on FOCUS Step 1 calculations for the use of </w:t>
      </w:r>
      <w:r w:rsidR="004E7F91">
        <w:rPr>
          <w:b/>
          <w:color w:val="000000"/>
          <w:kern w:val="2"/>
          <w:lang w:eastAsia="en-IE"/>
          <w14:ligatures w14:val="standardContextual"/>
        </w:rPr>
        <w:t>054-01-05</w:t>
      </w:r>
      <w:r w:rsidR="008C39E4" w:rsidRPr="008C39E4">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46" w:type="dxa"/>
        </w:tblCellMar>
        <w:tblLook w:val="04A0" w:firstRow="1" w:lastRow="0" w:firstColumn="1" w:lastColumn="0" w:noHBand="0" w:noVBand="1"/>
      </w:tblPr>
      <w:tblGrid>
        <w:gridCol w:w="1517"/>
        <w:gridCol w:w="1224"/>
        <w:gridCol w:w="2089"/>
        <w:gridCol w:w="2088"/>
        <w:gridCol w:w="1944"/>
        <w:gridCol w:w="1942"/>
        <w:gridCol w:w="1937"/>
        <w:gridCol w:w="1942"/>
      </w:tblGrid>
      <w:tr w:rsidR="00E4298A" w:rsidRPr="00562A62" w14:paraId="2188FD94" w14:textId="77777777" w:rsidTr="00E4298A">
        <w:trPr>
          <w:trHeight w:val="355"/>
        </w:trPr>
        <w:tc>
          <w:tcPr>
            <w:tcW w:w="1517" w:type="dxa"/>
          </w:tcPr>
          <w:p w14:paraId="713A5BAA"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Group </w:t>
            </w:r>
          </w:p>
        </w:tc>
        <w:tc>
          <w:tcPr>
            <w:tcW w:w="1224" w:type="dxa"/>
            <w:vMerge w:val="restart"/>
          </w:tcPr>
          <w:p w14:paraId="6C99AC62"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p w14:paraId="5E770AFC"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p w14:paraId="17ED483B"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p w14:paraId="04F8BB61"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p w14:paraId="553937B4"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p w14:paraId="66DB6BE3" w14:textId="0F1AC8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 </w:t>
            </w:r>
          </w:p>
        </w:tc>
        <w:tc>
          <w:tcPr>
            <w:tcW w:w="2089" w:type="dxa"/>
          </w:tcPr>
          <w:p w14:paraId="0AC6C94C"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Fish acute </w:t>
            </w:r>
          </w:p>
        </w:tc>
        <w:tc>
          <w:tcPr>
            <w:tcW w:w="2088" w:type="dxa"/>
          </w:tcPr>
          <w:p w14:paraId="07251652" w14:textId="77777777" w:rsidR="00E4298A" w:rsidRPr="00562A62" w:rsidRDefault="00E4298A" w:rsidP="00562A62">
            <w:pPr>
              <w:spacing w:line="259" w:lineRule="auto"/>
              <w:ind w:right="12"/>
              <w:jc w:val="center"/>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Fish prolonged </w:t>
            </w:r>
          </w:p>
        </w:tc>
        <w:tc>
          <w:tcPr>
            <w:tcW w:w="1944" w:type="dxa"/>
          </w:tcPr>
          <w:p w14:paraId="34D5F3A0" w14:textId="77777777" w:rsidR="00E4298A" w:rsidRPr="00562A62" w:rsidRDefault="00E4298A" w:rsidP="00562A62">
            <w:pPr>
              <w:spacing w:line="259" w:lineRule="auto"/>
              <w:ind w:right="10"/>
              <w:jc w:val="center"/>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Inverteb. acute </w:t>
            </w:r>
          </w:p>
        </w:tc>
        <w:tc>
          <w:tcPr>
            <w:tcW w:w="1942" w:type="dxa"/>
          </w:tcPr>
          <w:p w14:paraId="0EEFFE92" w14:textId="77777777" w:rsidR="00E4298A" w:rsidRPr="00562A62" w:rsidRDefault="00E4298A" w:rsidP="00562A62">
            <w:pPr>
              <w:spacing w:line="259" w:lineRule="auto"/>
              <w:ind w:left="62"/>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Inverteb. prolonged </w:t>
            </w:r>
          </w:p>
        </w:tc>
        <w:tc>
          <w:tcPr>
            <w:tcW w:w="1937" w:type="dxa"/>
          </w:tcPr>
          <w:p w14:paraId="2805D86B" w14:textId="77777777" w:rsidR="00E4298A" w:rsidRPr="00562A62" w:rsidRDefault="00E4298A" w:rsidP="00562A62">
            <w:pPr>
              <w:spacing w:line="259" w:lineRule="auto"/>
              <w:ind w:right="10"/>
              <w:jc w:val="center"/>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Algae </w:t>
            </w:r>
          </w:p>
        </w:tc>
        <w:tc>
          <w:tcPr>
            <w:tcW w:w="1942" w:type="dxa"/>
          </w:tcPr>
          <w:p w14:paraId="034C4F40" w14:textId="77777777" w:rsidR="00E4298A" w:rsidRPr="00562A62" w:rsidRDefault="00E4298A" w:rsidP="00562A62">
            <w:pPr>
              <w:spacing w:line="259" w:lineRule="auto"/>
              <w:ind w:left="38"/>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Aquatic macrophyte </w:t>
            </w:r>
          </w:p>
        </w:tc>
      </w:tr>
      <w:tr w:rsidR="00E4298A" w:rsidRPr="00562A62" w14:paraId="3D3B6EF0" w14:textId="77777777" w:rsidTr="00E4298A">
        <w:trPr>
          <w:trHeight w:val="583"/>
        </w:trPr>
        <w:tc>
          <w:tcPr>
            <w:tcW w:w="1517" w:type="dxa"/>
            <w:vAlign w:val="center"/>
          </w:tcPr>
          <w:p w14:paraId="1F74DA81"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Test species </w:t>
            </w:r>
          </w:p>
        </w:tc>
        <w:tc>
          <w:tcPr>
            <w:tcW w:w="1224" w:type="dxa"/>
            <w:vMerge/>
            <w:vAlign w:val="center"/>
          </w:tcPr>
          <w:p w14:paraId="60EF5922" w14:textId="5FAD17DC" w:rsidR="00E4298A" w:rsidRPr="00562A62" w:rsidRDefault="00E4298A" w:rsidP="00562A62">
            <w:pPr>
              <w:spacing w:line="259" w:lineRule="auto"/>
              <w:rPr>
                <w:rFonts w:ascii="Times New Roman" w:hAnsi="Times New Roman" w:cs="Times New Roman"/>
                <w:color w:val="000000"/>
                <w:lang w:eastAsia="en-IE"/>
              </w:rPr>
            </w:pPr>
          </w:p>
        </w:tc>
        <w:tc>
          <w:tcPr>
            <w:tcW w:w="2089" w:type="dxa"/>
            <w:vAlign w:val="center"/>
          </w:tcPr>
          <w:p w14:paraId="593B5820" w14:textId="77777777" w:rsidR="00E4298A" w:rsidRPr="00562A62" w:rsidRDefault="00E4298A" w:rsidP="00562A62">
            <w:pPr>
              <w:spacing w:line="259" w:lineRule="auto"/>
              <w:ind w:left="72"/>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Oncorhynchus mykiss </w:t>
            </w:r>
          </w:p>
        </w:tc>
        <w:tc>
          <w:tcPr>
            <w:tcW w:w="2088" w:type="dxa"/>
            <w:vAlign w:val="center"/>
          </w:tcPr>
          <w:p w14:paraId="54B0973E" w14:textId="77777777" w:rsidR="00E4298A" w:rsidRPr="00562A62" w:rsidRDefault="00E4298A" w:rsidP="00562A62">
            <w:pPr>
              <w:spacing w:line="259" w:lineRule="auto"/>
              <w:ind w:left="74"/>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Oncorhynchus mykiss </w:t>
            </w:r>
          </w:p>
        </w:tc>
        <w:tc>
          <w:tcPr>
            <w:tcW w:w="1944" w:type="dxa"/>
            <w:vAlign w:val="center"/>
          </w:tcPr>
          <w:p w14:paraId="15A71AA4"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Daphnia magna </w:t>
            </w:r>
          </w:p>
        </w:tc>
        <w:tc>
          <w:tcPr>
            <w:tcW w:w="1942" w:type="dxa"/>
            <w:vAlign w:val="center"/>
          </w:tcPr>
          <w:p w14:paraId="46B5B562" w14:textId="77777777" w:rsidR="00E4298A" w:rsidRPr="00562A62" w:rsidRDefault="00E4298A" w:rsidP="00562A62">
            <w:pPr>
              <w:spacing w:line="259" w:lineRule="auto"/>
              <w:ind w:right="14"/>
              <w:jc w:val="center"/>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Daphnia magna </w:t>
            </w:r>
          </w:p>
        </w:tc>
        <w:tc>
          <w:tcPr>
            <w:tcW w:w="1937" w:type="dxa"/>
          </w:tcPr>
          <w:p w14:paraId="43FC4618" w14:textId="77777777" w:rsidR="00E4298A" w:rsidRPr="00562A62" w:rsidRDefault="00E4298A" w:rsidP="00562A62">
            <w:pPr>
              <w:spacing w:line="259" w:lineRule="auto"/>
              <w:jc w:val="center"/>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Pseudokirchneriella subcapitata a </w:t>
            </w:r>
          </w:p>
        </w:tc>
        <w:tc>
          <w:tcPr>
            <w:tcW w:w="1942" w:type="dxa"/>
            <w:vAlign w:val="center"/>
          </w:tcPr>
          <w:p w14:paraId="4019EA39" w14:textId="77777777" w:rsidR="00E4298A" w:rsidRPr="00562A62" w:rsidRDefault="00E4298A" w:rsidP="00562A62">
            <w:pPr>
              <w:spacing w:line="259" w:lineRule="auto"/>
              <w:ind w:right="12"/>
              <w:jc w:val="center"/>
              <w:rPr>
                <w:rFonts w:ascii="Times New Roman" w:hAnsi="Times New Roman" w:cs="Times New Roman"/>
                <w:color w:val="000000"/>
                <w:lang w:eastAsia="en-IE"/>
              </w:rPr>
            </w:pPr>
            <w:r w:rsidRPr="00562A62">
              <w:rPr>
                <w:rFonts w:ascii="Times New Roman" w:hAnsi="Times New Roman" w:cs="Times New Roman"/>
                <w:b/>
                <w:i/>
                <w:color w:val="000000"/>
                <w:sz w:val="20"/>
                <w:lang w:eastAsia="en-IE"/>
              </w:rPr>
              <w:t xml:space="preserve">Lemna gibba </w:t>
            </w:r>
          </w:p>
        </w:tc>
      </w:tr>
      <w:tr w:rsidR="00A01225" w:rsidRPr="00562A62" w14:paraId="0CD0D3A7" w14:textId="77777777" w:rsidTr="00E4298A">
        <w:trPr>
          <w:trHeight w:val="354"/>
        </w:trPr>
        <w:tc>
          <w:tcPr>
            <w:tcW w:w="1517" w:type="dxa"/>
            <w:vMerge w:val="restart"/>
          </w:tcPr>
          <w:p w14:paraId="62F357FF" w14:textId="77777777" w:rsidR="00A01225" w:rsidRPr="00562A62" w:rsidRDefault="00A01225" w:rsidP="00A01225">
            <w:pPr>
              <w:spacing w:after="120"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Endpoint </w:t>
            </w:r>
          </w:p>
          <w:p w14:paraId="2C1BCC0C" w14:textId="2C83B5D1" w:rsidR="00A01225" w:rsidRPr="00562A62" w:rsidRDefault="00A01225"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(µg/L) </w:t>
            </w:r>
          </w:p>
        </w:tc>
        <w:tc>
          <w:tcPr>
            <w:tcW w:w="1224" w:type="dxa"/>
            <w:vMerge/>
          </w:tcPr>
          <w:p w14:paraId="416FC08D" w14:textId="015597D9" w:rsidR="00A01225" w:rsidRPr="00562A62" w:rsidRDefault="00A01225" w:rsidP="00562A62">
            <w:pPr>
              <w:spacing w:line="259" w:lineRule="auto"/>
              <w:rPr>
                <w:rFonts w:ascii="Times New Roman" w:hAnsi="Times New Roman" w:cs="Times New Roman"/>
                <w:color w:val="000000"/>
                <w:lang w:eastAsia="en-IE"/>
              </w:rPr>
            </w:pPr>
          </w:p>
        </w:tc>
        <w:tc>
          <w:tcPr>
            <w:tcW w:w="2089" w:type="dxa"/>
          </w:tcPr>
          <w:p w14:paraId="773AB30B" w14:textId="77777777" w:rsidR="00A01225" w:rsidRPr="00562A62" w:rsidRDefault="00A01225" w:rsidP="00562A62">
            <w:pPr>
              <w:spacing w:line="259" w:lineRule="auto"/>
              <w:ind w:right="12"/>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LC</w:t>
            </w:r>
            <w:r w:rsidRPr="00562A62">
              <w:rPr>
                <w:rFonts w:ascii="Times New Roman" w:hAnsi="Times New Roman" w:cs="Times New Roman"/>
                <w:color w:val="000000"/>
                <w:sz w:val="20"/>
                <w:vertAlign w:val="subscript"/>
                <w:lang w:eastAsia="en-IE"/>
              </w:rPr>
              <w:t>50</w:t>
            </w:r>
            <w:r w:rsidRPr="00562A62">
              <w:rPr>
                <w:rFonts w:ascii="Times New Roman" w:hAnsi="Times New Roman" w:cs="Times New Roman"/>
                <w:color w:val="000000"/>
                <w:sz w:val="20"/>
                <w:lang w:eastAsia="en-IE"/>
              </w:rPr>
              <w:t xml:space="preserve"> </w:t>
            </w:r>
          </w:p>
        </w:tc>
        <w:tc>
          <w:tcPr>
            <w:tcW w:w="2088" w:type="dxa"/>
          </w:tcPr>
          <w:p w14:paraId="21F39453" w14:textId="77777777" w:rsidR="00A01225" w:rsidRPr="00562A62" w:rsidRDefault="00A01225"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NOEC </w:t>
            </w:r>
          </w:p>
        </w:tc>
        <w:tc>
          <w:tcPr>
            <w:tcW w:w="1944" w:type="dxa"/>
          </w:tcPr>
          <w:p w14:paraId="188DFA37" w14:textId="77777777" w:rsidR="00A01225" w:rsidRPr="00562A62" w:rsidRDefault="00A01225"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EC</w:t>
            </w:r>
            <w:r w:rsidRPr="00562A62">
              <w:rPr>
                <w:rFonts w:ascii="Times New Roman" w:hAnsi="Times New Roman" w:cs="Times New Roman"/>
                <w:color w:val="000000"/>
                <w:sz w:val="20"/>
                <w:vertAlign w:val="subscript"/>
                <w:lang w:eastAsia="en-IE"/>
              </w:rPr>
              <w:t>50</w:t>
            </w:r>
            <w:r w:rsidRPr="00562A62">
              <w:rPr>
                <w:rFonts w:ascii="Times New Roman" w:hAnsi="Times New Roman" w:cs="Times New Roman"/>
                <w:color w:val="000000"/>
                <w:sz w:val="20"/>
                <w:lang w:eastAsia="en-IE"/>
              </w:rPr>
              <w:t xml:space="preserve"> </w:t>
            </w:r>
          </w:p>
        </w:tc>
        <w:tc>
          <w:tcPr>
            <w:tcW w:w="1942" w:type="dxa"/>
          </w:tcPr>
          <w:p w14:paraId="19C4BD17" w14:textId="77777777" w:rsidR="00A01225" w:rsidRPr="00562A62" w:rsidRDefault="00A01225" w:rsidP="00562A62">
            <w:pPr>
              <w:spacing w:line="259" w:lineRule="auto"/>
              <w:ind w:right="14"/>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NOEC </w:t>
            </w:r>
          </w:p>
        </w:tc>
        <w:tc>
          <w:tcPr>
            <w:tcW w:w="1937" w:type="dxa"/>
          </w:tcPr>
          <w:p w14:paraId="2B96DC2C" w14:textId="77777777" w:rsidR="00A01225" w:rsidRPr="00562A62" w:rsidRDefault="00A01225" w:rsidP="00562A62">
            <w:pPr>
              <w:spacing w:line="259" w:lineRule="auto"/>
              <w:ind w:right="9"/>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ErC</w:t>
            </w:r>
            <w:r w:rsidRPr="00562A62">
              <w:rPr>
                <w:rFonts w:ascii="Times New Roman" w:hAnsi="Times New Roman" w:cs="Times New Roman"/>
                <w:color w:val="000000"/>
                <w:sz w:val="20"/>
                <w:vertAlign w:val="subscript"/>
                <w:lang w:eastAsia="en-IE"/>
              </w:rPr>
              <w:t>50</w:t>
            </w:r>
            <w:r w:rsidRPr="00562A62">
              <w:rPr>
                <w:rFonts w:ascii="Times New Roman" w:hAnsi="Times New Roman" w:cs="Times New Roman"/>
                <w:color w:val="000000"/>
                <w:sz w:val="20"/>
                <w:lang w:eastAsia="en-IE"/>
              </w:rPr>
              <w:t xml:space="preserve"> </w:t>
            </w:r>
          </w:p>
        </w:tc>
        <w:tc>
          <w:tcPr>
            <w:tcW w:w="1942" w:type="dxa"/>
          </w:tcPr>
          <w:p w14:paraId="55893C08" w14:textId="77777777" w:rsidR="00A01225" w:rsidRPr="00562A62" w:rsidRDefault="00A01225" w:rsidP="00562A62">
            <w:pPr>
              <w:spacing w:line="259" w:lineRule="auto"/>
              <w:ind w:right="14"/>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E</w:t>
            </w:r>
            <w:r w:rsidRPr="00562A62">
              <w:rPr>
                <w:rFonts w:ascii="Times New Roman" w:hAnsi="Times New Roman" w:cs="Times New Roman"/>
                <w:color w:val="000000"/>
                <w:sz w:val="13"/>
                <w:lang w:eastAsia="en-IE"/>
              </w:rPr>
              <w:t>r</w:t>
            </w:r>
            <w:r w:rsidRPr="00562A62">
              <w:rPr>
                <w:rFonts w:ascii="Times New Roman" w:hAnsi="Times New Roman" w:cs="Times New Roman"/>
                <w:color w:val="000000"/>
                <w:sz w:val="20"/>
                <w:lang w:eastAsia="en-IE"/>
              </w:rPr>
              <w:t>C</w:t>
            </w:r>
            <w:r w:rsidRPr="00562A62">
              <w:rPr>
                <w:rFonts w:ascii="Times New Roman" w:hAnsi="Times New Roman" w:cs="Times New Roman"/>
                <w:color w:val="000000"/>
                <w:sz w:val="13"/>
                <w:lang w:eastAsia="en-IE"/>
              </w:rPr>
              <w:t>50</w:t>
            </w:r>
            <w:r w:rsidRPr="00562A62">
              <w:rPr>
                <w:rFonts w:ascii="Times New Roman" w:hAnsi="Times New Roman" w:cs="Times New Roman"/>
                <w:color w:val="000000"/>
                <w:sz w:val="20"/>
                <w:lang w:eastAsia="en-IE"/>
              </w:rPr>
              <w:t xml:space="preserve"> </w:t>
            </w:r>
          </w:p>
        </w:tc>
      </w:tr>
      <w:tr w:rsidR="00A01225" w:rsidRPr="00562A62" w14:paraId="577D18FA" w14:textId="77777777" w:rsidTr="00E4298A">
        <w:trPr>
          <w:trHeight w:val="345"/>
        </w:trPr>
        <w:tc>
          <w:tcPr>
            <w:tcW w:w="1517" w:type="dxa"/>
            <w:vMerge/>
          </w:tcPr>
          <w:p w14:paraId="425471DA" w14:textId="0AF522DA" w:rsidR="00A01225" w:rsidRPr="00562A62" w:rsidRDefault="00A01225" w:rsidP="00562A62">
            <w:pPr>
              <w:spacing w:line="259" w:lineRule="auto"/>
              <w:rPr>
                <w:rFonts w:ascii="Times New Roman" w:hAnsi="Times New Roman" w:cs="Times New Roman"/>
                <w:color w:val="000000"/>
                <w:lang w:eastAsia="en-IE"/>
              </w:rPr>
            </w:pPr>
          </w:p>
        </w:tc>
        <w:tc>
          <w:tcPr>
            <w:tcW w:w="1224" w:type="dxa"/>
            <w:vMerge/>
          </w:tcPr>
          <w:p w14:paraId="3CA09D46" w14:textId="45338A4B" w:rsidR="00A01225" w:rsidRPr="00562A62" w:rsidRDefault="00A01225" w:rsidP="00562A62">
            <w:pPr>
              <w:spacing w:line="259" w:lineRule="auto"/>
              <w:rPr>
                <w:rFonts w:ascii="Times New Roman" w:hAnsi="Times New Roman" w:cs="Times New Roman"/>
                <w:color w:val="000000"/>
                <w:lang w:eastAsia="en-IE"/>
              </w:rPr>
            </w:pPr>
          </w:p>
        </w:tc>
        <w:tc>
          <w:tcPr>
            <w:tcW w:w="2089" w:type="dxa"/>
          </w:tcPr>
          <w:p w14:paraId="78BE618A" w14:textId="77777777" w:rsidR="00A01225" w:rsidRPr="00562A62" w:rsidRDefault="00A01225" w:rsidP="00562A62">
            <w:pPr>
              <w:spacing w:line="259" w:lineRule="auto"/>
              <w:ind w:right="9"/>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&gt;100000 </w:t>
            </w:r>
          </w:p>
        </w:tc>
        <w:tc>
          <w:tcPr>
            <w:tcW w:w="2088" w:type="dxa"/>
          </w:tcPr>
          <w:p w14:paraId="3AB0E68A" w14:textId="77777777" w:rsidR="00A01225" w:rsidRPr="00562A62" w:rsidRDefault="00A01225"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7790 </w:t>
            </w:r>
          </w:p>
        </w:tc>
        <w:tc>
          <w:tcPr>
            <w:tcW w:w="1944" w:type="dxa"/>
          </w:tcPr>
          <w:p w14:paraId="2F891C44" w14:textId="77777777" w:rsidR="00A01225" w:rsidRPr="00562A62" w:rsidRDefault="00A01225"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&gt;100000 </w:t>
            </w:r>
          </w:p>
        </w:tc>
        <w:tc>
          <w:tcPr>
            <w:tcW w:w="1942" w:type="dxa"/>
          </w:tcPr>
          <w:p w14:paraId="3A0E3844" w14:textId="77777777" w:rsidR="00A01225" w:rsidRPr="00562A62" w:rsidRDefault="00A01225"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7900 </w:t>
            </w:r>
          </w:p>
        </w:tc>
        <w:tc>
          <w:tcPr>
            <w:tcW w:w="1937" w:type="dxa"/>
          </w:tcPr>
          <w:p w14:paraId="4E916131" w14:textId="77777777" w:rsidR="00A01225" w:rsidRPr="00562A62" w:rsidRDefault="00A01225" w:rsidP="00562A62">
            <w:pPr>
              <w:spacing w:line="259" w:lineRule="auto"/>
              <w:ind w:right="10"/>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152 </w:t>
            </w:r>
          </w:p>
        </w:tc>
        <w:tc>
          <w:tcPr>
            <w:tcW w:w="1942" w:type="dxa"/>
          </w:tcPr>
          <w:p w14:paraId="3A4A827F" w14:textId="77777777" w:rsidR="00A01225" w:rsidRPr="00562A62" w:rsidRDefault="00A01225"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&gt;100000 </w:t>
            </w:r>
          </w:p>
        </w:tc>
      </w:tr>
      <w:tr w:rsidR="00E4298A" w:rsidRPr="00562A62" w14:paraId="31327DDE" w14:textId="77777777" w:rsidTr="00E4298A">
        <w:trPr>
          <w:trHeight w:val="353"/>
        </w:trPr>
        <w:tc>
          <w:tcPr>
            <w:tcW w:w="1517" w:type="dxa"/>
          </w:tcPr>
          <w:p w14:paraId="75341CAA"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AF </w:t>
            </w:r>
          </w:p>
        </w:tc>
        <w:tc>
          <w:tcPr>
            <w:tcW w:w="1224" w:type="dxa"/>
            <w:vMerge/>
          </w:tcPr>
          <w:p w14:paraId="6B3C8A89" w14:textId="70C0946E" w:rsidR="00E4298A" w:rsidRPr="00562A62" w:rsidRDefault="00E4298A" w:rsidP="00562A62">
            <w:pPr>
              <w:spacing w:line="259" w:lineRule="auto"/>
              <w:rPr>
                <w:rFonts w:ascii="Times New Roman" w:hAnsi="Times New Roman" w:cs="Times New Roman"/>
                <w:color w:val="000000"/>
                <w:lang w:eastAsia="en-IE"/>
              </w:rPr>
            </w:pPr>
          </w:p>
        </w:tc>
        <w:tc>
          <w:tcPr>
            <w:tcW w:w="2089" w:type="dxa"/>
          </w:tcPr>
          <w:p w14:paraId="0C9B8F73" w14:textId="77777777" w:rsidR="00E4298A" w:rsidRPr="00562A62" w:rsidRDefault="00E4298A"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100 </w:t>
            </w:r>
          </w:p>
        </w:tc>
        <w:tc>
          <w:tcPr>
            <w:tcW w:w="2088" w:type="dxa"/>
          </w:tcPr>
          <w:p w14:paraId="46DAF4FC" w14:textId="77777777" w:rsidR="00E4298A" w:rsidRPr="00562A62" w:rsidRDefault="00E4298A"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 </w:t>
            </w:r>
          </w:p>
        </w:tc>
        <w:tc>
          <w:tcPr>
            <w:tcW w:w="1944" w:type="dxa"/>
          </w:tcPr>
          <w:p w14:paraId="58F548F4" w14:textId="77777777" w:rsidR="00E4298A" w:rsidRPr="00562A62" w:rsidRDefault="00E4298A" w:rsidP="00562A62">
            <w:pPr>
              <w:spacing w:line="259" w:lineRule="auto"/>
              <w:ind w:right="7"/>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100 </w:t>
            </w:r>
          </w:p>
        </w:tc>
        <w:tc>
          <w:tcPr>
            <w:tcW w:w="1942" w:type="dxa"/>
          </w:tcPr>
          <w:p w14:paraId="54FC9793"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 </w:t>
            </w:r>
          </w:p>
        </w:tc>
        <w:tc>
          <w:tcPr>
            <w:tcW w:w="1937" w:type="dxa"/>
          </w:tcPr>
          <w:p w14:paraId="794FC18F" w14:textId="77777777" w:rsidR="00E4298A" w:rsidRPr="00562A62" w:rsidRDefault="00E4298A" w:rsidP="00562A62">
            <w:pPr>
              <w:spacing w:line="259" w:lineRule="auto"/>
              <w:ind w:right="10"/>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 </w:t>
            </w:r>
          </w:p>
        </w:tc>
        <w:tc>
          <w:tcPr>
            <w:tcW w:w="1942" w:type="dxa"/>
          </w:tcPr>
          <w:p w14:paraId="03C17F04"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10 </w:t>
            </w:r>
          </w:p>
        </w:tc>
      </w:tr>
      <w:tr w:rsidR="00E4298A" w:rsidRPr="00562A62" w14:paraId="2BA00DA0" w14:textId="77777777" w:rsidTr="00E4298A">
        <w:trPr>
          <w:trHeight w:val="355"/>
        </w:trPr>
        <w:tc>
          <w:tcPr>
            <w:tcW w:w="1517" w:type="dxa"/>
          </w:tcPr>
          <w:p w14:paraId="79137713"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RAC (µg/L) </w:t>
            </w:r>
          </w:p>
        </w:tc>
        <w:tc>
          <w:tcPr>
            <w:tcW w:w="1224" w:type="dxa"/>
            <w:vMerge/>
          </w:tcPr>
          <w:p w14:paraId="7ACC1467" w14:textId="5792EB0D" w:rsidR="00E4298A" w:rsidRPr="00562A62" w:rsidRDefault="00E4298A" w:rsidP="00562A62">
            <w:pPr>
              <w:spacing w:line="259" w:lineRule="auto"/>
              <w:rPr>
                <w:rFonts w:ascii="Times New Roman" w:hAnsi="Times New Roman" w:cs="Times New Roman"/>
                <w:color w:val="000000"/>
                <w:lang w:eastAsia="en-IE"/>
              </w:rPr>
            </w:pPr>
          </w:p>
        </w:tc>
        <w:tc>
          <w:tcPr>
            <w:tcW w:w="2089" w:type="dxa"/>
          </w:tcPr>
          <w:p w14:paraId="0237A10B"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 </w:t>
            </w:r>
          </w:p>
        </w:tc>
        <w:tc>
          <w:tcPr>
            <w:tcW w:w="2088" w:type="dxa"/>
          </w:tcPr>
          <w:p w14:paraId="2B29CC95" w14:textId="77777777" w:rsidR="00E4298A" w:rsidRPr="00562A62" w:rsidRDefault="00E4298A"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779 </w:t>
            </w:r>
          </w:p>
        </w:tc>
        <w:tc>
          <w:tcPr>
            <w:tcW w:w="1944" w:type="dxa"/>
          </w:tcPr>
          <w:p w14:paraId="7D9A42B3" w14:textId="77777777" w:rsidR="00E4298A" w:rsidRPr="00562A62" w:rsidRDefault="00E4298A" w:rsidP="00562A62">
            <w:pPr>
              <w:spacing w:line="259" w:lineRule="auto"/>
              <w:ind w:right="10"/>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 </w:t>
            </w:r>
          </w:p>
        </w:tc>
        <w:tc>
          <w:tcPr>
            <w:tcW w:w="1942" w:type="dxa"/>
          </w:tcPr>
          <w:p w14:paraId="21FDC451"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790 </w:t>
            </w:r>
          </w:p>
        </w:tc>
        <w:tc>
          <w:tcPr>
            <w:tcW w:w="1937" w:type="dxa"/>
          </w:tcPr>
          <w:p w14:paraId="1F61117F" w14:textId="77777777" w:rsidR="00E4298A" w:rsidRPr="00562A62" w:rsidRDefault="00E4298A"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15.2 </w:t>
            </w:r>
          </w:p>
        </w:tc>
        <w:tc>
          <w:tcPr>
            <w:tcW w:w="1942" w:type="dxa"/>
          </w:tcPr>
          <w:p w14:paraId="69E90635" w14:textId="77777777" w:rsidR="00E4298A" w:rsidRPr="00562A62" w:rsidRDefault="00E4298A"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&gt;10000 </w:t>
            </w:r>
          </w:p>
        </w:tc>
      </w:tr>
      <w:tr w:rsidR="00E4298A" w:rsidRPr="00D26059" w14:paraId="555AA4C0" w14:textId="77777777" w:rsidTr="002F7498">
        <w:trPr>
          <w:trHeight w:val="583"/>
        </w:trPr>
        <w:tc>
          <w:tcPr>
            <w:tcW w:w="1517" w:type="dxa"/>
          </w:tcPr>
          <w:p w14:paraId="36377BF5"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FOCUS </w:t>
            </w:r>
          </w:p>
          <w:p w14:paraId="099B2EC3" w14:textId="77777777" w:rsidR="00E4298A" w:rsidRPr="00562A62" w:rsidRDefault="00E4298A" w:rsidP="00562A62">
            <w:pPr>
              <w:spacing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Scenario </w:t>
            </w:r>
          </w:p>
        </w:tc>
        <w:tc>
          <w:tcPr>
            <w:tcW w:w="1224" w:type="dxa"/>
          </w:tcPr>
          <w:p w14:paraId="215DB0A1" w14:textId="77777777" w:rsidR="00E4298A" w:rsidRPr="00562A62" w:rsidRDefault="00E4298A" w:rsidP="00562A62">
            <w:pPr>
              <w:spacing w:after="17" w:line="259" w:lineRule="auto"/>
              <w:rPr>
                <w:rFonts w:ascii="Times New Roman" w:hAnsi="Times New Roman" w:cs="Times New Roman"/>
                <w:color w:val="000000"/>
                <w:lang w:val="fr-FR" w:eastAsia="en-IE"/>
              </w:rPr>
            </w:pPr>
            <w:r w:rsidRPr="00562A62">
              <w:rPr>
                <w:rFonts w:ascii="Times New Roman" w:hAnsi="Times New Roman" w:cs="Times New Roman"/>
                <w:b/>
                <w:color w:val="000000"/>
                <w:sz w:val="20"/>
                <w:lang w:val="fr-FR" w:eastAsia="en-IE"/>
              </w:rPr>
              <w:t xml:space="preserve">PEC </w:t>
            </w:r>
            <w:r w:rsidRPr="00562A62">
              <w:rPr>
                <w:rFonts w:ascii="Times New Roman" w:hAnsi="Times New Roman" w:cs="Times New Roman"/>
                <w:b/>
                <w:color w:val="000000"/>
                <w:sz w:val="13"/>
                <w:lang w:val="fr-FR" w:eastAsia="en-IE"/>
              </w:rPr>
              <w:t>gl-max</w:t>
            </w:r>
            <w:r w:rsidRPr="00562A62">
              <w:rPr>
                <w:rFonts w:ascii="Times New Roman" w:hAnsi="Times New Roman" w:cs="Times New Roman"/>
                <w:b/>
                <w:color w:val="000000"/>
                <w:sz w:val="20"/>
                <w:lang w:val="fr-FR" w:eastAsia="en-IE"/>
              </w:rPr>
              <w:t xml:space="preserve"> </w:t>
            </w:r>
          </w:p>
          <w:p w14:paraId="224DD666" w14:textId="77777777" w:rsidR="00E4298A" w:rsidRPr="00562A62" w:rsidRDefault="00E4298A" w:rsidP="00562A62">
            <w:pPr>
              <w:spacing w:line="259" w:lineRule="auto"/>
              <w:rPr>
                <w:rFonts w:ascii="Times New Roman" w:hAnsi="Times New Roman" w:cs="Times New Roman"/>
                <w:color w:val="000000"/>
                <w:lang w:val="fr-FR" w:eastAsia="en-IE"/>
              </w:rPr>
            </w:pPr>
            <w:r w:rsidRPr="00562A62">
              <w:rPr>
                <w:rFonts w:ascii="Times New Roman" w:hAnsi="Times New Roman" w:cs="Times New Roman"/>
                <w:b/>
                <w:color w:val="000000"/>
                <w:sz w:val="20"/>
                <w:lang w:val="fr-FR" w:eastAsia="en-IE"/>
              </w:rPr>
              <w:t xml:space="preserve">(µg/L) </w:t>
            </w:r>
          </w:p>
        </w:tc>
        <w:tc>
          <w:tcPr>
            <w:tcW w:w="11942" w:type="dxa"/>
            <w:gridSpan w:val="6"/>
            <w:vAlign w:val="center"/>
          </w:tcPr>
          <w:p w14:paraId="1DE7815E" w14:textId="2C475A5F" w:rsidR="00E4298A" w:rsidRPr="00562A62" w:rsidRDefault="00E4298A" w:rsidP="00E4298A">
            <w:pPr>
              <w:spacing w:line="259" w:lineRule="auto"/>
              <w:rPr>
                <w:rFonts w:ascii="Times New Roman" w:hAnsi="Times New Roman" w:cs="Times New Roman"/>
                <w:color w:val="000000"/>
                <w:lang w:val="fr-FR" w:eastAsia="en-IE"/>
              </w:rPr>
            </w:pPr>
            <w:r w:rsidRPr="00562A62">
              <w:rPr>
                <w:rFonts w:ascii="Times New Roman" w:hAnsi="Times New Roman" w:cs="Times New Roman"/>
                <w:color w:val="000000"/>
                <w:sz w:val="20"/>
                <w:lang w:val="fr-FR" w:eastAsia="en-IE"/>
              </w:rPr>
              <w:t xml:space="preserve"> </w:t>
            </w:r>
          </w:p>
        </w:tc>
      </w:tr>
      <w:tr w:rsidR="00E4298A" w:rsidRPr="00562A62" w14:paraId="236EF3E7" w14:textId="77777777" w:rsidTr="002F7498">
        <w:trPr>
          <w:trHeight w:val="353"/>
        </w:trPr>
        <w:tc>
          <w:tcPr>
            <w:tcW w:w="14683" w:type="dxa"/>
            <w:gridSpan w:val="8"/>
          </w:tcPr>
          <w:p w14:paraId="436C0E57" w14:textId="4E78ACEF" w:rsidR="00E4298A" w:rsidRPr="00562A62" w:rsidRDefault="00E4298A" w:rsidP="00562A62">
            <w:pPr>
              <w:spacing w:after="160" w:line="259" w:lineRule="auto"/>
              <w:rPr>
                <w:rFonts w:ascii="Times New Roman" w:hAnsi="Times New Roman" w:cs="Times New Roman"/>
                <w:color w:val="000000"/>
                <w:lang w:eastAsia="en-IE"/>
              </w:rPr>
            </w:pPr>
            <w:r w:rsidRPr="00562A62">
              <w:rPr>
                <w:rFonts w:ascii="Times New Roman" w:hAnsi="Times New Roman" w:cs="Times New Roman"/>
                <w:b/>
                <w:color w:val="000000"/>
                <w:sz w:val="20"/>
                <w:lang w:eastAsia="en-IE"/>
              </w:rPr>
              <w:t xml:space="preserve">Step 1 (risk envelope approach: 10 g/ha, year-round use, no crop interception) </w:t>
            </w:r>
          </w:p>
        </w:tc>
      </w:tr>
      <w:tr w:rsidR="00562A62" w:rsidRPr="00562A62" w14:paraId="2C5B7651" w14:textId="77777777" w:rsidTr="00E4298A">
        <w:trPr>
          <w:trHeight w:val="355"/>
        </w:trPr>
        <w:tc>
          <w:tcPr>
            <w:tcW w:w="1517" w:type="dxa"/>
          </w:tcPr>
          <w:p w14:paraId="728FA5A7" w14:textId="77777777" w:rsidR="00562A62" w:rsidRPr="00562A62" w:rsidRDefault="00562A62" w:rsidP="00562A62">
            <w:pPr>
              <w:spacing w:line="259" w:lineRule="auto"/>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  </w:t>
            </w:r>
          </w:p>
        </w:tc>
        <w:tc>
          <w:tcPr>
            <w:tcW w:w="1224" w:type="dxa"/>
          </w:tcPr>
          <w:p w14:paraId="0BD2F57A" w14:textId="77777777" w:rsidR="00562A62" w:rsidRPr="00562A62" w:rsidRDefault="00562A62" w:rsidP="00562A62">
            <w:pPr>
              <w:spacing w:line="259" w:lineRule="auto"/>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0.0925 </w:t>
            </w:r>
          </w:p>
        </w:tc>
        <w:tc>
          <w:tcPr>
            <w:tcW w:w="2089" w:type="dxa"/>
          </w:tcPr>
          <w:p w14:paraId="371FFBE6" w14:textId="77777777" w:rsidR="00562A62" w:rsidRPr="00562A62" w:rsidRDefault="00562A62" w:rsidP="00562A62">
            <w:pPr>
              <w:spacing w:line="259" w:lineRule="auto"/>
              <w:ind w:right="9"/>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&lt;0.001 </w:t>
            </w:r>
          </w:p>
        </w:tc>
        <w:tc>
          <w:tcPr>
            <w:tcW w:w="2088" w:type="dxa"/>
          </w:tcPr>
          <w:p w14:paraId="610F7155" w14:textId="77777777" w:rsidR="00562A62" w:rsidRPr="00562A62" w:rsidRDefault="00562A62" w:rsidP="00562A62">
            <w:pPr>
              <w:spacing w:line="259" w:lineRule="auto"/>
              <w:ind w:right="9"/>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&lt;0.001 </w:t>
            </w:r>
          </w:p>
        </w:tc>
        <w:tc>
          <w:tcPr>
            <w:tcW w:w="1944" w:type="dxa"/>
          </w:tcPr>
          <w:p w14:paraId="287BAE5C" w14:textId="77777777" w:rsidR="00562A62" w:rsidRPr="00562A62" w:rsidRDefault="00562A62" w:rsidP="00562A62">
            <w:pPr>
              <w:spacing w:line="259" w:lineRule="auto"/>
              <w:ind w:right="8"/>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&lt;0.001 </w:t>
            </w:r>
          </w:p>
        </w:tc>
        <w:tc>
          <w:tcPr>
            <w:tcW w:w="1942" w:type="dxa"/>
          </w:tcPr>
          <w:p w14:paraId="2BDCC927" w14:textId="77777777" w:rsidR="00562A62" w:rsidRPr="00562A62" w:rsidRDefault="00562A62" w:rsidP="00562A62">
            <w:pPr>
              <w:spacing w:line="259" w:lineRule="auto"/>
              <w:ind w:right="12"/>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&lt;0.001 </w:t>
            </w:r>
          </w:p>
        </w:tc>
        <w:tc>
          <w:tcPr>
            <w:tcW w:w="1937" w:type="dxa"/>
          </w:tcPr>
          <w:p w14:paraId="501DACD1" w14:textId="77777777" w:rsidR="00562A62" w:rsidRPr="00562A62" w:rsidRDefault="00562A62" w:rsidP="00562A62">
            <w:pPr>
              <w:spacing w:line="259" w:lineRule="auto"/>
              <w:ind w:right="9"/>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0.006 </w:t>
            </w:r>
          </w:p>
        </w:tc>
        <w:tc>
          <w:tcPr>
            <w:tcW w:w="1942" w:type="dxa"/>
          </w:tcPr>
          <w:p w14:paraId="1D7BAAFD" w14:textId="77777777" w:rsidR="00562A62" w:rsidRPr="00562A62" w:rsidRDefault="00562A62" w:rsidP="00562A62">
            <w:pPr>
              <w:spacing w:line="259" w:lineRule="auto"/>
              <w:ind w:right="11"/>
              <w:jc w:val="center"/>
              <w:rPr>
                <w:rFonts w:ascii="Times New Roman" w:hAnsi="Times New Roman" w:cs="Times New Roman"/>
                <w:color w:val="000000"/>
                <w:lang w:eastAsia="en-IE"/>
              </w:rPr>
            </w:pPr>
            <w:r w:rsidRPr="00562A62">
              <w:rPr>
                <w:rFonts w:ascii="Times New Roman" w:hAnsi="Times New Roman" w:cs="Times New Roman"/>
                <w:color w:val="000000"/>
                <w:sz w:val="20"/>
                <w:lang w:eastAsia="en-IE"/>
              </w:rPr>
              <w:t xml:space="preserve">&lt;0.001 </w:t>
            </w:r>
          </w:p>
        </w:tc>
      </w:tr>
    </w:tbl>
    <w:p w14:paraId="4F4945ED" w14:textId="4845EE50" w:rsidR="000B41C0" w:rsidRPr="00E0497D" w:rsidRDefault="00562A62" w:rsidP="00A01225">
      <w:pPr>
        <w:spacing w:after="240" w:line="248" w:lineRule="auto"/>
        <w:ind w:left="-5" w:right="12" w:hanging="10"/>
        <w:jc w:val="both"/>
        <w:rPr>
          <w:color w:val="000000"/>
          <w:kern w:val="2"/>
          <w:lang w:eastAsia="en-IE"/>
          <w14:ligatures w14:val="standardContextual"/>
        </w:rPr>
      </w:pPr>
      <w:r w:rsidRPr="00562A62">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4797E108" w14:textId="2E8E85F8" w:rsidR="004A6C20" w:rsidRPr="00A01225" w:rsidRDefault="00A01225" w:rsidP="00A01225">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24</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iodosulfuron-methyl-sodium </w:t>
      </w:r>
      <w:r w:rsidR="00462366" w:rsidRPr="00462366">
        <w:rPr>
          <w:b/>
          <w:color w:val="000000"/>
          <w:kern w:val="2"/>
          <w:u w:val="single"/>
          <w:lang w:eastAsia="en-IE"/>
          <w14:ligatures w14:val="standardContextual"/>
        </w:rPr>
        <w:t>metabolite AE F154781</w:t>
      </w:r>
      <w:r w:rsidR="00462366">
        <w:rPr>
          <w:b/>
          <w:color w:val="000000"/>
          <w:kern w:val="2"/>
          <w:u w:val="single"/>
          <w:lang w:eastAsia="en-IE"/>
          <w14:ligatures w14:val="standardContextual"/>
        </w:rPr>
        <w:t xml:space="preserve"> </w:t>
      </w:r>
      <w:r w:rsidRPr="008C39E4">
        <w:rPr>
          <w:b/>
          <w:color w:val="000000"/>
          <w:kern w:val="2"/>
          <w:lang w:eastAsia="en-IE"/>
          <w14:ligatures w14:val="standardContextual"/>
        </w:rPr>
        <w:t xml:space="preserve">for each organism group based on FOCUS Step 1 calculations for the use of </w:t>
      </w:r>
      <w:r w:rsidR="004E7F91">
        <w:rPr>
          <w:b/>
          <w:color w:val="000000"/>
          <w:kern w:val="2"/>
          <w:lang w:eastAsia="en-IE"/>
          <w14:ligatures w14:val="standardContextual"/>
        </w:rPr>
        <w:t>054-01-05</w:t>
      </w:r>
      <w:r w:rsidRPr="008C39E4">
        <w:rPr>
          <w:b/>
          <w:color w:val="000000"/>
          <w:kern w:val="2"/>
          <w:lang w:eastAsia="en-IE"/>
          <w14:ligatures w14:val="standardContextual"/>
        </w:rPr>
        <w:t xml:space="preserve"> in cereals (use group A).</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 w:type="dxa"/>
        </w:tblCellMar>
        <w:tblLook w:val="04A0" w:firstRow="1" w:lastRow="0" w:firstColumn="1" w:lastColumn="0" w:noHBand="0" w:noVBand="1"/>
      </w:tblPr>
      <w:tblGrid>
        <w:gridCol w:w="1471"/>
        <w:gridCol w:w="1190"/>
        <w:gridCol w:w="2029"/>
        <w:gridCol w:w="2026"/>
        <w:gridCol w:w="2026"/>
        <w:gridCol w:w="2026"/>
        <w:gridCol w:w="2026"/>
        <w:gridCol w:w="1889"/>
      </w:tblGrid>
      <w:tr w:rsidR="00577378" w:rsidRPr="00577378" w14:paraId="54174549" w14:textId="77777777" w:rsidTr="00577378">
        <w:trPr>
          <w:trHeight w:val="355"/>
        </w:trPr>
        <w:tc>
          <w:tcPr>
            <w:tcW w:w="1471" w:type="dxa"/>
          </w:tcPr>
          <w:p w14:paraId="0D149291"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Group </w:t>
            </w:r>
          </w:p>
        </w:tc>
        <w:tc>
          <w:tcPr>
            <w:tcW w:w="1190" w:type="dxa"/>
            <w:vMerge w:val="restart"/>
          </w:tcPr>
          <w:p w14:paraId="748F21A3"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p w14:paraId="320A6D1E"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p w14:paraId="5508D7F6"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p w14:paraId="4F51DDD2"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p w14:paraId="12B798E2"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p w14:paraId="69478962" w14:textId="2870D68B"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 </w:t>
            </w:r>
          </w:p>
        </w:tc>
        <w:tc>
          <w:tcPr>
            <w:tcW w:w="2029" w:type="dxa"/>
          </w:tcPr>
          <w:p w14:paraId="786E6417"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Fish acute </w:t>
            </w:r>
          </w:p>
        </w:tc>
        <w:tc>
          <w:tcPr>
            <w:tcW w:w="2026" w:type="dxa"/>
          </w:tcPr>
          <w:p w14:paraId="3E02D159" w14:textId="77777777" w:rsidR="00577378" w:rsidRPr="00577378" w:rsidRDefault="00577378" w:rsidP="00577378">
            <w:pPr>
              <w:spacing w:line="259" w:lineRule="auto"/>
              <w:ind w:right="6"/>
              <w:jc w:val="center"/>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Fish prolonged </w:t>
            </w:r>
          </w:p>
        </w:tc>
        <w:tc>
          <w:tcPr>
            <w:tcW w:w="2026" w:type="dxa"/>
          </w:tcPr>
          <w:p w14:paraId="0D261B14" w14:textId="77777777" w:rsidR="00577378" w:rsidRPr="00577378" w:rsidRDefault="00577378" w:rsidP="00577378">
            <w:pPr>
              <w:spacing w:line="259" w:lineRule="auto"/>
              <w:ind w:right="5"/>
              <w:jc w:val="center"/>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Inverteb. acute </w:t>
            </w:r>
          </w:p>
        </w:tc>
        <w:tc>
          <w:tcPr>
            <w:tcW w:w="2026" w:type="dxa"/>
          </w:tcPr>
          <w:p w14:paraId="09E97648" w14:textId="77777777" w:rsidR="00577378" w:rsidRPr="00577378" w:rsidRDefault="00577378" w:rsidP="00577378">
            <w:pPr>
              <w:spacing w:line="259" w:lineRule="auto"/>
              <w:ind w:left="158"/>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Inverteb. prolonged </w:t>
            </w:r>
          </w:p>
        </w:tc>
        <w:tc>
          <w:tcPr>
            <w:tcW w:w="2026" w:type="dxa"/>
          </w:tcPr>
          <w:p w14:paraId="5C6B5B7B" w14:textId="77777777" w:rsidR="00577378" w:rsidRPr="00577378" w:rsidRDefault="00577378" w:rsidP="00577378">
            <w:pPr>
              <w:spacing w:line="259" w:lineRule="auto"/>
              <w:ind w:right="6"/>
              <w:jc w:val="center"/>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Algae </w:t>
            </w:r>
          </w:p>
        </w:tc>
        <w:tc>
          <w:tcPr>
            <w:tcW w:w="1889" w:type="dxa"/>
          </w:tcPr>
          <w:p w14:paraId="1DA167C9" w14:textId="77777777" w:rsidR="00577378" w:rsidRPr="00577378" w:rsidRDefault="00577378" w:rsidP="00577378">
            <w:pPr>
              <w:spacing w:line="259" w:lineRule="auto"/>
              <w:ind w:left="67"/>
              <w:jc w:val="both"/>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Aquatic macrophyte </w:t>
            </w:r>
          </w:p>
        </w:tc>
      </w:tr>
      <w:tr w:rsidR="00577378" w:rsidRPr="00577378" w14:paraId="25FAD522" w14:textId="77777777" w:rsidTr="00577378">
        <w:trPr>
          <w:trHeight w:val="583"/>
        </w:trPr>
        <w:tc>
          <w:tcPr>
            <w:tcW w:w="1471" w:type="dxa"/>
            <w:vAlign w:val="center"/>
          </w:tcPr>
          <w:p w14:paraId="1BC9F55C"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Test species </w:t>
            </w:r>
          </w:p>
        </w:tc>
        <w:tc>
          <w:tcPr>
            <w:tcW w:w="1190" w:type="dxa"/>
            <w:vMerge/>
            <w:vAlign w:val="center"/>
          </w:tcPr>
          <w:p w14:paraId="2DD69D38" w14:textId="6319F5C2" w:rsidR="00577378" w:rsidRPr="00577378" w:rsidRDefault="00577378" w:rsidP="00577378">
            <w:pPr>
              <w:spacing w:line="259" w:lineRule="auto"/>
              <w:ind w:left="53"/>
              <w:rPr>
                <w:rFonts w:ascii="Times New Roman" w:hAnsi="Times New Roman" w:cs="Times New Roman"/>
                <w:color w:val="000000"/>
                <w:lang w:eastAsia="en-IE"/>
              </w:rPr>
            </w:pPr>
          </w:p>
        </w:tc>
        <w:tc>
          <w:tcPr>
            <w:tcW w:w="2029" w:type="dxa"/>
            <w:vAlign w:val="center"/>
          </w:tcPr>
          <w:p w14:paraId="1D5A3C2C" w14:textId="77777777" w:rsidR="00577378" w:rsidRPr="00577378" w:rsidRDefault="00577378" w:rsidP="00577378">
            <w:pPr>
              <w:spacing w:line="259" w:lineRule="auto"/>
              <w:ind w:left="96"/>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Oncorhynchus mykiss </w:t>
            </w:r>
          </w:p>
        </w:tc>
        <w:tc>
          <w:tcPr>
            <w:tcW w:w="2026" w:type="dxa"/>
            <w:vAlign w:val="center"/>
          </w:tcPr>
          <w:p w14:paraId="29C31AC2" w14:textId="77777777" w:rsidR="00577378" w:rsidRPr="00577378" w:rsidRDefault="00577378" w:rsidP="00577378">
            <w:pPr>
              <w:spacing w:line="259" w:lineRule="auto"/>
              <w:ind w:left="94"/>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Oncorhynchus mykiss </w:t>
            </w:r>
          </w:p>
        </w:tc>
        <w:tc>
          <w:tcPr>
            <w:tcW w:w="2026" w:type="dxa"/>
            <w:vAlign w:val="center"/>
          </w:tcPr>
          <w:p w14:paraId="3CE655D9" w14:textId="77777777" w:rsidR="00577378" w:rsidRPr="00577378" w:rsidRDefault="00577378" w:rsidP="00577378">
            <w:pPr>
              <w:spacing w:line="259" w:lineRule="auto"/>
              <w:ind w:right="5"/>
              <w:jc w:val="center"/>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Daphnia magna </w:t>
            </w:r>
          </w:p>
        </w:tc>
        <w:tc>
          <w:tcPr>
            <w:tcW w:w="2026" w:type="dxa"/>
            <w:vAlign w:val="center"/>
          </w:tcPr>
          <w:p w14:paraId="6B7849B6" w14:textId="77777777" w:rsidR="00577378" w:rsidRPr="00577378" w:rsidRDefault="00577378" w:rsidP="00577378">
            <w:pPr>
              <w:spacing w:line="259" w:lineRule="auto"/>
              <w:ind w:right="5"/>
              <w:jc w:val="center"/>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Daphnia magna </w:t>
            </w:r>
          </w:p>
        </w:tc>
        <w:tc>
          <w:tcPr>
            <w:tcW w:w="2026" w:type="dxa"/>
          </w:tcPr>
          <w:p w14:paraId="00B0A9D5" w14:textId="77777777" w:rsidR="00577378" w:rsidRPr="00577378" w:rsidRDefault="00577378" w:rsidP="00577378">
            <w:pPr>
              <w:spacing w:line="259" w:lineRule="auto"/>
              <w:jc w:val="center"/>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Pseudokirchneriella subcapitata </w:t>
            </w:r>
          </w:p>
        </w:tc>
        <w:tc>
          <w:tcPr>
            <w:tcW w:w="1889" w:type="dxa"/>
            <w:vAlign w:val="center"/>
          </w:tcPr>
          <w:p w14:paraId="146FF446" w14:textId="77777777" w:rsidR="00577378" w:rsidRPr="00577378" w:rsidRDefault="00577378" w:rsidP="00577378">
            <w:pPr>
              <w:spacing w:line="259" w:lineRule="auto"/>
              <w:jc w:val="center"/>
              <w:rPr>
                <w:rFonts w:ascii="Times New Roman" w:hAnsi="Times New Roman" w:cs="Times New Roman"/>
                <w:color w:val="000000"/>
                <w:lang w:eastAsia="en-IE"/>
              </w:rPr>
            </w:pPr>
            <w:r w:rsidRPr="00577378">
              <w:rPr>
                <w:rFonts w:ascii="Times New Roman" w:hAnsi="Times New Roman" w:cs="Times New Roman"/>
                <w:b/>
                <w:i/>
                <w:color w:val="000000"/>
                <w:sz w:val="20"/>
                <w:lang w:eastAsia="en-IE"/>
              </w:rPr>
              <w:t xml:space="preserve">Lemna gibba </w:t>
            </w:r>
          </w:p>
        </w:tc>
      </w:tr>
      <w:tr w:rsidR="00577378" w:rsidRPr="00577378" w14:paraId="2B41395A" w14:textId="77777777" w:rsidTr="00577378">
        <w:trPr>
          <w:trHeight w:val="354"/>
        </w:trPr>
        <w:tc>
          <w:tcPr>
            <w:tcW w:w="1471" w:type="dxa"/>
            <w:vMerge w:val="restart"/>
          </w:tcPr>
          <w:p w14:paraId="6883611D" w14:textId="77777777" w:rsidR="00577378" w:rsidRPr="00577378" w:rsidRDefault="00577378" w:rsidP="00577378">
            <w:pPr>
              <w:spacing w:after="120"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Endpoint </w:t>
            </w:r>
          </w:p>
          <w:p w14:paraId="22CF4512" w14:textId="1331918B"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(µg/L) </w:t>
            </w:r>
          </w:p>
        </w:tc>
        <w:tc>
          <w:tcPr>
            <w:tcW w:w="1190" w:type="dxa"/>
            <w:vMerge/>
          </w:tcPr>
          <w:p w14:paraId="049978DB" w14:textId="5DF72A70" w:rsidR="00577378" w:rsidRPr="00577378" w:rsidRDefault="00577378" w:rsidP="00577378">
            <w:pPr>
              <w:spacing w:line="259" w:lineRule="auto"/>
              <w:ind w:left="53"/>
              <w:rPr>
                <w:rFonts w:ascii="Times New Roman" w:hAnsi="Times New Roman" w:cs="Times New Roman"/>
                <w:color w:val="000000"/>
                <w:lang w:eastAsia="en-IE"/>
              </w:rPr>
            </w:pPr>
          </w:p>
        </w:tc>
        <w:tc>
          <w:tcPr>
            <w:tcW w:w="2029" w:type="dxa"/>
          </w:tcPr>
          <w:p w14:paraId="0EBE12F6" w14:textId="59D5EFB2" w:rsidR="00577378" w:rsidRPr="00577378" w:rsidRDefault="00577378" w:rsidP="007800BD">
            <w:pPr>
              <w:spacing w:line="259" w:lineRule="auto"/>
              <w:ind w:left="462" w:right="412"/>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LC</w:t>
            </w:r>
            <w:r w:rsidRPr="00577378">
              <w:rPr>
                <w:rFonts w:ascii="Times New Roman" w:hAnsi="Times New Roman" w:cs="Times New Roman"/>
                <w:color w:val="000000"/>
                <w:sz w:val="20"/>
                <w:szCs w:val="20"/>
                <w:vertAlign w:val="subscript"/>
                <w:lang w:eastAsia="en-IE"/>
              </w:rPr>
              <w:t>50</w:t>
            </w:r>
          </w:p>
        </w:tc>
        <w:tc>
          <w:tcPr>
            <w:tcW w:w="2026" w:type="dxa"/>
          </w:tcPr>
          <w:p w14:paraId="2CEA1556" w14:textId="7F59736D" w:rsidR="00577378" w:rsidRPr="00577378" w:rsidRDefault="00577378" w:rsidP="007800BD">
            <w:pPr>
              <w:spacing w:line="259" w:lineRule="auto"/>
              <w:ind w:right="4"/>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NOEC</w:t>
            </w:r>
          </w:p>
        </w:tc>
        <w:tc>
          <w:tcPr>
            <w:tcW w:w="2026" w:type="dxa"/>
          </w:tcPr>
          <w:p w14:paraId="2B415BA6" w14:textId="25AE0ECA" w:rsidR="00577378" w:rsidRPr="00577378" w:rsidRDefault="00577378" w:rsidP="007800BD">
            <w:pPr>
              <w:spacing w:line="259" w:lineRule="auto"/>
              <w:ind w:right="4"/>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EC</w:t>
            </w:r>
            <w:r w:rsidRPr="00577378">
              <w:rPr>
                <w:rFonts w:ascii="Times New Roman" w:hAnsi="Times New Roman" w:cs="Times New Roman"/>
                <w:color w:val="000000"/>
                <w:sz w:val="20"/>
                <w:szCs w:val="20"/>
                <w:vertAlign w:val="subscript"/>
                <w:lang w:eastAsia="en-IE"/>
              </w:rPr>
              <w:t>50</w:t>
            </w:r>
          </w:p>
        </w:tc>
        <w:tc>
          <w:tcPr>
            <w:tcW w:w="2026" w:type="dxa"/>
          </w:tcPr>
          <w:p w14:paraId="0565B182" w14:textId="217A2E55" w:rsidR="00577378" w:rsidRPr="00577378" w:rsidRDefault="00577378" w:rsidP="007800BD">
            <w:pPr>
              <w:spacing w:line="259" w:lineRule="auto"/>
              <w:ind w:right="5"/>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NOEC</w:t>
            </w:r>
          </w:p>
        </w:tc>
        <w:tc>
          <w:tcPr>
            <w:tcW w:w="2026" w:type="dxa"/>
          </w:tcPr>
          <w:p w14:paraId="29577AEB" w14:textId="67502946" w:rsidR="00577378" w:rsidRPr="00577378" w:rsidRDefault="00577378" w:rsidP="007800BD">
            <w:pPr>
              <w:spacing w:line="259" w:lineRule="auto"/>
              <w:ind w:right="5"/>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ErC50</w:t>
            </w:r>
          </w:p>
        </w:tc>
        <w:tc>
          <w:tcPr>
            <w:tcW w:w="1889" w:type="dxa"/>
          </w:tcPr>
          <w:p w14:paraId="1C134B6C" w14:textId="094C5DB1" w:rsidR="00577378" w:rsidRPr="00577378" w:rsidRDefault="00577378" w:rsidP="007800BD">
            <w:pPr>
              <w:spacing w:line="259" w:lineRule="auto"/>
              <w:ind w:left="421" w:right="371"/>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ErC50</w:t>
            </w:r>
          </w:p>
        </w:tc>
      </w:tr>
      <w:tr w:rsidR="00577378" w:rsidRPr="00577378" w14:paraId="23280A40" w14:textId="77777777" w:rsidTr="00577378">
        <w:trPr>
          <w:trHeight w:val="345"/>
        </w:trPr>
        <w:tc>
          <w:tcPr>
            <w:tcW w:w="1471" w:type="dxa"/>
            <w:vMerge/>
          </w:tcPr>
          <w:p w14:paraId="0041FBFE" w14:textId="09020F72" w:rsidR="00577378" w:rsidRPr="00577378" w:rsidRDefault="00577378" w:rsidP="00577378">
            <w:pPr>
              <w:spacing w:line="259" w:lineRule="auto"/>
              <w:ind w:left="53"/>
              <w:rPr>
                <w:rFonts w:ascii="Times New Roman" w:hAnsi="Times New Roman" w:cs="Times New Roman"/>
                <w:color w:val="000000"/>
                <w:lang w:eastAsia="en-IE"/>
              </w:rPr>
            </w:pPr>
          </w:p>
        </w:tc>
        <w:tc>
          <w:tcPr>
            <w:tcW w:w="1190" w:type="dxa"/>
            <w:vMerge/>
          </w:tcPr>
          <w:p w14:paraId="7E6CE346" w14:textId="31A87909" w:rsidR="00577378" w:rsidRPr="00577378" w:rsidRDefault="00577378" w:rsidP="00577378">
            <w:pPr>
              <w:spacing w:line="259" w:lineRule="auto"/>
              <w:ind w:left="53"/>
              <w:rPr>
                <w:rFonts w:ascii="Times New Roman" w:hAnsi="Times New Roman" w:cs="Times New Roman"/>
                <w:color w:val="000000"/>
                <w:lang w:eastAsia="en-IE"/>
              </w:rPr>
            </w:pPr>
          </w:p>
        </w:tc>
        <w:tc>
          <w:tcPr>
            <w:tcW w:w="0" w:type="auto"/>
          </w:tcPr>
          <w:p w14:paraId="3257EC21" w14:textId="68FCFDD1" w:rsidR="00577378" w:rsidRPr="00577378" w:rsidRDefault="007800BD" w:rsidP="007800BD">
            <w:pPr>
              <w:spacing w:after="160" w:line="259" w:lineRule="auto"/>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&gt;100000</w:t>
            </w:r>
          </w:p>
        </w:tc>
        <w:tc>
          <w:tcPr>
            <w:tcW w:w="2026" w:type="dxa"/>
          </w:tcPr>
          <w:p w14:paraId="720A899F" w14:textId="51B2FB0F" w:rsidR="00577378" w:rsidRPr="00577378" w:rsidRDefault="00577378" w:rsidP="007800BD">
            <w:pPr>
              <w:spacing w:line="259" w:lineRule="auto"/>
              <w:ind w:right="1"/>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7790</w:t>
            </w:r>
          </w:p>
        </w:tc>
        <w:tc>
          <w:tcPr>
            <w:tcW w:w="2026" w:type="dxa"/>
          </w:tcPr>
          <w:p w14:paraId="194E9E96" w14:textId="5A564B49" w:rsidR="00577378" w:rsidRPr="00577378" w:rsidRDefault="00577378" w:rsidP="007800BD">
            <w:pPr>
              <w:spacing w:line="259" w:lineRule="auto"/>
              <w:ind w:right="2"/>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&gt;100000</w:t>
            </w:r>
          </w:p>
        </w:tc>
        <w:tc>
          <w:tcPr>
            <w:tcW w:w="2026" w:type="dxa"/>
          </w:tcPr>
          <w:p w14:paraId="7826A3DA" w14:textId="3B930B62" w:rsidR="00577378" w:rsidRPr="00577378" w:rsidRDefault="00577378" w:rsidP="007800BD">
            <w:pPr>
              <w:spacing w:line="259" w:lineRule="auto"/>
              <w:ind w:right="2"/>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7900</w:t>
            </w:r>
          </w:p>
        </w:tc>
        <w:tc>
          <w:tcPr>
            <w:tcW w:w="2026" w:type="dxa"/>
          </w:tcPr>
          <w:p w14:paraId="7D68C758" w14:textId="13287C9B" w:rsidR="00577378" w:rsidRPr="00577378" w:rsidRDefault="00577378" w:rsidP="007800BD">
            <w:pPr>
              <w:spacing w:line="259" w:lineRule="auto"/>
              <w:ind w:right="2"/>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&gt;10000</w:t>
            </w:r>
          </w:p>
        </w:tc>
        <w:tc>
          <w:tcPr>
            <w:tcW w:w="0" w:type="auto"/>
          </w:tcPr>
          <w:p w14:paraId="37B48390" w14:textId="6A71FE4A" w:rsidR="00577378" w:rsidRPr="00577378" w:rsidRDefault="007800BD" w:rsidP="007800BD">
            <w:pPr>
              <w:spacing w:after="160" w:line="259" w:lineRule="auto"/>
              <w:jc w:val="center"/>
              <w:rPr>
                <w:rFonts w:ascii="Times New Roman" w:hAnsi="Times New Roman" w:cs="Times New Roman"/>
                <w:color w:val="000000"/>
                <w:sz w:val="20"/>
                <w:szCs w:val="20"/>
                <w:lang w:eastAsia="en-IE"/>
              </w:rPr>
            </w:pPr>
            <w:r w:rsidRPr="00577378">
              <w:rPr>
                <w:rFonts w:ascii="Times New Roman" w:hAnsi="Times New Roman" w:cs="Times New Roman"/>
                <w:color w:val="000000"/>
                <w:sz w:val="20"/>
                <w:szCs w:val="20"/>
                <w:lang w:eastAsia="en-IE"/>
              </w:rPr>
              <w:t>&gt;10000</w:t>
            </w:r>
          </w:p>
        </w:tc>
      </w:tr>
      <w:tr w:rsidR="00577378" w:rsidRPr="00577378" w14:paraId="554DBAF0" w14:textId="77777777" w:rsidTr="00577378">
        <w:trPr>
          <w:trHeight w:val="353"/>
        </w:trPr>
        <w:tc>
          <w:tcPr>
            <w:tcW w:w="1471" w:type="dxa"/>
          </w:tcPr>
          <w:p w14:paraId="521DF20B"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AF </w:t>
            </w:r>
          </w:p>
        </w:tc>
        <w:tc>
          <w:tcPr>
            <w:tcW w:w="1190" w:type="dxa"/>
            <w:vMerge/>
          </w:tcPr>
          <w:p w14:paraId="61DB840F" w14:textId="30296E1B" w:rsidR="00577378" w:rsidRPr="00577378" w:rsidRDefault="00577378" w:rsidP="00577378">
            <w:pPr>
              <w:spacing w:line="259" w:lineRule="auto"/>
              <w:ind w:left="53"/>
              <w:rPr>
                <w:rFonts w:ascii="Times New Roman" w:hAnsi="Times New Roman" w:cs="Times New Roman"/>
                <w:color w:val="000000"/>
                <w:lang w:eastAsia="en-IE"/>
              </w:rPr>
            </w:pPr>
          </w:p>
        </w:tc>
        <w:tc>
          <w:tcPr>
            <w:tcW w:w="2029" w:type="dxa"/>
          </w:tcPr>
          <w:p w14:paraId="3D661B27" w14:textId="77777777" w:rsidR="00577378" w:rsidRPr="00577378" w:rsidRDefault="00577378" w:rsidP="00577378">
            <w:pPr>
              <w:spacing w:line="259" w:lineRule="auto"/>
              <w:ind w:lef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100 </w:t>
            </w:r>
          </w:p>
        </w:tc>
        <w:tc>
          <w:tcPr>
            <w:tcW w:w="2026" w:type="dxa"/>
          </w:tcPr>
          <w:p w14:paraId="112C69A2" w14:textId="77777777" w:rsidR="00577378" w:rsidRPr="00577378" w:rsidRDefault="00577378" w:rsidP="00577378">
            <w:pPr>
              <w:spacing w:line="259" w:lineRule="auto"/>
              <w:ind w:righ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 </w:t>
            </w:r>
          </w:p>
        </w:tc>
        <w:tc>
          <w:tcPr>
            <w:tcW w:w="2026" w:type="dxa"/>
          </w:tcPr>
          <w:p w14:paraId="6FDD23BF" w14:textId="77777777" w:rsidR="00577378" w:rsidRPr="00577378" w:rsidRDefault="00577378" w:rsidP="00577378">
            <w:pPr>
              <w:spacing w:line="259" w:lineRule="auto"/>
              <w:ind w:righ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100 </w:t>
            </w:r>
          </w:p>
        </w:tc>
        <w:tc>
          <w:tcPr>
            <w:tcW w:w="2026" w:type="dxa"/>
          </w:tcPr>
          <w:p w14:paraId="11B1438F"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 </w:t>
            </w:r>
          </w:p>
        </w:tc>
        <w:tc>
          <w:tcPr>
            <w:tcW w:w="2026" w:type="dxa"/>
          </w:tcPr>
          <w:p w14:paraId="58799173" w14:textId="77777777" w:rsidR="00577378" w:rsidRPr="00577378" w:rsidRDefault="00577378" w:rsidP="00577378">
            <w:pPr>
              <w:spacing w:line="259" w:lineRule="auto"/>
              <w:ind w:righ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 </w:t>
            </w:r>
          </w:p>
        </w:tc>
        <w:tc>
          <w:tcPr>
            <w:tcW w:w="1889" w:type="dxa"/>
          </w:tcPr>
          <w:p w14:paraId="4ACDD413" w14:textId="77777777" w:rsidR="00577378" w:rsidRPr="00577378" w:rsidRDefault="00577378" w:rsidP="00577378">
            <w:pPr>
              <w:spacing w:line="259" w:lineRule="auto"/>
              <w:ind w:lef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10 </w:t>
            </w:r>
          </w:p>
        </w:tc>
      </w:tr>
      <w:tr w:rsidR="00577378" w:rsidRPr="00577378" w14:paraId="4D61EDF3" w14:textId="77777777" w:rsidTr="00577378">
        <w:trPr>
          <w:trHeight w:val="355"/>
        </w:trPr>
        <w:tc>
          <w:tcPr>
            <w:tcW w:w="1471" w:type="dxa"/>
          </w:tcPr>
          <w:p w14:paraId="22096175"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RAC (µg/L) </w:t>
            </w:r>
          </w:p>
        </w:tc>
        <w:tc>
          <w:tcPr>
            <w:tcW w:w="1190" w:type="dxa"/>
            <w:vMerge/>
          </w:tcPr>
          <w:p w14:paraId="5CEC77EE" w14:textId="5711CD58" w:rsidR="00577378" w:rsidRPr="00577378" w:rsidRDefault="00577378" w:rsidP="00577378">
            <w:pPr>
              <w:spacing w:line="259" w:lineRule="auto"/>
              <w:ind w:left="53"/>
              <w:rPr>
                <w:rFonts w:ascii="Times New Roman" w:hAnsi="Times New Roman" w:cs="Times New Roman"/>
                <w:color w:val="000000"/>
                <w:lang w:eastAsia="en-IE"/>
              </w:rPr>
            </w:pPr>
          </w:p>
        </w:tc>
        <w:tc>
          <w:tcPr>
            <w:tcW w:w="2029" w:type="dxa"/>
          </w:tcPr>
          <w:p w14:paraId="76C1C8AA"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&gt;1000 </w:t>
            </w:r>
          </w:p>
        </w:tc>
        <w:tc>
          <w:tcPr>
            <w:tcW w:w="2026" w:type="dxa"/>
          </w:tcPr>
          <w:p w14:paraId="033C0E7C" w14:textId="77777777" w:rsidR="00577378" w:rsidRPr="00577378" w:rsidRDefault="00577378" w:rsidP="00577378">
            <w:pPr>
              <w:spacing w:line="259" w:lineRule="auto"/>
              <w:ind w:right="1"/>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779 </w:t>
            </w:r>
          </w:p>
        </w:tc>
        <w:tc>
          <w:tcPr>
            <w:tcW w:w="2026" w:type="dxa"/>
          </w:tcPr>
          <w:p w14:paraId="32044DBD" w14:textId="77777777" w:rsidR="00577378" w:rsidRPr="00577378" w:rsidRDefault="00577378" w:rsidP="00577378">
            <w:pPr>
              <w:spacing w:line="259" w:lineRule="auto"/>
              <w:ind w:right="4"/>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&gt;1000 </w:t>
            </w:r>
          </w:p>
        </w:tc>
        <w:tc>
          <w:tcPr>
            <w:tcW w:w="2026" w:type="dxa"/>
          </w:tcPr>
          <w:p w14:paraId="6A272952"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790 </w:t>
            </w:r>
          </w:p>
        </w:tc>
        <w:tc>
          <w:tcPr>
            <w:tcW w:w="2026" w:type="dxa"/>
          </w:tcPr>
          <w:p w14:paraId="7B692193" w14:textId="77777777" w:rsidR="00577378" w:rsidRPr="00577378" w:rsidRDefault="00577378" w:rsidP="00577378">
            <w:pPr>
              <w:spacing w:line="259" w:lineRule="auto"/>
              <w:ind w:right="4"/>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&gt;1000 </w:t>
            </w:r>
          </w:p>
        </w:tc>
        <w:tc>
          <w:tcPr>
            <w:tcW w:w="1889" w:type="dxa"/>
          </w:tcPr>
          <w:p w14:paraId="0B3A0F19"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&gt;1000 </w:t>
            </w:r>
          </w:p>
        </w:tc>
      </w:tr>
      <w:tr w:rsidR="007800BD" w:rsidRPr="00D26059" w14:paraId="0BC23143" w14:textId="77777777" w:rsidTr="002F7498">
        <w:trPr>
          <w:trHeight w:val="583"/>
        </w:trPr>
        <w:tc>
          <w:tcPr>
            <w:tcW w:w="1471" w:type="dxa"/>
          </w:tcPr>
          <w:p w14:paraId="40F26223" w14:textId="77777777" w:rsidR="007800BD" w:rsidRPr="00577378" w:rsidRDefault="007800BD"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lastRenderedPageBreak/>
              <w:t xml:space="preserve">FOCUS </w:t>
            </w:r>
          </w:p>
          <w:p w14:paraId="2DABB0E8" w14:textId="77777777" w:rsidR="007800BD" w:rsidRPr="00577378" w:rsidRDefault="007800BD"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 xml:space="preserve">Scenario </w:t>
            </w:r>
          </w:p>
        </w:tc>
        <w:tc>
          <w:tcPr>
            <w:tcW w:w="1190" w:type="dxa"/>
          </w:tcPr>
          <w:p w14:paraId="2EAE861B" w14:textId="77777777" w:rsidR="007800BD" w:rsidRPr="00577378" w:rsidRDefault="007800BD" w:rsidP="00577378">
            <w:pPr>
              <w:spacing w:after="17" w:line="259" w:lineRule="auto"/>
              <w:ind w:left="53"/>
              <w:rPr>
                <w:rFonts w:ascii="Times New Roman" w:hAnsi="Times New Roman" w:cs="Times New Roman"/>
                <w:color w:val="000000"/>
                <w:lang w:val="fr-FR" w:eastAsia="en-IE"/>
              </w:rPr>
            </w:pPr>
            <w:r w:rsidRPr="00577378">
              <w:rPr>
                <w:rFonts w:ascii="Times New Roman" w:hAnsi="Times New Roman" w:cs="Times New Roman"/>
                <w:b/>
                <w:color w:val="000000"/>
                <w:sz w:val="20"/>
                <w:lang w:val="fr-FR" w:eastAsia="en-IE"/>
              </w:rPr>
              <w:t xml:space="preserve">PEC </w:t>
            </w:r>
            <w:r w:rsidRPr="00577378">
              <w:rPr>
                <w:rFonts w:ascii="Times New Roman" w:hAnsi="Times New Roman" w:cs="Times New Roman"/>
                <w:b/>
                <w:color w:val="000000"/>
                <w:sz w:val="13"/>
                <w:lang w:val="fr-FR" w:eastAsia="en-IE"/>
              </w:rPr>
              <w:t>gl-max</w:t>
            </w:r>
            <w:r w:rsidRPr="00577378">
              <w:rPr>
                <w:rFonts w:ascii="Times New Roman" w:hAnsi="Times New Roman" w:cs="Times New Roman"/>
                <w:b/>
                <w:color w:val="000000"/>
                <w:sz w:val="20"/>
                <w:lang w:val="fr-FR" w:eastAsia="en-IE"/>
              </w:rPr>
              <w:t xml:space="preserve"> </w:t>
            </w:r>
          </w:p>
          <w:p w14:paraId="785B7AC5" w14:textId="77777777" w:rsidR="007800BD" w:rsidRPr="00577378" w:rsidRDefault="007800BD" w:rsidP="00577378">
            <w:pPr>
              <w:spacing w:line="259" w:lineRule="auto"/>
              <w:ind w:left="53"/>
              <w:rPr>
                <w:rFonts w:ascii="Times New Roman" w:hAnsi="Times New Roman" w:cs="Times New Roman"/>
                <w:color w:val="000000"/>
                <w:lang w:val="fr-FR" w:eastAsia="en-IE"/>
              </w:rPr>
            </w:pPr>
            <w:r w:rsidRPr="00577378">
              <w:rPr>
                <w:rFonts w:ascii="Times New Roman" w:hAnsi="Times New Roman" w:cs="Times New Roman"/>
                <w:b/>
                <w:color w:val="000000"/>
                <w:sz w:val="20"/>
                <w:lang w:val="fr-FR" w:eastAsia="en-IE"/>
              </w:rPr>
              <w:t xml:space="preserve">(µg/L) </w:t>
            </w:r>
          </w:p>
        </w:tc>
        <w:tc>
          <w:tcPr>
            <w:tcW w:w="12022" w:type="dxa"/>
            <w:gridSpan w:val="6"/>
            <w:vAlign w:val="center"/>
          </w:tcPr>
          <w:p w14:paraId="4054AEC9" w14:textId="3C637EC4" w:rsidR="007800BD" w:rsidRPr="00577378" w:rsidRDefault="007800BD" w:rsidP="007800BD">
            <w:pPr>
              <w:spacing w:line="259" w:lineRule="auto"/>
              <w:rPr>
                <w:rFonts w:ascii="Times New Roman" w:hAnsi="Times New Roman" w:cs="Times New Roman"/>
                <w:color w:val="000000"/>
                <w:lang w:val="fr-FR" w:eastAsia="en-IE"/>
              </w:rPr>
            </w:pPr>
            <w:r w:rsidRPr="00577378">
              <w:rPr>
                <w:rFonts w:ascii="Times New Roman" w:hAnsi="Times New Roman" w:cs="Times New Roman"/>
                <w:color w:val="000000"/>
                <w:sz w:val="20"/>
                <w:lang w:val="fr-FR" w:eastAsia="en-IE"/>
              </w:rPr>
              <w:t xml:space="preserve"> </w:t>
            </w:r>
          </w:p>
        </w:tc>
      </w:tr>
      <w:tr w:rsidR="007800BD" w:rsidRPr="00577378" w14:paraId="22C060AD" w14:textId="77777777" w:rsidTr="002F7498">
        <w:trPr>
          <w:trHeight w:val="353"/>
        </w:trPr>
        <w:tc>
          <w:tcPr>
            <w:tcW w:w="14683" w:type="dxa"/>
            <w:gridSpan w:val="8"/>
          </w:tcPr>
          <w:p w14:paraId="1CDB43AF" w14:textId="12B15C62" w:rsidR="007800BD" w:rsidRPr="00577378" w:rsidRDefault="007800BD" w:rsidP="007800BD">
            <w:pPr>
              <w:spacing w:line="259" w:lineRule="auto"/>
              <w:ind w:left="53" w:right="-2"/>
              <w:jc w:val="both"/>
              <w:rPr>
                <w:rFonts w:ascii="Times New Roman" w:hAnsi="Times New Roman" w:cs="Times New Roman"/>
                <w:color w:val="000000"/>
                <w:lang w:eastAsia="en-IE"/>
              </w:rPr>
            </w:pPr>
            <w:r w:rsidRPr="00577378">
              <w:rPr>
                <w:rFonts w:ascii="Times New Roman" w:hAnsi="Times New Roman" w:cs="Times New Roman"/>
                <w:b/>
                <w:color w:val="000000"/>
                <w:sz w:val="20"/>
                <w:lang w:eastAsia="en-IE"/>
              </w:rPr>
              <w:t>Step 1 (risk envelope approach: 10 g/ha, year-round use, no crop interception)</w:t>
            </w:r>
          </w:p>
        </w:tc>
      </w:tr>
      <w:tr w:rsidR="00577378" w:rsidRPr="00577378" w14:paraId="2BB164A2" w14:textId="77777777" w:rsidTr="00577378">
        <w:trPr>
          <w:trHeight w:val="355"/>
        </w:trPr>
        <w:tc>
          <w:tcPr>
            <w:tcW w:w="1471" w:type="dxa"/>
          </w:tcPr>
          <w:p w14:paraId="494986FE" w14:textId="77777777" w:rsidR="00577378" w:rsidRPr="00577378" w:rsidRDefault="00577378" w:rsidP="00577378">
            <w:pPr>
              <w:spacing w:line="259" w:lineRule="auto"/>
              <w:ind w:left="53"/>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  </w:t>
            </w:r>
          </w:p>
        </w:tc>
        <w:tc>
          <w:tcPr>
            <w:tcW w:w="1190" w:type="dxa"/>
          </w:tcPr>
          <w:p w14:paraId="24CC9651"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0.0710 </w:t>
            </w:r>
          </w:p>
        </w:tc>
        <w:tc>
          <w:tcPr>
            <w:tcW w:w="2029" w:type="dxa"/>
          </w:tcPr>
          <w:p w14:paraId="57AF654F" w14:textId="77777777" w:rsidR="00577378" w:rsidRPr="00577378" w:rsidRDefault="00577378" w:rsidP="00577378">
            <w:pPr>
              <w:spacing w:line="259" w:lineRule="auto"/>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c>
          <w:tcPr>
            <w:tcW w:w="2026" w:type="dxa"/>
          </w:tcPr>
          <w:p w14:paraId="7ECE7744"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c>
          <w:tcPr>
            <w:tcW w:w="2026" w:type="dxa"/>
          </w:tcPr>
          <w:p w14:paraId="51C2574D"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c>
          <w:tcPr>
            <w:tcW w:w="2026" w:type="dxa"/>
          </w:tcPr>
          <w:p w14:paraId="279BF885" w14:textId="77777777" w:rsidR="00577378" w:rsidRPr="00577378" w:rsidRDefault="00577378" w:rsidP="00577378">
            <w:pPr>
              <w:spacing w:line="259" w:lineRule="auto"/>
              <w:ind w:right="3"/>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c>
          <w:tcPr>
            <w:tcW w:w="2026" w:type="dxa"/>
          </w:tcPr>
          <w:p w14:paraId="2599CE1A" w14:textId="77777777" w:rsidR="00577378" w:rsidRPr="00577378" w:rsidRDefault="00577378" w:rsidP="00577378">
            <w:pPr>
              <w:spacing w:line="259" w:lineRule="auto"/>
              <w:ind w:right="2"/>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c>
          <w:tcPr>
            <w:tcW w:w="1889" w:type="dxa"/>
          </w:tcPr>
          <w:p w14:paraId="18846F60" w14:textId="77777777" w:rsidR="00577378" w:rsidRPr="00577378" w:rsidRDefault="00577378" w:rsidP="00577378">
            <w:pPr>
              <w:spacing w:line="259" w:lineRule="auto"/>
              <w:jc w:val="center"/>
              <w:rPr>
                <w:rFonts w:ascii="Times New Roman" w:hAnsi="Times New Roman" w:cs="Times New Roman"/>
                <w:color w:val="000000"/>
                <w:lang w:eastAsia="en-IE"/>
              </w:rPr>
            </w:pPr>
            <w:r w:rsidRPr="00577378">
              <w:rPr>
                <w:rFonts w:ascii="Times New Roman" w:hAnsi="Times New Roman" w:cs="Times New Roman"/>
                <w:color w:val="000000"/>
                <w:sz w:val="20"/>
                <w:lang w:eastAsia="en-IE"/>
              </w:rPr>
              <w:t xml:space="preserve">&lt;0.001 </w:t>
            </w:r>
          </w:p>
        </w:tc>
      </w:tr>
    </w:tbl>
    <w:p w14:paraId="2FC6F133" w14:textId="7A60AA07" w:rsidR="00D526BE" w:rsidRDefault="00577378" w:rsidP="0048533F">
      <w:pPr>
        <w:spacing w:after="26" w:line="248" w:lineRule="auto"/>
        <w:ind w:left="-5" w:right="12" w:hanging="10"/>
        <w:rPr>
          <w:color w:val="000000"/>
          <w:kern w:val="2"/>
          <w:sz w:val="18"/>
          <w:lang w:eastAsia="en-IE"/>
          <w14:ligatures w14:val="standardContextual"/>
        </w:rPr>
      </w:pPr>
      <w:r w:rsidRPr="00577378">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bold </w:t>
      </w:r>
    </w:p>
    <w:p w14:paraId="362C1982" w14:textId="77777777" w:rsidR="0048533F" w:rsidRDefault="0048533F" w:rsidP="0048533F">
      <w:pPr>
        <w:spacing w:after="26" w:line="248" w:lineRule="auto"/>
        <w:ind w:left="-5" w:right="12" w:hanging="10"/>
        <w:rPr>
          <w:color w:val="000000"/>
          <w:kern w:val="2"/>
          <w:sz w:val="18"/>
          <w:lang w:eastAsia="en-IE"/>
          <w14:ligatures w14:val="standardContextual"/>
        </w:rPr>
      </w:pPr>
    </w:p>
    <w:p w14:paraId="7DD4BEA0" w14:textId="704B73C1" w:rsidR="0048533F" w:rsidRPr="0048533F" w:rsidRDefault="0048533F" w:rsidP="0048533F">
      <w:pPr>
        <w:spacing w:after="26" w:line="248" w:lineRule="auto"/>
        <w:ind w:left="-5" w:right="12" w:hanging="10"/>
        <w:rPr>
          <w:b/>
          <w:bCs/>
          <w:color w:val="000000"/>
          <w:kern w:val="2"/>
          <w:sz w:val="28"/>
          <w:szCs w:val="28"/>
          <w:lang w:eastAsia="en-IE"/>
          <w14:ligatures w14:val="standardContextual"/>
        </w:rPr>
      </w:pPr>
      <w:r w:rsidRPr="0048533F">
        <w:rPr>
          <w:b/>
          <w:bCs/>
          <w:color w:val="000000"/>
          <w:kern w:val="2"/>
          <w:szCs w:val="28"/>
          <w:lang w:eastAsia="en-IE"/>
          <w14:ligatures w14:val="standardContextual"/>
        </w:rPr>
        <w:t>Mesosulfuron-methyl</w:t>
      </w:r>
    </w:p>
    <w:p w14:paraId="2B364B4B" w14:textId="77777777" w:rsidR="0048533F" w:rsidRDefault="0048533F" w:rsidP="0048533F">
      <w:pPr>
        <w:pStyle w:val="RepStandard"/>
      </w:pPr>
    </w:p>
    <w:p w14:paraId="6F0D4229" w14:textId="6883823E" w:rsidR="0048533F" w:rsidRPr="00A01225" w:rsidRDefault="0048533F" w:rsidP="0048533F">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25</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sidRPr="0048533F">
        <w:rPr>
          <w:b/>
          <w:color w:val="000000"/>
          <w:kern w:val="2"/>
          <w:u w:val="single"/>
          <w:lang w:eastAsia="en-IE"/>
          <w14:ligatures w14:val="standardContextual"/>
        </w:rPr>
        <w:t>mesosulfuron-methyl</w:t>
      </w:r>
      <w:r w:rsidRPr="0048533F">
        <w:rPr>
          <w:b/>
          <w:color w:val="000000"/>
          <w:kern w:val="2"/>
          <w:lang w:eastAsia="en-IE"/>
          <w14:ligatures w14:val="standardContextual"/>
        </w:rPr>
        <w:t xml:space="preserve"> for each organism group based on FOCUS Steps 1, 2 calculations for the use of </w:t>
      </w:r>
      <w:r w:rsidR="00E305A8">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5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9" w:type="dxa"/>
          <w:right w:w="6" w:type="dxa"/>
        </w:tblCellMar>
        <w:tblLook w:val="04A0" w:firstRow="1" w:lastRow="0" w:firstColumn="1" w:lastColumn="0" w:noHBand="0" w:noVBand="1"/>
      </w:tblPr>
      <w:tblGrid>
        <w:gridCol w:w="1320"/>
        <w:gridCol w:w="1285"/>
        <w:gridCol w:w="2129"/>
        <w:gridCol w:w="1988"/>
        <w:gridCol w:w="1984"/>
        <w:gridCol w:w="2129"/>
        <w:gridCol w:w="1985"/>
        <w:gridCol w:w="1839"/>
      </w:tblGrid>
      <w:tr w:rsidR="0048533F" w:rsidRPr="0048533F" w14:paraId="4CAEEE1F" w14:textId="77777777" w:rsidTr="0048533F">
        <w:trPr>
          <w:trHeight w:val="355"/>
        </w:trPr>
        <w:tc>
          <w:tcPr>
            <w:tcW w:w="1320" w:type="dxa"/>
          </w:tcPr>
          <w:p w14:paraId="6D6171DD"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Group </w:t>
            </w:r>
          </w:p>
        </w:tc>
        <w:tc>
          <w:tcPr>
            <w:tcW w:w="1285" w:type="dxa"/>
            <w:vMerge w:val="restart"/>
          </w:tcPr>
          <w:p w14:paraId="3C985037" w14:textId="77777777" w:rsidR="0048533F" w:rsidRPr="0048533F" w:rsidRDefault="0048533F" w:rsidP="0048533F">
            <w:pPr>
              <w:spacing w:line="259" w:lineRule="auto"/>
              <w:ind w:left="58"/>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p w14:paraId="3A4A2F2A" w14:textId="77777777" w:rsidR="0048533F" w:rsidRPr="0048533F" w:rsidRDefault="0048533F" w:rsidP="0048533F">
            <w:pPr>
              <w:spacing w:line="259" w:lineRule="auto"/>
              <w:ind w:left="58"/>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p w14:paraId="4B002849" w14:textId="77777777" w:rsidR="0048533F" w:rsidRPr="0048533F" w:rsidRDefault="0048533F" w:rsidP="0048533F">
            <w:pPr>
              <w:spacing w:line="259" w:lineRule="auto"/>
              <w:ind w:left="5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p w14:paraId="6016640A" w14:textId="77777777" w:rsidR="0048533F" w:rsidRPr="0048533F" w:rsidRDefault="0048533F" w:rsidP="0048533F">
            <w:pPr>
              <w:spacing w:line="259" w:lineRule="auto"/>
              <w:ind w:left="5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p w14:paraId="5608C692" w14:textId="77777777" w:rsidR="0048533F" w:rsidRPr="0048533F" w:rsidRDefault="0048533F" w:rsidP="0048533F">
            <w:pPr>
              <w:spacing w:line="259" w:lineRule="auto"/>
              <w:ind w:left="5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p w14:paraId="4E5A2D23" w14:textId="29B6C14E" w:rsidR="0048533F" w:rsidRPr="0048533F" w:rsidRDefault="0048533F" w:rsidP="0048533F">
            <w:pPr>
              <w:spacing w:line="259" w:lineRule="auto"/>
              <w:ind w:left="5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2129" w:type="dxa"/>
          </w:tcPr>
          <w:p w14:paraId="7482694F"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Fish acute </w:t>
            </w:r>
          </w:p>
        </w:tc>
        <w:tc>
          <w:tcPr>
            <w:tcW w:w="1988" w:type="dxa"/>
          </w:tcPr>
          <w:p w14:paraId="4A0EF47C"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Fish prolonged </w:t>
            </w:r>
          </w:p>
        </w:tc>
        <w:tc>
          <w:tcPr>
            <w:tcW w:w="1984" w:type="dxa"/>
          </w:tcPr>
          <w:p w14:paraId="3AC60B65"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Inverteb. acute </w:t>
            </w:r>
          </w:p>
        </w:tc>
        <w:tc>
          <w:tcPr>
            <w:tcW w:w="2129" w:type="dxa"/>
          </w:tcPr>
          <w:p w14:paraId="5AAFED11"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Inverteb. prolonged </w:t>
            </w:r>
          </w:p>
        </w:tc>
        <w:tc>
          <w:tcPr>
            <w:tcW w:w="1985" w:type="dxa"/>
          </w:tcPr>
          <w:p w14:paraId="2A269B0A"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Algae </w:t>
            </w:r>
          </w:p>
        </w:tc>
        <w:tc>
          <w:tcPr>
            <w:tcW w:w="1839" w:type="dxa"/>
          </w:tcPr>
          <w:p w14:paraId="26169DC2" w14:textId="77777777" w:rsidR="0048533F" w:rsidRPr="0048533F" w:rsidRDefault="0048533F" w:rsidP="0048533F">
            <w:pPr>
              <w:spacing w:line="259" w:lineRule="auto"/>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Aquatic plants </w:t>
            </w:r>
          </w:p>
        </w:tc>
      </w:tr>
      <w:tr w:rsidR="0048533F" w:rsidRPr="0048533F" w14:paraId="50C3F48A" w14:textId="77777777" w:rsidTr="0048533F">
        <w:trPr>
          <w:trHeight w:val="584"/>
        </w:trPr>
        <w:tc>
          <w:tcPr>
            <w:tcW w:w="1320" w:type="dxa"/>
            <w:vAlign w:val="center"/>
          </w:tcPr>
          <w:p w14:paraId="6DF20283"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Test species </w:t>
            </w:r>
          </w:p>
        </w:tc>
        <w:tc>
          <w:tcPr>
            <w:tcW w:w="1285" w:type="dxa"/>
            <w:vMerge/>
            <w:vAlign w:val="center"/>
          </w:tcPr>
          <w:p w14:paraId="785740F7" w14:textId="18F2FB1D" w:rsidR="0048533F" w:rsidRPr="0048533F" w:rsidRDefault="0048533F" w:rsidP="0048533F">
            <w:pPr>
              <w:spacing w:line="259" w:lineRule="auto"/>
              <w:ind w:left="57"/>
              <w:jc w:val="center"/>
              <w:rPr>
                <w:rFonts w:ascii="Times New Roman" w:hAnsi="Times New Roman" w:cs="Times New Roman"/>
                <w:color w:val="000000"/>
                <w:lang w:eastAsia="en-IE"/>
              </w:rPr>
            </w:pPr>
          </w:p>
        </w:tc>
        <w:tc>
          <w:tcPr>
            <w:tcW w:w="2129" w:type="dxa"/>
            <w:vAlign w:val="center"/>
          </w:tcPr>
          <w:p w14:paraId="46643ACB" w14:textId="77777777" w:rsidR="0048533F" w:rsidRPr="0048533F" w:rsidRDefault="0048533F" w:rsidP="0048533F">
            <w:pPr>
              <w:spacing w:line="259" w:lineRule="auto"/>
              <w:ind w:left="150"/>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Oncorhynchus mykiss</w:t>
            </w:r>
            <w:r w:rsidRPr="0048533F">
              <w:rPr>
                <w:rFonts w:ascii="Times New Roman" w:hAnsi="Times New Roman" w:cs="Times New Roman"/>
                <w:b/>
                <w:color w:val="000000"/>
                <w:sz w:val="20"/>
                <w:lang w:eastAsia="en-IE"/>
              </w:rPr>
              <w:t xml:space="preserve"> </w:t>
            </w:r>
          </w:p>
        </w:tc>
        <w:tc>
          <w:tcPr>
            <w:tcW w:w="1988" w:type="dxa"/>
            <w:vAlign w:val="center"/>
          </w:tcPr>
          <w:p w14:paraId="0E30495A" w14:textId="77777777" w:rsidR="0048533F" w:rsidRPr="0048533F" w:rsidRDefault="0048533F" w:rsidP="0048533F">
            <w:pPr>
              <w:spacing w:line="259" w:lineRule="auto"/>
              <w:ind w:left="78"/>
              <w:jc w:val="both"/>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Oncorhynchus mykiss</w:t>
            </w:r>
            <w:r w:rsidRPr="0048533F">
              <w:rPr>
                <w:rFonts w:ascii="Times New Roman" w:hAnsi="Times New Roman" w:cs="Times New Roman"/>
                <w:b/>
                <w:color w:val="000000"/>
                <w:sz w:val="20"/>
                <w:lang w:eastAsia="en-IE"/>
              </w:rPr>
              <w:t xml:space="preserve"> </w:t>
            </w:r>
          </w:p>
        </w:tc>
        <w:tc>
          <w:tcPr>
            <w:tcW w:w="1984" w:type="dxa"/>
            <w:vAlign w:val="center"/>
          </w:tcPr>
          <w:p w14:paraId="6D7ABFBC"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Daphnia magna</w:t>
            </w:r>
            <w:r w:rsidRPr="0048533F">
              <w:rPr>
                <w:rFonts w:ascii="Times New Roman" w:hAnsi="Times New Roman" w:cs="Times New Roman"/>
                <w:b/>
                <w:color w:val="000000"/>
                <w:sz w:val="20"/>
                <w:lang w:eastAsia="en-IE"/>
              </w:rPr>
              <w:t xml:space="preserve"> </w:t>
            </w:r>
          </w:p>
        </w:tc>
        <w:tc>
          <w:tcPr>
            <w:tcW w:w="2129" w:type="dxa"/>
            <w:vAlign w:val="center"/>
          </w:tcPr>
          <w:p w14:paraId="191A786D"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Daphnia magna</w:t>
            </w:r>
            <w:r w:rsidRPr="0048533F">
              <w:rPr>
                <w:rFonts w:ascii="Times New Roman" w:hAnsi="Times New Roman" w:cs="Times New Roman"/>
                <w:b/>
                <w:color w:val="000000"/>
                <w:sz w:val="20"/>
                <w:lang w:eastAsia="en-IE"/>
              </w:rPr>
              <w:t xml:space="preserve"> </w:t>
            </w:r>
          </w:p>
        </w:tc>
        <w:tc>
          <w:tcPr>
            <w:tcW w:w="1985" w:type="dxa"/>
          </w:tcPr>
          <w:p w14:paraId="278A9B15" w14:textId="77777777" w:rsidR="0048533F" w:rsidRPr="0048533F" w:rsidRDefault="0048533F" w:rsidP="0048533F">
            <w:pPr>
              <w:spacing w:line="259" w:lineRule="auto"/>
              <w:jc w:val="center"/>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Pseudokirchneriella subcapitata</w:t>
            </w:r>
            <w:r w:rsidRPr="0048533F">
              <w:rPr>
                <w:rFonts w:ascii="Times New Roman" w:hAnsi="Times New Roman" w:cs="Times New Roman"/>
                <w:b/>
                <w:color w:val="000000"/>
                <w:sz w:val="20"/>
                <w:lang w:eastAsia="en-IE"/>
              </w:rPr>
              <w:t xml:space="preserve"> </w:t>
            </w:r>
          </w:p>
        </w:tc>
        <w:tc>
          <w:tcPr>
            <w:tcW w:w="1839" w:type="dxa"/>
            <w:vAlign w:val="center"/>
          </w:tcPr>
          <w:p w14:paraId="0B6C31EC"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b/>
                <w:i/>
                <w:color w:val="000000"/>
                <w:sz w:val="20"/>
                <w:lang w:eastAsia="en-IE"/>
              </w:rPr>
              <w:t xml:space="preserve">Lemna gibba </w:t>
            </w:r>
          </w:p>
        </w:tc>
      </w:tr>
      <w:tr w:rsidR="0048533F" w:rsidRPr="0048533F" w14:paraId="6903A207" w14:textId="77777777" w:rsidTr="0048533F">
        <w:trPr>
          <w:trHeight w:val="347"/>
        </w:trPr>
        <w:tc>
          <w:tcPr>
            <w:tcW w:w="1320" w:type="dxa"/>
            <w:vMerge w:val="restart"/>
          </w:tcPr>
          <w:p w14:paraId="0E748448" w14:textId="77777777" w:rsidR="0048533F" w:rsidRPr="0048533F" w:rsidRDefault="0048533F" w:rsidP="0048533F">
            <w:pPr>
              <w:spacing w:after="120"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Endpoint </w:t>
            </w:r>
          </w:p>
          <w:p w14:paraId="088928C1" w14:textId="270376E1"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(µg/L) </w:t>
            </w:r>
          </w:p>
        </w:tc>
        <w:tc>
          <w:tcPr>
            <w:tcW w:w="1285" w:type="dxa"/>
            <w:vMerge/>
          </w:tcPr>
          <w:p w14:paraId="10ED26B1" w14:textId="78CA05F8" w:rsidR="0048533F" w:rsidRPr="0048533F" w:rsidRDefault="0048533F" w:rsidP="0048533F">
            <w:pPr>
              <w:spacing w:line="259" w:lineRule="auto"/>
              <w:ind w:left="57"/>
              <w:jc w:val="center"/>
              <w:rPr>
                <w:rFonts w:ascii="Times New Roman" w:hAnsi="Times New Roman" w:cs="Times New Roman"/>
                <w:color w:val="000000"/>
                <w:lang w:eastAsia="en-IE"/>
              </w:rPr>
            </w:pPr>
          </w:p>
        </w:tc>
        <w:tc>
          <w:tcPr>
            <w:tcW w:w="2129" w:type="dxa"/>
          </w:tcPr>
          <w:p w14:paraId="74F21F14" w14:textId="4B4F7219" w:rsidR="0048533F" w:rsidRPr="0048533F" w:rsidRDefault="0048533F" w:rsidP="0048533F">
            <w:pPr>
              <w:spacing w:line="259" w:lineRule="auto"/>
              <w:ind w:left="513" w:right="460"/>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LC</w:t>
            </w:r>
            <w:r w:rsidRPr="0048533F">
              <w:rPr>
                <w:rFonts w:ascii="Times New Roman" w:hAnsi="Times New Roman" w:cs="Times New Roman"/>
                <w:color w:val="000000"/>
                <w:sz w:val="20"/>
                <w:vertAlign w:val="subscript"/>
                <w:lang w:eastAsia="en-IE"/>
              </w:rPr>
              <w:t>50</w:t>
            </w:r>
            <w:r w:rsidRPr="0048533F">
              <w:rPr>
                <w:rFonts w:ascii="Times New Roman" w:hAnsi="Times New Roman" w:cs="Times New Roman"/>
                <w:color w:val="000000"/>
                <w:sz w:val="20"/>
                <w:lang w:eastAsia="en-IE"/>
              </w:rPr>
              <w:t xml:space="preserve"> </w:t>
            </w:r>
          </w:p>
        </w:tc>
        <w:tc>
          <w:tcPr>
            <w:tcW w:w="1988" w:type="dxa"/>
          </w:tcPr>
          <w:p w14:paraId="079F26C0"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NOEC </w:t>
            </w:r>
          </w:p>
        </w:tc>
        <w:tc>
          <w:tcPr>
            <w:tcW w:w="1984" w:type="dxa"/>
          </w:tcPr>
          <w:p w14:paraId="7F9E3730"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EC</w:t>
            </w:r>
            <w:r w:rsidRPr="0048533F">
              <w:rPr>
                <w:rFonts w:ascii="Times New Roman" w:hAnsi="Times New Roman" w:cs="Times New Roman"/>
                <w:color w:val="000000"/>
                <w:sz w:val="20"/>
                <w:vertAlign w:val="subscript"/>
                <w:lang w:eastAsia="en-IE"/>
              </w:rPr>
              <w:t>50</w:t>
            </w:r>
            <w:r w:rsidRPr="0048533F">
              <w:rPr>
                <w:rFonts w:ascii="Times New Roman" w:hAnsi="Times New Roman" w:cs="Times New Roman"/>
                <w:color w:val="000000"/>
                <w:sz w:val="20"/>
                <w:lang w:eastAsia="en-IE"/>
              </w:rPr>
              <w:t xml:space="preserve"> </w:t>
            </w:r>
          </w:p>
        </w:tc>
        <w:tc>
          <w:tcPr>
            <w:tcW w:w="2129" w:type="dxa"/>
          </w:tcPr>
          <w:p w14:paraId="73B8296A" w14:textId="77777777" w:rsidR="0048533F" w:rsidRPr="0048533F" w:rsidRDefault="0048533F" w:rsidP="0048533F">
            <w:pPr>
              <w:spacing w:line="259" w:lineRule="auto"/>
              <w:ind w:right="1"/>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NOEC </w:t>
            </w:r>
          </w:p>
        </w:tc>
        <w:tc>
          <w:tcPr>
            <w:tcW w:w="1985" w:type="dxa"/>
          </w:tcPr>
          <w:p w14:paraId="7B19C6CF" w14:textId="77777777" w:rsidR="0048533F" w:rsidRPr="0048533F" w:rsidRDefault="0048533F" w:rsidP="0048533F">
            <w:pPr>
              <w:spacing w:line="259" w:lineRule="auto"/>
              <w:ind w:right="1"/>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E</w:t>
            </w:r>
            <w:r w:rsidRPr="0048533F">
              <w:rPr>
                <w:rFonts w:ascii="Times New Roman" w:hAnsi="Times New Roman" w:cs="Times New Roman"/>
                <w:color w:val="000000"/>
                <w:sz w:val="13"/>
                <w:lang w:eastAsia="en-IE"/>
              </w:rPr>
              <w:t>r</w:t>
            </w:r>
            <w:r w:rsidRPr="0048533F">
              <w:rPr>
                <w:rFonts w:ascii="Times New Roman" w:hAnsi="Times New Roman" w:cs="Times New Roman"/>
                <w:color w:val="000000"/>
                <w:sz w:val="20"/>
                <w:lang w:eastAsia="en-IE"/>
              </w:rPr>
              <w:t>C</w:t>
            </w:r>
            <w:r w:rsidRPr="0048533F">
              <w:rPr>
                <w:rFonts w:ascii="Times New Roman" w:hAnsi="Times New Roman" w:cs="Times New Roman"/>
                <w:color w:val="000000"/>
                <w:sz w:val="13"/>
                <w:lang w:eastAsia="en-IE"/>
              </w:rPr>
              <w:t>50</w:t>
            </w:r>
            <w:r w:rsidRPr="0048533F">
              <w:rPr>
                <w:rFonts w:ascii="Times New Roman" w:hAnsi="Times New Roman" w:cs="Times New Roman"/>
                <w:color w:val="000000"/>
                <w:sz w:val="20"/>
                <w:lang w:eastAsia="en-IE"/>
              </w:rPr>
              <w:t xml:space="preserve"> </w:t>
            </w:r>
          </w:p>
        </w:tc>
        <w:tc>
          <w:tcPr>
            <w:tcW w:w="1839" w:type="dxa"/>
          </w:tcPr>
          <w:p w14:paraId="26ECE46B" w14:textId="77777777" w:rsidR="0048533F" w:rsidRPr="0048533F" w:rsidRDefault="0048533F" w:rsidP="0048533F">
            <w:pPr>
              <w:spacing w:line="259" w:lineRule="auto"/>
              <w:ind w:left="1"/>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E</w:t>
            </w:r>
            <w:r w:rsidRPr="0048533F">
              <w:rPr>
                <w:rFonts w:ascii="Times New Roman" w:hAnsi="Times New Roman" w:cs="Times New Roman"/>
                <w:color w:val="000000"/>
                <w:sz w:val="13"/>
                <w:lang w:eastAsia="en-IE"/>
              </w:rPr>
              <w:t>r</w:t>
            </w:r>
            <w:r w:rsidRPr="0048533F">
              <w:rPr>
                <w:rFonts w:ascii="Times New Roman" w:hAnsi="Times New Roman" w:cs="Times New Roman"/>
                <w:color w:val="000000"/>
                <w:sz w:val="20"/>
                <w:lang w:eastAsia="en-IE"/>
              </w:rPr>
              <w:t>C</w:t>
            </w:r>
            <w:r w:rsidRPr="0048533F">
              <w:rPr>
                <w:rFonts w:ascii="Times New Roman" w:hAnsi="Times New Roman" w:cs="Times New Roman"/>
                <w:color w:val="000000"/>
                <w:sz w:val="13"/>
                <w:lang w:eastAsia="en-IE"/>
              </w:rPr>
              <w:t>50</w:t>
            </w:r>
            <w:r w:rsidRPr="0048533F">
              <w:rPr>
                <w:rFonts w:ascii="Times New Roman" w:hAnsi="Times New Roman" w:cs="Times New Roman"/>
                <w:color w:val="000000"/>
                <w:sz w:val="20"/>
                <w:lang w:eastAsia="en-IE"/>
              </w:rPr>
              <w:t xml:space="preserve"> </w:t>
            </w:r>
          </w:p>
        </w:tc>
      </w:tr>
      <w:tr w:rsidR="0048533F" w:rsidRPr="0048533F" w14:paraId="6F5CC8BC" w14:textId="77777777" w:rsidTr="0048533F">
        <w:trPr>
          <w:trHeight w:val="358"/>
        </w:trPr>
        <w:tc>
          <w:tcPr>
            <w:tcW w:w="1320" w:type="dxa"/>
            <w:vMerge/>
            <w:shd w:val="clear" w:color="auto" w:fill="FFFFFF"/>
          </w:tcPr>
          <w:p w14:paraId="4B6BD97C" w14:textId="7FF25359" w:rsidR="0048533F" w:rsidRPr="0048533F" w:rsidRDefault="0048533F" w:rsidP="0048533F">
            <w:pPr>
              <w:spacing w:line="259" w:lineRule="auto"/>
              <w:ind w:left="55"/>
              <w:rPr>
                <w:rFonts w:ascii="Times New Roman" w:hAnsi="Times New Roman" w:cs="Times New Roman"/>
                <w:color w:val="000000"/>
                <w:lang w:eastAsia="en-IE"/>
              </w:rPr>
            </w:pPr>
          </w:p>
        </w:tc>
        <w:tc>
          <w:tcPr>
            <w:tcW w:w="1285" w:type="dxa"/>
            <w:vMerge/>
            <w:shd w:val="clear" w:color="auto" w:fill="FFFFFF"/>
          </w:tcPr>
          <w:p w14:paraId="038335F4" w14:textId="01423BC9" w:rsidR="0048533F" w:rsidRPr="0048533F" w:rsidRDefault="0048533F" w:rsidP="0048533F">
            <w:pPr>
              <w:spacing w:line="259" w:lineRule="auto"/>
              <w:ind w:left="57"/>
              <w:jc w:val="center"/>
              <w:rPr>
                <w:rFonts w:ascii="Times New Roman" w:hAnsi="Times New Roman" w:cs="Times New Roman"/>
                <w:color w:val="000000"/>
                <w:lang w:eastAsia="en-IE"/>
              </w:rPr>
            </w:pPr>
          </w:p>
        </w:tc>
        <w:tc>
          <w:tcPr>
            <w:tcW w:w="0" w:type="auto"/>
          </w:tcPr>
          <w:p w14:paraId="5BB98531" w14:textId="78D42D23" w:rsidR="0048533F" w:rsidRPr="0048533F" w:rsidRDefault="0048533F" w:rsidP="0048533F">
            <w:pPr>
              <w:spacing w:after="160" w:line="259" w:lineRule="auto"/>
              <w:jc w:val="center"/>
              <w:rPr>
                <w:rFonts w:ascii="Times New Roman" w:hAnsi="Times New Roman" w:cs="Times New Roman"/>
                <w:color w:val="000000"/>
                <w:lang w:eastAsia="en-IE"/>
              </w:rPr>
            </w:pPr>
            <w:r w:rsidRPr="0048533F">
              <w:rPr>
                <w:rFonts w:ascii="Times New Roman" w:hAnsi="Times New Roman" w:cs="Times New Roman"/>
                <w:color w:val="000000"/>
                <w:sz w:val="20"/>
                <w:szCs w:val="20"/>
                <w:lang w:eastAsia="en-IE"/>
              </w:rPr>
              <w:t>&gt;100000</w:t>
            </w:r>
          </w:p>
        </w:tc>
        <w:tc>
          <w:tcPr>
            <w:tcW w:w="1988" w:type="dxa"/>
            <w:shd w:val="clear" w:color="auto" w:fill="FFFFFF"/>
          </w:tcPr>
          <w:p w14:paraId="77378170"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32000 </w:t>
            </w:r>
          </w:p>
        </w:tc>
        <w:tc>
          <w:tcPr>
            <w:tcW w:w="1984" w:type="dxa"/>
            <w:shd w:val="clear" w:color="auto" w:fill="FFFFFF"/>
          </w:tcPr>
          <w:p w14:paraId="276DA152"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&gt;100000 </w:t>
            </w:r>
          </w:p>
        </w:tc>
        <w:tc>
          <w:tcPr>
            <w:tcW w:w="2129" w:type="dxa"/>
          </w:tcPr>
          <w:p w14:paraId="33D2958A"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1800 </w:t>
            </w:r>
          </w:p>
        </w:tc>
        <w:tc>
          <w:tcPr>
            <w:tcW w:w="1985" w:type="dxa"/>
            <w:shd w:val="clear" w:color="auto" w:fill="FFFFFF"/>
          </w:tcPr>
          <w:p w14:paraId="30BFA54D"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3990 </w:t>
            </w:r>
          </w:p>
        </w:tc>
        <w:tc>
          <w:tcPr>
            <w:tcW w:w="1839" w:type="dxa"/>
            <w:shd w:val="clear" w:color="auto" w:fill="FFFFFF"/>
          </w:tcPr>
          <w:p w14:paraId="43355077"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1.29 </w:t>
            </w:r>
          </w:p>
        </w:tc>
      </w:tr>
      <w:tr w:rsidR="0048533F" w:rsidRPr="0048533F" w14:paraId="0A4C1A3D" w14:textId="77777777" w:rsidTr="0048533F">
        <w:trPr>
          <w:trHeight w:val="347"/>
        </w:trPr>
        <w:tc>
          <w:tcPr>
            <w:tcW w:w="1320" w:type="dxa"/>
          </w:tcPr>
          <w:p w14:paraId="558DB687"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AF </w:t>
            </w:r>
          </w:p>
        </w:tc>
        <w:tc>
          <w:tcPr>
            <w:tcW w:w="1285" w:type="dxa"/>
            <w:vMerge/>
          </w:tcPr>
          <w:p w14:paraId="38A037FA" w14:textId="72E24D59" w:rsidR="0048533F" w:rsidRPr="0048533F" w:rsidRDefault="0048533F" w:rsidP="0048533F">
            <w:pPr>
              <w:spacing w:line="259" w:lineRule="auto"/>
              <w:ind w:left="57"/>
              <w:jc w:val="center"/>
              <w:rPr>
                <w:rFonts w:ascii="Times New Roman" w:hAnsi="Times New Roman" w:cs="Times New Roman"/>
                <w:color w:val="000000"/>
                <w:lang w:eastAsia="en-IE"/>
              </w:rPr>
            </w:pPr>
          </w:p>
        </w:tc>
        <w:tc>
          <w:tcPr>
            <w:tcW w:w="2129" w:type="dxa"/>
          </w:tcPr>
          <w:p w14:paraId="759050FA"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100 </w:t>
            </w:r>
          </w:p>
        </w:tc>
        <w:tc>
          <w:tcPr>
            <w:tcW w:w="1988" w:type="dxa"/>
          </w:tcPr>
          <w:p w14:paraId="3C7F7AE3"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 </w:t>
            </w:r>
          </w:p>
        </w:tc>
        <w:tc>
          <w:tcPr>
            <w:tcW w:w="1984" w:type="dxa"/>
          </w:tcPr>
          <w:p w14:paraId="019A17E2"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100 </w:t>
            </w:r>
          </w:p>
        </w:tc>
        <w:tc>
          <w:tcPr>
            <w:tcW w:w="2129" w:type="dxa"/>
          </w:tcPr>
          <w:p w14:paraId="0F92DC2C"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 </w:t>
            </w:r>
          </w:p>
        </w:tc>
        <w:tc>
          <w:tcPr>
            <w:tcW w:w="1985" w:type="dxa"/>
          </w:tcPr>
          <w:p w14:paraId="101537C4"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 </w:t>
            </w:r>
          </w:p>
        </w:tc>
        <w:tc>
          <w:tcPr>
            <w:tcW w:w="1839" w:type="dxa"/>
          </w:tcPr>
          <w:p w14:paraId="19090687" w14:textId="77777777" w:rsidR="0048533F" w:rsidRPr="0048533F" w:rsidRDefault="0048533F" w:rsidP="0048533F">
            <w:pPr>
              <w:spacing w:line="259" w:lineRule="auto"/>
              <w:ind w:left="5"/>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10 </w:t>
            </w:r>
          </w:p>
        </w:tc>
      </w:tr>
      <w:tr w:rsidR="0048533F" w:rsidRPr="0048533F" w14:paraId="76CE1B88" w14:textId="77777777" w:rsidTr="0048533F">
        <w:trPr>
          <w:trHeight w:val="355"/>
        </w:trPr>
        <w:tc>
          <w:tcPr>
            <w:tcW w:w="1320" w:type="dxa"/>
          </w:tcPr>
          <w:p w14:paraId="24973FEF"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RAC (µg/L) </w:t>
            </w:r>
          </w:p>
        </w:tc>
        <w:tc>
          <w:tcPr>
            <w:tcW w:w="1285" w:type="dxa"/>
            <w:vMerge/>
          </w:tcPr>
          <w:p w14:paraId="597C84A2" w14:textId="4FE80AE3" w:rsidR="0048533F" w:rsidRPr="0048533F" w:rsidRDefault="0048533F" w:rsidP="0048533F">
            <w:pPr>
              <w:spacing w:line="259" w:lineRule="auto"/>
              <w:ind w:left="57"/>
              <w:jc w:val="center"/>
              <w:rPr>
                <w:rFonts w:ascii="Times New Roman" w:hAnsi="Times New Roman" w:cs="Times New Roman"/>
                <w:color w:val="000000"/>
                <w:lang w:eastAsia="en-IE"/>
              </w:rPr>
            </w:pPr>
          </w:p>
        </w:tc>
        <w:tc>
          <w:tcPr>
            <w:tcW w:w="2129" w:type="dxa"/>
          </w:tcPr>
          <w:p w14:paraId="18F92404"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&gt;1000 </w:t>
            </w:r>
          </w:p>
        </w:tc>
        <w:tc>
          <w:tcPr>
            <w:tcW w:w="1988" w:type="dxa"/>
          </w:tcPr>
          <w:p w14:paraId="28E7717D"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3200 </w:t>
            </w:r>
          </w:p>
        </w:tc>
        <w:tc>
          <w:tcPr>
            <w:tcW w:w="1984" w:type="dxa"/>
          </w:tcPr>
          <w:p w14:paraId="51F99F8D" w14:textId="77777777" w:rsidR="0048533F" w:rsidRPr="0048533F" w:rsidRDefault="0048533F" w:rsidP="0048533F">
            <w:pPr>
              <w:spacing w:line="259" w:lineRule="auto"/>
              <w:ind w:left="8"/>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&gt;1000 </w:t>
            </w:r>
          </w:p>
        </w:tc>
        <w:tc>
          <w:tcPr>
            <w:tcW w:w="2129" w:type="dxa"/>
          </w:tcPr>
          <w:p w14:paraId="706AC793"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180 </w:t>
            </w:r>
          </w:p>
        </w:tc>
        <w:tc>
          <w:tcPr>
            <w:tcW w:w="1985" w:type="dxa"/>
          </w:tcPr>
          <w:p w14:paraId="4B774D0F"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399 </w:t>
            </w:r>
          </w:p>
        </w:tc>
        <w:tc>
          <w:tcPr>
            <w:tcW w:w="1839" w:type="dxa"/>
          </w:tcPr>
          <w:p w14:paraId="3AD41FA0"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0.129 </w:t>
            </w:r>
          </w:p>
        </w:tc>
      </w:tr>
      <w:tr w:rsidR="0048533F" w:rsidRPr="00D26059" w14:paraId="417ECED2" w14:textId="77777777" w:rsidTr="002F7498">
        <w:trPr>
          <w:trHeight w:val="584"/>
        </w:trPr>
        <w:tc>
          <w:tcPr>
            <w:tcW w:w="1320" w:type="dxa"/>
          </w:tcPr>
          <w:p w14:paraId="5C032B83"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FOCUS Sce-</w:t>
            </w:r>
          </w:p>
          <w:p w14:paraId="00A92B38"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nario </w:t>
            </w:r>
          </w:p>
        </w:tc>
        <w:tc>
          <w:tcPr>
            <w:tcW w:w="1285" w:type="dxa"/>
          </w:tcPr>
          <w:p w14:paraId="74EBA2A9" w14:textId="77777777" w:rsidR="0048533F" w:rsidRPr="0048533F" w:rsidRDefault="0048533F" w:rsidP="0048533F">
            <w:pPr>
              <w:spacing w:after="14" w:line="259" w:lineRule="auto"/>
              <w:ind w:left="58"/>
              <w:rPr>
                <w:rFonts w:ascii="Times New Roman" w:hAnsi="Times New Roman" w:cs="Times New Roman"/>
                <w:color w:val="000000"/>
                <w:lang w:val="fr-FR" w:eastAsia="en-IE"/>
              </w:rPr>
            </w:pPr>
            <w:r w:rsidRPr="0048533F">
              <w:rPr>
                <w:rFonts w:ascii="Times New Roman" w:hAnsi="Times New Roman" w:cs="Times New Roman"/>
                <w:b/>
                <w:color w:val="000000"/>
                <w:sz w:val="20"/>
                <w:lang w:val="fr-FR" w:eastAsia="en-IE"/>
              </w:rPr>
              <w:t xml:space="preserve">PEC </w:t>
            </w:r>
            <w:r w:rsidRPr="0048533F">
              <w:rPr>
                <w:rFonts w:ascii="Times New Roman" w:hAnsi="Times New Roman" w:cs="Times New Roman"/>
                <w:b/>
                <w:color w:val="000000"/>
                <w:sz w:val="13"/>
                <w:lang w:val="fr-FR" w:eastAsia="en-IE"/>
              </w:rPr>
              <w:t>gl-max</w:t>
            </w:r>
            <w:r w:rsidRPr="0048533F">
              <w:rPr>
                <w:rFonts w:ascii="Times New Roman" w:hAnsi="Times New Roman" w:cs="Times New Roman"/>
                <w:b/>
                <w:color w:val="000000"/>
                <w:sz w:val="20"/>
                <w:lang w:val="fr-FR" w:eastAsia="en-IE"/>
              </w:rPr>
              <w:t xml:space="preserve"> </w:t>
            </w:r>
          </w:p>
          <w:p w14:paraId="0ECC2AC1" w14:textId="77777777" w:rsidR="0048533F" w:rsidRPr="0048533F" w:rsidRDefault="0048533F" w:rsidP="0048533F">
            <w:pPr>
              <w:spacing w:line="259" w:lineRule="auto"/>
              <w:ind w:left="58"/>
              <w:rPr>
                <w:rFonts w:ascii="Times New Roman" w:hAnsi="Times New Roman" w:cs="Times New Roman"/>
                <w:color w:val="000000"/>
                <w:lang w:val="fr-FR" w:eastAsia="en-IE"/>
              </w:rPr>
            </w:pPr>
            <w:r w:rsidRPr="0048533F">
              <w:rPr>
                <w:rFonts w:ascii="Times New Roman" w:hAnsi="Times New Roman" w:cs="Times New Roman"/>
                <w:b/>
                <w:color w:val="000000"/>
                <w:sz w:val="20"/>
                <w:lang w:val="fr-FR" w:eastAsia="en-IE"/>
              </w:rPr>
              <w:t xml:space="preserve">(µg/L) </w:t>
            </w:r>
          </w:p>
        </w:tc>
        <w:tc>
          <w:tcPr>
            <w:tcW w:w="12054" w:type="dxa"/>
            <w:gridSpan w:val="6"/>
            <w:vAlign w:val="center"/>
          </w:tcPr>
          <w:p w14:paraId="3022C8D1" w14:textId="7063A294" w:rsidR="0048533F" w:rsidRPr="0048533F" w:rsidRDefault="0048533F" w:rsidP="0048533F">
            <w:pPr>
              <w:spacing w:line="259" w:lineRule="auto"/>
              <w:rPr>
                <w:rFonts w:ascii="Times New Roman" w:hAnsi="Times New Roman" w:cs="Times New Roman"/>
                <w:color w:val="000000"/>
                <w:lang w:val="fr-FR" w:eastAsia="en-IE"/>
              </w:rPr>
            </w:pPr>
            <w:r w:rsidRPr="0048533F">
              <w:rPr>
                <w:rFonts w:ascii="Times New Roman" w:hAnsi="Times New Roman" w:cs="Times New Roman"/>
                <w:color w:val="000000"/>
                <w:sz w:val="20"/>
                <w:lang w:val="fr-FR" w:eastAsia="en-IE"/>
              </w:rPr>
              <w:t xml:space="preserve"> </w:t>
            </w:r>
          </w:p>
        </w:tc>
      </w:tr>
      <w:tr w:rsidR="0048533F" w:rsidRPr="0048533F" w14:paraId="16BF6C32" w14:textId="77777777" w:rsidTr="002F7498">
        <w:trPr>
          <w:trHeight w:val="355"/>
        </w:trPr>
        <w:tc>
          <w:tcPr>
            <w:tcW w:w="14659" w:type="dxa"/>
            <w:gridSpan w:val="8"/>
          </w:tcPr>
          <w:p w14:paraId="2C24B1A2" w14:textId="0372D6B7" w:rsidR="0048533F" w:rsidRPr="0048533F" w:rsidRDefault="0048533F" w:rsidP="0048533F">
            <w:pPr>
              <w:spacing w:line="259" w:lineRule="auto"/>
              <w:ind w:left="55"/>
              <w:jc w:val="both"/>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Step 1 (risk envelope approach: 15 g/ha, year-round use, no crop interception)</w:t>
            </w:r>
          </w:p>
        </w:tc>
      </w:tr>
      <w:tr w:rsidR="0048533F" w:rsidRPr="0048533F" w14:paraId="09E70299" w14:textId="77777777" w:rsidTr="0048533F">
        <w:trPr>
          <w:trHeight w:val="353"/>
        </w:trPr>
        <w:tc>
          <w:tcPr>
            <w:tcW w:w="1320" w:type="dxa"/>
          </w:tcPr>
          <w:p w14:paraId="48A6738F"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285" w:type="dxa"/>
          </w:tcPr>
          <w:p w14:paraId="34AC1409" w14:textId="77777777" w:rsidR="0048533F" w:rsidRPr="0048533F" w:rsidRDefault="0048533F" w:rsidP="0048533F">
            <w:pPr>
              <w:spacing w:line="259" w:lineRule="auto"/>
              <w:ind w:left="58"/>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4.7448 </w:t>
            </w:r>
          </w:p>
        </w:tc>
        <w:tc>
          <w:tcPr>
            <w:tcW w:w="2129" w:type="dxa"/>
          </w:tcPr>
          <w:p w14:paraId="48896400"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0.005 </w:t>
            </w:r>
          </w:p>
        </w:tc>
        <w:tc>
          <w:tcPr>
            <w:tcW w:w="1988" w:type="dxa"/>
          </w:tcPr>
          <w:p w14:paraId="59CE3FD2"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0.001 </w:t>
            </w:r>
          </w:p>
        </w:tc>
        <w:tc>
          <w:tcPr>
            <w:tcW w:w="1984" w:type="dxa"/>
          </w:tcPr>
          <w:p w14:paraId="587343BD" w14:textId="77777777" w:rsidR="0048533F" w:rsidRPr="0048533F" w:rsidRDefault="0048533F" w:rsidP="0048533F">
            <w:pPr>
              <w:spacing w:line="259" w:lineRule="auto"/>
              <w:ind w:left="8"/>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0.005 </w:t>
            </w:r>
          </w:p>
        </w:tc>
        <w:tc>
          <w:tcPr>
            <w:tcW w:w="2129" w:type="dxa"/>
          </w:tcPr>
          <w:p w14:paraId="58FA8B71"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0.026 </w:t>
            </w:r>
          </w:p>
        </w:tc>
        <w:tc>
          <w:tcPr>
            <w:tcW w:w="1985" w:type="dxa"/>
          </w:tcPr>
          <w:p w14:paraId="1EC44977" w14:textId="77777777" w:rsidR="0048533F" w:rsidRPr="0048533F" w:rsidRDefault="0048533F" w:rsidP="0048533F">
            <w:pPr>
              <w:spacing w:line="259" w:lineRule="auto"/>
              <w:ind w:left="4"/>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0.012 </w:t>
            </w:r>
          </w:p>
        </w:tc>
        <w:tc>
          <w:tcPr>
            <w:tcW w:w="1839" w:type="dxa"/>
          </w:tcPr>
          <w:p w14:paraId="6B4324C8"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36.78 </w:t>
            </w:r>
          </w:p>
        </w:tc>
      </w:tr>
      <w:tr w:rsidR="0048533F" w:rsidRPr="0048533F" w14:paraId="156C5ACA" w14:textId="77777777" w:rsidTr="002F7498">
        <w:trPr>
          <w:trHeight w:val="355"/>
        </w:trPr>
        <w:tc>
          <w:tcPr>
            <w:tcW w:w="14659" w:type="dxa"/>
            <w:gridSpan w:val="8"/>
          </w:tcPr>
          <w:p w14:paraId="7A512103" w14:textId="1743AD3A" w:rsidR="0048533F" w:rsidRPr="0048533F" w:rsidRDefault="0048533F" w:rsidP="0048533F">
            <w:pPr>
              <w:spacing w:line="259" w:lineRule="auto"/>
              <w:ind w:left="55"/>
              <w:jc w:val="both"/>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Step 2 (risk envelope approach: 15 g/ha, year-round use, no crop interception)</w:t>
            </w:r>
          </w:p>
        </w:tc>
      </w:tr>
      <w:tr w:rsidR="0048533F" w:rsidRPr="0048533F" w14:paraId="07F5F52B" w14:textId="77777777" w:rsidTr="0048533F">
        <w:trPr>
          <w:trHeight w:val="353"/>
        </w:trPr>
        <w:tc>
          <w:tcPr>
            <w:tcW w:w="1320" w:type="dxa"/>
          </w:tcPr>
          <w:p w14:paraId="78E3C408"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N-Europe </w:t>
            </w:r>
          </w:p>
        </w:tc>
        <w:tc>
          <w:tcPr>
            <w:tcW w:w="1285" w:type="dxa"/>
          </w:tcPr>
          <w:p w14:paraId="54E46024" w14:textId="77777777" w:rsidR="0048533F" w:rsidRPr="0048533F" w:rsidRDefault="0048533F" w:rsidP="0048533F">
            <w:pPr>
              <w:spacing w:line="259" w:lineRule="auto"/>
              <w:ind w:left="58"/>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2.3009 </w:t>
            </w:r>
          </w:p>
        </w:tc>
        <w:tc>
          <w:tcPr>
            <w:tcW w:w="2129" w:type="dxa"/>
          </w:tcPr>
          <w:p w14:paraId="58491B05" w14:textId="77777777" w:rsidR="0048533F" w:rsidRPr="0048533F" w:rsidRDefault="0048533F" w:rsidP="0048533F">
            <w:pPr>
              <w:spacing w:line="259" w:lineRule="auto"/>
              <w:ind w:left="5"/>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8" w:type="dxa"/>
          </w:tcPr>
          <w:p w14:paraId="079E75C6"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4" w:type="dxa"/>
          </w:tcPr>
          <w:p w14:paraId="6518D012"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2129" w:type="dxa"/>
          </w:tcPr>
          <w:p w14:paraId="03F323A6"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5" w:type="dxa"/>
          </w:tcPr>
          <w:p w14:paraId="21AB5A5E"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839" w:type="dxa"/>
          </w:tcPr>
          <w:p w14:paraId="45B6916E"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17.84 </w:t>
            </w:r>
          </w:p>
        </w:tc>
      </w:tr>
      <w:tr w:rsidR="0048533F" w:rsidRPr="0048533F" w14:paraId="54D54886" w14:textId="77777777" w:rsidTr="0048533F">
        <w:trPr>
          <w:trHeight w:val="332"/>
        </w:trPr>
        <w:tc>
          <w:tcPr>
            <w:tcW w:w="1320" w:type="dxa"/>
          </w:tcPr>
          <w:p w14:paraId="01CB1BB0" w14:textId="77777777" w:rsidR="0048533F" w:rsidRPr="0048533F" w:rsidRDefault="0048533F" w:rsidP="0048533F">
            <w:pPr>
              <w:spacing w:line="259" w:lineRule="auto"/>
              <w:ind w:left="55"/>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S-Europe </w:t>
            </w:r>
          </w:p>
        </w:tc>
        <w:tc>
          <w:tcPr>
            <w:tcW w:w="1285" w:type="dxa"/>
          </w:tcPr>
          <w:p w14:paraId="67F1D0BA" w14:textId="77777777" w:rsidR="0048533F" w:rsidRPr="0048533F" w:rsidRDefault="0048533F" w:rsidP="0048533F">
            <w:pPr>
              <w:spacing w:line="259" w:lineRule="auto"/>
              <w:ind w:left="58"/>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1.8652 </w:t>
            </w:r>
          </w:p>
        </w:tc>
        <w:tc>
          <w:tcPr>
            <w:tcW w:w="2129" w:type="dxa"/>
          </w:tcPr>
          <w:p w14:paraId="42E16CB4" w14:textId="77777777" w:rsidR="0048533F" w:rsidRPr="0048533F" w:rsidRDefault="0048533F" w:rsidP="0048533F">
            <w:pPr>
              <w:spacing w:line="259" w:lineRule="auto"/>
              <w:ind w:left="5"/>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8" w:type="dxa"/>
          </w:tcPr>
          <w:p w14:paraId="5D140CE8"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4" w:type="dxa"/>
          </w:tcPr>
          <w:p w14:paraId="6540001D" w14:textId="77777777" w:rsidR="0048533F" w:rsidRPr="0048533F" w:rsidRDefault="0048533F" w:rsidP="0048533F">
            <w:pPr>
              <w:spacing w:line="259" w:lineRule="auto"/>
              <w:ind w:left="7"/>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2129" w:type="dxa"/>
          </w:tcPr>
          <w:p w14:paraId="63513E96" w14:textId="77777777" w:rsidR="0048533F" w:rsidRPr="0048533F" w:rsidRDefault="0048533F" w:rsidP="0048533F">
            <w:pPr>
              <w:spacing w:line="259" w:lineRule="auto"/>
              <w:ind w:left="2"/>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985" w:type="dxa"/>
          </w:tcPr>
          <w:p w14:paraId="3EDAE978" w14:textId="77777777" w:rsidR="0048533F" w:rsidRPr="0048533F" w:rsidRDefault="0048533F" w:rsidP="0048533F">
            <w:pPr>
              <w:spacing w:line="259" w:lineRule="auto"/>
              <w:ind w:left="3"/>
              <w:jc w:val="center"/>
              <w:rPr>
                <w:rFonts w:ascii="Times New Roman" w:hAnsi="Times New Roman" w:cs="Times New Roman"/>
                <w:color w:val="000000"/>
                <w:lang w:eastAsia="en-IE"/>
              </w:rPr>
            </w:pPr>
            <w:r w:rsidRPr="0048533F">
              <w:rPr>
                <w:rFonts w:ascii="Times New Roman" w:hAnsi="Times New Roman" w:cs="Times New Roman"/>
                <w:color w:val="000000"/>
                <w:sz w:val="20"/>
                <w:lang w:eastAsia="en-IE"/>
              </w:rPr>
              <w:t xml:space="preserve">- </w:t>
            </w:r>
          </w:p>
        </w:tc>
        <w:tc>
          <w:tcPr>
            <w:tcW w:w="1839" w:type="dxa"/>
          </w:tcPr>
          <w:p w14:paraId="6F3B666D" w14:textId="77777777" w:rsidR="0048533F" w:rsidRPr="0048533F" w:rsidRDefault="0048533F" w:rsidP="0048533F">
            <w:pPr>
              <w:spacing w:line="259" w:lineRule="auto"/>
              <w:ind w:left="6"/>
              <w:jc w:val="center"/>
              <w:rPr>
                <w:rFonts w:ascii="Times New Roman" w:hAnsi="Times New Roman" w:cs="Times New Roman"/>
                <w:color w:val="000000"/>
                <w:lang w:eastAsia="en-IE"/>
              </w:rPr>
            </w:pPr>
            <w:r w:rsidRPr="0048533F">
              <w:rPr>
                <w:rFonts w:ascii="Times New Roman" w:hAnsi="Times New Roman" w:cs="Times New Roman"/>
                <w:b/>
                <w:color w:val="000000"/>
                <w:sz w:val="20"/>
                <w:lang w:eastAsia="en-IE"/>
              </w:rPr>
              <w:t xml:space="preserve">14.46 </w:t>
            </w:r>
          </w:p>
        </w:tc>
      </w:tr>
    </w:tbl>
    <w:p w14:paraId="154C304C" w14:textId="77777777" w:rsidR="0048533F" w:rsidRDefault="0048533F" w:rsidP="00A412B7">
      <w:pPr>
        <w:spacing w:after="240" w:line="248" w:lineRule="auto"/>
        <w:ind w:left="-5" w:right="12" w:hanging="10"/>
        <w:rPr>
          <w:b/>
          <w:color w:val="000000"/>
          <w:kern w:val="2"/>
          <w:sz w:val="18"/>
          <w:lang w:eastAsia="en-IE"/>
          <w14:ligatures w14:val="standardContextual"/>
        </w:rPr>
      </w:pPr>
      <w:r w:rsidRPr="0048533F">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48533F">
        <w:rPr>
          <w:b/>
          <w:color w:val="000000"/>
          <w:kern w:val="2"/>
          <w:sz w:val="18"/>
          <w:lang w:eastAsia="en-IE"/>
          <w14:ligatures w14:val="standardContextual"/>
        </w:rPr>
        <w:t xml:space="preserve">bold </w:t>
      </w:r>
    </w:p>
    <w:p w14:paraId="26E59181" w14:textId="6A81DFA2" w:rsidR="0048533F" w:rsidRPr="00A412B7" w:rsidRDefault="00A412B7" w:rsidP="00A412B7">
      <w:pPr>
        <w:spacing w:after="240" w:line="248" w:lineRule="auto"/>
        <w:ind w:left="-5" w:right="12" w:hanging="10"/>
        <w:rPr>
          <w:color w:val="000000"/>
          <w:kern w:val="2"/>
          <w:sz w:val="28"/>
          <w:szCs w:val="28"/>
          <w:lang w:eastAsia="en-IE"/>
          <w14:ligatures w14:val="standardContextual"/>
        </w:rPr>
      </w:pPr>
      <w:r w:rsidRPr="00A412B7">
        <w:rPr>
          <w:color w:val="000000"/>
          <w:kern w:val="2"/>
          <w:szCs w:val="28"/>
          <w:lang w:val="en-IE" w:eastAsia="en-IE"/>
          <w14:ligatures w14:val="standardContextual"/>
        </w:rPr>
        <w:lastRenderedPageBreak/>
        <w:t xml:space="preserve">As there is an unresolved risk to </w:t>
      </w:r>
      <w:r w:rsidRPr="00A412B7">
        <w:rPr>
          <w:i/>
          <w:iCs/>
          <w:color w:val="000000"/>
          <w:kern w:val="2"/>
          <w:szCs w:val="28"/>
          <w:lang w:val="en-IE" w:eastAsia="en-IE"/>
          <w14:ligatures w14:val="standardContextual"/>
        </w:rPr>
        <w:t>Lemna gibba</w:t>
      </w:r>
      <w:r w:rsidRPr="00A412B7">
        <w:rPr>
          <w:color w:val="000000"/>
          <w:kern w:val="2"/>
          <w:szCs w:val="28"/>
          <w:lang w:val="en-IE" w:eastAsia="en-IE"/>
          <w14:ligatures w14:val="standardContextual"/>
        </w:rPr>
        <w:t xml:space="preserve"> from mesosulfuron-methyl at the proposed GAP, further consideration will be provided.</w:t>
      </w:r>
      <w:r w:rsidR="0048533F" w:rsidRPr="0048533F">
        <w:rPr>
          <w:color w:val="000000"/>
          <w:kern w:val="2"/>
          <w:sz w:val="18"/>
          <w:lang w:eastAsia="en-IE"/>
          <w14:ligatures w14:val="standardContextual"/>
        </w:rPr>
        <w:t xml:space="preserve"> </w:t>
      </w:r>
    </w:p>
    <w:p w14:paraId="1BE5ECAB" w14:textId="66993588" w:rsidR="0048533F" w:rsidRPr="003E5A14" w:rsidRDefault="0048533F" w:rsidP="003E5A14">
      <w:pPr>
        <w:spacing w:after="120" w:line="248" w:lineRule="auto"/>
        <w:ind w:left="1361" w:hanging="1361"/>
        <w:jc w:val="both"/>
        <w:rPr>
          <w:b/>
          <w:color w:val="000000"/>
          <w:kern w:val="2"/>
          <w:lang w:eastAsia="en-IE"/>
          <w14:ligatures w14:val="standardContextual"/>
        </w:rPr>
      </w:pPr>
      <w:bookmarkStart w:id="403" w:name="_Hlk150416434"/>
      <w:r w:rsidRPr="00BB30A4">
        <w:rPr>
          <w:b/>
          <w:color w:val="000000"/>
          <w:kern w:val="2"/>
          <w:lang w:eastAsia="en-IE"/>
          <w14:ligatures w14:val="standardContextual"/>
        </w:rPr>
        <w:t>Table 9.5-</w:t>
      </w:r>
      <w:r w:rsidR="00941258">
        <w:rPr>
          <w:b/>
          <w:color w:val="000000"/>
          <w:kern w:val="2"/>
          <w:lang w:eastAsia="en-IE"/>
          <w14:ligatures w14:val="standardContextual"/>
        </w:rPr>
        <w:t>26</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sidR="0027270A">
        <w:rPr>
          <w:b/>
          <w:color w:val="000000"/>
          <w:kern w:val="2"/>
          <w:u w:val="single"/>
          <w:lang w:eastAsia="en-IE"/>
          <w14:ligatures w14:val="standardContextual"/>
        </w:rPr>
        <w:t>metabolite AE F154851</w:t>
      </w:r>
      <w:r w:rsidRPr="0048533F">
        <w:rPr>
          <w:b/>
          <w:color w:val="000000"/>
          <w:kern w:val="2"/>
          <w:lang w:eastAsia="en-IE"/>
          <w14:ligatures w14:val="standardContextual"/>
        </w:rPr>
        <w:t xml:space="preserve"> for each organism group based on FOCUS Steps 1, 2 calculations for the use of </w:t>
      </w:r>
      <w:r w:rsidR="00E305A8">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7"/>
        <w:gridCol w:w="1277"/>
        <w:gridCol w:w="2125"/>
        <w:gridCol w:w="1985"/>
        <w:gridCol w:w="1702"/>
        <w:gridCol w:w="2125"/>
        <w:gridCol w:w="1987"/>
        <w:gridCol w:w="1865"/>
      </w:tblGrid>
      <w:tr w:rsidR="003E5A14" w:rsidRPr="003E5A14" w14:paraId="11398B6B" w14:textId="77777777" w:rsidTr="003E5A14">
        <w:trPr>
          <w:trHeight w:val="355"/>
        </w:trPr>
        <w:tc>
          <w:tcPr>
            <w:tcW w:w="1617" w:type="dxa"/>
          </w:tcPr>
          <w:bookmarkEnd w:id="403"/>
          <w:p w14:paraId="51B30EFF"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Group </w:t>
            </w:r>
          </w:p>
        </w:tc>
        <w:tc>
          <w:tcPr>
            <w:tcW w:w="1277" w:type="dxa"/>
            <w:vMerge w:val="restart"/>
          </w:tcPr>
          <w:p w14:paraId="1E935959"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p w14:paraId="15D7779D"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p w14:paraId="06147211" w14:textId="77777777" w:rsidR="003E5A14" w:rsidRPr="003E5A14" w:rsidRDefault="003E5A14" w:rsidP="003E5A14">
            <w:pPr>
              <w:spacing w:line="259" w:lineRule="auto"/>
              <w:ind w:left="1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p w14:paraId="5968BA36" w14:textId="77777777" w:rsidR="003E5A14" w:rsidRPr="003E5A14" w:rsidRDefault="003E5A14" w:rsidP="003E5A14">
            <w:pPr>
              <w:spacing w:line="259" w:lineRule="auto"/>
              <w:ind w:left="1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p w14:paraId="21BC80C3" w14:textId="77777777" w:rsidR="003E5A14" w:rsidRPr="003E5A14" w:rsidRDefault="003E5A14" w:rsidP="003E5A14">
            <w:pPr>
              <w:spacing w:line="259" w:lineRule="auto"/>
              <w:ind w:left="1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p w14:paraId="5D53286C" w14:textId="57A475D5" w:rsidR="003E5A14" w:rsidRPr="003E5A14" w:rsidRDefault="003E5A14" w:rsidP="003E5A14">
            <w:pPr>
              <w:spacing w:line="259" w:lineRule="auto"/>
              <w:ind w:left="1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tc>
        <w:tc>
          <w:tcPr>
            <w:tcW w:w="2125" w:type="dxa"/>
          </w:tcPr>
          <w:p w14:paraId="5A42A4A1" w14:textId="77777777" w:rsidR="003E5A14" w:rsidRPr="003E5A14" w:rsidRDefault="003E5A14" w:rsidP="003E5A14">
            <w:pPr>
              <w:spacing w:line="259" w:lineRule="auto"/>
              <w:ind w:right="32"/>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Fish acute </w:t>
            </w:r>
          </w:p>
        </w:tc>
        <w:tc>
          <w:tcPr>
            <w:tcW w:w="1985" w:type="dxa"/>
          </w:tcPr>
          <w:p w14:paraId="49B295D2" w14:textId="77777777" w:rsidR="003E5A14" w:rsidRPr="003E5A14" w:rsidRDefault="003E5A14" w:rsidP="003E5A14">
            <w:pPr>
              <w:spacing w:line="259" w:lineRule="auto"/>
              <w:ind w:right="34"/>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Fish prolonged </w:t>
            </w:r>
          </w:p>
        </w:tc>
        <w:tc>
          <w:tcPr>
            <w:tcW w:w="1702" w:type="dxa"/>
          </w:tcPr>
          <w:p w14:paraId="632A7141" w14:textId="77777777" w:rsidR="003E5A14" w:rsidRPr="003E5A14" w:rsidRDefault="003E5A14" w:rsidP="003E5A14">
            <w:pPr>
              <w:spacing w:line="259" w:lineRule="auto"/>
              <w:ind w:right="32"/>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Inverteb. acute </w:t>
            </w:r>
          </w:p>
        </w:tc>
        <w:tc>
          <w:tcPr>
            <w:tcW w:w="2125" w:type="dxa"/>
          </w:tcPr>
          <w:p w14:paraId="6E47ADE4" w14:textId="77777777" w:rsidR="003E5A14" w:rsidRPr="003E5A14" w:rsidRDefault="003E5A14" w:rsidP="003E5A14">
            <w:pPr>
              <w:spacing w:line="259" w:lineRule="auto"/>
              <w:ind w:right="30"/>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Inverteb. prolonged </w:t>
            </w:r>
          </w:p>
        </w:tc>
        <w:tc>
          <w:tcPr>
            <w:tcW w:w="1987" w:type="dxa"/>
          </w:tcPr>
          <w:p w14:paraId="4EE6F784" w14:textId="77777777" w:rsidR="003E5A14" w:rsidRPr="003E5A14" w:rsidRDefault="003E5A14" w:rsidP="003E5A14">
            <w:pPr>
              <w:spacing w:line="259" w:lineRule="auto"/>
              <w:ind w:right="31"/>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Algae </w:t>
            </w:r>
          </w:p>
        </w:tc>
        <w:tc>
          <w:tcPr>
            <w:tcW w:w="1865" w:type="dxa"/>
          </w:tcPr>
          <w:p w14:paraId="0DB26E2E" w14:textId="77777777" w:rsidR="003E5A14" w:rsidRPr="003E5A14" w:rsidRDefault="003E5A14" w:rsidP="003E5A14">
            <w:pPr>
              <w:spacing w:line="259" w:lineRule="auto"/>
              <w:ind w:right="29"/>
              <w:jc w:val="center"/>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Aquatic plants </w:t>
            </w:r>
          </w:p>
        </w:tc>
      </w:tr>
      <w:tr w:rsidR="003E5A14" w:rsidRPr="003E5A14" w14:paraId="3B9D6152" w14:textId="77777777" w:rsidTr="003E5A14">
        <w:trPr>
          <w:trHeight w:val="583"/>
        </w:trPr>
        <w:tc>
          <w:tcPr>
            <w:tcW w:w="1617" w:type="dxa"/>
            <w:vAlign w:val="center"/>
          </w:tcPr>
          <w:p w14:paraId="67A63DE4"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Test species </w:t>
            </w:r>
          </w:p>
        </w:tc>
        <w:tc>
          <w:tcPr>
            <w:tcW w:w="1277" w:type="dxa"/>
            <w:vMerge/>
            <w:vAlign w:val="center"/>
          </w:tcPr>
          <w:p w14:paraId="6FA1529B" w14:textId="4F417E33" w:rsidR="003E5A14" w:rsidRPr="003E5A14" w:rsidRDefault="003E5A14" w:rsidP="003E5A14">
            <w:pPr>
              <w:spacing w:line="259" w:lineRule="auto"/>
              <w:ind w:left="19"/>
              <w:jc w:val="center"/>
              <w:rPr>
                <w:rFonts w:ascii="Times New Roman" w:hAnsi="Times New Roman" w:cs="Times New Roman"/>
                <w:color w:val="000000"/>
                <w:lang w:eastAsia="en-IE"/>
              </w:rPr>
            </w:pPr>
          </w:p>
        </w:tc>
        <w:tc>
          <w:tcPr>
            <w:tcW w:w="2125" w:type="dxa"/>
            <w:vAlign w:val="center"/>
          </w:tcPr>
          <w:p w14:paraId="1AEAEB0A" w14:textId="77777777" w:rsidR="003E5A14" w:rsidRPr="003E5A14" w:rsidRDefault="003E5A14" w:rsidP="003E5A14">
            <w:pPr>
              <w:spacing w:line="259" w:lineRule="auto"/>
              <w:ind w:left="89"/>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 xml:space="preserve">Oncorhynchus mykiss </w:t>
            </w:r>
          </w:p>
        </w:tc>
        <w:tc>
          <w:tcPr>
            <w:tcW w:w="1985" w:type="dxa"/>
            <w:vAlign w:val="center"/>
          </w:tcPr>
          <w:p w14:paraId="4147934F" w14:textId="77777777" w:rsidR="003E5A14" w:rsidRPr="003E5A14" w:rsidRDefault="003E5A14" w:rsidP="003E5A14">
            <w:pPr>
              <w:spacing w:line="259" w:lineRule="auto"/>
              <w:ind w:left="22"/>
              <w:jc w:val="both"/>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 xml:space="preserve">Oncorhynchus mykiss </w:t>
            </w:r>
          </w:p>
        </w:tc>
        <w:tc>
          <w:tcPr>
            <w:tcW w:w="1702" w:type="dxa"/>
            <w:vAlign w:val="center"/>
          </w:tcPr>
          <w:p w14:paraId="71EB0BC6" w14:textId="77777777" w:rsidR="003E5A14" w:rsidRPr="003E5A14" w:rsidRDefault="003E5A14" w:rsidP="003E5A14">
            <w:pPr>
              <w:spacing w:line="259" w:lineRule="auto"/>
              <w:ind w:left="125"/>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 xml:space="preserve">Daphnia magna </w:t>
            </w:r>
          </w:p>
        </w:tc>
        <w:tc>
          <w:tcPr>
            <w:tcW w:w="2125" w:type="dxa"/>
            <w:vAlign w:val="center"/>
          </w:tcPr>
          <w:p w14:paraId="612F8F1B" w14:textId="77777777" w:rsidR="003E5A14" w:rsidRPr="003E5A14" w:rsidRDefault="003E5A14" w:rsidP="003E5A14">
            <w:pPr>
              <w:spacing w:line="259" w:lineRule="auto"/>
              <w:ind w:right="29"/>
              <w:jc w:val="center"/>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 xml:space="preserve">Daphnia magna </w:t>
            </w:r>
          </w:p>
        </w:tc>
        <w:tc>
          <w:tcPr>
            <w:tcW w:w="1987" w:type="dxa"/>
          </w:tcPr>
          <w:p w14:paraId="7891F977" w14:textId="77777777" w:rsidR="003E5A14" w:rsidRPr="003E5A14" w:rsidRDefault="003E5A14" w:rsidP="003E5A14">
            <w:pPr>
              <w:spacing w:line="259" w:lineRule="auto"/>
              <w:jc w:val="center"/>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Pseudokirchneriella  subcapitata</w:t>
            </w:r>
            <w:r w:rsidRPr="003E5A14">
              <w:rPr>
                <w:rFonts w:ascii="Times New Roman" w:hAnsi="Times New Roman" w:cs="Times New Roman"/>
                <w:b/>
                <w:color w:val="000000"/>
                <w:sz w:val="20"/>
                <w:lang w:eastAsia="en-IE"/>
              </w:rPr>
              <w:t xml:space="preserve"> </w:t>
            </w:r>
          </w:p>
        </w:tc>
        <w:tc>
          <w:tcPr>
            <w:tcW w:w="1865" w:type="dxa"/>
            <w:vAlign w:val="center"/>
          </w:tcPr>
          <w:p w14:paraId="131C3156" w14:textId="77777777" w:rsidR="003E5A14" w:rsidRPr="003E5A14" w:rsidRDefault="003E5A14" w:rsidP="003E5A14">
            <w:pPr>
              <w:spacing w:line="259" w:lineRule="auto"/>
              <w:ind w:right="26"/>
              <w:jc w:val="center"/>
              <w:rPr>
                <w:rFonts w:ascii="Times New Roman" w:hAnsi="Times New Roman" w:cs="Times New Roman"/>
                <w:color w:val="000000"/>
                <w:lang w:eastAsia="en-IE"/>
              </w:rPr>
            </w:pPr>
            <w:r w:rsidRPr="003E5A14">
              <w:rPr>
                <w:rFonts w:ascii="Times New Roman" w:hAnsi="Times New Roman" w:cs="Times New Roman"/>
                <w:b/>
                <w:i/>
                <w:color w:val="000000"/>
                <w:sz w:val="20"/>
                <w:lang w:eastAsia="en-IE"/>
              </w:rPr>
              <w:t xml:space="preserve">Lemna gibba </w:t>
            </w:r>
          </w:p>
        </w:tc>
      </w:tr>
      <w:tr w:rsidR="003E5A14" w:rsidRPr="003E5A14" w14:paraId="0CADB91D" w14:textId="77777777" w:rsidTr="003E5A14">
        <w:trPr>
          <w:trHeight w:val="354"/>
        </w:trPr>
        <w:tc>
          <w:tcPr>
            <w:tcW w:w="1617" w:type="dxa"/>
          </w:tcPr>
          <w:p w14:paraId="1FAB5FA8"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Endpoint </w:t>
            </w:r>
          </w:p>
        </w:tc>
        <w:tc>
          <w:tcPr>
            <w:tcW w:w="1277" w:type="dxa"/>
            <w:vMerge/>
          </w:tcPr>
          <w:p w14:paraId="0C8173D8" w14:textId="2D3B068E" w:rsidR="003E5A14" w:rsidRPr="003E5A14" w:rsidRDefault="003E5A14" w:rsidP="003E5A14">
            <w:pPr>
              <w:spacing w:line="259" w:lineRule="auto"/>
              <w:ind w:left="19"/>
              <w:jc w:val="center"/>
              <w:rPr>
                <w:rFonts w:ascii="Times New Roman" w:hAnsi="Times New Roman" w:cs="Times New Roman"/>
                <w:color w:val="000000"/>
                <w:lang w:eastAsia="en-IE"/>
              </w:rPr>
            </w:pPr>
          </w:p>
        </w:tc>
        <w:tc>
          <w:tcPr>
            <w:tcW w:w="2125" w:type="dxa"/>
            <w:vMerge w:val="restart"/>
          </w:tcPr>
          <w:p w14:paraId="5D45E7B4" w14:textId="77777777" w:rsidR="003E5A14" w:rsidRPr="003E5A14" w:rsidRDefault="003E5A14" w:rsidP="003E5A14">
            <w:pPr>
              <w:spacing w:line="259" w:lineRule="auto"/>
              <w:ind w:left="455" w:right="43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LC</w:t>
            </w:r>
            <w:r w:rsidRPr="003E5A14">
              <w:rPr>
                <w:rFonts w:ascii="Times New Roman" w:hAnsi="Times New Roman" w:cs="Times New Roman"/>
                <w:color w:val="000000"/>
                <w:sz w:val="20"/>
                <w:vertAlign w:val="subscript"/>
                <w:lang w:eastAsia="en-IE"/>
              </w:rPr>
              <w:t>50</w:t>
            </w:r>
            <w:r w:rsidRPr="003E5A14">
              <w:rPr>
                <w:rFonts w:ascii="Times New Roman" w:hAnsi="Times New Roman" w:cs="Times New Roman"/>
                <w:color w:val="000000"/>
                <w:sz w:val="20"/>
                <w:lang w:eastAsia="en-IE"/>
              </w:rPr>
              <w:t xml:space="preserve"> &gt;100000 </w:t>
            </w:r>
          </w:p>
        </w:tc>
        <w:tc>
          <w:tcPr>
            <w:tcW w:w="1985" w:type="dxa"/>
          </w:tcPr>
          <w:p w14:paraId="5DD6D41B" w14:textId="77777777" w:rsidR="003E5A14" w:rsidRPr="003E5A14" w:rsidRDefault="003E5A14" w:rsidP="003E5A14">
            <w:pPr>
              <w:spacing w:line="259" w:lineRule="auto"/>
              <w:ind w:right="32"/>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NOEC </w:t>
            </w:r>
          </w:p>
        </w:tc>
        <w:tc>
          <w:tcPr>
            <w:tcW w:w="1702" w:type="dxa"/>
          </w:tcPr>
          <w:p w14:paraId="15940958" w14:textId="77777777" w:rsidR="003E5A14" w:rsidRPr="003E5A14" w:rsidRDefault="003E5A14" w:rsidP="003E5A14">
            <w:pPr>
              <w:spacing w:line="259" w:lineRule="auto"/>
              <w:ind w:right="33"/>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EC</w:t>
            </w:r>
            <w:r w:rsidRPr="003E5A14">
              <w:rPr>
                <w:rFonts w:ascii="Times New Roman" w:hAnsi="Times New Roman" w:cs="Times New Roman"/>
                <w:color w:val="000000"/>
                <w:sz w:val="20"/>
                <w:vertAlign w:val="subscript"/>
                <w:lang w:eastAsia="en-IE"/>
              </w:rPr>
              <w:t>50</w:t>
            </w:r>
            <w:r w:rsidRPr="003E5A14">
              <w:rPr>
                <w:rFonts w:ascii="Times New Roman" w:hAnsi="Times New Roman" w:cs="Times New Roman"/>
                <w:color w:val="000000"/>
                <w:sz w:val="20"/>
                <w:lang w:eastAsia="en-IE"/>
              </w:rPr>
              <w:t xml:space="preserve"> </w:t>
            </w:r>
          </w:p>
        </w:tc>
        <w:tc>
          <w:tcPr>
            <w:tcW w:w="2125" w:type="dxa"/>
          </w:tcPr>
          <w:p w14:paraId="6B374045"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NOEC </w:t>
            </w:r>
          </w:p>
        </w:tc>
        <w:tc>
          <w:tcPr>
            <w:tcW w:w="1987" w:type="dxa"/>
          </w:tcPr>
          <w:p w14:paraId="41A985F6" w14:textId="77777777" w:rsidR="003E5A14" w:rsidRPr="003E5A14" w:rsidRDefault="003E5A14" w:rsidP="003E5A14">
            <w:pPr>
              <w:spacing w:line="259" w:lineRule="auto"/>
              <w:ind w:right="31"/>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E</w:t>
            </w:r>
            <w:r w:rsidRPr="003E5A14">
              <w:rPr>
                <w:rFonts w:ascii="Times New Roman" w:hAnsi="Times New Roman" w:cs="Times New Roman"/>
                <w:color w:val="000000"/>
                <w:sz w:val="13"/>
                <w:lang w:eastAsia="en-IE"/>
              </w:rPr>
              <w:t>r</w:t>
            </w:r>
            <w:r w:rsidRPr="003E5A14">
              <w:rPr>
                <w:rFonts w:ascii="Times New Roman" w:hAnsi="Times New Roman" w:cs="Times New Roman"/>
                <w:color w:val="000000"/>
                <w:sz w:val="20"/>
                <w:lang w:eastAsia="en-IE"/>
              </w:rPr>
              <w:t>C</w:t>
            </w:r>
            <w:r w:rsidRPr="003E5A14">
              <w:rPr>
                <w:rFonts w:ascii="Times New Roman" w:hAnsi="Times New Roman" w:cs="Times New Roman"/>
                <w:color w:val="000000"/>
                <w:sz w:val="13"/>
                <w:lang w:eastAsia="en-IE"/>
              </w:rPr>
              <w:t>50</w:t>
            </w:r>
            <w:r w:rsidRPr="003E5A14">
              <w:rPr>
                <w:rFonts w:ascii="Times New Roman" w:hAnsi="Times New Roman" w:cs="Times New Roman"/>
                <w:color w:val="000000"/>
                <w:sz w:val="20"/>
                <w:lang w:eastAsia="en-IE"/>
              </w:rPr>
              <w:t xml:space="preserve"> </w:t>
            </w:r>
          </w:p>
        </w:tc>
        <w:tc>
          <w:tcPr>
            <w:tcW w:w="1865" w:type="dxa"/>
            <w:vMerge w:val="restart"/>
          </w:tcPr>
          <w:p w14:paraId="1F85019D" w14:textId="77777777" w:rsidR="003E5A14" w:rsidRPr="003E5A14" w:rsidRDefault="003E5A14" w:rsidP="003E5A14">
            <w:pPr>
              <w:spacing w:after="90"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E</w:t>
            </w:r>
            <w:r w:rsidRPr="003E5A14">
              <w:rPr>
                <w:rFonts w:ascii="Times New Roman" w:hAnsi="Times New Roman" w:cs="Times New Roman"/>
                <w:color w:val="000000"/>
                <w:sz w:val="13"/>
                <w:lang w:eastAsia="en-IE"/>
              </w:rPr>
              <w:t>r</w:t>
            </w:r>
            <w:r w:rsidRPr="003E5A14">
              <w:rPr>
                <w:rFonts w:ascii="Times New Roman" w:hAnsi="Times New Roman" w:cs="Times New Roman"/>
                <w:color w:val="000000"/>
                <w:sz w:val="20"/>
                <w:lang w:eastAsia="en-IE"/>
              </w:rPr>
              <w:t>C</w:t>
            </w:r>
            <w:r w:rsidRPr="003E5A14">
              <w:rPr>
                <w:rFonts w:ascii="Times New Roman" w:hAnsi="Times New Roman" w:cs="Times New Roman"/>
                <w:color w:val="000000"/>
                <w:sz w:val="13"/>
                <w:lang w:eastAsia="en-IE"/>
              </w:rPr>
              <w:t>50</w:t>
            </w:r>
            <w:r w:rsidRPr="003E5A14">
              <w:rPr>
                <w:rFonts w:ascii="Times New Roman" w:hAnsi="Times New Roman" w:cs="Times New Roman"/>
                <w:color w:val="000000"/>
                <w:sz w:val="20"/>
                <w:lang w:eastAsia="en-IE"/>
              </w:rPr>
              <w:t xml:space="preserve"> </w:t>
            </w:r>
          </w:p>
          <w:p w14:paraId="4C9BB64E"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110 </w:t>
            </w:r>
          </w:p>
        </w:tc>
      </w:tr>
      <w:tr w:rsidR="003E5A14" w:rsidRPr="003E5A14" w14:paraId="7E926E3E" w14:textId="77777777" w:rsidTr="003E5A14">
        <w:trPr>
          <w:trHeight w:val="345"/>
        </w:trPr>
        <w:tc>
          <w:tcPr>
            <w:tcW w:w="1617" w:type="dxa"/>
          </w:tcPr>
          <w:p w14:paraId="7FA33ACA"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(µg/L) </w:t>
            </w:r>
          </w:p>
        </w:tc>
        <w:tc>
          <w:tcPr>
            <w:tcW w:w="1277" w:type="dxa"/>
            <w:vMerge/>
          </w:tcPr>
          <w:p w14:paraId="34134C7F" w14:textId="4F195EBA" w:rsidR="003E5A14" w:rsidRPr="003E5A14" w:rsidRDefault="003E5A14" w:rsidP="003E5A14">
            <w:pPr>
              <w:spacing w:line="259" w:lineRule="auto"/>
              <w:ind w:left="19"/>
              <w:jc w:val="center"/>
              <w:rPr>
                <w:rFonts w:ascii="Times New Roman" w:hAnsi="Times New Roman" w:cs="Times New Roman"/>
                <w:color w:val="000000"/>
                <w:lang w:eastAsia="en-IE"/>
              </w:rPr>
            </w:pPr>
          </w:p>
        </w:tc>
        <w:tc>
          <w:tcPr>
            <w:tcW w:w="0" w:type="auto"/>
            <w:vMerge/>
          </w:tcPr>
          <w:p w14:paraId="636A7A61" w14:textId="77777777" w:rsidR="003E5A14" w:rsidRPr="003E5A14" w:rsidRDefault="003E5A14" w:rsidP="003E5A14">
            <w:pPr>
              <w:spacing w:after="160" w:line="259" w:lineRule="auto"/>
              <w:rPr>
                <w:rFonts w:ascii="Times New Roman" w:hAnsi="Times New Roman" w:cs="Times New Roman"/>
                <w:color w:val="000000"/>
                <w:lang w:eastAsia="en-IE"/>
              </w:rPr>
            </w:pPr>
          </w:p>
        </w:tc>
        <w:tc>
          <w:tcPr>
            <w:tcW w:w="1985" w:type="dxa"/>
          </w:tcPr>
          <w:p w14:paraId="06E5B7B4"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32000 </w:t>
            </w:r>
          </w:p>
        </w:tc>
        <w:tc>
          <w:tcPr>
            <w:tcW w:w="1702" w:type="dxa"/>
          </w:tcPr>
          <w:p w14:paraId="35C52D69" w14:textId="77777777" w:rsidR="003E5A14" w:rsidRPr="003E5A14" w:rsidRDefault="003E5A14" w:rsidP="003E5A14">
            <w:pPr>
              <w:spacing w:line="259" w:lineRule="auto"/>
              <w:ind w:right="30"/>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&gt;100000 </w:t>
            </w:r>
          </w:p>
        </w:tc>
        <w:tc>
          <w:tcPr>
            <w:tcW w:w="2125" w:type="dxa"/>
          </w:tcPr>
          <w:p w14:paraId="686BF7BF"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1800 </w:t>
            </w:r>
          </w:p>
        </w:tc>
        <w:tc>
          <w:tcPr>
            <w:tcW w:w="1987" w:type="dxa"/>
          </w:tcPr>
          <w:p w14:paraId="110C5C17" w14:textId="77777777" w:rsidR="003E5A14" w:rsidRPr="003E5A14" w:rsidRDefault="003E5A14" w:rsidP="003E5A14">
            <w:pPr>
              <w:spacing w:line="259" w:lineRule="auto"/>
              <w:ind w:right="30"/>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38000 </w:t>
            </w:r>
          </w:p>
        </w:tc>
        <w:tc>
          <w:tcPr>
            <w:tcW w:w="0" w:type="auto"/>
            <w:vMerge/>
          </w:tcPr>
          <w:p w14:paraId="2235A1F1" w14:textId="77777777" w:rsidR="003E5A14" w:rsidRPr="003E5A14" w:rsidRDefault="003E5A14" w:rsidP="003E5A14">
            <w:pPr>
              <w:spacing w:after="160" w:line="259" w:lineRule="auto"/>
              <w:rPr>
                <w:rFonts w:ascii="Times New Roman" w:hAnsi="Times New Roman" w:cs="Times New Roman"/>
                <w:color w:val="000000"/>
                <w:lang w:eastAsia="en-IE"/>
              </w:rPr>
            </w:pPr>
          </w:p>
        </w:tc>
      </w:tr>
      <w:tr w:rsidR="003E5A14" w:rsidRPr="003E5A14" w14:paraId="03A10A86" w14:textId="77777777" w:rsidTr="003E5A14">
        <w:trPr>
          <w:trHeight w:val="353"/>
        </w:trPr>
        <w:tc>
          <w:tcPr>
            <w:tcW w:w="1617" w:type="dxa"/>
          </w:tcPr>
          <w:p w14:paraId="529C3C9B"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AF </w:t>
            </w:r>
          </w:p>
        </w:tc>
        <w:tc>
          <w:tcPr>
            <w:tcW w:w="1277" w:type="dxa"/>
            <w:vMerge/>
          </w:tcPr>
          <w:p w14:paraId="4ECDD85B" w14:textId="61C1B8B9" w:rsidR="003E5A14" w:rsidRPr="003E5A14" w:rsidRDefault="003E5A14" w:rsidP="003E5A14">
            <w:pPr>
              <w:spacing w:line="259" w:lineRule="auto"/>
              <w:ind w:left="19"/>
              <w:jc w:val="center"/>
              <w:rPr>
                <w:rFonts w:ascii="Times New Roman" w:hAnsi="Times New Roman" w:cs="Times New Roman"/>
                <w:color w:val="000000"/>
                <w:lang w:eastAsia="en-IE"/>
              </w:rPr>
            </w:pPr>
          </w:p>
        </w:tc>
        <w:tc>
          <w:tcPr>
            <w:tcW w:w="2125" w:type="dxa"/>
          </w:tcPr>
          <w:p w14:paraId="49F1F0ED" w14:textId="77777777" w:rsidR="003E5A14" w:rsidRPr="003E5A14" w:rsidRDefault="003E5A14" w:rsidP="003E5A14">
            <w:pPr>
              <w:spacing w:line="259" w:lineRule="auto"/>
              <w:ind w:right="30"/>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100 </w:t>
            </w:r>
          </w:p>
        </w:tc>
        <w:tc>
          <w:tcPr>
            <w:tcW w:w="1985" w:type="dxa"/>
          </w:tcPr>
          <w:p w14:paraId="61B49414" w14:textId="77777777" w:rsidR="003E5A14" w:rsidRPr="003E5A14" w:rsidRDefault="003E5A14" w:rsidP="003E5A14">
            <w:pPr>
              <w:spacing w:line="259" w:lineRule="auto"/>
              <w:ind w:right="2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 </w:t>
            </w:r>
          </w:p>
        </w:tc>
        <w:tc>
          <w:tcPr>
            <w:tcW w:w="1702" w:type="dxa"/>
          </w:tcPr>
          <w:p w14:paraId="67A1B741" w14:textId="77777777" w:rsidR="003E5A14" w:rsidRPr="003E5A14" w:rsidRDefault="003E5A14" w:rsidP="003E5A14">
            <w:pPr>
              <w:spacing w:line="259" w:lineRule="auto"/>
              <w:ind w:right="2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100 </w:t>
            </w:r>
          </w:p>
        </w:tc>
        <w:tc>
          <w:tcPr>
            <w:tcW w:w="2125" w:type="dxa"/>
          </w:tcPr>
          <w:p w14:paraId="42001959"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 </w:t>
            </w:r>
          </w:p>
        </w:tc>
        <w:tc>
          <w:tcPr>
            <w:tcW w:w="1987" w:type="dxa"/>
          </w:tcPr>
          <w:p w14:paraId="18D931EB" w14:textId="77777777" w:rsidR="003E5A14" w:rsidRPr="003E5A14" w:rsidRDefault="003E5A14" w:rsidP="003E5A14">
            <w:pPr>
              <w:spacing w:line="259" w:lineRule="auto"/>
              <w:ind w:right="27"/>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 </w:t>
            </w:r>
          </w:p>
        </w:tc>
        <w:tc>
          <w:tcPr>
            <w:tcW w:w="1865" w:type="dxa"/>
          </w:tcPr>
          <w:p w14:paraId="5F5CBBE4"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10 </w:t>
            </w:r>
          </w:p>
        </w:tc>
      </w:tr>
      <w:tr w:rsidR="003E5A14" w:rsidRPr="003E5A14" w14:paraId="08DA742D" w14:textId="77777777" w:rsidTr="003E5A14">
        <w:trPr>
          <w:trHeight w:val="355"/>
        </w:trPr>
        <w:tc>
          <w:tcPr>
            <w:tcW w:w="1617" w:type="dxa"/>
          </w:tcPr>
          <w:p w14:paraId="541D7159"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RAC (µg/L) </w:t>
            </w:r>
          </w:p>
        </w:tc>
        <w:tc>
          <w:tcPr>
            <w:tcW w:w="1277" w:type="dxa"/>
            <w:vMerge/>
          </w:tcPr>
          <w:p w14:paraId="089245CB" w14:textId="7DC1C963" w:rsidR="003E5A14" w:rsidRPr="003E5A14" w:rsidRDefault="003E5A14" w:rsidP="003E5A14">
            <w:pPr>
              <w:spacing w:line="259" w:lineRule="auto"/>
              <w:ind w:left="19"/>
              <w:jc w:val="center"/>
              <w:rPr>
                <w:rFonts w:ascii="Times New Roman" w:hAnsi="Times New Roman" w:cs="Times New Roman"/>
                <w:color w:val="000000"/>
                <w:lang w:eastAsia="en-IE"/>
              </w:rPr>
            </w:pPr>
          </w:p>
        </w:tc>
        <w:tc>
          <w:tcPr>
            <w:tcW w:w="2125" w:type="dxa"/>
          </w:tcPr>
          <w:p w14:paraId="6E8C23C8" w14:textId="77777777" w:rsidR="003E5A14" w:rsidRPr="003E5A14" w:rsidRDefault="003E5A14" w:rsidP="003E5A14">
            <w:pPr>
              <w:spacing w:line="259" w:lineRule="auto"/>
              <w:ind w:right="33"/>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&gt;1000 </w:t>
            </w:r>
          </w:p>
        </w:tc>
        <w:tc>
          <w:tcPr>
            <w:tcW w:w="1985" w:type="dxa"/>
          </w:tcPr>
          <w:p w14:paraId="1145A1DA" w14:textId="77777777" w:rsidR="003E5A14" w:rsidRPr="003E5A14" w:rsidRDefault="003E5A14" w:rsidP="003E5A14">
            <w:pPr>
              <w:spacing w:line="259" w:lineRule="auto"/>
              <w:ind w:right="29"/>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3200 </w:t>
            </w:r>
          </w:p>
        </w:tc>
        <w:tc>
          <w:tcPr>
            <w:tcW w:w="1702" w:type="dxa"/>
          </w:tcPr>
          <w:p w14:paraId="375ED4C7" w14:textId="77777777" w:rsidR="003E5A14" w:rsidRPr="003E5A14" w:rsidRDefault="003E5A14" w:rsidP="003E5A14">
            <w:pPr>
              <w:spacing w:line="259" w:lineRule="auto"/>
              <w:ind w:right="27"/>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&gt;1000 </w:t>
            </w:r>
          </w:p>
        </w:tc>
        <w:tc>
          <w:tcPr>
            <w:tcW w:w="2125" w:type="dxa"/>
          </w:tcPr>
          <w:p w14:paraId="4C15B30E"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180 </w:t>
            </w:r>
          </w:p>
        </w:tc>
        <w:tc>
          <w:tcPr>
            <w:tcW w:w="1987" w:type="dxa"/>
          </w:tcPr>
          <w:p w14:paraId="7782F4FA" w14:textId="77777777" w:rsidR="003E5A14" w:rsidRPr="003E5A14" w:rsidRDefault="003E5A14" w:rsidP="003E5A14">
            <w:pPr>
              <w:spacing w:line="259" w:lineRule="auto"/>
              <w:ind w:right="27"/>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3800 </w:t>
            </w:r>
          </w:p>
        </w:tc>
        <w:tc>
          <w:tcPr>
            <w:tcW w:w="1865" w:type="dxa"/>
          </w:tcPr>
          <w:p w14:paraId="75FD134D" w14:textId="77777777" w:rsidR="003E5A14" w:rsidRPr="003E5A14" w:rsidRDefault="003E5A14" w:rsidP="003E5A14">
            <w:pPr>
              <w:spacing w:line="259" w:lineRule="auto"/>
              <w:ind w:right="25"/>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11 </w:t>
            </w:r>
          </w:p>
        </w:tc>
      </w:tr>
      <w:tr w:rsidR="003E5A14" w:rsidRPr="00D26059" w14:paraId="6F66B957" w14:textId="77777777" w:rsidTr="002F7498">
        <w:trPr>
          <w:trHeight w:val="583"/>
        </w:trPr>
        <w:tc>
          <w:tcPr>
            <w:tcW w:w="1617" w:type="dxa"/>
            <w:vAlign w:val="center"/>
          </w:tcPr>
          <w:p w14:paraId="3FA797EC" w14:textId="77777777" w:rsidR="003E5A14" w:rsidRPr="003E5A14" w:rsidRDefault="003E5A14" w:rsidP="003E5A14">
            <w:pPr>
              <w:spacing w:line="259" w:lineRule="auto"/>
              <w:jc w:val="both"/>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FOCUS Scenario </w:t>
            </w:r>
          </w:p>
        </w:tc>
        <w:tc>
          <w:tcPr>
            <w:tcW w:w="1277" w:type="dxa"/>
          </w:tcPr>
          <w:p w14:paraId="1B7C0DB5" w14:textId="77777777" w:rsidR="003E5A14" w:rsidRPr="003E5A14" w:rsidRDefault="003E5A14" w:rsidP="003E5A14">
            <w:pPr>
              <w:spacing w:after="17" w:line="259" w:lineRule="auto"/>
              <w:rPr>
                <w:rFonts w:ascii="Times New Roman" w:hAnsi="Times New Roman" w:cs="Times New Roman"/>
                <w:color w:val="000000"/>
                <w:lang w:val="fr-FR" w:eastAsia="en-IE"/>
              </w:rPr>
            </w:pPr>
            <w:r w:rsidRPr="003E5A14">
              <w:rPr>
                <w:rFonts w:ascii="Times New Roman" w:hAnsi="Times New Roman" w:cs="Times New Roman"/>
                <w:b/>
                <w:color w:val="000000"/>
                <w:sz w:val="20"/>
                <w:lang w:val="fr-FR" w:eastAsia="en-IE"/>
              </w:rPr>
              <w:t xml:space="preserve">PEC </w:t>
            </w:r>
            <w:r w:rsidRPr="003E5A14">
              <w:rPr>
                <w:rFonts w:ascii="Times New Roman" w:hAnsi="Times New Roman" w:cs="Times New Roman"/>
                <w:b/>
                <w:color w:val="000000"/>
                <w:sz w:val="13"/>
                <w:lang w:val="fr-FR" w:eastAsia="en-IE"/>
              </w:rPr>
              <w:t>gl-max</w:t>
            </w:r>
            <w:r w:rsidRPr="003E5A14">
              <w:rPr>
                <w:rFonts w:ascii="Times New Roman" w:hAnsi="Times New Roman" w:cs="Times New Roman"/>
                <w:b/>
                <w:color w:val="000000"/>
                <w:sz w:val="20"/>
                <w:lang w:val="fr-FR" w:eastAsia="en-IE"/>
              </w:rPr>
              <w:t xml:space="preserve"> </w:t>
            </w:r>
          </w:p>
          <w:p w14:paraId="01268B7C" w14:textId="77777777" w:rsidR="003E5A14" w:rsidRPr="003E5A14" w:rsidRDefault="003E5A14" w:rsidP="003E5A14">
            <w:pPr>
              <w:spacing w:line="259" w:lineRule="auto"/>
              <w:rPr>
                <w:rFonts w:ascii="Times New Roman" w:hAnsi="Times New Roman" w:cs="Times New Roman"/>
                <w:color w:val="000000"/>
                <w:lang w:val="fr-FR" w:eastAsia="en-IE"/>
              </w:rPr>
            </w:pPr>
            <w:r w:rsidRPr="003E5A14">
              <w:rPr>
                <w:rFonts w:ascii="Times New Roman" w:hAnsi="Times New Roman" w:cs="Times New Roman"/>
                <w:b/>
                <w:color w:val="000000"/>
                <w:sz w:val="20"/>
                <w:lang w:val="fr-FR" w:eastAsia="en-IE"/>
              </w:rPr>
              <w:t xml:space="preserve">(µg/L) </w:t>
            </w:r>
          </w:p>
        </w:tc>
        <w:tc>
          <w:tcPr>
            <w:tcW w:w="11789" w:type="dxa"/>
            <w:gridSpan w:val="6"/>
            <w:vAlign w:val="center"/>
          </w:tcPr>
          <w:p w14:paraId="22FA1790" w14:textId="7550EBA4" w:rsidR="003E5A14" w:rsidRPr="003E5A14" w:rsidRDefault="003E5A14" w:rsidP="003E5A14">
            <w:pPr>
              <w:spacing w:line="259" w:lineRule="auto"/>
              <w:rPr>
                <w:rFonts w:ascii="Times New Roman" w:hAnsi="Times New Roman" w:cs="Times New Roman"/>
                <w:color w:val="000000"/>
                <w:lang w:val="fr-FR" w:eastAsia="en-IE"/>
              </w:rPr>
            </w:pPr>
            <w:r w:rsidRPr="003E5A14">
              <w:rPr>
                <w:rFonts w:ascii="Times New Roman" w:hAnsi="Times New Roman" w:cs="Times New Roman"/>
                <w:color w:val="000000"/>
                <w:sz w:val="20"/>
                <w:lang w:val="fr-FR" w:eastAsia="en-IE"/>
              </w:rPr>
              <w:t xml:space="preserve"> </w:t>
            </w:r>
          </w:p>
        </w:tc>
      </w:tr>
      <w:tr w:rsidR="003E5A14" w:rsidRPr="003E5A14" w14:paraId="3A15D3D5" w14:textId="77777777" w:rsidTr="002F7498">
        <w:trPr>
          <w:trHeight w:val="353"/>
        </w:trPr>
        <w:tc>
          <w:tcPr>
            <w:tcW w:w="14683" w:type="dxa"/>
            <w:gridSpan w:val="8"/>
          </w:tcPr>
          <w:p w14:paraId="71C1FD0D" w14:textId="4D0574A0" w:rsidR="003E5A14" w:rsidRPr="003E5A14" w:rsidRDefault="003E5A14" w:rsidP="003E5A14">
            <w:pPr>
              <w:spacing w:after="160" w:line="259" w:lineRule="auto"/>
              <w:rPr>
                <w:rFonts w:ascii="Times New Roman" w:hAnsi="Times New Roman" w:cs="Times New Roman"/>
                <w:color w:val="000000"/>
                <w:lang w:eastAsia="en-IE"/>
              </w:rPr>
            </w:pPr>
            <w:r w:rsidRPr="003E5A14">
              <w:rPr>
                <w:rFonts w:ascii="Times New Roman" w:hAnsi="Times New Roman" w:cs="Times New Roman"/>
                <w:b/>
                <w:color w:val="000000"/>
                <w:sz w:val="20"/>
                <w:lang w:eastAsia="en-IE"/>
              </w:rPr>
              <w:t xml:space="preserve">Step 1 (risk envelope approach: 15 g/ha, year-round use, no crop interception) </w:t>
            </w:r>
          </w:p>
        </w:tc>
      </w:tr>
      <w:tr w:rsidR="003E5A14" w:rsidRPr="003E5A14" w14:paraId="2A5C40E7" w14:textId="77777777" w:rsidTr="003E5A14">
        <w:trPr>
          <w:trHeight w:val="332"/>
        </w:trPr>
        <w:tc>
          <w:tcPr>
            <w:tcW w:w="1617" w:type="dxa"/>
          </w:tcPr>
          <w:p w14:paraId="726C72CF"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  </w:t>
            </w:r>
          </w:p>
        </w:tc>
        <w:tc>
          <w:tcPr>
            <w:tcW w:w="1277" w:type="dxa"/>
          </w:tcPr>
          <w:p w14:paraId="457D66A3" w14:textId="77777777" w:rsidR="003E5A14" w:rsidRPr="003E5A14" w:rsidRDefault="003E5A14" w:rsidP="003E5A14">
            <w:pPr>
              <w:spacing w:line="259" w:lineRule="auto"/>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0.9504 </w:t>
            </w:r>
          </w:p>
        </w:tc>
        <w:tc>
          <w:tcPr>
            <w:tcW w:w="2125" w:type="dxa"/>
          </w:tcPr>
          <w:p w14:paraId="76D7435E" w14:textId="77777777" w:rsidR="003E5A14" w:rsidRPr="003E5A14" w:rsidRDefault="003E5A14" w:rsidP="003E5A14">
            <w:pPr>
              <w:spacing w:line="259" w:lineRule="auto"/>
              <w:ind w:right="31"/>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&lt;0.01 </w:t>
            </w:r>
          </w:p>
        </w:tc>
        <w:tc>
          <w:tcPr>
            <w:tcW w:w="1985" w:type="dxa"/>
          </w:tcPr>
          <w:p w14:paraId="3B406A48"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0.001 </w:t>
            </w:r>
          </w:p>
        </w:tc>
        <w:tc>
          <w:tcPr>
            <w:tcW w:w="1702" w:type="dxa"/>
          </w:tcPr>
          <w:p w14:paraId="313A0CD2" w14:textId="77777777" w:rsidR="003E5A14" w:rsidRPr="003E5A14" w:rsidRDefault="003E5A14" w:rsidP="003E5A14">
            <w:pPr>
              <w:spacing w:line="259" w:lineRule="auto"/>
              <w:ind w:right="30"/>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&lt;0.01 </w:t>
            </w:r>
          </w:p>
        </w:tc>
        <w:tc>
          <w:tcPr>
            <w:tcW w:w="2125" w:type="dxa"/>
          </w:tcPr>
          <w:p w14:paraId="1B0AA4C4"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0.026 </w:t>
            </w:r>
          </w:p>
        </w:tc>
        <w:tc>
          <w:tcPr>
            <w:tcW w:w="1987" w:type="dxa"/>
          </w:tcPr>
          <w:p w14:paraId="025FA9D4"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&lt;0.001 </w:t>
            </w:r>
          </w:p>
        </w:tc>
        <w:tc>
          <w:tcPr>
            <w:tcW w:w="1865" w:type="dxa"/>
          </w:tcPr>
          <w:p w14:paraId="2B02ED74" w14:textId="77777777" w:rsidR="003E5A14" w:rsidRPr="003E5A14" w:rsidRDefault="003E5A14" w:rsidP="003E5A14">
            <w:pPr>
              <w:spacing w:line="259" w:lineRule="auto"/>
              <w:ind w:right="28"/>
              <w:jc w:val="center"/>
              <w:rPr>
                <w:rFonts w:ascii="Times New Roman" w:hAnsi="Times New Roman" w:cs="Times New Roman"/>
                <w:color w:val="000000"/>
                <w:lang w:eastAsia="en-IE"/>
              </w:rPr>
            </w:pPr>
            <w:r w:rsidRPr="003E5A14">
              <w:rPr>
                <w:rFonts w:ascii="Times New Roman" w:hAnsi="Times New Roman" w:cs="Times New Roman"/>
                <w:color w:val="000000"/>
                <w:sz w:val="20"/>
                <w:lang w:eastAsia="en-IE"/>
              </w:rPr>
              <w:t xml:space="preserve">0.86 </w:t>
            </w:r>
          </w:p>
        </w:tc>
      </w:tr>
    </w:tbl>
    <w:p w14:paraId="3032AC85" w14:textId="77777777" w:rsidR="003E5A14" w:rsidRPr="003E5A14" w:rsidRDefault="003E5A14" w:rsidP="003E5A14">
      <w:pPr>
        <w:spacing w:after="26" w:line="248" w:lineRule="auto"/>
        <w:ind w:left="-5" w:right="12" w:hanging="10"/>
        <w:rPr>
          <w:color w:val="000000"/>
          <w:kern w:val="2"/>
          <w:lang w:eastAsia="en-IE"/>
          <w14:ligatures w14:val="standardContextual"/>
        </w:rPr>
      </w:pPr>
      <w:r w:rsidRPr="003E5A14">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3E5A14">
        <w:rPr>
          <w:b/>
          <w:color w:val="000000"/>
          <w:kern w:val="2"/>
          <w:sz w:val="18"/>
          <w:lang w:eastAsia="en-IE"/>
          <w14:ligatures w14:val="standardContextual"/>
        </w:rPr>
        <w:t xml:space="preserve">bold </w:t>
      </w:r>
    </w:p>
    <w:p w14:paraId="79B6781A" w14:textId="77777777" w:rsidR="0027270A" w:rsidRDefault="0027270A" w:rsidP="0048533F">
      <w:pPr>
        <w:pStyle w:val="RepStandard"/>
        <w:rPr>
          <w:lang w:val="en-IE"/>
        </w:rPr>
      </w:pPr>
    </w:p>
    <w:p w14:paraId="2F6345DC" w14:textId="2291C4EF" w:rsidR="0027270A" w:rsidRPr="0027270A" w:rsidRDefault="0027270A" w:rsidP="0027270A">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27</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metabolite AE F</w:t>
      </w:r>
      <w:r w:rsidR="00A97572">
        <w:rPr>
          <w:b/>
          <w:color w:val="000000"/>
          <w:kern w:val="2"/>
          <w:u w:val="single"/>
          <w:lang w:eastAsia="en-IE"/>
          <w14:ligatures w14:val="standardContextual"/>
        </w:rPr>
        <w:t>160459</w:t>
      </w:r>
      <w:r w:rsidRPr="0048533F">
        <w:rPr>
          <w:b/>
          <w:color w:val="000000"/>
          <w:kern w:val="2"/>
          <w:lang w:eastAsia="en-IE"/>
          <w14:ligatures w14:val="standardContextual"/>
        </w:rPr>
        <w:t xml:space="preserve"> 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5"/>
        <w:gridCol w:w="1702"/>
        <w:gridCol w:w="2127"/>
        <w:gridCol w:w="1982"/>
        <w:gridCol w:w="1868"/>
      </w:tblGrid>
      <w:tr w:rsidR="0027270A" w:rsidRPr="0027270A" w14:paraId="44371D2D" w14:textId="77777777" w:rsidTr="0027270A">
        <w:trPr>
          <w:trHeight w:val="355"/>
        </w:trPr>
        <w:tc>
          <w:tcPr>
            <w:tcW w:w="1618" w:type="dxa"/>
          </w:tcPr>
          <w:p w14:paraId="541A936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Group </w:t>
            </w:r>
          </w:p>
        </w:tc>
        <w:tc>
          <w:tcPr>
            <w:tcW w:w="1274" w:type="dxa"/>
            <w:vMerge w:val="restart"/>
          </w:tcPr>
          <w:p w14:paraId="3D575C6C"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5B8182EF"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1288F3A7"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2AF80591"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07FA527D"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1A963662" w14:textId="293B2B7A"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0FB0FE29"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acute </w:t>
            </w:r>
          </w:p>
        </w:tc>
        <w:tc>
          <w:tcPr>
            <w:tcW w:w="1985" w:type="dxa"/>
          </w:tcPr>
          <w:p w14:paraId="141312FC" w14:textId="77777777" w:rsidR="0027270A" w:rsidRPr="0027270A" w:rsidRDefault="0027270A" w:rsidP="0027270A">
            <w:pPr>
              <w:spacing w:line="259" w:lineRule="auto"/>
              <w:ind w:right="34"/>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prolonged </w:t>
            </w:r>
          </w:p>
        </w:tc>
        <w:tc>
          <w:tcPr>
            <w:tcW w:w="1702" w:type="dxa"/>
          </w:tcPr>
          <w:p w14:paraId="3ACC07D7"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acute </w:t>
            </w:r>
          </w:p>
        </w:tc>
        <w:tc>
          <w:tcPr>
            <w:tcW w:w="2127" w:type="dxa"/>
          </w:tcPr>
          <w:p w14:paraId="4055A915"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prolonged </w:t>
            </w:r>
          </w:p>
        </w:tc>
        <w:tc>
          <w:tcPr>
            <w:tcW w:w="1982" w:type="dxa"/>
          </w:tcPr>
          <w:p w14:paraId="31446CA3"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Algae </w:t>
            </w:r>
          </w:p>
        </w:tc>
        <w:tc>
          <w:tcPr>
            <w:tcW w:w="1868" w:type="dxa"/>
          </w:tcPr>
          <w:p w14:paraId="2908732C" w14:textId="77777777" w:rsidR="0027270A" w:rsidRPr="0027270A" w:rsidRDefault="0027270A" w:rsidP="0027270A">
            <w:pPr>
              <w:spacing w:line="259" w:lineRule="auto"/>
              <w:ind w:right="37"/>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Aquatic plants </w:t>
            </w:r>
          </w:p>
        </w:tc>
      </w:tr>
      <w:tr w:rsidR="0027270A" w:rsidRPr="0027270A" w14:paraId="21548039" w14:textId="77777777" w:rsidTr="0027270A">
        <w:trPr>
          <w:trHeight w:val="583"/>
        </w:trPr>
        <w:tc>
          <w:tcPr>
            <w:tcW w:w="1618" w:type="dxa"/>
            <w:vAlign w:val="center"/>
          </w:tcPr>
          <w:p w14:paraId="1167180C"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Test species </w:t>
            </w:r>
          </w:p>
        </w:tc>
        <w:tc>
          <w:tcPr>
            <w:tcW w:w="1274" w:type="dxa"/>
            <w:vMerge/>
            <w:vAlign w:val="center"/>
          </w:tcPr>
          <w:p w14:paraId="3B124FE3" w14:textId="1A294C0D"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vAlign w:val="center"/>
          </w:tcPr>
          <w:p w14:paraId="488F94E6" w14:textId="77777777" w:rsidR="0027270A" w:rsidRPr="0027270A" w:rsidRDefault="0027270A" w:rsidP="0027270A">
            <w:pPr>
              <w:spacing w:line="259" w:lineRule="auto"/>
              <w:ind w:left="91"/>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985" w:type="dxa"/>
            <w:vAlign w:val="center"/>
          </w:tcPr>
          <w:p w14:paraId="475028CD" w14:textId="77777777" w:rsidR="0027270A" w:rsidRPr="0027270A" w:rsidRDefault="0027270A" w:rsidP="0027270A">
            <w:pPr>
              <w:spacing w:line="259" w:lineRule="auto"/>
              <w:ind w:left="22"/>
              <w:jc w:val="both"/>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702" w:type="dxa"/>
            <w:vAlign w:val="center"/>
          </w:tcPr>
          <w:p w14:paraId="693A13DE" w14:textId="77777777" w:rsidR="0027270A" w:rsidRPr="0027270A" w:rsidRDefault="0027270A" w:rsidP="0027270A">
            <w:pPr>
              <w:spacing w:line="259" w:lineRule="auto"/>
              <w:ind w:left="125"/>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Daphnia magna </w:t>
            </w:r>
          </w:p>
        </w:tc>
        <w:tc>
          <w:tcPr>
            <w:tcW w:w="2127" w:type="dxa"/>
            <w:vAlign w:val="center"/>
          </w:tcPr>
          <w:p w14:paraId="74190BDA"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Daphnia magna </w:t>
            </w:r>
          </w:p>
        </w:tc>
        <w:tc>
          <w:tcPr>
            <w:tcW w:w="1982" w:type="dxa"/>
          </w:tcPr>
          <w:p w14:paraId="7FE8B316" w14:textId="77777777"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Pseudokirchneriella subcapitata</w:t>
            </w:r>
            <w:r w:rsidRPr="0027270A">
              <w:rPr>
                <w:rFonts w:ascii="Times New Roman" w:hAnsi="Times New Roman" w:cs="Times New Roman"/>
                <w:b/>
                <w:color w:val="000000"/>
                <w:sz w:val="20"/>
                <w:lang w:eastAsia="en-IE"/>
              </w:rPr>
              <w:t xml:space="preserve"> </w:t>
            </w:r>
          </w:p>
        </w:tc>
        <w:tc>
          <w:tcPr>
            <w:tcW w:w="1868" w:type="dxa"/>
            <w:vAlign w:val="center"/>
          </w:tcPr>
          <w:p w14:paraId="1D2B4DCD"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Lemna gibba </w:t>
            </w:r>
          </w:p>
        </w:tc>
      </w:tr>
      <w:tr w:rsidR="0027270A" w:rsidRPr="0027270A" w14:paraId="09AA39F2" w14:textId="77777777" w:rsidTr="0027270A">
        <w:trPr>
          <w:trHeight w:val="354"/>
        </w:trPr>
        <w:tc>
          <w:tcPr>
            <w:tcW w:w="1618" w:type="dxa"/>
            <w:vMerge w:val="restart"/>
          </w:tcPr>
          <w:p w14:paraId="13AD28A9" w14:textId="77777777" w:rsidR="0027270A" w:rsidRPr="0027270A" w:rsidRDefault="0027270A" w:rsidP="0027270A">
            <w:pPr>
              <w:spacing w:after="120"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Endpoint </w:t>
            </w:r>
          </w:p>
          <w:p w14:paraId="41C7E0E0" w14:textId="74FDA605"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(µg/L) </w:t>
            </w:r>
          </w:p>
        </w:tc>
        <w:tc>
          <w:tcPr>
            <w:tcW w:w="1274" w:type="dxa"/>
            <w:vMerge/>
          </w:tcPr>
          <w:p w14:paraId="2C0AC6DF" w14:textId="1CAC5721"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347C1627"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1985" w:type="dxa"/>
          </w:tcPr>
          <w:p w14:paraId="176AB867"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702" w:type="dxa"/>
          </w:tcPr>
          <w:p w14:paraId="7430FFE9"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2127" w:type="dxa"/>
          </w:tcPr>
          <w:p w14:paraId="16D68C34"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982" w:type="dxa"/>
          </w:tcPr>
          <w:p w14:paraId="3FCD526D"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tc>
        <w:tc>
          <w:tcPr>
            <w:tcW w:w="1868" w:type="dxa"/>
            <w:vMerge w:val="restart"/>
          </w:tcPr>
          <w:p w14:paraId="42DFE787" w14:textId="77777777" w:rsidR="0027270A" w:rsidRPr="0027270A" w:rsidRDefault="0027270A" w:rsidP="0027270A">
            <w:pPr>
              <w:spacing w:after="90"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p w14:paraId="22C20E45"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2600 </w:t>
            </w:r>
          </w:p>
        </w:tc>
      </w:tr>
      <w:tr w:rsidR="0027270A" w:rsidRPr="0027270A" w14:paraId="26CB9137" w14:textId="77777777" w:rsidTr="0027270A">
        <w:trPr>
          <w:trHeight w:val="345"/>
        </w:trPr>
        <w:tc>
          <w:tcPr>
            <w:tcW w:w="1618" w:type="dxa"/>
            <w:vMerge/>
          </w:tcPr>
          <w:p w14:paraId="627DBA53" w14:textId="48A2413A" w:rsidR="0027270A" w:rsidRPr="0027270A" w:rsidRDefault="0027270A" w:rsidP="0027270A">
            <w:pPr>
              <w:spacing w:line="259" w:lineRule="auto"/>
              <w:rPr>
                <w:rFonts w:ascii="Times New Roman" w:hAnsi="Times New Roman" w:cs="Times New Roman"/>
                <w:color w:val="000000"/>
                <w:lang w:eastAsia="en-IE"/>
              </w:rPr>
            </w:pPr>
          </w:p>
        </w:tc>
        <w:tc>
          <w:tcPr>
            <w:tcW w:w="1274" w:type="dxa"/>
            <w:vMerge/>
          </w:tcPr>
          <w:p w14:paraId="0C61F1F3" w14:textId="4D0CF5B1"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248BAB0E"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1985" w:type="dxa"/>
          </w:tcPr>
          <w:p w14:paraId="1D2DFF45"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32000 </w:t>
            </w:r>
          </w:p>
        </w:tc>
        <w:tc>
          <w:tcPr>
            <w:tcW w:w="1702" w:type="dxa"/>
          </w:tcPr>
          <w:p w14:paraId="08A6C2FA"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2127" w:type="dxa"/>
          </w:tcPr>
          <w:p w14:paraId="00929A2F"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1800 </w:t>
            </w:r>
          </w:p>
        </w:tc>
        <w:tc>
          <w:tcPr>
            <w:tcW w:w="1982" w:type="dxa"/>
          </w:tcPr>
          <w:p w14:paraId="1331BABE"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0" w:type="auto"/>
            <w:vMerge/>
          </w:tcPr>
          <w:p w14:paraId="75D5D14E" w14:textId="77777777" w:rsidR="0027270A" w:rsidRPr="0027270A" w:rsidRDefault="0027270A" w:rsidP="0027270A">
            <w:pPr>
              <w:spacing w:after="160" w:line="259" w:lineRule="auto"/>
              <w:rPr>
                <w:rFonts w:ascii="Times New Roman" w:hAnsi="Times New Roman" w:cs="Times New Roman"/>
                <w:color w:val="000000"/>
                <w:lang w:eastAsia="en-IE"/>
              </w:rPr>
            </w:pPr>
          </w:p>
        </w:tc>
      </w:tr>
      <w:tr w:rsidR="0027270A" w:rsidRPr="0027270A" w14:paraId="3C00324B" w14:textId="77777777" w:rsidTr="0027270A">
        <w:trPr>
          <w:trHeight w:val="353"/>
        </w:trPr>
        <w:tc>
          <w:tcPr>
            <w:tcW w:w="1618" w:type="dxa"/>
          </w:tcPr>
          <w:p w14:paraId="6A8EAE30"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AF </w:t>
            </w:r>
          </w:p>
        </w:tc>
        <w:tc>
          <w:tcPr>
            <w:tcW w:w="1274" w:type="dxa"/>
            <w:vMerge/>
          </w:tcPr>
          <w:p w14:paraId="7EBD6504" w14:textId="64B3C506"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42D934C7"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1985" w:type="dxa"/>
          </w:tcPr>
          <w:p w14:paraId="21CA868B"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702" w:type="dxa"/>
          </w:tcPr>
          <w:p w14:paraId="71984A93"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2127" w:type="dxa"/>
          </w:tcPr>
          <w:p w14:paraId="7A71DF90"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982" w:type="dxa"/>
          </w:tcPr>
          <w:p w14:paraId="7D9A8262"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868" w:type="dxa"/>
          </w:tcPr>
          <w:p w14:paraId="2B88D92C"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r>
      <w:tr w:rsidR="0027270A" w:rsidRPr="0027270A" w14:paraId="6FB7A634" w14:textId="77777777" w:rsidTr="0027270A">
        <w:trPr>
          <w:trHeight w:val="355"/>
        </w:trPr>
        <w:tc>
          <w:tcPr>
            <w:tcW w:w="1618" w:type="dxa"/>
          </w:tcPr>
          <w:p w14:paraId="6E9641C2"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RAC (µg/L) </w:t>
            </w:r>
          </w:p>
        </w:tc>
        <w:tc>
          <w:tcPr>
            <w:tcW w:w="1274" w:type="dxa"/>
            <w:vMerge/>
          </w:tcPr>
          <w:p w14:paraId="15659981" w14:textId="26B49E58"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75BE9E3C"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1985" w:type="dxa"/>
          </w:tcPr>
          <w:p w14:paraId="2CC962BA"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 </w:t>
            </w:r>
          </w:p>
        </w:tc>
        <w:tc>
          <w:tcPr>
            <w:tcW w:w="1702" w:type="dxa"/>
          </w:tcPr>
          <w:p w14:paraId="44DD4805" w14:textId="77777777" w:rsidR="0027270A" w:rsidRPr="0027270A" w:rsidRDefault="0027270A" w:rsidP="0027270A">
            <w:pPr>
              <w:spacing w:line="259" w:lineRule="auto"/>
              <w:ind w:right="2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2127" w:type="dxa"/>
          </w:tcPr>
          <w:p w14:paraId="7820C879"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 </w:t>
            </w:r>
          </w:p>
        </w:tc>
        <w:tc>
          <w:tcPr>
            <w:tcW w:w="1982" w:type="dxa"/>
          </w:tcPr>
          <w:p w14:paraId="1CB7AFF0"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 </w:t>
            </w:r>
          </w:p>
        </w:tc>
        <w:tc>
          <w:tcPr>
            <w:tcW w:w="1868" w:type="dxa"/>
          </w:tcPr>
          <w:p w14:paraId="4DE545E8"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260 </w:t>
            </w:r>
          </w:p>
        </w:tc>
      </w:tr>
      <w:tr w:rsidR="0027270A" w:rsidRPr="00D26059" w14:paraId="5ECB95E9" w14:textId="77777777" w:rsidTr="002F7498">
        <w:trPr>
          <w:trHeight w:val="583"/>
        </w:trPr>
        <w:tc>
          <w:tcPr>
            <w:tcW w:w="1618" w:type="dxa"/>
            <w:vAlign w:val="center"/>
          </w:tcPr>
          <w:p w14:paraId="736FF952" w14:textId="77777777" w:rsidR="0027270A" w:rsidRPr="0027270A" w:rsidRDefault="0027270A" w:rsidP="0027270A">
            <w:pPr>
              <w:spacing w:line="259" w:lineRule="auto"/>
              <w:jc w:val="both"/>
              <w:rPr>
                <w:rFonts w:ascii="Times New Roman" w:hAnsi="Times New Roman" w:cs="Times New Roman"/>
                <w:color w:val="000000"/>
                <w:lang w:eastAsia="en-IE"/>
              </w:rPr>
            </w:pPr>
            <w:r w:rsidRPr="0027270A">
              <w:rPr>
                <w:rFonts w:ascii="Times New Roman" w:hAnsi="Times New Roman" w:cs="Times New Roman"/>
                <w:b/>
                <w:color w:val="000000"/>
                <w:sz w:val="20"/>
                <w:lang w:eastAsia="en-IE"/>
              </w:rPr>
              <w:lastRenderedPageBreak/>
              <w:t xml:space="preserve">FOCUS Scenario </w:t>
            </w:r>
          </w:p>
        </w:tc>
        <w:tc>
          <w:tcPr>
            <w:tcW w:w="1274" w:type="dxa"/>
          </w:tcPr>
          <w:p w14:paraId="29BCB64D" w14:textId="77777777" w:rsidR="0027270A" w:rsidRPr="0027270A" w:rsidRDefault="0027270A" w:rsidP="0027270A">
            <w:pPr>
              <w:spacing w:after="17"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PEC </w:t>
            </w:r>
            <w:r w:rsidRPr="0027270A">
              <w:rPr>
                <w:rFonts w:ascii="Times New Roman" w:hAnsi="Times New Roman" w:cs="Times New Roman"/>
                <w:b/>
                <w:color w:val="000000"/>
                <w:sz w:val="13"/>
                <w:lang w:val="fr-FR" w:eastAsia="en-IE"/>
              </w:rPr>
              <w:t>gl-max</w:t>
            </w:r>
            <w:r w:rsidRPr="0027270A">
              <w:rPr>
                <w:rFonts w:ascii="Times New Roman" w:hAnsi="Times New Roman" w:cs="Times New Roman"/>
                <w:b/>
                <w:color w:val="000000"/>
                <w:sz w:val="20"/>
                <w:lang w:val="fr-FR" w:eastAsia="en-IE"/>
              </w:rPr>
              <w:t xml:space="preserve"> </w:t>
            </w:r>
          </w:p>
          <w:p w14:paraId="47AA7706" w14:textId="77777777" w:rsidR="0027270A" w:rsidRPr="0027270A" w:rsidRDefault="0027270A" w:rsidP="0027270A">
            <w:pPr>
              <w:spacing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(µg/L) </w:t>
            </w:r>
          </w:p>
        </w:tc>
        <w:tc>
          <w:tcPr>
            <w:tcW w:w="11791" w:type="dxa"/>
            <w:gridSpan w:val="6"/>
            <w:vAlign w:val="center"/>
          </w:tcPr>
          <w:p w14:paraId="2DA2EF85" w14:textId="41990961" w:rsidR="0027270A" w:rsidRPr="0027270A" w:rsidRDefault="0027270A" w:rsidP="0027270A">
            <w:pPr>
              <w:spacing w:line="259" w:lineRule="auto"/>
              <w:rPr>
                <w:rFonts w:ascii="Times New Roman" w:hAnsi="Times New Roman" w:cs="Times New Roman"/>
                <w:color w:val="000000"/>
                <w:lang w:val="fr-FR" w:eastAsia="en-IE"/>
              </w:rPr>
            </w:pPr>
            <w:r w:rsidRPr="0027270A">
              <w:rPr>
                <w:rFonts w:ascii="Times New Roman" w:hAnsi="Times New Roman" w:cs="Times New Roman"/>
                <w:color w:val="000000"/>
                <w:sz w:val="20"/>
                <w:lang w:val="fr-FR" w:eastAsia="en-IE"/>
              </w:rPr>
              <w:t xml:space="preserve"> </w:t>
            </w:r>
          </w:p>
        </w:tc>
      </w:tr>
      <w:tr w:rsidR="0027270A" w:rsidRPr="0027270A" w14:paraId="0C6DF820" w14:textId="77777777" w:rsidTr="002F7498">
        <w:trPr>
          <w:trHeight w:val="353"/>
        </w:trPr>
        <w:tc>
          <w:tcPr>
            <w:tcW w:w="14683" w:type="dxa"/>
            <w:gridSpan w:val="8"/>
          </w:tcPr>
          <w:p w14:paraId="770B6D53" w14:textId="24CE5935" w:rsidR="0027270A" w:rsidRPr="0027270A" w:rsidRDefault="0027270A" w:rsidP="0027270A">
            <w:pPr>
              <w:spacing w:after="160"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Step 1 (risk envelope approach: 15 g/ha, year-round use, no crop interception) </w:t>
            </w:r>
          </w:p>
        </w:tc>
      </w:tr>
      <w:tr w:rsidR="0027270A" w:rsidRPr="0027270A" w14:paraId="35011D94" w14:textId="77777777" w:rsidTr="0027270A">
        <w:trPr>
          <w:trHeight w:val="332"/>
        </w:trPr>
        <w:tc>
          <w:tcPr>
            <w:tcW w:w="1618" w:type="dxa"/>
          </w:tcPr>
          <w:p w14:paraId="71D4978C"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1274" w:type="dxa"/>
          </w:tcPr>
          <w:p w14:paraId="03C6D158"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1.4744 </w:t>
            </w:r>
          </w:p>
        </w:tc>
        <w:tc>
          <w:tcPr>
            <w:tcW w:w="2127" w:type="dxa"/>
          </w:tcPr>
          <w:p w14:paraId="7D59DDA1"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&lt;0.015 </w:t>
            </w:r>
          </w:p>
        </w:tc>
        <w:tc>
          <w:tcPr>
            <w:tcW w:w="1985" w:type="dxa"/>
          </w:tcPr>
          <w:p w14:paraId="7B986052"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0.001 </w:t>
            </w:r>
          </w:p>
        </w:tc>
        <w:tc>
          <w:tcPr>
            <w:tcW w:w="1702" w:type="dxa"/>
          </w:tcPr>
          <w:p w14:paraId="1FB42D4A"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&lt;0.015 </w:t>
            </w:r>
          </w:p>
        </w:tc>
        <w:tc>
          <w:tcPr>
            <w:tcW w:w="2127" w:type="dxa"/>
          </w:tcPr>
          <w:p w14:paraId="5E3A4154"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0.026 </w:t>
            </w:r>
          </w:p>
        </w:tc>
        <w:tc>
          <w:tcPr>
            <w:tcW w:w="1982" w:type="dxa"/>
          </w:tcPr>
          <w:p w14:paraId="7BE91E5C"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&lt;0.0015 </w:t>
            </w:r>
          </w:p>
        </w:tc>
        <w:tc>
          <w:tcPr>
            <w:tcW w:w="1868" w:type="dxa"/>
          </w:tcPr>
          <w:p w14:paraId="393EB060"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0.006 </w:t>
            </w:r>
          </w:p>
        </w:tc>
      </w:tr>
    </w:tbl>
    <w:p w14:paraId="20E3796B" w14:textId="40CC85AB" w:rsidR="0027270A" w:rsidRDefault="0027270A" w:rsidP="0027270A">
      <w:pPr>
        <w:pStyle w:val="RepStandard"/>
        <w:spacing w:after="240"/>
        <w:rPr>
          <w:b/>
          <w:color w:val="000000"/>
          <w:kern w:val="2"/>
          <w:sz w:val="18"/>
          <w:lang w:val="en-IE" w:eastAsia="en-IE"/>
          <w14:ligatures w14:val="standardContextual"/>
        </w:rPr>
      </w:pPr>
      <w:r w:rsidRPr="0027270A">
        <w:rPr>
          <w:color w:val="000000"/>
          <w:kern w:val="2"/>
          <w:sz w:val="18"/>
          <w:lang w:val="en-IE" w:eastAsia="en-IE"/>
          <w14:ligatures w14:val="standardContextual"/>
        </w:rPr>
        <w:t xml:space="preserve">AF: Assessment factor; PEC: Predicted environmental concentration; RAC: Regulatory acceptable concentration; PEC/RAC ratios above the relevant trigger of 1 are shown in </w:t>
      </w:r>
      <w:r w:rsidRPr="0027270A">
        <w:rPr>
          <w:b/>
          <w:color w:val="000000"/>
          <w:kern w:val="2"/>
          <w:sz w:val="18"/>
          <w:lang w:val="en-IE" w:eastAsia="en-IE"/>
          <w14:ligatures w14:val="standardContextual"/>
        </w:rPr>
        <w:t>bold</w:t>
      </w:r>
    </w:p>
    <w:p w14:paraId="579FADC7" w14:textId="03079C01" w:rsidR="0027270A" w:rsidRPr="0027270A" w:rsidRDefault="0027270A" w:rsidP="0027270A">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941258">
        <w:rPr>
          <w:b/>
          <w:color w:val="000000"/>
          <w:kern w:val="2"/>
          <w:lang w:eastAsia="en-IE"/>
          <w14:ligatures w14:val="standardContextual"/>
        </w:rPr>
        <w:t>28</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27270A">
        <w:rPr>
          <w:b/>
          <w:color w:val="000000"/>
          <w:kern w:val="2"/>
          <w:u w:val="single"/>
          <w:lang w:eastAsia="en-IE"/>
          <w14:ligatures w14:val="standardContextual"/>
        </w:rPr>
        <w:t>AE F099095</w:t>
      </w:r>
      <w:r>
        <w:rPr>
          <w:b/>
          <w:color w:val="000000"/>
          <w:kern w:val="2"/>
          <w:u w:val="single"/>
          <w:lang w:eastAsia="en-IE"/>
          <w14:ligatures w14:val="standardContextual"/>
        </w:rPr>
        <w:t xml:space="preserve">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25"/>
        <w:gridCol w:w="1267"/>
        <w:gridCol w:w="2129"/>
        <w:gridCol w:w="1983"/>
        <w:gridCol w:w="1702"/>
        <w:gridCol w:w="2127"/>
        <w:gridCol w:w="1985"/>
        <w:gridCol w:w="1865"/>
      </w:tblGrid>
      <w:tr w:rsidR="0027270A" w:rsidRPr="0027270A" w14:paraId="1456193E" w14:textId="77777777" w:rsidTr="0027270A">
        <w:trPr>
          <w:trHeight w:val="355"/>
        </w:trPr>
        <w:tc>
          <w:tcPr>
            <w:tcW w:w="1625" w:type="dxa"/>
          </w:tcPr>
          <w:p w14:paraId="0996CA27"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Group </w:t>
            </w:r>
          </w:p>
        </w:tc>
        <w:tc>
          <w:tcPr>
            <w:tcW w:w="1267" w:type="dxa"/>
            <w:vMerge w:val="restart"/>
          </w:tcPr>
          <w:p w14:paraId="68A09C1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74918D99"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0EF225F7" w14:textId="77777777" w:rsidR="0027270A" w:rsidRPr="0027270A" w:rsidRDefault="0027270A" w:rsidP="0027270A">
            <w:pPr>
              <w:spacing w:line="259" w:lineRule="auto"/>
              <w:ind w:left="1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7AA7201C" w14:textId="77777777" w:rsidR="0027270A" w:rsidRPr="0027270A" w:rsidRDefault="0027270A" w:rsidP="0027270A">
            <w:pPr>
              <w:spacing w:line="259" w:lineRule="auto"/>
              <w:ind w:left="1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7887D8E4" w14:textId="77777777" w:rsidR="0027270A" w:rsidRPr="0027270A" w:rsidRDefault="0027270A" w:rsidP="0027270A">
            <w:pPr>
              <w:spacing w:line="259" w:lineRule="auto"/>
              <w:ind w:left="1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78D600BF" w14:textId="0E989373" w:rsidR="0027270A" w:rsidRPr="0027270A" w:rsidRDefault="0027270A" w:rsidP="0027270A">
            <w:pPr>
              <w:spacing w:line="259" w:lineRule="auto"/>
              <w:ind w:left="1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9" w:type="dxa"/>
          </w:tcPr>
          <w:p w14:paraId="44E7A3A3"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acute </w:t>
            </w:r>
          </w:p>
        </w:tc>
        <w:tc>
          <w:tcPr>
            <w:tcW w:w="1983" w:type="dxa"/>
          </w:tcPr>
          <w:p w14:paraId="057D6E9F" w14:textId="77777777" w:rsidR="0027270A" w:rsidRPr="0027270A" w:rsidRDefault="0027270A" w:rsidP="0027270A">
            <w:pPr>
              <w:spacing w:line="259" w:lineRule="auto"/>
              <w:ind w:right="36"/>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prolonged </w:t>
            </w:r>
          </w:p>
        </w:tc>
        <w:tc>
          <w:tcPr>
            <w:tcW w:w="1702" w:type="dxa"/>
          </w:tcPr>
          <w:p w14:paraId="38098B66"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acute </w:t>
            </w:r>
          </w:p>
        </w:tc>
        <w:tc>
          <w:tcPr>
            <w:tcW w:w="2127" w:type="dxa"/>
          </w:tcPr>
          <w:p w14:paraId="6135A663"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prolonged </w:t>
            </w:r>
          </w:p>
        </w:tc>
        <w:tc>
          <w:tcPr>
            <w:tcW w:w="1985" w:type="dxa"/>
          </w:tcPr>
          <w:p w14:paraId="623D181A"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Algae </w:t>
            </w:r>
          </w:p>
        </w:tc>
        <w:tc>
          <w:tcPr>
            <w:tcW w:w="1865" w:type="dxa"/>
          </w:tcPr>
          <w:p w14:paraId="5CD28C1D"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Aquatic plants </w:t>
            </w:r>
          </w:p>
        </w:tc>
      </w:tr>
      <w:tr w:rsidR="0027270A" w:rsidRPr="0027270A" w14:paraId="4A4B2A7C" w14:textId="77777777" w:rsidTr="0027270A">
        <w:trPr>
          <w:trHeight w:val="583"/>
        </w:trPr>
        <w:tc>
          <w:tcPr>
            <w:tcW w:w="1625" w:type="dxa"/>
            <w:vAlign w:val="center"/>
          </w:tcPr>
          <w:p w14:paraId="461317CB"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Test species </w:t>
            </w:r>
          </w:p>
        </w:tc>
        <w:tc>
          <w:tcPr>
            <w:tcW w:w="1267" w:type="dxa"/>
            <w:vMerge/>
            <w:vAlign w:val="center"/>
          </w:tcPr>
          <w:p w14:paraId="6584B065" w14:textId="24E4626C" w:rsidR="0027270A" w:rsidRPr="0027270A" w:rsidRDefault="0027270A" w:rsidP="0027270A">
            <w:pPr>
              <w:spacing w:line="259" w:lineRule="auto"/>
              <w:ind w:left="19"/>
              <w:jc w:val="center"/>
              <w:rPr>
                <w:rFonts w:ascii="Times New Roman" w:hAnsi="Times New Roman" w:cs="Times New Roman"/>
                <w:color w:val="000000"/>
                <w:lang w:eastAsia="en-IE"/>
              </w:rPr>
            </w:pPr>
          </w:p>
        </w:tc>
        <w:tc>
          <w:tcPr>
            <w:tcW w:w="2129" w:type="dxa"/>
            <w:vAlign w:val="center"/>
          </w:tcPr>
          <w:p w14:paraId="2E6FF0E1" w14:textId="77777777" w:rsidR="0027270A" w:rsidRPr="0027270A" w:rsidRDefault="0027270A" w:rsidP="0027270A">
            <w:pPr>
              <w:spacing w:line="259" w:lineRule="auto"/>
              <w:ind w:left="94"/>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Oncorhynchus mykiss</w:t>
            </w:r>
            <w:r w:rsidRPr="0027270A">
              <w:rPr>
                <w:rFonts w:ascii="Times New Roman" w:hAnsi="Times New Roman" w:cs="Times New Roman"/>
                <w:b/>
                <w:color w:val="000000"/>
                <w:sz w:val="20"/>
                <w:lang w:eastAsia="en-IE"/>
              </w:rPr>
              <w:t xml:space="preserve"> </w:t>
            </w:r>
          </w:p>
        </w:tc>
        <w:tc>
          <w:tcPr>
            <w:tcW w:w="1983" w:type="dxa"/>
            <w:vAlign w:val="center"/>
          </w:tcPr>
          <w:p w14:paraId="1778A794" w14:textId="77777777" w:rsidR="0027270A" w:rsidRPr="0027270A" w:rsidRDefault="0027270A" w:rsidP="0027270A">
            <w:pPr>
              <w:spacing w:line="259" w:lineRule="auto"/>
              <w:ind w:left="19"/>
              <w:jc w:val="both"/>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702" w:type="dxa"/>
            <w:vAlign w:val="center"/>
          </w:tcPr>
          <w:p w14:paraId="0AC1A951" w14:textId="77777777" w:rsidR="0027270A" w:rsidRPr="0027270A" w:rsidRDefault="0027270A" w:rsidP="0027270A">
            <w:pPr>
              <w:spacing w:line="259" w:lineRule="auto"/>
              <w:ind w:left="125"/>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Daphnia magna</w:t>
            </w:r>
            <w:r w:rsidRPr="0027270A">
              <w:rPr>
                <w:rFonts w:ascii="Times New Roman" w:hAnsi="Times New Roman" w:cs="Times New Roman"/>
                <w:b/>
                <w:color w:val="000000"/>
                <w:sz w:val="20"/>
                <w:lang w:eastAsia="en-IE"/>
              </w:rPr>
              <w:t xml:space="preserve"> </w:t>
            </w:r>
          </w:p>
        </w:tc>
        <w:tc>
          <w:tcPr>
            <w:tcW w:w="2127" w:type="dxa"/>
            <w:vAlign w:val="center"/>
          </w:tcPr>
          <w:p w14:paraId="42894604"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Daphnia magna </w:t>
            </w:r>
          </w:p>
        </w:tc>
        <w:tc>
          <w:tcPr>
            <w:tcW w:w="1985" w:type="dxa"/>
          </w:tcPr>
          <w:p w14:paraId="274FED22" w14:textId="77777777"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Pseudokirchneriella subcapitata</w:t>
            </w:r>
            <w:r w:rsidRPr="0027270A">
              <w:rPr>
                <w:rFonts w:ascii="Times New Roman" w:hAnsi="Times New Roman" w:cs="Times New Roman"/>
                <w:b/>
                <w:color w:val="000000"/>
                <w:sz w:val="20"/>
                <w:lang w:eastAsia="en-IE"/>
              </w:rPr>
              <w:t xml:space="preserve"> </w:t>
            </w:r>
          </w:p>
        </w:tc>
        <w:tc>
          <w:tcPr>
            <w:tcW w:w="1865" w:type="dxa"/>
            <w:vAlign w:val="center"/>
          </w:tcPr>
          <w:p w14:paraId="4048F77C" w14:textId="77777777" w:rsidR="0027270A" w:rsidRPr="0027270A" w:rsidRDefault="0027270A" w:rsidP="0027270A">
            <w:pPr>
              <w:spacing w:line="259" w:lineRule="auto"/>
              <w:ind w:right="25"/>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Lemna gibba </w:t>
            </w:r>
          </w:p>
        </w:tc>
      </w:tr>
      <w:tr w:rsidR="0027270A" w:rsidRPr="0027270A" w14:paraId="0B9CB9FF" w14:textId="77777777" w:rsidTr="0027270A">
        <w:trPr>
          <w:trHeight w:val="354"/>
        </w:trPr>
        <w:tc>
          <w:tcPr>
            <w:tcW w:w="1625" w:type="dxa"/>
          </w:tcPr>
          <w:p w14:paraId="40A9BA1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Endpoint </w:t>
            </w:r>
          </w:p>
        </w:tc>
        <w:tc>
          <w:tcPr>
            <w:tcW w:w="1267" w:type="dxa"/>
            <w:vMerge/>
          </w:tcPr>
          <w:p w14:paraId="4A55563B" w14:textId="19D7FA67" w:rsidR="0027270A" w:rsidRPr="0027270A" w:rsidRDefault="0027270A" w:rsidP="0027270A">
            <w:pPr>
              <w:spacing w:line="259" w:lineRule="auto"/>
              <w:ind w:left="19"/>
              <w:jc w:val="center"/>
              <w:rPr>
                <w:rFonts w:ascii="Times New Roman" w:hAnsi="Times New Roman" w:cs="Times New Roman"/>
                <w:color w:val="000000"/>
                <w:lang w:eastAsia="en-IE"/>
              </w:rPr>
            </w:pPr>
          </w:p>
        </w:tc>
        <w:tc>
          <w:tcPr>
            <w:tcW w:w="2129" w:type="dxa"/>
          </w:tcPr>
          <w:p w14:paraId="46D9E6A8"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1983" w:type="dxa"/>
          </w:tcPr>
          <w:p w14:paraId="307290FA"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702" w:type="dxa"/>
          </w:tcPr>
          <w:p w14:paraId="36308769"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2127" w:type="dxa"/>
          </w:tcPr>
          <w:p w14:paraId="7EC790A5"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985" w:type="dxa"/>
          </w:tcPr>
          <w:p w14:paraId="49051169"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tc>
        <w:tc>
          <w:tcPr>
            <w:tcW w:w="1865" w:type="dxa"/>
            <w:vMerge w:val="restart"/>
          </w:tcPr>
          <w:p w14:paraId="6279D291" w14:textId="77777777" w:rsidR="0027270A" w:rsidRPr="0027270A" w:rsidRDefault="0027270A" w:rsidP="0027270A">
            <w:pPr>
              <w:spacing w:after="90"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p w14:paraId="768FF451"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r>
      <w:tr w:rsidR="0027270A" w:rsidRPr="0027270A" w14:paraId="2FFACD6F" w14:textId="77777777" w:rsidTr="0027270A">
        <w:trPr>
          <w:trHeight w:val="345"/>
        </w:trPr>
        <w:tc>
          <w:tcPr>
            <w:tcW w:w="1625" w:type="dxa"/>
          </w:tcPr>
          <w:p w14:paraId="169814C6"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(µg/L) </w:t>
            </w:r>
          </w:p>
        </w:tc>
        <w:tc>
          <w:tcPr>
            <w:tcW w:w="1267" w:type="dxa"/>
            <w:vMerge/>
          </w:tcPr>
          <w:p w14:paraId="6361BF0D" w14:textId="38FF4E25" w:rsidR="0027270A" w:rsidRPr="0027270A" w:rsidRDefault="0027270A" w:rsidP="0027270A">
            <w:pPr>
              <w:spacing w:line="259" w:lineRule="auto"/>
              <w:ind w:left="19"/>
              <w:jc w:val="center"/>
              <w:rPr>
                <w:rFonts w:ascii="Times New Roman" w:hAnsi="Times New Roman" w:cs="Times New Roman"/>
                <w:color w:val="000000"/>
                <w:lang w:eastAsia="en-IE"/>
              </w:rPr>
            </w:pPr>
          </w:p>
        </w:tc>
        <w:tc>
          <w:tcPr>
            <w:tcW w:w="2129" w:type="dxa"/>
          </w:tcPr>
          <w:p w14:paraId="37EB4EBC"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&gt;70700 </w:t>
            </w:r>
          </w:p>
        </w:tc>
        <w:tc>
          <w:tcPr>
            <w:tcW w:w="1983" w:type="dxa"/>
          </w:tcPr>
          <w:p w14:paraId="5938432F"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32000 </w:t>
            </w:r>
          </w:p>
        </w:tc>
        <w:tc>
          <w:tcPr>
            <w:tcW w:w="1702" w:type="dxa"/>
          </w:tcPr>
          <w:p w14:paraId="5E764773"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2127" w:type="dxa"/>
          </w:tcPr>
          <w:p w14:paraId="7A9FFDC3"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1800 </w:t>
            </w:r>
          </w:p>
        </w:tc>
        <w:tc>
          <w:tcPr>
            <w:tcW w:w="1985" w:type="dxa"/>
          </w:tcPr>
          <w:p w14:paraId="66D70CC3"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99100 </w:t>
            </w:r>
          </w:p>
        </w:tc>
        <w:tc>
          <w:tcPr>
            <w:tcW w:w="0" w:type="auto"/>
            <w:vMerge/>
          </w:tcPr>
          <w:p w14:paraId="63117678" w14:textId="77777777" w:rsidR="0027270A" w:rsidRPr="0027270A" w:rsidRDefault="0027270A" w:rsidP="0027270A">
            <w:pPr>
              <w:spacing w:after="160" w:line="259" w:lineRule="auto"/>
              <w:rPr>
                <w:rFonts w:ascii="Times New Roman" w:hAnsi="Times New Roman" w:cs="Times New Roman"/>
                <w:color w:val="000000"/>
                <w:lang w:eastAsia="en-IE"/>
              </w:rPr>
            </w:pPr>
          </w:p>
        </w:tc>
      </w:tr>
      <w:tr w:rsidR="0027270A" w:rsidRPr="0027270A" w14:paraId="110502D8" w14:textId="77777777" w:rsidTr="0027270A">
        <w:trPr>
          <w:trHeight w:val="353"/>
        </w:trPr>
        <w:tc>
          <w:tcPr>
            <w:tcW w:w="1625" w:type="dxa"/>
          </w:tcPr>
          <w:p w14:paraId="43A7EE1F"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AF </w:t>
            </w:r>
          </w:p>
        </w:tc>
        <w:tc>
          <w:tcPr>
            <w:tcW w:w="1267" w:type="dxa"/>
            <w:vMerge/>
          </w:tcPr>
          <w:p w14:paraId="1C66EA17" w14:textId="39E501EB" w:rsidR="0027270A" w:rsidRPr="0027270A" w:rsidRDefault="0027270A" w:rsidP="0027270A">
            <w:pPr>
              <w:spacing w:line="259" w:lineRule="auto"/>
              <w:ind w:left="19"/>
              <w:jc w:val="center"/>
              <w:rPr>
                <w:rFonts w:ascii="Times New Roman" w:hAnsi="Times New Roman" w:cs="Times New Roman"/>
                <w:color w:val="000000"/>
                <w:lang w:eastAsia="en-IE"/>
              </w:rPr>
            </w:pPr>
          </w:p>
        </w:tc>
        <w:tc>
          <w:tcPr>
            <w:tcW w:w="2129" w:type="dxa"/>
          </w:tcPr>
          <w:p w14:paraId="332F2B21"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1983" w:type="dxa"/>
          </w:tcPr>
          <w:p w14:paraId="3396625D"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702" w:type="dxa"/>
          </w:tcPr>
          <w:p w14:paraId="2B48474E"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2127" w:type="dxa"/>
          </w:tcPr>
          <w:p w14:paraId="0EE433AF"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985" w:type="dxa"/>
          </w:tcPr>
          <w:p w14:paraId="639F8AD4"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865" w:type="dxa"/>
          </w:tcPr>
          <w:p w14:paraId="7A9DC114" w14:textId="77777777" w:rsidR="0027270A" w:rsidRPr="0027270A" w:rsidRDefault="0027270A" w:rsidP="0027270A">
            <w:pPr>
              <w:spacing w:line="259" w:lineRule="auto"/>
              <w:ind w:right="2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r>
      <w:tr w:rsidR="0027270A" w:rsidRPr="0027270A" w14:paraId="026636A2" w14:textId="77777777" w:rsidTr="0027270A">
        <w:trPr>
          <w:trHeight w:val="355"/>
        </w:trPr>
        <w:tc>
          <w:tcPr>
            <w:tcW w:w="1625" w:type="dxa"/>
          </w:tcPr>
          <w:p w14:paraId="084AE593"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RAC (µg/L) </w:t>
            </w:r>
          </w:p>
        </w:tc>
        <w:tc>
          <w:tcPr>
            <w:tcW w:w="1267" w:type="dxa"/>
            <w:vMerge/>
          </w:tcPr>
          <w:p w14:paraId="3C55E85B" w14:textId="4706EB1F" w:rsidR="0027270A" w:rsidRPr="0027270A" w:rsidRDefault="0027270A" w:rsidP="0027270A">
            <w:pPr>
              <w:spacing w:line="259" w:lineRule="auto"/>
              <w:ind w:left="19"/>
              <w:jc w:val="center"/>
              <w:rPr>
                <w:rFonts w:ascii="Times New Roman" w:hAnsi="Times New Roman" w:cs="Times New Roman"/>
                <w:color w:val="000000"/>
                <w:lang w:eastAsia="en-IE"/>
              </w:rPr>
            </w:pPr>
          </w:p>
        </w:tc>
        <w:tc>
          <w:tcPr>
            <w:tcW w:w="2129" w:type="dxa"/>
          </w:tcPr>
          <w:p w14:paraId="46BFCE7D"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&gt;707 </w:t>
            </w:r>
          </w:p>
        </w:tc>
        <w:tc>
          <w:tcPr>
            <w:tcW w:w="1983" w:type="dxa"/>
          </w:tcPr>
          <w:p w14:paraId="47616CAC"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 </w:t>
            </w:r>
          </w:p>
        </w:tc>
        <w:tc>
          <w:tcPr>
            <w:tcW w:w="1702" w:type="dxa"/>
          </w:tcPr>
          <w:p w14:paraId="7F92E576" w14:textId="77777777" w:rsidR="0027270A" w:rsidRPr="0027270A" w:rsidRDefault="0027270A" w:rsidP="0027270A">
            <w:pPr>
              <w:spacing w:line="259" w:lineRule="auto"/>
              <w:ind w:right="2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2127" w:type="dxa"/>
          </w:tcPr>
          <w:p w14:paraId="4179DE0C"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 </w:t>
            </w:r>
          </w:p>
        </w:tc>
        <w:tc>
          <w:tcPr>
            <w:tcW w:w="1985" w:type="dxa"/>
          </w:tcPr>
          <w:p w14:paraId="7B4847B3"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9910 </w:t>
            </w:r>
          </w:p>
        </w:tc>
        <w:tc>
          <w:tcPr>
            <w:tcW w:w="1865" w:type="dxa"/>
          </w:tcPr>
          <w:p w14:paraId="1EF399F6"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 </w:t>
            </w:r>
          </w:p>
        </w:tc>
      </w:tr>
      <w:tr w:rsidR="0027270A" w:rsidRPr="00D26059" w14:paraId="7F6F1932" w14:textId="77777777" w:rsidTr="002F7498">
        <w:trPr>
          <w:trHeight w:val="583"/>
        </w:trPr>
        <w:tc>
          <w:tcPr>
            <w:tcW w:w="1625" w:type="dxa"/>
            <w:vAlign w:val="center"/>
          </w:tcPr>
          <w:p w14:paraId="264A842C" w14:textId="77777777" w:rsidR="0027270A" w:rsidRPr="0027270A" w:rsidRDefault="0027270A" w:rsidP="0027270A">
            <w:pPr>
              <w:spacing w:line="259" w:lineRule="auto"/>
              <w:jc w:val="both"/>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FOCUS Scenario </w:t>
            </w:r>
          </w:p>
        </w:tc>
        <w:tc>
          <w:tcPr>
            <w:tcW w:w="1267" w:type="dxa"/>
          </w:tcPr>
          <w:p w14:paraId="13BD62FB" w14:textId="77777777" w:rsidR="0027270A" w:rsidRPr="0027270A" w:rsidRDefault="0027270A" w:rsidP="0027270A">
            <w:pPr>
              <w:spacing w:after="17"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PEC </w:t>
            </w:r>
            <w:r w:rsidRPr="0027270A">
              <w:rPr>
                <w:rFonts w:ascii="Times New Roman" w:hAnsi="Times New Roman" w:cs="Times New Roman"/>
                <w:b/>
                <w:color w:val="000000"/>
                <w:sz w:val="13"/>
                <w:lang w:val="fr-FR" w:eastAsia="en-IE"/>
              </w:rPr>
              <w:t>gl-max</w:t>
            </w:r>
            <w:r w:rsidRPr="0027270A">
              <w:rPr>
                <w:rFonts w:ascii="Times New Roman" w:hAnsi="Times New Roman" w:cs="Times New Roman"/>
                <w:b/>
                <w:color w:val="000000"/>
                <w:sz w:val="20"/>
                <w:lang w:val="fr-FR" w:eastAsia="en-IE"/>
              </w:rPr>
              <w:t xml:space="preserve"> </w:t>
            </w:r>
          </w:p>
          <w:p w14:paraId="638AFD3D" w14:textId="77777777" w:rsidR="0027270A" w:rsidRPr="0027270A" w:rsidRDefault="0027270A" w:rsidP="0027270A">
            <w:pPr>
              <w:spacing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(µg/L) </w:t>
            </w:r>
          </w:p>
        </w:tc>
        <w:tc>
          <w:tcPr>
            <w:tcW w:w="11791" w:type="dxa"/>
            <w:gridSpan w:val="6"/>
            <w:vAlign w:val="center"/>
          </w:tcPr>
          <w:p w14:paraId="14F4690F" w14:textId="14B7B0FD" w:rsidR="0027270A" w:rsidRPr="0027270A" w:rsidRDefault="0027270A" w:rsidP="0027270A">
            <w:pPr>
              <w:spacing w:line="259" w:lineRule="auto"/>
              <w:rPr>
                <w:rFonts w:ascii="Times New Roman" w:hAnsi="Times New Roman" w:cs="Times New Roman"/>
                <w:color w:val="000000"/>
                <w:lang w:val="fr-FR" w:eastAsia="en-IE"/>
              </w:rPr>
            </w:pPr>
          </w:p>
        </w:tc>
      </w:tr>
      <w:tr w:rsidR="0027270A" w:rsidRPr="0027270A" w14:paraId="5E3F8862" w14:textId="77777777" w:rsidTr="002F7498">
        <w:trPr>
          <w:trHeight w:val="353"/>
        </w:trPr>
        <w:tc>
          <w:tcPr>
            <w:tcW w:w="14683" w:type="dxa"/>
            <w:gridSpan w:val="8"/>
          </w:tcPr>
          <w:p w14:paraId="2EF3E907" w14:textId="64003EC9" w:rsidR="0027270A" w:rsidRPr="0027270A" w:rsidRDefault="0027270A" w:rsidP="0027270A">
            <w:pPr>
              <w:spacing w:after="160"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Step 1 (risk envelope approach: 15 g/ha, year-round use, no crop interception) </w:t>
            </w:r>
          </w:p>
        </w:tc>
      </w:tr>
      <w:tr w:rsidR="0027270A" w:rsidRPr="0027270A" w14:paraId="2C45A083" w14:textId="77777777" w:rsidTr="0027270A">
        <w:trPr>
          <w:trHeight w:val="332"/>
        </w:trPr>
        <w:tc>
          <w:tcPr>
            <w:tcW w:w="1625" w:type="dxa"/>
          </w:tcPr>
          <w:p w14:paraId="46600572"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1267" w:type="dxa"/>
          </w:tcPr>
          <w:p w14:paraId="6CBDCB31"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0.4104 </w:t>
            </w:r>
          </w:p>
        </w:tc>
        <w:tc>
          <w:tcPr>
            <w:tcW w:w="2129" w:type="dxa"/>
          </w:tcPr>
          <w:p w14:paraId="4828FC67"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&lt;0.001 </w:t>
            </w:r>
          </w:p>
        </w:tc>
        <w:tc>
          <w:tcPr>
            <w:tcW w:w="1983" w:type="dxa"/>
          </w:tcPr>
          <w:p w14:paraId="6767E0F2"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0.001 </w:t>
            </w:r>
          </w:p>
        </w:tc>
        <w:tc>
          <w:tcPr>
            <w:tcW w:w="1702" w:type="dxa"/>
          </w:tcPr>
          <w:p w14:paraId="172D827A"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&lt;0.001 </w:t>
            </w:r>
          </w:p>
        </w:tc>
        <w:tc>
          <w:tcPr>
            <w:tcW w:w="2127" w:type="dxa"/>
          </w:tcPr>
          <w:p w14:paraId="47F33EA3"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0.026 </w:t>
            </w:r>
          </w:p>
        </w:tc>
        <w:tc>
          <w:tcPr>
            <w:tcW w:w="1985" w:type="dxa"/>
          </w:tcPr>
          <w:p w14:paraId="59B6D585"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&lt;0.001 </w:t>
            </w:r>
          </w:p>
        </w:tc>
        <w:tc>
          <w:tcPr>
            <w:tcW w:w="1865" w:type="dxa"/>
          </w:tcPr>
          <w:p w14:paraId="562A3525"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r w:rsidRPr="0027270A">
              <w:rPr>
                <w:rFonts w:ascii="Times New Roman" w:hAnsi="Times New Roman" w:cs="Times New Roman"/>
                <w:b/>
                <w:color w:val="000000"/>
                <w:sz w:val="20"/>
                <w:lang w:eastAsia="en-IE"/>
              </w:rPr>
              <w:t xml:space="preserve"> </w:t>
            </w:r>
          </w:p>
        </w:tc>
      </w:tr>
    </w:tbl>
    <w:p w14:paraId="21FF03B7" w14:textId="496ED3D8" w:rsidR="0027270A" w:rsidRPr="0027270A" w:rsidRDefault="0027270A" w:rsidP="0027270A">
      <w:pPr>
        <w:spacing w:after="240" w:line="248" w:lineRule="auto"/>
        <w:ind w:left="-5" w:right="12" w:hanging="10"/>
        <w:rPr>
          <w:color w:val="000000"/>
          <w:kern w:val="2"/>
          <w:lang w:eastAsia="en-IE"/>
          <w14:ligatures w14:val="standardContextual"/>
        </w:rPr>
      </w:pPr>
      <w:r w:rsidRPr="0027270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27270A">
        <w:rPr>
          <w:b/>
          <w:color w:val="000000"/>
          <w:kern w:val="2"/>
          <w:sz w:val="18"/>
          <w:lang w:eastAsia="en-IE"/>
          <w14:ligatures w14:val="standardContextual"/>
        </w:rPr>
        <w:t xml:space="preserve">bold </w:t>
      </w:r>
    </w:p>
    <w:p w14:paraId="1A015EA9" w14:textId="26C94707" w:rsidR="0027270A" w:rsidRPr="0027270A" w:rsidRDefault="0027270A" w:rsidP="0027270A">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Pr>
          <w:b/>
          <w:color w:val="000000"/>
          <w:kern w:val="2"/>
          <w:lang w:eastAsia="en-IE"/>
          <w14:ligatures w14:val="standardContextual"/>
        </w:rPr>
        <w:t>27</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27270A">
        <w:rPr>
          <w:b/>
          <w:color w:val="000000"/>
          <w:kern w:val="2"/>
          <w:u w:val="single"/>
          <w:lang w:eastAsia="en-IE"/>
          <w14:ligatures w14:val="standardContextual"/>
        </w:rPr>
        <w:t>AE F092944</w:t>
      </w:r>
      <w:r>
        <w:rPr>
          <w:b/>
          <w:color w:val="000000"/>
          <w:kern w:val="2"/>
          <w:u w:val="single"/>
          <w:lang w:eastAsia="en-IE"/>
          <w14:ligatures w14:val="standardContextual"/>
        </w:rPr>
        <w:t xml:space="preserve">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5"/>
        <w:gridCol w:w="1702"/>
        <w:gridCol w:w="2127"/>
        <w:gridCol w:w="1982"/>
        <w:gridCol w:w="1868"/>
      </w:tblGrid>
      <w:tr w:rsidR="0027270A" w:rsidRPr="0027270A" w14:paraId="3A45D329" w14:textId="77777777" w:rsidTr="0027270A">
        <w:trPr>
          <w:trHeight w:val="355"/>
        </w:trPr>
        <w:tc>
          <w:tcPr>
            <w:tcW w:w="1618" w:type="dxa"/>
          </w:tcPr>
          <w:p w14:paraId="1E76416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Group </w:t>
            </w:r>
          </w:p>
        </w:tc>
        <w:tc>
          <w:tcPr>
            <w:tcW w:w="1274" w:type="dxa"/>
            <w:vMerge w:val="restart"/>
          </w:tcPr>
          <w:p w14:paraId="001C9159"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6300A9EB"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2B838B1E"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707CD197"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lastRenderedPageBreak/>
              <w:t xml:space="preserve"> </w:t>
            </w:r>
          </w:p>
          <w:p w14:paraId="7F8189EF"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p w14:paraId="39B83E99" w14:textId="27958E3C"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6C464B2C"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lastRenderedPageBreak/>
              <w:t xml:space="preserve">Fish acute </w:t>
            </w:r>
          </w:p>
        </w:tc>
        <w:tc>
          <w:tcPr>
            <w:tcW w:w="1985" w:type="dxa"/>
          </w:tcPr>
          <w:p w14:paraId="5FBEBDC9" w14:textId="77777777" w:rsidR="0027270A" w:rsidRPr="0027270A" w:rsidRDefault="0027270A" w:rsidP="0027270A">
            <w:pPr>
              <w:spacing w:line="259" w:lineRule="auto"/>
              <w:ind w:right="34"/>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prolonged </w:t>
            </w:r>
          </w:p>
        </w:tc>
        <w:tc>
          <w:tcPr>
            <w:tcW w:w="1702" w:type="dxa"/>
          </w:tcPr>
          <w:p w14:paraId="3383A9F4"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acute </w:t>
            </w:r>
          </w:p>
        </w:tc>
        <w:tc>
          <w:tcPr>
            <w:tcW w:w="2127" w:type="dxa"/>
          </w:tcPr>
          <w:p w14:paraId="5D1BB8A0"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prolonged </w:t>
            </w:r>
          </w:p>
        </w:tc>
        <w:tc>
          <w:tcPr>
            <w:tcW w:w="1982" w:type="dxa"/>
          </w:tcPr>
          <w:p w14:paraId="0B86BACE"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Algae </w:t>
            </w:r>
          </w:p>
        </w:tc>
        <w:tc>
          <w:tcPr>
            <w:tcW w:w="1868" w:type="dxa"/>
          </w:tcPr>
          <w:p w14:paraId="4AB91ACC" w14:textId="77777777" w:rsidR="0027270A" w:rsidRPr="0027270A" w:rsidRDefault="0027270A" w:rsidP="0027270A">
            <w:pPr>
              <w:spacing w:line="259" w:lineRule="auto"/>
              <w:ind w:right="37"/>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Aquatic plants </w:t>
            </w:r>
          </w:p>
        </w:tc>
      </w:tr>
      <w:tr w:rsidR="0027270A" w:rsidRPr="0027270A" w14:paraId="7B5861C2" w14:textId="77777777" w:rsidTr="0027270A">
        <w:trPr>
          <w:trHeight w:val="583"/>
        </w:trPr>
        <w:tc>
          <w:tcPr>
            <w:tcW w:w="1618" w:type="dxa"/>
            <w:vAlign w:val="center"/>
          </w:tcPr>
          <w:p w14:paraId="23C29793"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Test species </w:t>
            </w:r>
          </w:p>
        </w:tc>
        <w:tc>
          <w:tcPr>
            <w:tcW w:w="1274" w:type="dxa"/>
            <w:vMerge/>
            <w:vAlign w:val="center"/>
          </w:tcPr>
          <w:p w14:paraId="7B3DA768" w14:textId="772FCEC7"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vAlign w:val="center"/>
          </w:tcPr>
          <w:p w14:paraId="074C4C27" w14:textId="77777777" w:rsidR="0027270A" w:rsidRPr="0027270A" w:rsidRDefault="0027270A" w:rsidP="0027270A">
            <w:pPr>
              <w:spacing w:line="259" w:lineRule="auto"/>
              <w:ind w:left="91"/>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Oncorhynchus mykiss</w:t>
            </w:r>
            <w:r w:rsidRPr="0027270A">
              <w:rPr>
                <w:rFonts w:ascii="Times New Roman" w:hAnsi="Times New Roman" w:cs="Times New Roman"/>
                <w:b/>
                <w:color w:val="000000"/>
                <w:sz w:val="20"/>
                <w:lang w:eastAsia="en-IE"/>
              </w:rPr>
              <w:t xml:space="preserve"> </w:t>
            </w:r>
          </w:p>
        </w:tc>
        <w:tc>
          <w:tcPr>
            <w:tcW w:w="1985" w:type="dxa"/>
            <w:vAlign w:val="center"/>
          </w:tcPr>
          <w:p w14:paraId="151221F4" w14:textId="77777777" w:rsidR="0027270A" w:rsidRPr="0027270A" w:rsidRDefault="0027270A" w:rsidP="0027270A">
            <w:pPr>
              <w:spacing w:line="259" w:lineRule="auto"/>
              <w:ind w:left="22"/>
              <w:jc w:val="both"/>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702" w:type="dxa"/>
            <w:vAlign w:val="center"/>
          </w:tcPr>
          <w:p w14:paraId="73AD4070" w14:textId="77777777" w:rsidR="0027270A" w:rsidRPr="0027270A" w:rsidRDefault="0027270A" w:rsidP="0027270A">
            <w:pPr>
              <w:spacing w:line="259" w:lineRule="auto"/>
              <w:ind w:left="125"/>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Daphnia magna</w:t>
            </w:r>
            <w:r w:rsidRPr="0027270A">
              <w:rPr>
                <w:rFonts w:ascii="Times New Roman" w:hAnsi="Times New Roman" w:cs="Times New Roman"/>
                <w:b/>
                <w:color w:val="000000"/>
                <w:sz w:val="20"/>
                <w:lang w:eastAsia="en-IE"/>
              </w:rPr>
              <w:t xml:space="preserve"> </w:t>
            </w:r>
          </w:p>
        </w:tc>
        <w:tc>
          <w:tcPr>
            <w:tcW w:w="2127" w:type="dxa"/>
            <w:vAlign w:val="center"/>
          </w:tcPr>
          <w:p w14:paraId="588E0EBC"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Daphnia magna</w:t>
            </w:r>
            <w:r w:rsidRPr="0027270A">
              <w:rPr>
                <w:rFonts w:ascii="Times New Roman" w:hAnsi="Times New Roman" w:cs="Times New Roman"/>
                <w:b/>
                <w:color w:val="000000"/>
                <w:sz w:val="20"/>
                <w:lang w:eastAsia="en-IE"/>
              </w:rPr>
              <w:t xml:space="preserve"> </w:t>
            </w:r>
          </w:p>
        </w:tc>
        <w:tc>
          <w:tcPr>
            <w:tcW w:w="1982" w:type="dxa"/>
          </w:tcPr>
          <w:p w14:paraId="5CD81A7C" w14:textId="77777777"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Scenedesmus  subspicatus</w:t>
            </w:r>
            <w:r w:rsidRPr="0027270A">
              <w:rPr>
                <w:rFonts w:ascii="Times New Roman" w:hAnsi="Times New Roman" w:cs="Times New Roman"/>
                <w:b/>
                <w:color w:val="000000"/>
                <w:sz w:val="20"/>
                <w:lang w:eastAsia="en-IE"/>
              </w:rPr>
              <w:t xml:space="preserve"> </w:t>
            </w:r>
          </w:p>
        </w:tc>
        <w:tc>
          <w:tcPr>
            <w:tcW w:w="1868" w:type="dxa"/>
            <w:vAlign w:val="center"/>
          </w:tcPr>
          <w:p w14:paraId="697CFF3B"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Lemna gibba </w:t>
            </w:r>
          </w:p>
        </w:tc>
      </w:tr>
      <w:tr w:rsidR="0027270A" w:rsidRPr="0027270A" w14:paraId="20438E1F" w14:textId="77777777" w:rsidTr="0027270A">
        <w:trPr>
          <w:trHeight w:val="354"/>
        </w:trPr>
        <w:tc>
          <w:tcPr>
            <w:tcW w:w="1618" w:type="dxa"/>
          </w:tcPr>
          <w:p w14:paraId="08AB3BD4"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lastRenderedPageBreak/>
              <w:t xml:space="preserve">Endpoint </w:t>
            </w:r>
          </w:p>
        </w:tc>
        <w:tc>
          <w:tcPr>
            <w:tcW w:w="1274" w:type="dxa"/>
            <w:vMerge/>
          </w:tcPr>
          <w:p w14:paraId="2C22DA4E" w14:textId="1FDF54F5"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501DB535"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1985" w:type="dxa"/>
          </w:tcPr>
          <w:p w14:paraId="1EBD880D"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702" w:type="dxa"/>
          </w:tcPr>
          <w:p w14:paraId="68190D5F"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2127" w:type="dxa"/>
          </w:tcPr>
          <w:p w14:paraId="2422EDA0"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982" w:type="dxa"/>
          </w:tcPr>
          <w:p w14:paraId="6B02CD1E"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tc>
        <w:tc>
          <w:tcPr>
            <w:tcW w:w="1868" w:type="dxa"/>
            <w:vMerge w:val="restart"/>
          </w:tcPr>
          <w:p w14:paraId="6583E85D" w14:textId="77777777" w:rsidR="0027270A" w:rsidRPr="0027270A" w:rsidRDefault="0027270A" w:rsidP="0027270A">
            <w:pPr>
              <w:spacing w:after="90"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p w14:paraId="10762A5B"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r>
      <w:tr w:rsidR="0027270A" w:rsidRPr="0027270A" w14:paraId="0EFC217E" w14:textId="77777777" w:rsidTr="0027270A">
        <w:trPr>
          <w:trHeight w:val="345"/>
        </w:trPr>
        <w:tc>
          <w:tcPr>
            <w:tcW w:w="1618" w:type="dxa"/>
          </w:tcPr>
          <w:p w14:paraId="5AB0036B"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(µg/L) </w:t>
            </w:r>
          </w:p>
        </w:tc>
        <w:tc>
          <w:tcPr>
            <w:tcW w:w="1274" w:type="dxa"/>
            <w:vMerge/>
          </w:tcPr>
          <w:p w14:paraId="2D7FF6A4" w14:textId="7632A88F"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2125B218"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&gt;97000 </w:t>
            </w:r>
          </w:p>
        </w:tc>
        <w:tc>
          <w:tcPr>
            <w:tcW w:w="1985" w:type="dxa"/>
          </w:tcPr>
          <w:p w14:paraId="3E2E0541"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32000 </w:t>
            </w:r>
          </w:p>
        </w:tc>
        <w:tc>
          <w:tcPr>
            <w:tcW w:w="1702" w:type="dxa"/>
          </w:tcPr>
          <w:p w14:paraId="068C73D8"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2127" w:type="dxa"/>
          </w:tcPr>
          <w:p w14:paraId="5544E827"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24900 </w:t>
            </w:r>
          </w:p>
        </w:tc>
        <w:tc>
          <w:tcPr>
            <w:tcW w:w="1982" w:type="dxa"/>
          </w:tcPr>
          <w:p w14:paraId="4F8B1355"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0" w:type="auto"/>
            <w:vMerge/>
          </w:tcPr>
          <w:p w14:paraId="257184B0" w14:textId="77777777" w:rsidR="0027270A" w:rsidRPr="0027270A" w:rsidRDefault="0027270A" w:rsidP="0027270A">
            <w:pPr>
              <w:spacing w:after="160" w:line="259" w:lineRule="auto"/>
              <w:rPr>
                <w:rFonts w:ascii="Times New Roman" w:hAnsi="Times New Roman" w:cs="Times New Roman"/>
                <w:color w:val="000000"/>
                <w:lang w:eastAsia="en-IE"/>
              </w:rPr>
            </w:pPr>
          </w:p>
        </w:tc>
      </w:tr>
      <w:tr w:rsidR="0027270A" w:rsidRPr="0027270A" w14:paraId="58819908" w14:textId="77777777" w:rsidTr="0027270A">
        <w:trPr>
          <w:trHeight w:val="353"/>
        </w:trPr>
        <w:tc>
          <w:tcPr>
            <w:tcW w:w="1618" w:type="dxa"/>
          </w:tcPr>
          <w:p w14:paraId="799D922C"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AF </w:t>
            </w:r>
          </w:p>
        </w:tc>
        <w:tc>
          <w:tcPr>
            <w:tcW w:w="1274" w:type="dxa"/>
            <w:vMerge/>
          </w:tcPr>
          <w:p w14:paraId="2CFD930D" w14:textId="19638CEE"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16FF3750"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1985" w:type="dxa"/>
          </w:tcPr>
          <w:p w14:paraId="57F9A684"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702" w:type="dxa"/>
          </w:tcPr>
          <w:p w14:paraId="1F760779"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2127" w:type="dxa"/>
          </w:tcPr>
          <w:p w14:paraId="0E09678E"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982" w:type="dxa"/>
          </w:tcPr>
          <w:p w14:paraId="19D667B6"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868" w:type="dxa"/>
          </w:tcPr>
          <w:p w14:paraId="515582A3"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r>
      <w:tr w:rsidR="0027270A" w:rsidRPr="0027270A" w14:paraId="0BE900CD" w14:textId="77777777" w:rsidTr="0027270A">
        <w:trPr>
          <w:trHeight w:val="355"/>
        </w:trPr>
        <w:tc>
          <w:tcPr>
            <w:tcW w:w="1618" w:type="dxa"/>
          </w:tcPr>
          <w:p w14:paraId="7ED89E5F"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RAC (µg/L) </w:t>
            </w:r>
          </w:p>
        </w:tc>
        <w:tc>
          <w:tcPr>
            <w:tcW w:w="1274" w:type="dxa"/>
            <w:vMerge/>
          </w:tcPr>
          <w:p w14:paraId="574093E1" w14:textId="321D770B" w:rsidR="0027270A" w:rsidRPr="0027270A" w:rsidRDefault="0027270A" w:rsidP="0027270A">
            <w:pPr>
              <w:spacing w:line="259" w:lineRule="auto"/>
              <w:ind w:left="17"/>
              <w:jc w:val="center"/>
              <w:rPr>
                <w:rFonts w:ascii="Times New Roman" w:hAnsi="Times New Roman" w:cs="Times New Roman"/>
                <w:color w:val="000000"/>
                <w:lang w:eastAsia="en-IE"/>
              </w:rPr>
            </w:pPr>
          </w:p>
        </w:tc>
        <w:tc>
          <w:tcPr>
            <w:tcW w:w="2127" w:type="dxa"/>
          </w:tcPr>
          <w:p w14:paraId="6375F1D5"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&gt;970 </w:t>
            </w:r>
          </w:p>
        </w:tc>
        <w:tc>
          <w:tcPr>
            <w:tcW w:w="1985" w:type="dxa"/>
          </w:tcPr>
          <w:p w14:paraId="3ECB6314"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 </w:t>
            </w:r>
          </w:p>
        </w:tc>
        <w:tc>
          <w:tcPr>
            <w:tcW w:w="1702" w:type="dxa"/>
          </w:tcPr>
          <w:p w14:paraId="1BA4C2EB" w14:textId="77777777" w:rsidR="0027270A" w:rsidRPr="0027270A" w:rsidRDefault="0027270A" w:rsidP="0027270A">
            <w:pPr>
              <w:spacing w:line="259" w:lineRule="auto"/>
              <w:ind w:right="2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2127" w:type="dxa"/>
          </w:tcPr>
          <w:p w14:paraId="1AD6843F"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2490 </w:t>
            </w:r>
          </w:p>
        </w:tc>
        <w:tc>
          <w:tcPr>
            <w:tcW w:w="1982" w:type="dxa"/>
          </w:tcPr>
          <w:p w14:paraId="329C1451"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 </w:t>
            </w:r>
          </w:p>
        </w:tc>
        <w:tc>
          <w:tcPr>
            <w:tcW w:w="1868" w:type="dxa"/>
          </w:tcPr>
          <w:p w14:paraId="28C44071"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 </w:t>
            </w:r>
          </w:p>
        </w:tc>
      </w:tr>
      <w:tr w:rsidR="0027270A" w:rsidRPr="00D26059" w14:paraId="2C5ECFD7" w14:textId="77777777" w:rsidTr="002F7498">
        <w:trPr>
          <w:trHeight w:val="583"/>
        </w:trPr>
        <w:tc>
          <w:tcPr>
            <w:tcW w:w="1618" w:type="dxa"/>
            <w:vAlign w:val="center"/>
          </w:tcPr>
          <w:p w14:paraId="04D07279" w14:textId="77777777" w:rsidR="0027270A" w:rsidRPr="0027270A" w:rsidRDefault="0027270A" w:rsidP="0027270A">
            <w:pPr>
              <w:spacing w:line="259" w:lineRule="auto"/>
              <w:jc w:val="both"/>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FOCUS Scenario </w:t>
            </w:r>
          </w:p>
        </w:tc>
        <w:tc>
          <w:tcPr>
            <w:tcW w:w="1274" w:type="dxa"/>
          </w:tcPr>
          <w:p w14:paraId="4BC42FB3" w14:textId="77777777" w:rsidR="0027270A" w:rsidRPr="0027270A" w:rsidRDefault="0027270A" w:rsidP="0027270A">
            <w:pPr>
              <w:spacing w:after="17"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PEC </w:t>
            </w:r>
            <w:r w:rsidRPr="0027270A">
              <w:rPr>
                <w:rFonts w:ascii="Times New Roman" w:hAnsi="Times New Roman" w:cs="Times New Roman"/>
                <w:b/>
                <w:color w:val="000000"/>
                <w:sz w:val="13"/>
                <w:lang w:val="fr-FR" w:eastAsia="en-IE"/>
              </w:rPr>
              <w:t>gl-max</w:t>
            </w:r>
            <w:r w:rsidRPr="0027270A">
              <w:rPr>
                <w:rFonts w:ascii="Times New Roman" w:hAnsi="Times New Roman" w:cs="Times New Roman"/>
                <w:b/>
                <w:color w:val="000000"/>
                <w:sz w:val="20"/>
                <w:lang w:val="fr-FR" w:eastAsia="en-IE"/>
              </w:rPr>
              <w:t xml:space="preserve"> </w:t>
            </w:r>
          </w:p>
          <w:p w14:paraId="4066B228" w14:textId="77777777" w:rsidR="0027270A" w:rsidRPr="0027270A" w:rsidRDefault="0027270A" w:rsidP="0027270A">
            <w:pPr>
              <w:spacing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(µg/L) </w:t>
            </w:r>
          </w:p>
        </w:tc>
        <w:tc>
          <w:tcPr>
            <w:tcW w:w="11791" w:type="dxa"/>
            <w:gridSpan w:val="6"/>
            <w:vAlign w:val="center"/>
          </w:tcPr>
          <w:p w14:paraId="61B82521" w14:textId="5DD6B45D" w:rsidR="0027270A" w:rsidRPr="0027270A" w:rsidRDefault="0027270A" w:rsidP="0027270A">
            <w:pPr>
              <w:spacing w:line="259" w:lineRule="auto"/>
              <w:rPr>
                <w:rFonts w:ascii="Times New Roman" w:hAnsi="Times New Roman" w:cs="Times New Roman"/>
                <w:color w:val="000000"/>
                <w:lang w:val="fr-FR" w:eastAsia="en-IE"/>
              </w:rPr>
            </w:pPr>
          </w:p>
          <w:p w14:paraId="0C40C8AA" w14:textId="60EF91C5" w:rsidR="0027270A" w:rsidRPr="0027270A" w:rsidRDefault="0027270A" w:rsidP="0027270A">
            <w:pPr>
              <w:spacing w:line="259" w:lineRule="auto"/>
              <w:ind w:left="20"/>
              <w:jc w:val="center"/>
              <w:rPr>
                <w:rFonts w:ascii="Times New Roman" w:hAnsi="Times New Roman" w:cs="Times New Roman"/>
                <w:color w:val="000000"/>
                <w:lang w:val="fr-FR" w:eastAsia="en-IE"/>
              </w:rPr>
            </w:pPr>
            <w:r w:rsidRPr="0027270A">
              <w:rPr>
                <w:rFonts w:ascii="Times New Roman" w:hAnsi="Times New Roman" w:cs="Times New Roman"/>
                <w:color w:val="000000"/>
                <w:sz w:val="20"/>
                <w:lang w:val="fr-FR" w:eastAsia="en-IE"/>
              </w:rPr>
              <w:t xml:space="preserve"> </w:t>
            </w:r>
          </w:p>
        </w:tc>
      </w:tr>
      <w:tr w:rsidR="0027270A" w:rsidRPr="0027270A" w14:paraId="08AF6FDC" w14:textId="77777777" w:rsidTr="002F7498">
        <w:trPr>
          <w:trHeight w:val="353"/>
        </w:trPr>
        <w:tc>
          <w:tcPr>
            <w:tcW w:w="14683" w:type="dxa"/>
            <w:gridSpan w:val="8"/>
          </w:tcPr>
          <w:p w14:paraId="63C49C5C" w14:textId="70CAF56E" w:rsidR="0027270A" w:rsidRPr="0027270A" w:rsidRDefault="0027270A" w:rsidP="0027270A">
            <w:pPr>
              <w:spacing w:after="160"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Step 1 (risk envelope approach: 15 g/ha, year-round use, no crop interception) </w:t>
            </w:r>
          </w:p>
        </w:tc>
      </w:tr>
      <w:tr w:rsidR="0027270A" w:rsidRPr="0027270A" w14:paraId="36654332" w14:textId="77777777" w:rsidTr="0027270A">
        <w:trPr>
          <w:trHeight w:val="332"/>
        </w:trPr>
        <w:tc>
          <w:tcPr>
            <w:tcW w:w="1618" w:type="dxa"/>
          </w:tcPr>
          <w:p w14:paraId="4D62F6C1"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1274" w:type="dxa"/>
          </w:tcPr>
          <w:p w14:paraId="68A12DE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0.1486 </w:t>
            </w:r>
          </w:p>
        </w:tc>
        <w:tc>
          <w:tcPr>
            <w:tcW w:w="2127" w:type="dxa"/>
          </w:tcPr>
          <w:p w14:paraId="0A6B681E" w14:textId="353678AB"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p>
        </w:tc>
        <w:tc>
          <w:tcPr>
            <w:tcW w:w="1985" w:type="dxa"/>
          </w:tcPr>
          <w:p w14:paraId="5585EEE9" w14:textId="05C00DC5"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0.001</w:t>
            </w:r>
          </w:p>
        </w:tc>
        <w:tc>
          <w:tcPr>
            <w:tcW w:w="1702" w:type="dxa"/>
          </w:tcPr>
          <w:p w14:paraId="0E2B3A56" w14:textId="33DCE348"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p>
        </w:tc>
        <w:tc>
          <w:tcPr>
            <w:tcW w:w="2127" w:type="dxa"/>
          </w:tcPr>
          <w:p w14:paraId="2B69B8FB" w14:textId="3C081B25" w:rsidR="0027270A" w:rsidRPr="0027270A" w:rsidRDefault="0027270A" w:rsidP="0027270A">
            <w:pPr>
              <w:spacing w:line="259" w:lineRule="auto"/>
              <w:ind w:left="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p>
        </w:tc>
        <w:tc>
          <w:tcPr>
            <w:tcW w:w="1982" w:type="dxa"/>
          </w:tcPr>
          <w:p w14:paraId="11EA3074" w14:textId="1E063A0D"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p>
        </w:tc>
        <w:tc>
          <w:tcPr>
            <w:tcW w:w="1868" w:type="dxa"/>
          </w:tcPr>
          <w:p w14:paraId="60519F9D" w14:textId="6FEDD5DE"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p>
        </w:tc>
      </w:tr>
    </w:tbl>
    <w:p w14:paraId="136461F2" w14:textId="12329AFD" w:rsidR="0027270A" w:rsidRPr="0027270A" w:rsidRDefault="0027270A" w:rsidP="0027270A">
      <w:pPr>
        <w:spacing w:after="240" w:line="248" w:lineRule="auto"/>
        <w:ind w:left="10" w:hanging="10"/>
        <w:rPr>
          <w:color w:val="000000"/>
          <w:kern w:val="2"/>
          <w:lang w:eastAsia="en-IE"/>
          <w14:ligatures w14:val="standardContextual"/>
        </w:rPr>
      </w:pPr>
      <w:r w:rsidRPr="0027270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27270A">
        <w:rPr>
          <w:b/>
          <w:color w:val="000000"/>
          <w:kern w:val="2"/>
          <w:sz w:val="18"/>
          <w:lang w:eastAsia="en-IE"/>
          <w14:ligatures w14:val="standardContextual"/>
        </w:rPr>
        <w:t xml:space="preserve">bold </w:t>
      </w:r>
    </w:p>
    <w:p w14:paraId="24155464" w14:textId="2A69E208" w:rsidR="0027270A" w:rsidRPr="0027270A" w:rsidRDefault="0027270A" w:rsidP="0027270A">
      <w:pPr>
        <w:spacing w:after="120" w:line="248" w:lineRule="auto"/>
        <w:ind w:left="1361" w:hanging="1361"/>
        <w:jc w:val="both"/>
        <w:rPr>
          <w:b/>
          <w:color w:val="000000"/>
          <w:kern w:val="2"/>
          <w:lang w:eastAsia="en-IE"/>
          <w14:ligatures w14:val="standardContextual"/>
        </w:rPr>
      </w:pPr>
      <w:bookmarkStart w:id="404" w:name="_Hlk150416933"/>
      <w:r w:rsidRPr="00BB30A4">
        <w:rPr>
          <w:b/>
          <w:color w:val="000000"/>
          <w:kern w:val="2"/>
          <w:lang w:eastAsia="en-IE"/>
          <w14:ligatures w14:val="standardContextual"/>
        </w:rPr>
        <w:t>Table 9.5-</w:t>
      </w:r>
      <w:r>
        <w:rPr>
          <w:b/>
          <w:color w:val="000000"/>
          <w:kern w:val="2"/>
          <w:lang w:eastAsia="en-IE"/>
          <w14:ligatures w14:val="standardContextual"/>
        </w:rPr>
        <w:t>28</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27270A">
        <w:rPr>
          <w:b/>
          <w:color w:val="000000"/>
          <w:kern w:val="2"/>
          <w:u w:val="single"/>
          <w:lang w:eastAsia="en-IE"/>
          <w14:ligatures w14:val="standardContextual"/>
        </w:rPr>
        <w:t>AE F160460</w:t>
      </w:r>
      <w:r>
        <w:rPr>
          <w:b/>
          <w:color w:val="000000"/>
          <w:kern w:val="2"/>
          <w:u w:val="single"/>
          <w:lang w:eastAsia="en-IE"/>
          <w14:ligatures w14:val="standardContextual"/>
        </w:rPr>
        <w:t xml:space="preserve">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5"/>
        <w:gridCol w:w="1558"/>
        <w:gridCol w:w="2271"/>
        <w:gridCol w:w="1982"/>
        <w:gridCol w:w="1868"/>
      </w:tblGrid>
      <w:tr w:rsidR="0027270A" w:rsidRPr="0027270A" w14:paraId="228EC014" w14:textId="77777777" w:rsidTr="0027270A">
        <w:trPr>
          <w:trHeight w:val="355"/>
        </w:trPr>
        <w:tc>
          <w:tcPr>
            <w:tcW w:w="1618" w:type="dxa"/>
          </w:tcPr>
          <w:bookmarkEnd w:id="404"/>
          <w:p w14:paraId="6A0DBF46"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Group </w:t>
            </w:r>
          </w:p>
        </w:tc>
        <w:tc>
          <w:tcPr>
            <w:tcW w:w="1274" w:type="dxa"/>
          </w:tcPr>
          <w:p w14:paraId="2C6FD971"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59F584F0"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acute </w:t>
            </w:r>
          </w:p>
        </w:tc>
        <w:tc>
          <w:tcPr>
            <w:tcW w:w="1985" w:type="dxa"/>
          </w:tcPr>
          <w:p w14:paraId="3AF9D091" w14:textId="77777777" w:rsidR="0027270A" w:rsidRPr="0027270A" w:rsidRDefault="0027270A" w:rsidP="0027270A">
            <w:pPr>
              <w:spacing w:line="259" w:lineRule="auto"/>
              <w:ind w:right="34"/>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Fish prolonged </w:t>
            </w:r>
          </w:p>
        </w:tc>
        <w:tc>
          <w:tcPr>
            <w:tcW w:w="1558" w:type="dxa"/>
          </w:tcPr>
          <w:p w14:paraId="1CC31B4D" w14:textId="77777777" w:rsidR="0027270A" w:rsidRPr="0027270A" w:rsidRDefault="0027270A" w:rsidP="0027270A">
            <w:pPr>
              <w:spacing w:line="259" w:lineRule="auto"/>
              <w:ind w:left="77"/>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acute </w:t>
            </w:r>
          </w:p>
        </w:tc>
        <w:tc>
          <w:tcPr>
            <w:tcW w:w="2271" w:type="dxa"/>
          </w:tcPr>
          <w:p w14:paraId="03FB1D89"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Inverteb. prolonged </w:t>
            </w:r>
          </w:p>
        </w:tc>
        <w:tc>
          <w:tcPr>
            <w:tcW w:w="1982" w:type="dxa"/>
          </w:tcPr>
          <w:p w14:paraId="53A8CBF6"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Algae </w:t>
            </w:r>
          </w:p>
        </w:tc>
        <w:tc>
          <w:tcPr>
            <w:tcW w:w="1868" w:type="dxa"/>
          </w:tcPr>
          <w:p w14:paraId="0DA5893E" w14:textId="77777777" w:rsidR="0027270A" w:rsidRPr="0027270A" w:rsidRDefault="0027270A" w:rsidP="0027270A">
            <w:pPr>
              <w:spacing w:line="259" w:lineRule="auto"/>
              <w:ind w:right="37"/>
              <w:jc w:val="center"/>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Aquatic plants </w:t>
            </w:r>
          </w:p>
        </w:tc>
      </w:tr>
      <w:tr w:rsidR="0027270A" w:rsidRPr="0027270A" w14:paraId="7C1F6522" w14:textId="77777777" w:rsidTr="0027270A">
        <w:trPr>
          <w:trHeight w:val="583"/>
        </w:trPr>
        <w:tc>
          <w:tcPr>
            <w:tcW w:w="1618" w:type="dxa"/>
            <w:vAlign w:val="center"/>
          </w:tcPr>
          <w:p w14:paraId="596B8DB7"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Test species </w:t>
            </w:r>
          </w:p>
        </w:tc>
        <w:tc>
          <w:tcPr>
            <w:tcW w:w="1274" w:type="dxa"/>
            <w:vAlign w:val="center"/>
          </w:tcPr>
          <w:p w14:paraId="0E288624"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vAlign w:val="center"/>
          </w:tcPr>
          <w:p w14:paraId="43AED2B1" w14:textId="77777777" w:rsidR="0027270A" w:rsidRPr="0027270A" w:rsidRDefault="0027270A" w:rsidP="0027270A">
            <w:pPr>
              <w:spacing w:line="259" w:lineRule="auto"/>
              <w:ind w:left="91"/>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985" w:type="dxa"/>
            <w:vAlign w:val="center"/>
          </w:tcPr>
          <w:p w14:paraId="24D5B24F" w14:textId="77777777" w:rsidR="0027270A" w:rsidRPr="0027270A" w:rsidRDefault="0027270A" w:rsidP="0027270A">
            <w:pPr>
              <w:spacing w:line="259" w:lineRule="auto"/>
              <w:ind w:left="22"/>
              <w:jc w:val="both"/>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Oncorhynchus mykiss </w:t>
            </w:r>
          </w:p>
        </w:tc>
        <w:tc>
          <w:tcPr>
            <w:tcW w:w="1558" w:type="dxa"/>
            <w:vAlign w:val="center"/>
          </w:tcPr>
          <w:p w14:paraId="35264AA8" w14:textId="77777777" w:rsidR="0027270A" w:rsidRPr="0027270A" w:rsidRDefault="0027270A" w:rsidP="0027270A">
            <w:pPr>
              <w:spacing w:line="259" w:lineRule="auto"/>
              <w:ind w:left="53"/>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Daphnia magna </w:t>
            </w:r>
          </w:p>
        </w:tc>
        <w:tc>
          <w:tcPr>
            <w:tcW w:w="2271" w:type="dxa"/>
            <w:vAlign w:val="center"/>
          </w:tcPr>
          <w:p w14:paraId="190ACD39"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Daphnia magna </w:t>
            </w:r>
          </w:p>
        </w:tc>
        <w:tc>
          <w:tcPr>
            <w:tcW w:w="1982" w:type="dxa"/>
          </w:tcPr>
          <w:p w14:paraId="4E6FD467" w14:textId="77777777" w:rsidR="0027270A" w:rsidRPr="0027270A" w:rsidRDefault="0027270A" w:rsidP="0027270A">
            <w:pPr>
              <w:spacing w:line="259" w:lineRule="auto"/>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Pseudokirchneriella subcapitata </w:t>
            </w:r>
          </w:p>
        </w:tc>
        <w:tc>
          <w:tcPr>
            <w:tcW w:w="1868" w:type="dxa"/>
            <w:vAlign w:val="center"/>
          </w:tcPr>
          <w:p w14:paraId="3334654F"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b/>
                <w:i/>
                <w:color w:val="000000"/>
                <w:sz w:val="20"/>
                <w:lang w:eastAsia="en-IE"/>
              </w:rPr>
              <w:t xml:space="preserve">Lemna gibba </w:t>
            </w:r>
          </w:p>
        </w:tc>
      </w:tr>
      <w:tr w:rsidR="0027270A" w:rsidRPr="0027270A" w14:paraId="2962C655" w14:textId="77777777" w:rsidTr="0027270A">
        <w:trPr>
          <w:trHeight w:val="354"/>
        </w:trPr>
        <w:tc>
          <w:tcPr>
            <w:tcW w:w="1618" w:type="dxa"/>
          </w:tcPr>
          <w:p w14:paraId="5B77B698"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Endpoint </w:t>
            </w:r>
          </w:p>
        </w:tc>
        <w:tc>
          <w:tcPr>
            <w:tcW w:w="1274" w:type="dxa"/>
          </w:tcPr>
          <w:p w14:paraId="1AA4DF21"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4210BCC5"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1985" w:type="dxa"/>
          </w:tcPr>
          <w:p w14:paraId="1726ABDC"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558" w:type="dxa"/>
          </w:tcPr>
          <w:p w14:paraId="419BC5AD"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EC</w:t>
            </w:r>
            <w:r w:rsidRPr="0027270A">
              <w:rPr>
                <w:rFonts w:ascii="Times New Roman" w:hAnsi="Times New Roman" w:cs="Times New Roman"/>
                <w:color w:val="000000"/>
                <w:sz w:val="20"/>
                <w:vertAlign w:val="subscript"/>
                <w:lang w:eastAsia="en-IE"/>
              </w:rPr>
              <w:t>50</w:t>
            </w:r>
            <w:r w:rsidRPr="0027270A">
              <w:rPr>
                <w:rFonts w:ascii="Times New Roman" w:hAnsi="Times New Roman" w:cs="Times New Roman"/>
                <w:color w:val="000000"/>
                <w:sz w:val="20"/>
                <w:lang w:eastAsia="en-IE"/>
              </w:rPr>
              <w:t xml:space="preserve"> </w:t>
            </w:r>
          </w:p>
        </w:tc>
        <w:tc>
          <w:tcPr>
            <w:tcW w:w="2271" w:type="dxa"/>
          </w:tcPr>
          <w:p w14:paraId="0FFB64E1"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NOEC </w:t>
            </w:r>
          </w:p>
        </w:tc>
        <w:tc>
          <w:tcPr>
            <w:tcW w:w="1982" w:type="dxa"/>
          </w:tcPr>
          <w:p w14:paraId="3A59B5D9" w14:textId="77777777" w:rsidR="0027270A" w:rsidRPr="0027270A" w:rsidRDefault="0027270A" w:rsidP="0027270A">
            <w:pPr>
              <w:spacing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tc>
        <w:tc>
          <w:tcPr>
            <w:tcW w:w="1868" w:type="dxa"/>
          </w:tcPr>
          <w:p w14:paraId="4D1E95B9" w14:textId="6C93B4CF" w:rsidR="0027270A" w:rsidRPr="0027270A" w:rsidRDefault="0027270A" w:rsidP="0027270A">
            <w:pPr>
              <w:spacing w:after="90" w:line="259" w:lineRule="auto"/>
              <w:ind w:right="35"/>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E</w:t>
            </w:r>
            <w:r w:rsidRPr="0027270A">
              <w:rPr>
                <w:rFonts w:ascii="Times New Roman" w:hAnsi="Times New Roman" w:cs="Times New Roman"/>
                <w:color w:val="000000"/>
                <w:sz w:val="13"/>
                <w:lang w:eastAsia="en-IE"/>
              </w:rPr>
              <w:t>r</w:t>
            </w:r>
            <w:r w:rsidRPr="0027270A">
              <w:rPr>
                <w:rFonts w:ascii="Times New Roman" w:hAnsi="Times New Roman" w:cs="Times New Roman"/>
                <w:color w:val="000000"/>
                <w:sz w:val="20"/>
                <w:lang w:eastAsia="en-IE"/>
              </w:rPr>
              <w:t>C</w:t>
            </w:r>
            <w:r w:rsidRPr="0027270A">
              <w:rPr>
                <w:rFonts w:ascii="Times New Roman" w:hAnsi="Times New Roman" w:cs="Times New Roman"/>
                <w:color w:val="000000"/>
                <w:sz w:val="13"/>
                <w:lang w:eastAsia="en-IE"/>
              </w:rPr>
              <w:t>50</w:t>
            </w:r>
            <w:r w:rsidRPr="0027270A">
              <w:rPr>
                <w:rFonts w:ascii="Times New Roman" w:hAnsi="Times New Roman" w:cs="Times New Roman"/>
                <w:color w:val="000000"/>
                <w:sz w:val="20"/>
                <w:lang w:eastAsia="en-IE"/>
              </w:rPr>
              <w:t xml:space="preserve"> </w:t>
            </w:r>
          </w:p>
        </w:tc>
      </w:tr>
      <w:tr w:rsidR="0027270A" w:rsidRPr="0027270A" w14:paraId="1D3A428A" w14:textId="77777777" w:rsidTr="0027270A">
        <w:trPr>
          <w:trHeight w:val="345"/>
        </w:trPr>
        <w:tc>
          <w:tcPr>
            <w:tcW w:w="1618" w:type="dxa"/>
          </w:tcPr>
          <w:p w14:paraId="4D5F627A"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(µg/L) </w:t>
            </w:r>
          </w:p>
        </w:tc>
        <w:tc>
          <w:tcPr>
            <w:tcW w:w="1274" w:type="dxa"/>
          </w:tcPr>
          <w:p w14:paraId="5F51B39E"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5C64914F"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1985" w:type="dxa"/>
          </w:tcPr>
          <w:p w14:paraId="19276688"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32000 </w:t>
            </w:r>
          </w:p>
        </w:tc>
        <w:tc>
          <w:tcPr>
            <w:tcW w:w="1558" w:type="dxa"/>
          </w:tcPr>
          <w:p w14:paraId="1795394A"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&gt;100000 </w:t>
            </w:r>
          </w:p>
        </w:tc>
        <w:tc>
          <w:tcPr>
            <w:tcW w:w="2271" w:type="dxa"/>
          </w:tcPr>
          <w:p w14:paraId="52C3831B"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1800 </w:t>
            </w:r>
          </w:p>
        </w:tc>
        <w:tc>
          <w:tcPr>
            <w:tcW w:w="1982" w:type="dxa"/>
          </w:tcPr>
          <w:p w14:paraId="318977A1" w14:textId="584999A6"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3990</w:t>
            </w:r>
          </w:p>
        </w:tc>
        <w:tc>
          <w:tcPr>
            <w:tcW w:w="0" w:type="auto"/>
          </w:tcPr>
          <w:p w14:paraId="01BF26A5" w14:textId="60487F54" w:rsidR="0027270A" w:rsidRPr="0027270A" w:rsidRDefault="0027270A" w:rsidP="0027270A">
            <w:pPr>
              <w:spacing w:after="160" w:line="259" w:lineRule="auto"/>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&gt;100000</w:t>
            </w:r>
          </w:p>
        </w:tc>
      </w:tr>
      <w:tr w:rsidR="0027270A" w:rsidRPr="0027270A" w14:paraId="4A0B207A" w14:textId="77777777" w:rsidTr="0027270A">
        <w:trPr>
          <w:trHeight w:val="353"/>
        </w:trPr>
        <w:tc>
          <w:tcPr>
            <w:tcW w:w="1618" w:type="dxa"/>
          </w:tcPr>
          <w:p w14:paraId="5F175D42"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AF </w:t>
            </w:r>
          </w:p>
        </w:tc>
        <w:tc>
          <w:tcPr>
            <w:tcW w:w="1274" w:type="dxa"/>
          </w:tcPr>
          <w:p w14:paraId="1E619581"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20B13841"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1985" w:type="dxa"/>
          </w:tcPr>
          <w:p w14:paraId="49C7C68B"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558" w:type="dxa"/>
          </w:tcPr>
          <w:p w14:paraId="10188D6D"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100 </w:t>
            </w:r>
          </w:p>
        </w:tc>
        <w:tc>
          <w:tcPr>
            <w:tcW w:w="2271" w:type="dxa"/>
          </w:tcPr>
          <w:p w14:paraId="18F65AA7"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982" w:type="dxa"/>
          </w:tcPr>
          <w:p w14:paraId="3E007A28"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c>
          <w:tcPr>
            <w:tcW w:w="1868" w:type="dxa"/>
          </w:tcPr>
          <w:p w14:paraId="335B20EE"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10 </w:t>
            </w:r>
          </w:p>
        </w:tc>
      </w:tr>
      <w:tr w:rsidR="0027270A" w:rsidRPr="0027270A" w14:paraId="3C620A07" w14:textId="77777777" w:rsidTr="0027270A">
        <w:trPr>
          <w:trHeight w:val="355"/>
        </w:trPr>
        <w:tc>
          <w:tcPr>
            <w:tcW w:w="1618" w:type="dxa"/>
          </w:tcPr>
          <w:p w14:paraId="27E9D63E"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RAC (µg/L) </w:t>
            </w:r>
          </w:p>
        </w:tc>
        <w:tc>
          <w:tcPr>
            <w:tcW w:w="1274" w:type="dxa"/>
          </w:tcPr>
          <w:p w14:paraId="50CCCDE8" w14:textId="77777777" w:rsidR="0027270A" w:rsidRPr="0027270A" w:rsidRDefault="0027270A" w:rsidP="0027270A">
            <w:pPr>
              <w:spacing w:line="259" w:lineRule="auto"/>
              <w:ind w:left="1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2127" w:type="dxa"/>
          </w:tcPr>
          <w:p w14:paraId="5C041EC3" w14:textId="77777777" w:rsidR="0027270A" w:rsidRPr="0027270A" w:rsidRDefault="0027270A" w:rsidP="0027270A">
            <w:pPr>
              <w:spacing w:line="259" w:lineRule="auto"/>
              <w:ind w:right="31"/>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1985" w:type="dxa"/>
          </w:tcPr>
          <w:p w14:paraId="251D04BF" w14:textId="77777777" w:rsidR="0027270A" w:rsidRPr="0027270A" w:rsidRDefault="0027270A" w:rsidP="0027270A">
            <w:pPr>
              <w:spacing w:line="259" w:lineRule="auto"/>
              <w:ind w:right="29"/>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3200 </w:t>
            </w:r>
          </w:p>
        </w:tc>
        <w:tc>
          <w:tcPr>
            <w:tcW w:w="1558" w:type="dxa"/>
          </w:tcPr>
          <w:p w14:paraId="654BC80F" w14:textId="77777777" w:rsidR="0027270A" w:rsidRPr="0027270A" w:rsidRDefault="0027270A" w:rsidP="0027270A">
            <w:pPr>
              <w:spacing w:line="259" w:lineRule="auto"/>
              <w:ind w:right="27"/>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 </w:t>
            </w:r>
          </w:p>
        </w:tc>
        <w:tc>
          <w:tcPr>
            <w:tcW w:w="2271" w:type="dxa"/>
          </w:tcPr>
          <w:p w14:paraId="2746DBE4"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180 </w:t>
            </w:r>
          </w:p>
        </w:tc>
        <w:tc>
          <w:tcPr>
            <w:tcW w:w="1982" w:type="dxa"/>
          </w:tcPr>
          <w:p w14:paraId="646E77A4" w14:textId="77777777" w:rsidR="0027270A" w:rsidRPr="0027270A" w:rsidRDefault="0027270A" w:rsidP="0027270A">
            <w:pPr>
              <w:spacing w:line="259" w:lineRule="auto"/>
              <w:ind w:right="32"/>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399 </w:t>
            </w:r>
          </w:p>
        </w:tc>
        <w:tc>
          <w:tcPr>
            <w:tcW w:w="1868" w:type="dxa"/>
          </w:tcPr>
          <w:p w14:paraId="7CF0C928"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&gt;10000 </w:t>
            </w:r>
          </w:p>
        </w:tc>
      </w:tr>
      <w:tr w:rsidR="0027270A" w:rsidRPr="00D26059" w14:paraId="3F5336F6" w14:textId="77777777" w:rsidTr="002F7498">
        <w:trPr>
          <w:trHeight w:val="583"/>
        </w:trPr>
        <w:tc>
          <w:tcPr>
            <w:tcW w:w="1618" w:type="dxa"/>
            <w:vAlign w:val="center"/>
          </w:tcPr>
          <w:p w14:paraId="18278A2F" w14:textId="77777777" w:rsidR="0027270A" w:rsidRPr="0027270A" w:rsidRDefault="0027270A" w:rsidP="0027270A">
            <w:pPr>
              <w:spacing w:line="259" w:lineRule="auto"/>
              <w:jc w:val="both"/>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FOCUS Scenario </w:t>
            </w:r>
          </w:p>
        </w:tc>
        <w:tc>
          <w:tcPr>
            <w:tcW w:w="1274" w:type="dxa"/>
          </w:tcPr>
          <w:p w14:paraId="3FECE62B" w14:textId="77777777" w:rsidR="0027270A" w:rsidRPr="0027270A" w:rsidRDefault="0027270A" w:rsidP="0027270A">
            <w:pPr>
              <w:spacing w:after="17"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PEC </w:t>
            </w:r>
            <w:r w:rsidRPr="0027270A">
              <w:rPr>
                <w:rFonts w:ascii="Times New Roman" w:hAnsi="Times New Roman" w:cs="Times New Roman"/>
                <w:b/>
                <w:color w:val="000000"/>
                <w:sz w:val="13"/>
                <w:lang w:val="fr-FR" w:eastAsia="en-IE"/>
              </w:rPr>
              <w:t>gl-max</w:t>
            </w:r>
            <w:r w:rsidRPr="0027270A">
              <w:rPr>
                <w:rFonts w:ascii="Times New Roman" w:hAnsi="Times New Roman" w:cs="Times New Roman"/>
                <w:b/>
                <w:color w:val="000000"/>
                <w:sz w:val="20"/>
                <w:lang w:val="fr-FR" w:eastAsia="en-IE"/>
              </w:rPr>
              <w:t xml:space="preserve"> </w:t>
            </w:r>
          </w:p>
          <w:p w14:paraId="7E46E931" w14:textId="77777777" w:rsidR="0027270A" w:rsidRPr="0027270A" w:rsidRDefault="0027270A" w:rsidP="0027270A">
            <w:pPr>
              <w:spacing w:line="259" w:lineRule="auto"/>
              <w:rPr>
                <w:rFonts w:ascii="Times New Roman" w:hAnsi="Times New Roman" w:cs="Times New Roman"/>
                <w:color w:val="000000"/>
                <w:lang w:val="fr-FR" w:eastAsia="en-IE"/>
              </w:rPr>
            </w:pPr>
            <w:r w:rsidRPr="0027270A">
              <w:rPr>
                <w:rFonts w:ascii="Times New Roman" w:hAnsi="Times New Roman" w:cs="Times New Roman"/>
                <w:b/>
                <w:color w:val="000000"/>
                <w:sz w:val="20"/>
                <w:lang w:val="fr-FR" w:eastAsia="en-IE"/>
              </w:rPr>
              <w:t xml:space="preserve">(µg/L) </w:t>
            </w:r>
          </w:p>
        </w:tc>
        <w:tc>
          <w:tcPr>
            <w:tcW w:w="11791" w:type="dxa"/>
            <w:gridSpan w:val="6"/>
            <w:vAlign w:val="center"/>
          </w:tcPr>
          <w:p w14:paraId="72D70E79" w14:textId="42A1E049" w:rsidR="0027270A" w:rsidRPr="0027270A" w:rsidRDefault="0027270A" w:rsidP="0027270A">
            <w:pPr>
              <w:spacing w:line="259" w:lineRule="auto"/>
              <w:ind w:left="20"/>
              <w:rPr>
                <w:rFonts w:ascii="Times New Roman" w:hAnsi="Times New Roman" w:cs="Times New Roman"/>
                <w:color w:val="000000"/>
                <w:lang w:val="fr-FR" w:eastAsia="en-IE"/>
              </w:rPr>
            </w:pPr>
            <w:r w:rsidRPr="0027270A">
              <w:rPr>
                <w:rFonts w:ascii="Times New Roman" w:hAnsi="Times New Roman" w:cs="Times New Roman"/>
                <w:color w:val="000000"/>
                <w:sz w:val="20"/>
                <w:lang w:val="fr-FR" w:eastAsia="en-IE"/>
              </w:rPr>
              <w:t xml:space="preserve"> </w:t>
            </w:r>
          </w:p>
        </w:tc>
      </w:tr>
      <w:tr w:rsidR="0027270A" w:rsidRPr="0027270A" w14:paraId="6F94B516" w14:textId="77777777" w:rsidTr="0027270A">
        <w:trPr>
          <w:trHeight w:val="353"/>
        </w:trPr>
        <w:tc>
          <w:tcPr>
            <w:tcW w:w="7004" w:type="dxa"/>
            <w:gridSpan w:val="4"/>
          </w:tcPr>
          <w:p w14:paraId="767050B5"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b/>
                <w:color w:val="000000"/>
                <w:sz w:val="20"/>
                <w:lang w:eastAsia="en-IE"/>
              </w:rPr>
              <w:t xml:space="preserve">Step 1 (risk envelope approach: 15 g/ha, year-round use, no crop interception) </w:t>
            </w:r>
          </w:p>
        </w:tc>
        <w:tc>
          <w:tcPr>
            <w:tcW w:w="1558" w:type="dxa"/>
          </w:tcPr>
          <w:p w14:paraId="4DD52BAF" w14:textId="77777777" w:rsidR="0027270A" w:rsidRPr="0027270A" w:rsidRDefault="0027270A" w:rsidP="0027270A">
            <w:pPr>
              <w:spacing w:after="160" w:line="259" w:lineRule="auto"/>
              <w:rPr>
                <w:rFonts w:ascii="Times New Roman" w:hAnsi="Times New Roman" w:cs="Times New Roman"/>
                <w:color w:val="000000"/>
                <w:lang w:eastAsia="en-IE"/>
              </w:rPr>
            </w:pPr>
          </w:p>
        </w:tc>
        <w:tc>
          <w:tcPr>
            <w:tcW w:w="2271" w:type="dxa"/>
          </w:tcPr>
          <w:p w14:paraId="05F9C333" w14:textId="77777777" w:rsidR="0027270A" w:rsidRPr="0027270A" w:rsidRDefault="0027270A" w:rsidP="0027270A">
            <w:pPr>
              <w:spacing w:after="160" w:line="259" w:lineRule="auto"/>
              <w:rPr>
                <w:rFonts w:ascii="Times New Roman" w:hAnsi="Times New Roman" w:cs="Times New Roman"/>
                <w:color w:val="000000"/>
                <w:lang w:eastAsia="en-IE"/>
              </w:rPr>
            </w:pPr>
          </w:p>
        </w:tc>
        <w:tc>
          <w:tcPr>
            <w:tcW w:w="1982" w:type="dxa"/>
          </w:tcPr>
          <w:p w14:paraId="59C24136" w14:textId="77777777" w:rsidR="0027270A" w:rsidRPr="0027270A" w:rsidRDefault="0027270A" w:rsidP="0027270A">
            <w:pPr>
              <w:spacing w:after="160" w:line="259" w:lineRule="auto"/>
              <w:rPr>
                <w:rFonts w:ascii="Times New Roman" w:hAnsi="Times New Roman" w:cs="Times New Roman"/>
                <w:color w:val="000000"/>
                <w:lang w:eastAsia="en-IE"/>
              </w:rPr>
            </w:pPr>
          </w:p>
        </w:tc>
        <w:tc>
          <w:tcPr>
            <w:tcW w:w="1868" w:type="dxa"/>
          </w:tcPr>
          <w:p w14:paraId="0C4C8B9D" w14:textId="77777777" w:rsidR="0027270A" w:rsidRPr="0027270A" w:rsidRDefault="0027270A" w:rsidP="0027270A">
            <w:pPr>
              <w:spacing w:after="160" w:line="259" w:lineRule="auto"/>
              <w:rPr>
                <w:rFonts w:ascii="Times New Roman" w:hAnsi="Times New Roman" w:cs="Times New Roman"/>
                <w:color w:val="000000"/>
                <w:lang w:eastAsia="en-IE"/>
              </w:rPr>
            </w:pPr>
          </w:p>
        </w:tc>
      </w:tr>
      <w:tr w:rsidR="0027270A" w:rsidRPr="0027270A" w14:paraId="4BCC15E2" w14:textId="77777777" w:rsidTr="0027270A">
        <w:trPr>
          <w:trHeight w:val="332"/>
        </w:trPr>
        <w:tc>
          <w:tcPr>
            <w:tcW w:w="1618" w:type="dxa"/>
          </w:tcPr>
          <w:p w14:paraId="36F40FE5"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  </w:t>
            </w:r>
          </w:p>
        </w:tc>
        <w:tc>
          <w:tcPr>
            <w:tcW w:w="1274" w:type="dxa"/>
          </w:tcPr>
          <w:p w14:paraId="4C128441" w14:textId="77777777" w:rsidR="0027270A" w:rsidRPr="0027270A" w:rsidRDefault="0027270A" w:rsidP="0027270A">
            <w:pPr>
              <w:spacing w:line="259" w:lineRule="auto"/>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0.8008 </w:t>
            </w:r>
          </w:p>
        </w:tc>
        <w:tc>
          <w:tcPr>
            <w:tcW w:w="2127" w:type="dxa"/>
          </w:tcPr>
          <w:p w14:paraId="7D689710"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&lt;0.01 </w:t>
            </w:r>
          </w:p>
        </w:tc>
        <w:tc>
          <w:tcPr>
            <w:tcW w:w="1985" w:type="dxa"/>
          </w:tcPr>
          <w:p w14:paraId="30783EC5" w14:textId="77777777" w:rsidR="0027270A" w:rsidRPr="0027270A" w:rsidRDefault="0027270A" w:rsidP="0027270A">
            <w:pPr>
              <w:spacing w:line="259" w:lineRule="auto"/>
              <w:ind w:right="28"/>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0.001 </w:t>
            </w:r>
          </w:p>
        </w:tc>
        <w:tc>
          <w:tcPr>
            <w:tcW w:w="1558" w:type="dxa"/>
          </w:tcPr>
          <w:p w14:paraId="100CCC15"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&lt;0.01 </w:t>
            </w:r>
          </w:p>
        </w:tc>
        <w:tc>
          <w:tcPr>
            <w:tcW w:w="2271" w:type="dxa"/>
          </w:tcPr>
          <w:p w14:paraId="55FE042A" w14:textId="77777777" w:rsidR="0027270A" w:rsidRPr="0027270A" w:rsidRDefault="0027270A" w:rsidP="0027270A">
            <w:pPr>
              <w:spacing w:line="259" w:lineRule="auto"/>
              <w:ind w:right="26"/>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0.026 </w:t>
            </w:r>
          </w:p>
        </w:tc>
        <w:tc>
          <w:tcPr>
            <w:tcW w:w="1982" w:type="dxa"/>
          </w:tcPr>
          <w:p w14:paraId="0CF2A47D" w14:textId="77777777" w:rsidR="0027270A" w:rsidRPr="0027270A" w:rsidRDefault="0027270A" w:rsidP="0027270A">
            <w:pPr>
              <w:spacing w:line="259" w:lineRule="auto"/>
              <w:ind w:right="30"/>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 xml:space="preserve">0.012 </w:t>
            </w:r>
          </w:p>
        </w:tc>
        <w:tc>
          <w:tcPr>
            <w:tcW w:w="1868" w:type="dxa"/>
          </w:tcPr>
          <w:p w14:paraId="539D1218" w14:textId="77777777" w:rsidR="0027270A" w:rsidRPr="0027270A" w:rsidRDefault="0027270A" w:rsidP="0027270A">
            <w:pPr>
              <w:spacing w:line="259" w:lineRule="auto"/>
              <w:ind w:right="33"/>
              <w:jc w:val="center"/>
              <w:rPr>
                <w:rFonts w:ascii="Times New Roman" w:hAnsi="Times New Roman" w:cs="Times New Roman"/>
                <w:color w:val="000000"/>
                <w:lang w:eastAsia="en-IE"/>
              </w:rPr>
            </w:pPr>
            <w:r w:rsidRPr="0027270A">
              <w:rPr>
                <w:rFonts w:ascii="Times New Roman" w:hAnsi="Times New Roman" w:cs="Times New Roman"/>
                <w:color w:val="000000"/>
                <w:sz w:val="20"/>
                <w:lang w:eastAsia="en-IE"/>
              </w:rPr>
              <w:t>&lt;0.001</w:t>
            </w:r>
            <w:r w:rsidRPr="0027270A">
              <w:rPr>
                <w:rFonts w:ascii="Times New Roman" w:hAnsi="Times New Roman" w:cs="Times New Roman"/>
                <w:b/>
                <w:color w:val="000000"/>
                <w:sz w:val="20"/>
                <w:lang w:eastAsia="en-IE"/>
              </w:rPr>
              <w:t xml:space="preserve"> </w:t>
            </w:r>
          </w:p>
        </w:tc>
      </w:tr>
    </w:tbl>
    <w:p w14:paraId="3B00096D" w14:textId="5AD5029E" w:rsidR="0027270A" w:rsidRPr="0027270A" w:rsidRDefault="0027270A" w:rsidP="0027270A">
      <w:pPr>
        <w:spacing w:after="240" w:line="248" w:lineRule="auto"/>
        <w:ind w:left="-5" w:right="12" w:hanging="10"/>
        <w:rPr>
          <w:color w:val="000000"/>
          <w:kern w:val="2"/>
          <w:lang w:eastAsia="en-IE"/>
          <w14:ligatures w14:val="standardContextual"/>
        </w:rPr>
      </w:pPr>
      <w:r w:rsidRPr="0027270A">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27270A">
        <w:rPr>
          <w:b/>
          <w:color w:val="000000"/>
          <w:kern w:val="2"/>
          <w:sz w:val="18"/>
          <w:lang w:eastAsia="en-IE"/>
          <w14:ligatures w14:val="standardContextual"/>
        </w:rPr>
        <w:t xml:space="preserve">bold </w:t>
      </w:r>
    </w:p>
    <w:p w14:paraId="3E790EBB" w14:textId="448FA768" w:rsidR="0027270A" w:rsidRPr="00BF34C0" w:rsidRDefault="0027270A" w:rsidP="00BF34C0">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lastRenderedPageBreak/>
        <w:t>Table 9.5-</w:t>
      </w:r>
      <w:r>
        <w:rPr>
          <w:b/>
          <w:color w:val="000000"/>
          <w:kern w:val="2"/>
          <w:lang w:eastAsia="en-IE"/>
          <w14:ligatures w14:val="standardContextual"/>
        </w:rPr>
        <w:t>29</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27270A">
        <w:rPr>
          <w:b/>
          <w:color w:val="000000"/>
          <w:kern w:val="2"/>
          <w:u w:val="single"/>
          <w:lang w:eastAsia="en-IE"/>
          <w14:ligatures w14:val="standardContextual"/>
        </w:rPr>
        <w:t>AE F140584</w:t>
      </w:r>
      <w:r>
        <w:rPr>
          <w:b/>
          <w:color w:val="000000"/>
          <w:kern w:val="2"/>
          <w:u w:val="single"/>
          <w:lang w:eastAsia="en-IE"/>
          <w14:ligatures w14:val="standardContextual"/>
        </w:rPr>
        <w:t xml:space="preserve">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3"/>
        <w:gridCol w:w="1560"/>
        <w:gridCol w:w="2271"/>
        <w:gridCol w:w="1985"/>
        <w:gridCol w:w="1865"/>
      </w:tblGrid>
      <w:tr w:rsidR="00BF34C0" w:rsidRPr="00BF34C0" w14:paraId="0B0F90B0" w14:textId="77777777" w:rsidTr="00BF34C0">
        <w:trPr>
          <w:trHeight w:val="355"/>
        </w:trPr>
        <w:tc>
          <w:tcPr>
            <w:tcW w:w="1618" w:type="dxa"/>
          </w:tcPr>
          <w:p w14:paraId="7938ACEA"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Group </w:t>
            </w:r>
          </w:p>
        </w:tc>
        <w:tc>
          <w:tcPr>
            <w:tcW w:w="1274" w:type="dxa"/>
            <w:vMerge w:val="restart"/>
          </w:tcPr>
          <w:p w14:paraId="6AB460D8" w14:textId="77777777" w:rsidR="00BF34C0" w:rsidRPr="00BF34C0" w:rsidRDefault="00BF34C0" w:rsidP="00BF34C0">
            <w:pPr>
              <w:spacing w:line="259" w:lineRule="auto"/>
              <w:ind w:left="2"/>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24F41FCD" w14:textId="77777777" w:rsidR="00BF34C0" w:rsidRPr="00BF34C0" w:rsidRDefault="00BF34C0" w:rsidP="00BF34C0">
            <w:pPr>
              <w:spacing w:line="259" w:lineRule="auto"/>
              <w:ind w:left="2"/>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4474D370" w14:textId="77777777" w:rsidR="00BF34C0" w:rsidRPr="00BF34C0" w:rsidRDefault="00BF34C0" w:rsidP="00BF34C0">
            <w:pPr>
              <w:spacing w:line="259" w:lineRule="auto"/>
              <w:ind w:left="2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50E052F7" w14:textId="77777777" w:rsidR="00BF34C0" w:rsidRPr="00BF34C0" w:rsidRDefault="00BF34C0" w:rsidP="00BF34C0">
            <w:pPr>
              <w:spacing w:line="259" w:lineRule="auto"/>
              <w:ind w:left="2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48DBC16B" w14:textId="77777777" w:rsidR="00BF34C0" w:rsidRPr="00BF34C0" w:rsidRDefault="00BF34C0" w:rsidP="00BF34C0">
            <w:pPr>
              <w:spacing w:line="259" w:lineRule="auto"/>
              <w:ind w:left="2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0E4E935C" w14:textId="31981118" w:rsidR="00BF34C0" w:rsidRPr="00BF34C0" w:rsidRDefault="00BF34C0" w:rsidP="00BF34C0">
            <w:pPr>
              <w:spacing w:line="259" w:lineRule="auto"/>
              <w:ind w:left="2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2127" w:type="dxa"/>
          </w:tcPr>
          <w:p w14:paraId="7777D7C2"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acute </w:t>
            </w:r>
          </w:p>
        </w:tc>
        <w:tc>
          <w:tcPr>
            <w:tcW w:w="1983" w:type="dxa"/>
          </w:tcPr>
          <w:p w14:paraId="4B9D152D" w14:textId="77777777" w:rsidR="00BF34C0" w:rsidRPr="00BF34C0" w:rsidRDefault="00BF34C0" w:rsidP="00BF34C0">
            <w:pPr>
              <w:spacing w:line="259" w:lineRule="auto"/>
              <w:ind w:right="36"/>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prolonged </w:t>
            </w:r>
          </w:p>
        </w:tc>
        <w:tc>
          <w:tcPr>
            <w:tcW w:w="1560" w:type="dxa"/>
          </w:tcPr>
          <w:p w14:paraId="6442482C" w14:textId="77777777" w:rsidR="00BF34C0" w:rsidRPr="00BF34C0" w:rsidRDefault="00BF34C0" w:rsidP="00BF34C0">
            <w:pPr>
              <w:spacing w:line="259" w:lineRule="auto"/>
              <w:ind w:left="77"/>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acute </w:t>
            </w:r>
          </w:p>
        </w:tc>
        <w:tc>
          <w:tcPr>
            <w:tcW w:w="2271" w:type="dxa"/>
          </w:tcPr>
          <w:p w14:paraId="5DD79E3E"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prolonged </w:t>
            </w:r>
          </w:p>
        </w:tc>
        <w:tc>
          <w:tcPr>
            <w:tcW w:w="1985" w:type="dxa"/>
          </w:tcPr>
          <w:p w14:paraId="33DE9DB2"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Algae </w:t>
            </w:r>
          </w:p>
        </w:tc>
        <w:tc>
          <w:tcPr>
            <w:tcW w:w="1865" w:type="dxa"/>
          </w:tcPr>
          <w:p w14:paraId="7E548216"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Aquatic plants </w:t>
            </w:r>
          </w:p>
        </w:tc>
      </w:tr>
      <w:tr w:rsidR="00BF34C0" w:rsidRPr="00BF34C0" w14:paraId="02C0C3C2" w14:textId="77777777" w:rsidTr="00BF34C0">
        <w:trPr>
          <w:trHeight w:val="583"/>
        </w:trPr>
        <w:tc>
          <w:tcPr>
            <w:tcW w:w="1618" w:type="dxa"/>
            <w:vAlign w:val="center"/>
          </w:tcPr>
          <w:p w14:paraId="6F2E6BCD"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Test species </w:t>
            </w:r>
          </w:p>
        </w:tc>
        <w:tc>
          <w:tcPr>
            <w:tcW w:w="1274" w:type="dxa"/>
            <w:vMerge/>
            <w:vAlign w:val="center"/>
          </w:tcPr>
          <w:p w14:paraId="62EA9CB2" w14:textId="0AFEC410" w:rsidR="00BF34C0" w:rsidRPr="00BF34C0" w:rsidRDefault="00BF34C0" w:rsidP="00BF34C0">
            <w:pPr>
              <w:spacing w:line="259" w:lineRule="auto"/>
              <w:ind w:left="22"/>
              <w:jc w:val="center"/>
              <w:rPr>
                <w:rFonts w:ascii="Times New Roman" w:hAnsi="Times New Roman" w:cs="Times New Roman"/>
                <w:color w:val="000000"/>
                <w:lang w:eastAsia="en-IE"/>
              </w:rPr>
            </w:pPr>
          </w:p>
        </w:tc>
        <w:tc>
          <w:tcPr>
            <w:tcW w:w="2127" w:type="dxa"/>
            <w:vAlign w:val="center"/>
          </w:tcPr>
          <w:p w14:paraId="5D8A3101" w14:textId="77777777" w:rsidR="00BF34C0" w:rsidRPr="00BF34C0" w:rsidRDefault="00BF34C0" w:rsidP="00BF34C0">
            <w:pPr>
              <w:spacing w:line="259" w:lineRule="auto"/>
              <w:ind w:left="94"/>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983" w:type="dxa"/>
            <w:vAlign w:val="center"/>
          </w:tcPr>
          <w:p w14:paraId="1986D320" w14:textId="77777777" w:rsidR="00BF34C0" w:rsidRPr="00BF34C0" w:rsidRDefault="00BF34C0" w:rsidP="00BF34C0">
            <w:pPr>
              <w:spacing w:line="259" w:lineRule="auto"/>
              <w:ind w:left="19"/>
              <w:jc w:val="both"/>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560" w:type="dxa"/>
            <w:vAlign w:val="center"/>
          </w:tcPr>
          <w:p w14:paraId="645E2B58" w14:textId="77777777" w:rsidR="00BF34C0" w:rsidRPr="00BF34C0" w:rsidRDefault="00BF34C0" w:rsidP="00BF34C0">
            <w:pPr>
              <w:spacing w:line="259" w:lineRule="auto"/>
              <w:ind w:left="53"/>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2271" w:type="dxa"/>
            <w:vAlign w:val="center"/>
          </w:tcPr>
          <w:p w14:paraId="0BB1BC11"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1985" w:type="dxa"/>
          </w:tcPr>
          <w:p w14:paraId="3C889DA3"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Pseudokirchneriella subcapitata </w:t>
            </w:r>
          </w:p>
        </w:tc>
        <w:tc>
          <w:tcPr>
            <w:tcW w:w="1865" w:type="dxa"/>
            <w:vAlign w:val="center"/>
          </w:tcPr>
          <w:p w14:paraId="6014384D" w14:textId="77777777" w:rsidR="00BF34C0" w:rsidRPr="00BF34C0" w:rsidRDefault="00BF34C0" w:rsidP="00BF34C0">
            <w:pPr>
              <w:spacing w:line="259" w:lineRule="auto"/>
              <w:ind w:right="26"/>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Lemna gibba </w:t>
            </w:r>
          </w:p>
        </w:tc>
      </w:tr>
      <w:tr w:rsidR="00BF34C0" w:rsidRPr="00BF34C0" w14:paraId="2692A30D" w14:textId="77777777" w:rsidTr="00BF34C0">
        <w:trPr>
          <w:trHeight w:val="354"/>
        </w:trPr>
        <w:tc>
          <w:tcPr>
            <w:tcW w:w="1618" w:type="dxa"/>
            <w:vMerge w:val="restart"/>
          </w:tcPr>
          <w:p w14:paraId="5635A7F0" w14:textId="77777777" w:rsidR="00BF34C0" w:rsidRPr="00BF34C0" w:rsidRDefault="00BF34C0" w:rsidP="00BF34C0">
            <w:pPr>
              <w:spacing w:after="120"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Endpoint </w:t>
            </w:r>
          </w:p>
          <w:p w14:paraId="38229E87" w14:textId="63788CBC"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(µg/L) </w:t>
            </w:r>
          </w:p>
        </w:tc>
        <w:tc>
          <w:tcPr>
            <w:tcW w:w="1274" w:type="dxa"/>
            <w:vMerge/>
          </w:tcPr>
          <w:p w14:paraId="23286B9A" w14:textId="3493833B" w:rsidR="00BF34C0" w:rsidRPr="00BF34C0" w:rsidRDefault="00BF34C0" w:rsidP="00BF34C0">
            <w:pPr>
              <w:spacing w:line="259" w:lineRule="auto"/>
              <w:ind w:left="22"/>
              <w:jc w:val="center"/>
              <w:rPr>
                <w:rFonts w:ascii="Times New Roman" w:hAnsi="Times New Roman" w:cs="Times New Roman"/>
                <w:color w:val="000000"/>
                <w:lang w:eastAsia="en-IE"/>
              </w:rPr>
            </w:pPr>
          </w:p>
        </w:tc>
        <w:tc>
          <w:tcPr>
            <w:tcW w:w="2127" w:type="dxa"/>
          </w:tcPr>
          <w:p w14:paraId="60B4B328"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1983" w:type="dxa"/>
          </w:tcPr>
          <w:p w14:paraId="0F49F8ED"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560" w:type="dxa"/>
          </w:tcPr>
          <w:p w14:paraId="23DF4516"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2271" w:type="dxa"/>
          </w:tcPr>
          <w:p w14:paraId="476A1E2E"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985" w:type="dxa"/>
          </w:tcPr>
          <w:p w14:paraId="4D14A599"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c>
          <w:tcPr>
            <w:tcW w:w="1865" w:type="dxa"/>
          </w:tcPr>
          <w:p w14:paraId="2C21C516" w14:textId="615F145B" w:rsidR="00BF34C0" w:rsidRPr="00BF34C0" w:rsidRDefault="00BF34C0" w:rsidP="00BF34C0">
            <w:pPr>
              <w:spacing w:line="259" w:lineRule="auto"/>
              <w:ind w:left="356" w:right="3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r>
      <w:tr w:rsidR="00BF34C0" w:rsidRPr="00BF34C0" w14:paraId="179F84D7" w14:textId="77777777" w:rsidTr="00BF34C0">
        <w:trPr>
          <w:trHeight w:val="345"/>
        </w:trPr>
        <w:tc>
          <w:tcPr>
            <w:tcW w:w="1618" w:type="dxa"/>
            <w:vMerge/>
          </w:tcPr>
          <w:p w14:paraId="6285FD31" w14:textId="315648DA" w:rsidR="00BF34C0" w:rsidRPr="00BF34C0" w:rsidRDefault="00BF34C0" w:rsidP="00BF34C0">
            <w:pPr>
              <w:spacing w:line="259" w:lineRule="auto"/>
              <w:rPr>
                <w:rFonts w:ascii="Times New Roman" w:hAnsi="Times New Roman" w:cs="Times New Roman"/>
                <w:color w:val="000000"/>
                <w:lang w:eastAsia="en-IE"/>
              </w:rPr>
            </w:pPr>
          </w:p>
        </w:tc>
        <w:tc>
          <w:tcPr>
            <w:tcW w:w="1274" w:type="dxa"/>
            <w:vMerge/>
          </w:tcPr>
          <w:p w14:paraId="494F27FA" w14:textId="4DC4F6F7" w:rsidR="00BF34C0" w:rsidRPr="00BF34C0" w:rsidRDefault="00BF34C0" w:rsidP="00BF34C0">
            <w:pPr>
              <w:spacing w:line="259" w:lineRule="auto"/>
              <w:ind w:left="22"/>
              <w:jc w:val="center"/>
              <w:rPr>
                <w:rFonts w:ascii="Times New Roman" w:hAnsi="Times New Roman" w:cs="Times New Roman"/>
                <w:color w:val="000000"/>
                <w:lang w:eastAsia="en-IE"/>
              </w:rPr>
            </w:pPr>
          </w:p>
        </w:tc>
        <w:tc>
          <w:tcPr>
            <w:tcW w:w="2127" w:type="dxa"/>
          </w:tcPr>
          <w:p w14:paraId="7CBD803A"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c>
          <w:tcPr>
            <w:tcW w:w="1983" w:type="dxa"/>
          </w:tcPr>
          <w:p w14:paraId="0CED2C2E"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32000 </w:t>
            </w:r>
          </w:p>
        </w:tc>
        <w:tc>
          <w:tcPr>
            <w:tcW w:w="1560" w:type="dxa"/>
          </w:tcPr>
          <w:p w14:paraId="01C4A4FA"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c>
          <w:tcPr>
            <w:tcW w:w="2271" w:type="dxa"/>
          </w:tcPr>
          <w:p w14:paraId="6FF9AA23"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1800 </w:t>
            </w:r>
          </w:p>
        </w:tc>
        <w:tc>
          <w:tcPr>
            <w:tcW w:w="1985" w:type="dxa"/>
          </w:tcPr>
          <w:p w14:paraId="5800FE12"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3990 </w:t>
            </w:r>
          </w:p>
        </w:tc>
        <w:tc>
          <w:tcPr>
            <w:tcW w:w="0" w:type="auto"/>
          </w:tcPr>
          <w:p w14:paraId="391FE4F6" w14:textId="0E445C21" w:rsidR="00BF34C0" w:rsidRPr="00BF34C0" w:rsidRDefault="00BF34C0" w:rsidP="00BF34C0">
            <w:pPr>
              <w:spacing w:after="160" w:line="259" w:lineRule="auto"/>
              <w:rPr>
                <w:rFonts w:ascii="Times New Roman" w:hAnsi="Times New Roman" w:cs="Times New Roman"/>
                <w:color w:val="000000"/>
                <w:lang w:eastAsia="en-IE"/>
              </w:rPr>
            </w:pPr>
            <w:r w:rsidRPr="00BF34C0">
              <w:rPr>
                <w:rFonts w:ascii="Times New Roman" w:hAnsi="Times New Roman" w:cs="Times New Roman"/>
                <w:color w:val="000000"/>
                <w:lang w:eastAsia="en-IE"/>
              </w:rPr>
              <w:t>&gt;10000</w:t>
            </w:r>
          </w:p>
        </w:tc>
      </w:tr>
      <w:tr w:rsidR="00BF34C0" w:rsidRPr="00BF34C0" w14:paraId="70658DF0" w14:textId="77777777" w:rsidTr="00BF34C0">
        <w:trPr>
          <w:trHeight w:val="353"/>
        </w:trPr>
        <w:tc>
          <w:tcPr>
            <w:tcW w:w="1618" w:type="dxa"/>
          </w:tcPr>
          <w:p w14:paraId="5DB7ECEB"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AF </w:t>
            </w:r>
          </w:p>
        </w:tc>
        <w:tc>
          <w:tcPr>
            <w:tcW w:w="1274" w:type="dxa"/>
            <w:vMerge/>
          </w:tcPr>
          <w:p w14:paraId="7408D1C7" w14:textId="18B2C4C9" w:rsidR="00BF34C0" w:rsidRPr="00BF34C0" w:rsidRDefault="00BF34C0" w:rsidP="00BF34C0">
            <w:pPr>
              <w:spacing w:line="259" w:lineRule="auto"/>
              <w:ind w:left="22"/>
              <w:jc w:val="center"/>
              <w:rPr>
                <w:rFonts w:ascii="Times New Roman" w:hAnsi="Times New Roman" w:cs="Times New Roman"/>
                <w:color w:val="000000"/>
                <w:lang w:eastAsia="en-IE"/>
              </w:rPr>
            </w:pPr>
          </w:p>
        </w:tc>
        <w:tc>
          <w:tcPr>
            <w:tcW w:w="2127" w:type="dxa"/>
          </w:tcPr>
          <w:p w14:paraId="1164BA67"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1983" w:type="dxa"/>
          </w:tcPr>
          <w:p w14:paraId="604FC5AD"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560" w:type="dxa"/>
          </w:tcPr>
          <w:p w14:paraId="6F5F69E4"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2271" w:type="dxa"/>
          </w:tcPr>
          <w:p w14:paraId="3A6E4D2F"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985" w:type="dxa"/>
          </w:tcPr>
          <w:p w14:paraId="3493D992"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865" w:type="dxa"/>
          </w:tcPr>
          <w:p w14:paraId="270E732F"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r>
      <w:tr w:rsidR="00BF34C0" w:rsidRPr="00BF34C0" w14:paraId="3BB64DE5" w14:textId="77777777" w:rsidTr="00BF34C0">
        <w:trPr>
          <w:trHeight w:val="355"/>
        </w:trPr>
        <w:tc>
          <w:tcPr>
            <w:tcW w:w="1618" w:type="dxa"/>
          </w:tcPr>
          <w:p w14:paraId="0303356A"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RAC (µg/L) </w:t>
            </w:r>
          </w:p>
        </w:tc>
        <w:tc>
          <w:tcPr>
            <w:tcW w:w="1274" w:type="dxa"/>
            <w:vMerge/>
          </w:tcPr>
          <w:p w14:paraId="2D24D57D" w14:textId="574D13E5" w:rsidR="00BF34C0" w:rsidRPr="00BF34C0" w:rsidRDefault="00BF34C0" w:rsidP="00BF34C0">
            <w:pPr>
              <w:spacing w:line="259" w:lineRule="auto"/>
              <w:ind w:left="22"/>
              <w:jc w:val="center"/>
              <w:rPr>
                <w:rFonts w:ascii="Times New Roman" w:hAnsi="Times New Roman" w:cs="Times New Roman"/>
                <w:color w:val="000000"/>
                <w:lang w:eastAsia="en-IE"/>
              </w:rPr>
            </w:pPr>
          </w:p>
        </w:tc>
        <w:tc>
          <w:tcPr>
            <w:tcW w:w="2127" w:type="dxa"/>
          </w:tcPr>
          <w:p w14:paraId="791ED5CE" w14:textId="77777777" w:rsidR="00BF34C0" w:rsidRPr="00BF34C0" w:rsidRDefault="00BF34C0" w:rsidP="00BF34C0">
            <w:pPr>
              <w:spacing w:line="259" w:lineRule="auto"/>
              <w:ind w:right="2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1983" w:type="dxa"/>
          </w:tcPr>
          <w:p w14:paraId="2EFD35ED"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 </w:t>
            </w:r>
          </w:p>
        </w:tc>
        <w:tc>
          <w:tcPr>
            <w:tcW w:w="1560" w:type="dxa"/>
          </w:tcPr>
          <w:p w14:paraId="430A82C4"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2271" w:type="dxa"/>
          </w:tcPr>
          <w:p w14:paraId="05475F7D"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 </w:t>
            </w:r>
          </w:p>
        </w:tc>
        <w:tc>
          <w:tcPr>
            <w:tcW w:w="1985" w:type="dxa"/>
          </w:tcPr>
          <w:p w14:paraId="1E27006D"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399 </w:t>
            </w:r>
          </w:p>
        </w:tc>
        <w:tc>
          <w:tcPr>
            <w:tcW w:w="1865" w:type="dxa"/>
          </w:tcPr>
          <w:p w14:paraId="59480A0C"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r>
      <w:tr w:rsidR="00BF34C0" w:rsidRPr="00D26059" w14:paraId="5775BD38" w14:textId="77777777" w:rsidTr="002F7498">
        <w:trPr>
          <w:trHeight w:val="583"/>
        </w:trPr>
        <w:tc>
          <w:tcPr>
            <w:tcW w:w="1618" w:type="dxa"/>
            <w:vAlign w:val="center"/>
          </w:tcPr>
          <w:p w14:paraId="5BD7145E" w14:textId="77777777" w:rsidR="00BF34C0" w:rsidRPr="00BF34C0" w:rsidRDefault="00BF34C0" w:rsidP="00BF34C0">
            <w:pPr>
              <w:spacing w:line="259" w:lineRule="auto"/>
              <w:jc w:val="both"/>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FOCUS Scenario </w:t>
            </w:r>
          </w:p>
        </w:tc>
        <w:tc>
          <w:tcPr>
            <w:tcW w:w="1274" w:type="dxa"/>
          </w:tcPr>
          <w:p w14:paraId="6535539B" w14:textId="77777777" w:rsidR="00BF34C0" w:rsidRPr="00BF34C0" w:rsidRDefault="00BF34C0" w:rsidP="00BF34C0">
            <w:pPr>
              <w:spacing w:after="17" w:line="259" w:lineRule="auto"/>
              <w:ind w:left="2"/>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PEC </w:t>
            </w:r>
            <w:r w:rsidRPr="00BF34C0">
              <w:rPr>
                <w:rFonts w:ascii="Times New Roman" w:hAnsi="Times New Roman" w:cs="Times New Roman"/>
                <w:b/>
                <w:color w:val="000000"/>
                <w:sz w:val="13"/>
                <w:lang w:val="fr-FR" w:eastAsia="en-IE"/>
              </w:rPr>
              <w:t>gl-max</w:t>
            </w:r>
            <w:r w:rsidRPr="00BF34C0">
              <w:rPr>
                <w:rFonts w:ascii="Times New Roman" w:hAnsi="Times New Roman" w:cs="Times New Roman"/>
                <w:b/>
                <w:color w:val="000000"/>
                <w:sz w:val="20"/>
                <w:lang w:val="fr-FR" w:eastAsia="en-IE"/>
              </w:rPr>
              <w:t xml:space="preserve"> </w:t>
            </w:r>
          </w:p>
          <w:p w14:paraId="49D54C02" w14:textId="77777777" w:rsidR="00BF34C0" w:rsidRPr="00BF34C0" w:rsidRDefault="00BF34C0" w:rsidP="00BF34C0">
            <w:pPr>
              <w:spacing w:line="259" w:lineRule="auto"/>
              <w:ind w:left="2"/>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(µg/L) </w:t>
            </w:r>
          </w:p>
        </w:tc>
        <w:tc>
          <w:tcPr>
            <w:tcW w:w="11791" w:type="dxa"/>
            <w:gridSpan w:val="6"/>
            <w:vAlign w:val="center"/>
          </w:tcPr>
          <w:p w14:paraId="51AF91B5" w14:textId="6620C9A9"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color w:val="000000"/>
                <w:sz w:val="20"/>
                <w:lang w:val="fr-FR" w:eastAsia="en-IE"/>
              </w:rPr>
              <w:t xml:space="preserve"> </w:t>
            </w:r>
          </w:p>
        </w:tc>
      </w:tr>
      <w:tr w:rsidR="00BF34C0" w:rsidRPr="00BF34C0" w14:paraId="2D1E7BBD" w14:textId="77777777" w:rsidTr="002F7498">
        <w:trPr>
          <w:trHeight w:val="353"/>
        </w:trPr>
        <w:tc>
          <w:tcPr>
            <w:tcW w:w="14683" w:type="dxa"/>
            <w:gridSpan w:val="8"/>
          </w:tcPr>
          <w:p w14:paraId="7791BD77" w14:textId="5E0A5E05" w:rsidR="00BF34C0" w:rsidRPr="00BF34C0" w:rsidRDefault="00BF34C0" w:rsidP="00BF34C0">
            <w:pPr>
              <w:spacing w:after="160"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Step 1 (risk envelope approach: 15 g/ha, year-round use, no crop interception) </w:t>
            </w:r>
          </w:p>
        </w:tc>
      </w:tr>
      <w:tr w:rsidR="00BF34C0" w:rsidRPr="00BF34C0" w14:paraId="341CD136" w14:textId="77777777" w:rsidTr="00BF34C0">
        <w:trPr>
          <w:trHeight w:val="332"/>
        </w:trPr>
        <w:tc>
          <w:tcPr>
            <w:tcW w:w="1618" w:type="dxa"/>
          </w:tcPr>
          <w:p w14:paraId="057DBEBB"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274" w:type="dxa"/>
          </w:tcPr>
          <w:p w14:paraId="440AC0D5"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0.2898 </w:t>
            </w:r>
          </w:p>
        </w:tc>
        <w:tc>
          <w:tcPr>
            <w:tcW w:w="2127" w:type="dxa"/>
          </w:tcPr>
          <w:p w14:paraId="6B948E5B"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&lt;0.003 </w:t>
            </w:r>
          </w:p>
        </w:tc>
        <w:tc>
          <w:tcPr>
            <w:tcW w:w="1983" w:type="dxa"/>
          </w:tcPr>
          <w:p w14:paraId="3D26373D"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0.001 </w:t>
            </w:r>
          </w:p>
        </w:tc>
        <w:tc>
          <w:tcPr>
            <w:tcW w:w="1560" w:type="dxa"/>
          </w:tcPr>
          <w:p w14:paraId="7E21F480"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&lt;0.003 </w:t>
            </w:r>
          </w:p>
        </w:tc>
        <w:tc>
          <w:tcPr>
            <w:tcW w:w="2271" w:type="dxa"/>
          </w:tcPr>
          <w:p w14:paraId="77ADCE6E"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0.026 </w:t>
            </w:r>
          </w:p>
        </w:tc>
        <w:tc>
          <w:tcPr>
            <w:tcW w:w="1985" w:type="dxa"/>
          </w:tcPr>
          <w:p w14:paraId="61D53C95"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0.012 </w:t>
            </w:r>
          </w:p>
        </w:tc>
        <w:tc>
          <w:tcPr>
            <w:tcW w:w="1865" w:type="dxa"/>
          </w:tcPr>
          <w:p w14:paraId="4C820C40" w14:textId="77777777" w:rsidR="00BF34C0" w:rsidRPr="00BF34C0" w:rsidRDefault="00BF34C0" w:rsidP="00BF34C0">
            <w:pPr>
              <w:spacing w:line="259" w:lineRule="auto"/>
              <w:ind w:right="2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r>
    </w:tbl>
    <w:p w14:paraId="073DFACB" w14:textId="5E44A6D8" w:rsidR="00BF34C0" w:rsidRPr="00BF34C0" w:rsidRDefault="00BF34C0" w:rsidP="00BF34C0">
      <w:pPr>
        <w:spacing w:after="240" w:line="248" w:lineRule="auto"/>
        <w:ind w:left="10" w:hanging="10"/>
        <w:rPr>
          <w:color w:val="000000"/>
          <w:kern w:val="2"/>
          <w:lang w:eastAsia="en-IE"/>
          <w14:ligatures w14:val="standardContextual"/>
        </w:rPr>
      </w:pPr>
      <w:r w:rsidRPr="00BF34C0">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F34C0">
        <w:rPr>
          <w:b/>
          <w:color w:val="000000"/>
          <w:kern w:val="2"/>
          <w:sz w:val="18"/>
          <w:lang w:eastAsia="en-IE"/>
          <w14:ligatures w14:val="standardContextual"/>
        </w:rPr>
        <w:t xml:space="preserve">bold </w:t>
      </w:r>
    </w:p>
    <w:p w14:paraId="2E57BD0E" w14:textId="30B6576C" w:rsidR="00BF34C0" w:rsidRPr="00BF34C0" w:rsidRDefault="00BF34C0" w:rsidP="00BF34C0">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Pr>
          <w:b/>
          <w:color w:val="000000"/>
          <w:kern w:val="2"/>
          <w:lang w:eastAsia="en-IE"/>
          <w14:ligatures w14:val="standardContextual"/>
        </w:rPr>
        <w:t>30</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BF34C0">
        <w:rPr>
          <w:b/>
          <w:color w:val="000000"/>
          <w:kern w:val="2"/>
          <w:u w:val="single"/>
          <w:lang w:eastAsia="en-IE"/>
          <w14:ligatures w14:val="standardContextual"/>
        </w:rPr>
        <w:t>AE F147447</w:t>
      </w:r>
      <w:r>
        <w:rPr>
          <w:b/>
          <w:color w:val="000000"/>
          <w:kern w:val="2"/>
          <w:u w:val="single"/>
          <w:lang w:eastAsia="en-IE"/>
          <w14:ligatures w14:val="standardContextual"/>
        </w:rPr>
        <w:t xml:space="preserve">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5"/>
        <w:gridCol w:w="1558"/>
        <w:gridCol w:w="2269"/>
        <w:gridCol w:w="2126"/>
        <w:gridCol w:w="1726"/>
      </w:tblGrid>
      <w:tr w:rsidR="00BF34C0" w:rsidRPr="00BF34C0" w14:paraId="30994034" w14:textId="77777777" w:rsidTr="00BF34C0">
        <w:trPr>
          <w:trHeight w:val="355"/>
        </w:trPr>
        <w:tc>
          <w:tcPr>
            <w:tcW w:w="1618" w:type="dxa"/>
          </w:tcPr>
          <w:p w14:paraId="6647C033"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Group </w:t>
            </w:r>
          </w:p>
        </w:tc>
        <w:tc>
          <w:tcPr>
            <w:tcW w:w="1274" w:type="dxa"/>
            <w:vMerge w:val="restart"/>
          </w:tcPr>
          <w:p w14:paraId="6EE06195"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310C9228"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4A4FDA47"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7475B626"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62D9C045"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69A551C5" w14:textId="56B209A1"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2127" w:type="dxa"/>
          </w:tcPr>
          <w:p w14:paraId="063EEC54"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acute </w:t>
            </w:r>
          </w:p>
        </w:tc>
        <w:tc>
          <w:tcPr>
            <w:tcW w:w="1985" w:type="dxa"/>
          </w:tcPr>
          <w:p w14:paraId="36FD0C5C" w14:textId="77777777" w:rsidR="00BF34C0" w:rsidRPr="00BF34C0" w:rsidRDefault="00BF34C0" w:rsidP="00BF34C0">
            <w:pPr>
              <w:spacing w:line="259" w:lineRule="auto"/>
              <w:ind w:right="34"/>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prolonged </w:t>
            </w:r>
          </w:p>
        </w:tc>
        <w:tc>
          <w:tcPr>
            <w:tcW w:w="1558" w:type="dxa"/>
          </w:tcPr>
          <w:p w14:paraId="24D007F4" w14:textId="77777777" w:rsidR="00BF34C0" w:rsidRPr="00BF34C0" w:rsidRDefault="00BF34C0" w:rsidP="00BF34C0">
            <w:pPr>
              <w:spacing w:line="259" w:lineRule="auto"/>
              <w:ind w:left="77"/>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acute </w:t>
            </w:r>
          </w:p>
        </w:tc>
        <w:tc>
          <w:tcPr>
            <w:tcW w:w="2269" w:type="dxa"/>
          </w:tcPr>
          <w:p w14:paraId="5BCDF002"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prolonged </w:t>
            </w:r>
          </w:p>
        </w:tc>
        <w:tc>
          <w:tcPr>
            <w:tcW w:w="2126" w:type="dxa"/>
          </w:tcPr>
          <w:p w14:paraId="067D6ACD"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Algae </w:t>
            </w:r>
          </w:p>
        </w:tc>
        <w:tc>
          <w:tcPr>
            <w:tcW w:w="1726" w:type="dxa"/>
          </w:tcPr>
          <w:p w14:paraId="1476E76F" w14:textId="77777777" w:rsidR="00BF34C0" w:rsidRPr="00BF34C0" w:rsidRDefault="00BF34C0" w:rsidP="00BF34C0">
            <w:pPr>
              <w:spacing w:line="259" w:lineRule="auto"/>
              <w:ind w:right="34"/>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Aquatic plants </w:t>
            </w:r>
          </w:p>
        </w:tc>
      </w:tr>
      <w:tr w:rsidR="00BF34C0" w:rsidRPr="00BF34C0" w14:paraId="67C46F0F" w14:textId="77777777" w:rsidTr="00BF34C0">
        <w:trPr>
          <w:trHeight w:val="583"/>
        </w:trPr>
        <w:tc>
          <w:tcPr>
            <w:tcW w:w="1618" w:type="dxa"/>
            <w:vAlign w:val="center"/>
          </w:tcPr>
          <w:p w14:paraId="0240CB2F"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Test species </w:t>
            </w:r>
          </w:p>
        </w:tc>
        <w:tc>
          <w:tcPr>
            <w:tcW w:w="1274" w:type="dxa"/>
            <w:vMerge/>
            <w:vAlign w:val="center"/>
          </w:tcPr>
          <w:p w14:paraId="0ABF77B6" w14:textId="0D28BCD1"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vAlign w:val="center"/>
          </w:tcPr>
          <w:p w14:paraId="6E6025FB" w14:textId="77777777" w:rsidR="00BF34C0" w:rsidRPr="00BF34C0" w:rsidRDefault="00BF34C0" w:rsidP="00BF34C0">
            <w:pPr>
              <w:spacing w:line="259" w:lineRule="auto"/>
              <w:ind w:left="91"/>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985" w:type="dxa"/>
            <w:vAlign w:val="center"/>
          </w:tcPr>
          <w:p w14:paraId="799E0D19" w14:textId="77777777" w:rsidR="00BF34C0" w:rsidRPr="00BF34C0" w:rsidRDefault="00BF34C0" w:rsidP="00BF34C0">
            <w:pPr>
              <w:spacing w:line="259" w:lineRule="auto"/>
              <w:ind w:left="22"/>
              <w:jc w:val="both"/>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558" w:type="dxa"/>
            <w:vAlign w:val="center"/>
          </w:tcPr>
          <w:p w14:paraId="3F6983F9" w14:textId="77777777" w:rsidR="00BF34C0" w:rsidRPr="00BF34C0" w:rsidRDefault="00BF34C0" w:rsidP="00BF34C0">
            <w:pPr>
              <w:spacing w:line="259" w:lineRule="auto"/>
              <w:ind w:left="53"/>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2269" w:type="dxa"/>
            <w:vAlign w:val="center"/>
          </w:tcPr>
          <w:p w14:paraId="4DF8C617"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2126" w:type="dxa"/>
          </w:tcPr>
          <w:p w14:paraId="5BD44A01"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Pseudokirchneriella subcapitata</w:t>
            </w:r>
            <w:r w:rsidRPr="00BF34C0">
              <w:rPr>
                <w:rFonts w:ascii="Times New Roman" w:hAnsi="Times New Roman" w:cs="Times New Roman"/>
                <w:b/>
                <w:color w:val="000000"/>
                <w:sz w:val="20"/>
                <w:lang w:eastAsia="en-IE"/>
              </w:rPr>
              <w:t xml:space="preserve"> </w:t>
            </w:r>
          </w:p>
        </w:tc>
        <w:tc>
          <w:tcPr>
            <w:tcW w:w="1726" w:type="dxa"/>
            <w:vAlign w:val="center"/>
          </w:tcPr>
          <w:p w14:paraId="7A27E68B"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Lemna gibba </w:t>
            </w:r>
          </w:p>
        </w:tc>
      </w:tr>
      <w:tr w:rsidR="00BF34C0" w:rsidRPr="00BF34C0" w14:paraId="18445F1D" w14:textId="77777777" w:rsidTr="00BF34C0">
        <w:trPr>
          <w:trHeight w:val="354"/>
        </w:trPr>
        <w:tc>
          <w:tcPr>
            <w:tcW w:w="1618" w:type="dxa"/>
          </w:tcPr>
          <w:p w14:paraId="75E5895C"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Endpoint </w:t>
            </w:r>
          </w:p>
        </w:tc>
        <w:tc>
          <w:tcPr>
            <w:tcW w:w="1274" w:type="dxa"/>
            <w:vMerge/>
          </w:tcPr>
          <w:p w14:paraId="01D37261" w14:textId="3C172265"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27D7B2B4"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1985" w:type="dxa"/>
          </w:tcPr>
          <w:p w14:paraId="18EF7777"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558" w:type="dxa"/>
          </w:tcPr>
          <w:p w14:paraId="35C6D311"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2269" w:type="dxa"/>
          </w:tcPr>
          <w:p w14:paraId="279C0DEA"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2126" w:type="dxa"/>
          </w:tcPr>
          <w:p w14:paraId="28CEA293"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c>
          <w:tcPr>
            <w:tcW w:w="1726" w:type="dxa"/>
          </w:tcPr>
          <w:p w14:paraId="1A3FAFB4"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r>
      <w:tr w:rsidR="00BF34C0" w:rsidRPr="00BF34C0" w14:paraId="0CBBB687" w14:textId="77777777" w:rsidTr="00BF34C0">
        <w:trPr>
          <w:trHeight w:val="345"/>
        </w:trPr>
        <w:tc>
          <w:tcPr>
            <w:tcW w:w="1618" w:type="dxa"/>
          </w:tcPr>
          <w:p w14:paraId="1201A365"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(µg/L) </w:t>
            </w:r>
          </w:p>
        </w:tc>
        <w:tc>
          <w:tcPr>
            <w:tcW w:w="1274" w:type="dxa"/>
            <w:vMerge/>
          </w:tcPr>
          <w:p w14:paraId="63E61495" w14:textId="55105733"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0CB08F7E"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c>
          <w:tcPr>
            <w:tcW w:w="1985" w:type="dxa"/>
          </w:tcPr>
          <w:p w14:paraId="6C7D95CF"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32000 </w:t>
            </w:r>
          </w:p>
        </w:tc>
        <w:tc>
          <w:tcPr>
            <w:tcW w:w="1558" w:type="dxa"/>
          </w:tcPr>
          <w:p w14:paraId="28E91984"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c>
          <w:tcPr>
            <w:tcW w:w="2269" w:type="dxa"/>
          </w:tcPr>
          <w:p w14:paraId="1184A569"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1800 </w:t>
            </w:r>
          </w:p>
        </w:tc>
        <w:tc>
          <w:tcPr>
            <w:tcW w:w="2126" w:type="dxa"/>
          </w:tcPr>
          <w:p w14:paraId="28CA796C"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c>
          <w:tcPr>
            <w:tcW w:w="1726" w:type="dxa"/>
          </w:tcPr>
          <w:p w14:paraId="7AA0FAA0"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&gt;100000 </w:t>
            </w:r>
          </w:p>
        </w:tc>
      </w:tr>
      <w:tr w:rsidR="00BF34C0" w:rsidRPr="00BF34C0" w14:paraId="3B725F21" w14:textId="77777777" w:rsidTr="00BF34C0">
        <w:trPr>
          <w:trHeight w:val="353"/>
        </w:trPr>
        <w:tc>
          <w:tcPr>
            <w:tcW w:w="1618" w:type="dxa"/>
          </w:tcPr>
          <w:p w14:paraId="185609D3"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AF </w:t>
            </w:r>
          </w:p>
        </w:tc>
        <w:tc>
          <w:tcPr>
            <w:tcW w:w="1274" w:type="dxa"/>
            <w:vMerge/>
          </w:tcPr>
          <w:p w14:paraId="37C3A0A5" w14:textId="4CB73D9A"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66F6AE3C"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1985" w:type="dxa"/>
          </w:tcPr>
          <w:p w14:paraId="20871AE7"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558" w:type="dxa"/>
          </w:tcPr>
          <w:p w14:paraId="7A1FC0FE"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2269" w:type="dxa"/>
          </w:tcPr>
          <w:p w14:paraId="2F3BCF81"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2126" w:type="dxa"/>
          </w:tcPr>
          <w:p w14:paraId="24944BD3"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726" w:type="dxa"/>
          </w:tcPr>
          <w:p w14:paraId="682DADD3"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r>
      <w:tr w:rsidR="00BF34C0" w:rsidRPr="00BF34C0" w14:paraId="40804DB9" w14:textId="77777777" w:rsidTr="00BF34C0">
        <w:trPr>
          <w:trHeight w:val="355"/>
        </w:trPr>
        <w:tc>
          <w:tcPr>
            <w:tcW w:w="1618" w:type="dxa"/>
          </w:tcPr>
          <w:p w14:paraId="2DB848E9"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RAC (µg/L) </w:t>
            </w:r>
          </w:p>
        </w:tc>
        <w:tc>
          <w:tcPr>
            <w:tcW w:w="1274" w:type="dxa"/>
            <w:vMerge/>
          </w:tcPr>
          <w:p w14:paraId="11D1D6E8" w14:textId="2D757DE3"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3A2E47F7"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1985" w:type="dxa"/>
          </w:tcPr>
          <w:p w14:paraId="1C8BA5BA"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 </w:t>
            </w:r>
          </w:p>
        </w:tc>
        <w:tc>
          <w:tcPr>
            <w:tcW w:w="1558" w:type="dxa"/>
          </w:tcPr>
          <w:p w14:paraId="34617FA0" w14:textId="77777777" w:rsidR="00BF34C0" w:rsidRPr="00BF34C0" w:rsidRDefault="00BF34C0" w:rsidP="00BF34C0">
            <w:pPr>
              <w:spacing w:line="259" w:lineRule="auto"/>
              <w:ind w:right="2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2269" w:type="dxa"/>
          </w:tcPr>
          <w:p w14:paraId="1B69F9AA"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 </w:t>
            </w:r>
          </w:p>
        </w:tc>
        <w:tc>
          <w:tcPr>
            <w:tcW w:w="2126" w:type="dxa"/>
          </w:tcPr>
          <w:p w14:paraId="4B9BAEBF"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 </w:t>
            </w:r>
          </w:p>
        </w:tc>
        <w:tc>
          <w:tcPr>
            <w:tcW w:w="1726" w:type="dxa"/>
          </w:tcPr>
          <w:p w14:paraId="2E8BB3DF"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 </w:t>
            </w:r>
          </w:p>
        </w:tc>
      </w:tr>
      <w:tr w:rsidR="00BF34C0" w:rsidRPr="00D26059" w14:paraId="4CB60667" w14:textId="77777777" w:rsidTr="002F7498">
        <w:trPr>
          <w:trHeight w:val="583"/>
        </w:trPr>
        <w:tc>
          <w:tcPr>
            <w:tcW w:w="1618" w:type="dxa"/>
            <w:vAlign w:val="center"/>
          </w:tcPr>
          <w:p w14:paraId="153298A3" w14:textId="77777777" w:rsidR="00BF34C0" w:rsidRPr="00BF34C0" w:rsidRDefault="00BF34C0" w:rsidP="00BF34C0">
            <w:pPr>
              <w:spacing w:line="259" w:lineRule="auto"/>
              <w:jc w:val="both"/>
              <w:rPr>
                <w:rFonts w:ascii="Times New Roman" w:hAnsi="Times New Roman" w:cs="Times New Roman"/>
                <w:color w:val="000000"/>
                <w:lang w:eastAsia="en-IE"/>
              </w:rPr>
            </w:pPr>
            <w:r w:rsidRPr="00BF34C0">
              <w:rPr>
                <w:rFonts w:ascii="Times New Roman" w:hAnsi="Times New Roman" w:cs="Times New Roman"/>
                <w:b/>
                <w:color w:val="000000"/>
                <w:sz w:val="20"/>
                <w:lang w:eastAsia="en-IE"/>
              </w:rPr>
              <w:lastRenderedPageBreak/>
              <w:t xml:space="preserve">FOCUS Scenario </w:t>
            </w:r>
          </w:p>
        </w:tc>
        <w:tc>
          <w:tcPr>
            <w:tcW w:w="1274" w:type="dxa"/>
          </w:tcPr>
          <w:p w14:paraId="5116644E" w14:textId="77777777" w:rsidR="00BF34C0" w:rsidRPr="00BF34C0" w:rsidRDefault="00BF34C0" w:rsidP="00BF34C0">
            <w:pPr>
              <w:spacing w:after="17"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PEC </w:t>
            </w:r>
            <w:r w:rsidRPr="00BF34C0">
              <w:rPr>
                <w:rFonts w:ascii="Times New Roman" w:hAnsi="Times New Roman" w:cs="Times New Roman"/>
                <w:b/>
                <w:color w:val="000000"/>
                <w:sz w:val="13"/>
                <w:lang w:val="fr-FR" w:eastAsia="en-IE"/>
              </w:rPr>
              <w:t>gl-max</w:t>
            </w:r>
            <w:r w:rsidRPr="00BF34C0">
              <w:rPr>
                <w:rFonts w:ascii="Times New Roman" w:hAnsi="Times New Roman" w:cs="Times New Roman"/>
                <w:b/>
                <w:color w:val="000000"/>
                <w:sz w:val="20"/>
                <w:lang w:val="fr-FR" w:eastAsia="en-IE"/>
              </w:rPr>
              <w:t xml:space="preserve"> </w:t>
            </w:r>
          </w:p>
          <w:p w14:paraId="6312DBED" w14:textId="77777777"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(µg/L) </w:t>
            </w:r>
          </w:p>
        </w:tc>
        <w:tc>
          <w:tcPr>
            <w:tcW w:w="11791" w:type="dxa"/>
            <w:gridSpan w:val="6"/>
            <w:vAlign w:val="center"/>
          </w:tcPr>
          <w:p w14:paraId="0A21C603" w14:textId="6D8C115B"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color w:val="000000"/>
                <w:sz w:val="20"/>
                <w:lang w:val="fr-FR" w:eastAsia="en-IE"/>
              </w:rPr>
              <w:t xml:space="preserve"> </w:t>
            </w:r>
          </w:p>
        </w:tc>
      </w:tr>
      <w:tr w:rsidR="00BF34C0" w:rsidRPr="00BF34C0" w14:paraId="7753FD36" w14:textId="77777777" w:rsidTr="002F7498">
        <w:trPr>
          <w:trHeight w:val="353"/>
        </w:trPr>
        <w:tc>
          <w:tcPr>
            <w:tcW w:w="14683" w:type="dxa"/>
            <w:gridSpan w:val="8"/>
          </w:tcPr>
          <w:p w14:paraId="711615EC" w14:textId="28DC85CB" w:rsidR="00BF34C0" w:rsidRPr="00BF34C0" w:rsidRDefault="00BF34C0" w:rsidP="00BF34C0">
            <w:pPr>
              <w:spacing w:after="160"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Step 1 (risk envelope approach: 15 g/ha, year-round use, no crop interception) </w:t>
            </w:r>
          </w:p>
        </w:tc>
      </w:tr>
      <w:tr w:rsidR="00BF34C0" w:rsidRPr="00BF34C0" w14:paraId="35A65A71" w14:textId="77777777" w:rsidTr="00BF34C0">
        <w:trPr>
          <w:trHeight w:val="332"/>
        </w:trPr>
        <w:tc>
          <w:tcPr>
            <w:tcW w:w="1618" w:type="dxa"/>
          </w:tcPr>
          <w:p w14:paraId="6C25F1D5"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274" w:type="dxa"/>
          </w:tcPr>
          <w:p w14:paraId="06BB63E8"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0.4868 </w:t>
            </w:r>
          </w:p>
        </w:tc>
        <w:tc>
          <w:tcPr>
            <w:tcW w:w="2127" w:type="dxa"/>
          </w:tcPr>
          <w:p w14:paraId="5DF46191"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&lt;0.001 </w:t>
            </w:r>
          </w:p>
        </w:tc>
        <w:tc>
          <w:tcPr>
            <w:tcW w:w="1985" w:type="dxa"/>
          </w:tcPr>
          <w:p w14:paraId="034FF0EA"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0.001 </w:t>
            </w:r>
          </w:p>
        </w:tc>
        <w:tc>
          <w:tcPr>
            <w:tcW w:w="1558" w:type="dxa"/>
          </w:tcPr>
          <w:p w14:paraId="2CD9F070"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&lt;0.001 </w:t>
            </w:r>
          </w:p>
        </w:tc>
        <w:tc>
          <w:tcPr>
            <w:tcW w:w="2269" w:type="dxa"/>
          </w:tcPr>
          <w:p w14:paraId="3FE9D1B4"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0.026 </w:t>
            </w:r>
          </w:p>
        </w:tc>
        <w:tc>
          <w:tcPr>
            <w:tcW w:w="2126" w:type="dxa"/>
          </w:tcPr>
          <w:p w14:paraId="081ECF25"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&lt;0.001 </w:t>
            </w:r>
          </w:p>
        </w:tc>
        <w:tc>
          <w:tcPr>
            <w:tcW w:w="1726" w:type="dxa"/>
          </w:tcPr>
          <w:p w14:paraId="20FD6F5F" w14:textId="77777777" w:rsidR="00BF34C0" w:rsidRPr="00BF34C0" w:rsidRDefault="00BF34C0" w:rsidP="00BF34C0">
            <w:pPr>
              <w:spacing w:line="259" w:lineRule="auto"/>
              <w:ind w:right="3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r>
    </w:tbl>
    <w:p w14:paraId="6763DF79" w14:textId="753EDE86" w:rsidR="00BF34C0" w:rsidRPr="00BF34C0" w:rsidRDefault="00BF34C0" w:rsidP="00BF34C0">
      <w:pPr>
        <w:spacing w:after="240" w:line="248" w:lineRule="auto"/>
        <w:ind w:left="-5" w:right="12" w:hanging="10"/>
        <w:rPr>
          <w:color w:val="000000"/>
          <w:kern w:val="2"/>
          <w:lang w:eastAsia="en-IE"/>
          <w14:ligatures w14:val="standardContextual"/>
        </w:rPr>
      </w:pPr>
      <w:r w:rsidRPr="00BF34C0">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F34C0">
        <w:rPr>
          <w:b/>
          <w:color w:val="000000"/>
          <w:kern w:val="2"/>
          <w:sz w:val="18"/>
          <w:lang w:eastAsia="en-IE"/>
          <w14:ligatures w14:val="standardContextual"/>
        </w:rPr>
        <w:t xml:space="preserve">bold </w:t>
      </w:r>
    </w:p>
    <w:p w14:paraId="24914CDF" w14:textId="004AE4E4" w:rsidR="00BF34C0" w:rsidRPr="00BF34C0" w:rsidRDefault="00BF34C0" w:rsidP="00BF34C0">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Pr>
          <w:b/>
          <w:color w:val="000000"/>
          <w:kern w:val="2"/>
          <w:lang w:eastAsia="en-IE"/>
          <w14:ligatures w14:val="standardContextual"/>
        </w:rPr>
        <w:t>31:</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BF34C0">
        <w:rPr>
          <w:b/>
          <w:color w:val="000000"/>
          <w:kern w:val="2"/>
          <w:u w:val="single"/>
          <w:lang w:eastAsia="en-IE"/>
          <w14:ligatures w14:val="standardContextual"/>
        </w:rPr>
        <w:t xml:space="preserve">BCS-CV14885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3" w:type="dxa"/>
          <w:right w:w="14" w:type="dxa"/>
        </w:tblCellMar>
        <w:tblLook w:val="04A0" w:firstRow="1" w:lastRow="0" w:firstColumn="1" w:lastColumn="0" w:noHBand="0" w:noVBand="1"/>
      </w:tblPr>
      <w:tblGrid>
        <w:gridCol w:w="1614"/>
        <w:gridCol w:w="1262"/>
        <w:gridCol w:w="1690"/>
        <w:gridCol w:w="1829"/>
        <w:gridCol w:w="1700"/>
        <w:gridCol w:w="1975"/>
        <w:gridCol w:w="1781"/>
        <w:gridCol w:w="1404"/>
        <w:gridCol w:w="1428"/>
      </w:tblGrid>
      <w:tr w:rsidR="00BF34C0" w:rsidRPr="00BF34C0" w14:paraId="63ED7AF1" w14:textId="77777777" w:rsidTr="00BF34C0">
        <w:trPr>
          <w:trHeight w:val="355"/>
        </w:trPr>
        <w:tc>
          <w:tcPr>
            <w:tcW w:w="1614" w:type="dxa"/>
          </w:tcPr>
          <w:p w14:paraId="7E88B869"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Group </w:t>
            </w:r>
          </w:p>
        </w:tc>
        <w:tc>
          <w:tcPr>
            <w:tcW w:w="1262" w:type="dxa"/>
            <w:vMerge w:val="restart"/>
          </w:tcPr>
          <w:p w14:paraId="47B54DAB"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11717E5A"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4A090562" w14:textId="77777777"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57204D67" w14:textId="77777777"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0D46493B" w14:textId="77777777"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5E179EFC" w14:textId="5C74039F"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690" w:type="dxa"/>
          </w:tcPr>
          <w:p w14:paraId="4B3B19B7" w14:textId="77777777" w:rsidR="00BF34C0" w:rsidRPr="00BF34C0" w:rsidRDefault="00BF34C0" w:rsidP="00BF34C0">
            <w:pPr>
              <w:spacing w:line="259" w:lineRule="auto"/>
              <w:ind w:right="47"/>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acute </w:t>
            </w:r>
          </w:p>
        </w:tc>
        <w:tc>
          <w:tcPr>
            <w:tcW w:w="1829" w:type="dxa"/>
          </w:tcPr>
          <w:p w14:paraId="35565819" w14:textId="77777777" w:rsidR="00BF34C0" w:rsidRPr="00BF34C0" w:rsidRDefault="00BF34C0" w:rsidP="00BF34C0">
            <w:pPr>
              <w:spacing w:line="259" w:lineRule="auto"/>
              <w:ind w:right="39"/>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prolonged </w:t>
            </w:r>
          </w:p>
        </w:tc>
        <w:tc>
          <w:tcPr>
            <w:tcW w:w="1700" w:type="dxa"/>
          </w:tcPr>
          <w:p w14:paraId="4C7E9005" w14:textId="77777777" w:rsidR="00BF34C0" w:rsidRPr="00BF34C0" w:rsidRDefault="00BF34C0" w:rsidP="00BF34C0">
            <w:pPr>
              <w:spacing w:line="259" w:lineRule="auto"/>
              <w:ind w:right="43"/>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acute </w:t>
            </w:r>
          </w:p>
        </w:tc>
        <w:tc>
          <w:tcPr>
            <w:tcW w:w="1975" w:type="dxa"/>
          </w:tcPr>
          <w:p w14:paraId="2E6800F6" w14:textId="77777777" w:rsidR="00BF34C0" w:rsidRPr="00BF34C0" w:rsidRDefault="00BF34C0" w:rsidP="00BF34C0">
            <w:pPr>
              <w:spacing w:line="259" w:lineRule="auto"/>
              <w:ind w:left="79"/>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prolonged </w:t>
            </w:r>
          </w:p>
        </w:tc>
        <w:tc>
          <w:tcPr>
            <w:tcW w:w="1781" w:type="dxa"/>
          </w:tcPr>
          <w:p w14:paraId="66F99B7B" w14:textId="77777777" w:rsidR="00BF34C0" w:rsidRPr="00BF34C0" w:rsidRDefault="00BF34C0" w:rsidP="00BF34C0">
            <w:pPr>
              <w:spacing w:line="259" w:lineRule="auto"/>
              <w:ind w:right="48"/>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Algae </w:t>
            </w:r>
          </w:p>
        </w:tc>
        <w:tc>
          <w:tcPr>
            <w:tcW w:w="2832" w:type="dxa"/>
            <w:gridSpan w:val="2"/>
          </w:tcPr>
          <w:p w14:paraId="10CEADC8"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Aquatic plants </w:t>
            </w:r>
          </w:p>
        </w:tc>
      </w:tr>
      <w:tr w:rsidR="00BF34C0" w:rsidRPr="00BF34C0" w14:paraId="7A8390C5" w14:textId="77777777" w:rsidTr="00BF34C0">
        <w:trPr>
          <w:trHeight w:val="583"/>
        </w:trPr>
        <w:tc>
          <w:tcPr>
            <w:tcW w:w="1614" w:type="dxa"/>
            <w:vAlign w:val="center"/>
          </w:tcPr>
          <w:p w14:paraId="28924C9D"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Test species </w:t>
            </w:r>
          </w:p>
        </w:tc>
        <w:tc>
          <w:tcPr>
            <w:tcW w:w="1262" w:type="dxa"/>
            <w:vMerge/>
            <w:vAlign w:val="center"/>
          </w:tcPr>
          <w:p w14:paraId="0F91ED71" w14:textId="0C4B818A" w:rsidR="00BF34C0" w:rsidRPr="00BF34C0" w:rsidRDefault="00BF34C0" w:rsidP="00BF34C0">
            <w:pPr>
              <w:spacing w:line="259" w:lineRule="auto"/>
              <w:ind w:left="2"/>
              <w:jc w:val="center"/>
              <w:rPr>
                <w:rFonts w:ascii="Times New Roman" w:hAnsi="Times New Roman" w:cs="Times New Roman"/>
                <w:color w:val="000000"/>
                <w:lang w:eastAsia="en-IE"/>
              </w:rPr>
            </w:pPr>
          </w:p>
        </w:tc>
        <w:tc>
          <w:tcPr>
            <w:tcW w:w="1690" w:type="dxa"/>
          </w:tcPr>
          <w:p w14:paraId="6C4EC9B0"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Oncorhynchus mykiss</w:t>
            </w:r>
            <w:r w:rsidRPr="00BF34C0">
              <w:rPr>
                <w:rFonts w:ascii="Times New Roman" w:hAnsi="Times New Roman" w:cs="Times New Roman"/>
                <w:b/>
                <w:color w:val="000000"/>
                <w:sz w:val="20"/>
                <w:lang w:eastAsia="en-IE"/>
              </w:rPr>
              <w:t xml:space="preserve"> </w:t>
            </w:r>
          </w:p>
        </w:tc>
        <w:tc>
          <w:tcPr>
            <w:tcW w:w="1829" w:type="dxa"/>
          </w:tcPr>
          <w:p w14:paraId="259C4346"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700" w:type="dxa"/>
            <w:vAlign w:val="center"/>
          </w:tcPr>
          <w:p w14:paraId="76CDA247" w14:textId="77777777" w:rsidR="00BF34C0" w:rsidRPr="00BF34C0" w:rsidRDefault="00BF34C0" w:rsidP="00BF34C0">
            <w:pPr>
              <w:spacing w:line="259" w:lineRule="auto"/>
              <w:ind w:left="127"/>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1975" w:type="dxa"/>
            <w:vAlign w:val="center"/>
          </w:tcPr>
          <w:p w14:paraId="49D7736E" w14:textId="77777777" w:rsidR="00BF34C0" w:rsidRPr="00BF34C0" w:rsidRDefault="00BF34C0" w:rsidP="00BF34C0">
            <w:pPr>
              <w:spacing w:line="259" w:lineRule="auto"/>
              <w:ind w:right="50"/>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1781" w:type="dxa"/>
          </w:tcPr>
          <w:p w14:paraId="697423B1"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Pseudokirchneriella subcapitata </w:t>
            </w:r>
          </w:p>
        </w:tc>
        <w:tc>
          <w:tcPr>
            <w:tcW w:w="2832" w:type="dxa"/>
            <w:gridSpan w:val="2"/>
            <w:vAlign w:val="center"/>
          </w:tcPr>
          <w:p w14:paraId="278A2A40" w14:textId="77777777" w:rsidR="00BF34C0" w:rsidRPr="00BF34C0" w:rsidRDefault="00BF34C0" w:rsidP="00BF34C0">
            <w:pPr>
              <w:spacing w:line="259" w:lineRule="auto"/>
              <w:ind w:right="41"/>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Lemna gibba </w:t>
            </w:r>
          </w:p>
        </w:tc>
      </w:tr>
      <w:tr w:rsidR="00BF34C0" w:rsidRPr="00BF34C0" w14:paraId="397B6942" w14:textId="77777777" w:rsidTr="00BF34C0">
        <w:trPr>
          <w:trHeight w:val="354"/>
        </w:trPr>
        <w:tc>
          <w:tcPr>
            <w:tcW w:w="1614" w:type="dxa"/>
            <w:vMerge w:val="restart"/>
          </w:tcPr>
          <w:p w14:paraId="67B7EFEA" w14:textId="77777777" w:rsidR="00BF34C0" w:rsidRPr="00BF34C0" w:rsidRDefault="00BF34C0" w:rsidP="00BF34C0">
            <w:pPr>
              <w:spacing w:after="120"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Endpoint </w:t>
            </w:r>
          </w:p>
          <w:p w14:paraId="2455C643" w14:textId="167BCE7C"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(µg/L) </w:t>
            </w:r>
          </w:p>
        </w:tc>
        <w:tc>
          <w:tcPr>
            <w:tcW w:w="1262" w:type="dxa"/>
            <w:vMerge/>
          </w:tcPr>
          <w:p w14:paraId="09A3B303" w14:textId="44CC38A9" w:rsidR="00BF34C0" w:rsidRPr="00BF34C0" w:rsidRDefault="00BF34C0" w:rsidP="00BF34C0">
            <w:pPr>
              <w:spacing w:line="259" w:lineRule="auto"/>
              <w:ind w:left="2"/>
              <w:jc w:val="center"/>
              <w:rPr>
                <w:rFonts w:ascii="Times New Roman" w:hAnsi="Times New Roman" w:cs="Times New Roman"/>
                <w:color w:val="000000"/>
                <w:lang w:eastAsia="en-IE"/>
              </w:rPr>
            </w:pPr>
          </w:p>
        </w:tc>
        <w:tc>
          <w:tcPr>
            <w:tcW w:w="1690" w:type="dxa"/>
          </w:tcPr>
          <w:p w14:paraId="6817362E" w14:textId="77777777" w:rsidR="00BF34C0" w:rsidRPr="00BF34C0" w:rsidRDefault="00BF34C0" w:rsidP="00BF34C0">
            <w:pPr>
              <w:spacing w:line="259" w:lineRule="auto"/>
              <w:ind w:right="4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1829" w:type="dxa"/>
          </w:tcPr>
          <w:p w14:paraId="0A7BF227" w14:textId="00EF9E32" w:rsidR="00BF34C0" w:rsidRPr="00BF34C0" w:rsidRDefault="00BF34C0" w:rsidP="00BF34C0">
            <w:pPr>
              <w:spacing w:after="325" w:line="259" w:lineRule="auto"/>
              <w:ind w:right="3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700" w:type="dxa"/>
          </w:tcPr>
          <w:p w14:paraId="50056EC0" w14:textId="0A3B8B1A" w:rsidR="00BF34C0" w:rsidRPr="00BF34C0" w:rsidRDefault="00BF34C0" w:rsidP="00BF34C0">
            <w:pPr>
              <w:spacing w:line="259" w:lineRule="auto"/>
              <w:ind w:left="246" w:right="23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1975" w:type="dxa"/>
          </w:tcPr>
          <w:p w14:paraId="7B769882" w14:textId="77777777" w:rsidR="00BF34C0" w:rsidRPr="00BF34C0" w:rsidRDefault="00BF34C0" w:rsidP="00BF34C0">
            <w:pPr>
              <w:spacing w:line="259" w:lineRule="auto"/>
              <w:ind w:right="5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781" w:type="dxa"/>
          </w:tcPr>
          <w:p w14:paraId="0FC5AE7D" w14:textId="77777777" w:rsidR="00BF34C0" w:rsidRPr="00BF34C0" w:rsidRDefault="00BF34C0" w:rsidP="00BF34C0">
            <w:pPr>
              <w:spacing w:line="259" w:lineRule="auto"/>
              <w:ind w:right="4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c>
          <w:tcPr>
            <w:tcW w:w="1404" w:type="dxa"/>
          </w:tcPr>
          <w:p w14:paraId="2DC39D3F" w14:textId="77777777" w:rsidR="00BF34C0" w:rsidRPr="00BF34C0" w:rsidRDefault="00BF34C0" w:rsidP="00BF34C0">
            <w:pPr>
              <w:spacing w:line="259" w:lineRule="auto"/>
              <w:ind w:right="4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c>
          <w:tcPr>
            <w:tcW w:w="1428" w:type="dxa"/>
          </w:tcPr>
          <w:p w14:paraId="44743754" w14:textId="77777777" w:rsidR="00BF34C0" w:rsidRPr="00BF34C0" w:rsidRDefault="00BF34C0" w:rsidP="00BF34C0">
            <w:pPr>
              <w:spacing w:line="259" w:lineRule="auto"/>
              <w:ind w:right="4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r>
      <w:tr w:rsidR="00BF34C0" w:rsidRPr="00BF34C0" w14:paraId="7F9D83B1" w14:textId="77777777" w:rsidTr="00BF34C0">
        <w:trPr>
          <w:trHeight w:val="803"/>
        </w:trPr>
        <w:tc>
          <w:tcPr>
            <w:tcW w:w="1614" w:type="dxa"/>
            <w:vMerge/>
            <w:vAlign w:val="center"/>
          </w:tcPr>
          <w:p w14:paraId="4E81D75A" w14:textId="18B80C2E" w:rsidR="00BF34C0" w:rsidRPr="00BF34C0" w:rsidRDefault="00BF34C0" w:rsidP="00BF34C0">
            <w:pPr>
              <w:spacing w:line="259" w:lineRule="auto"/>
              <w:ind w:left="5"/>
              <w:rPr>
                <w:rFonts w:ascii="Times New Roman" w:hAnsi="Times New Roman" w:cs="Times New Roman"/>
                <w:color w:val="000000"/>
                <w:lang w:eastAsia="en-IE"/>
              </w:rPr>
            </w:pPr>
          </w:p>
        </w:tc>
        <w:tc>
          <w:tcPr>
            <w:tcW w:w="1262" w:type="dxa"/>
            <w:vMerge/>
            <w:vAlign w:val="center"/>
          </w:tcPr>
          <w:p w14:paraId="662F7162" w14:textId="4B1CDBFA" w:rsidR="00BF34C0" w:rsidRPr="00BF34C0" w:rsidRDefault="00BF34C0" w:rsidP="00BF34C0">
            <w:pPr>
              <w:spacing w:line="259" w:lineRule="auto"/>
              <w:ind w:left="2"/>
              <w:jc w:val="center"/>
              <w:rPr>
                <w:rFonts w:ascii="Times New Roman" w:hAnsi="Times New Roman" w:cs="Times New Roman"/>
                <w:color w:val="000000"/>
                <w:lang w:eastAsia="en-IE"/>
              </w:rPr>
            </w:pPr>
          </w:p>
        </w:tc>
        <w:tc>
          <w:tcPr>
            <w:tcW w:w="1690" w:type="dxa"/>
            <w:vAlign w:val="center"/>
          </w:tcPr>
          <w:p w14:paraId="451DA6B3" w14:textId="72A70F31" w:rsidR="00BF34C0" w:rsidRPr="00BF34C0" w:rsidRDefault="00BF34C0" w:rsidP="00BF34C0">
            <w:pPr>
              <w:spacing w:line="259" w:lineRule="auto"/>
              <w:ind w:right="46"/>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&gt;100000</w:t>
            </w:r>
          </w:p>
        </w:tc>
        <w:tc>
          <w:tcPr>
            <w:tcW w:w="0" w:type="auto"/>
          </w:tcPr>
          <w:p w14:paraId="694856DC" w14:textId="77777777" w:rsidR="00BF34C0" w:rsidRDefault="00BF34C0" w:rsidP="00BF34C0">
            <w:pPr>
              <w:spacing w:line="259" w:lineRule="auto"/>
              <w:jc w:val="center"/>
              <w:rPr>
                <w:rFonts w:ascii="Times New Roman" w:hAnsi="Times New Roman" w:cs="Times New Roman"/>
                <w:color w:val="000000"/>
                <w:sz w:val="20"/>
                <w:szCs w:val="20"/>
                <w:lang w:eastAsia="en-IE"/>
              </w:rPr>
            </w:pPr>
          </w:p>
          <w:p w14:paraId="1D9102A9" w14:textId="5EDD4260" w:rsidR="00BF34C0" w:rsidRPr="00BF34C0" w:rsidRDefault="00BF34C0" w:rsidP="00BF34C0">
            <w:pPr>
              <w:spacing w:line="259" w:lineRule="auto"/>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32000</w:t>
            </w:r>
          </w:p>
        </w:tc>
        <w:tc>
          <w:tcPr>
            <w:tcW w:w="0" w:type="auto"/>
          </w:tcPr>
          <w:p w14:paraId="04E788F4" w14:textId="77777777" w:rsidR="00BF34C0" w:rsidRDefault="00BF34C0" w:rsidP="00BF34C0">
            <w:pPr>
              <w:spacing w:line="259" w:lineRule="auto"/>
              <w:jc w:val="center"/>
              <w:rPr>
                <w:rFonts w:ascii="Times New Roman" w:hAnsi="Times New Roman" w:cs="Times New Roman"/>
                <w:color w:val="000000"/>
                <w:sz w:val="20"/>
                <w:szCs w:val="20"/>
                <w:lang w:eastAsia="en-IE"/>
              </w:rPr>
            </w:pPr>
          </w:p>
          <w:p w14:paraId="5F1FDADE" w14:textId="17391BAD" w:rsidR="00BF34C0" w:rsidRPr="00BF34C0" w:rsidRDefault="00BF34C0" w:rsidP="00BF34C0">
            <w:pPr>
              <w:spacing w:line="259" w:lineRule="auto"/>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&gt;100000</w:t>
            </w:r>
          </w:p>
        </w:tc>
        <w:tc>
          <w:tcPr>
            <w:tcW w:w="1975" w:type="dxa"/>
            <w:vAlign w:val="center"/>
          </w:tcPr>
          <w:p w14:paraId="641C6FCE" w14:textId="0DFEC4A3" w:rsidR="00BF34C0" w:rsidRPr="00BF34C0" w:rsidRDefault="00BF34C0" w:rsidP="00BF34C0">
            <w:pPr>
              <w:spacing w:line="259" w:lineRule="auto"/>
              <w:ind w:right="47"/>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1800</w:t>
            </w:r>
          </w:p>
        </w:tc>
        <w:tc>
          <w:tcPr>
            <w:tcW w:w="1781" w:type="dxa"/>
            <w:vAlign w:val="center"/>
          </w:tcPr>
          <w:p w14:paraId="31FA2706" w14:textId="01CA622F" w:rsidR="00BF34C0" w:rsidRPr="00BF34C0" w:rsidRDefault="00BF34C0" w:rsidP="00BF34C0">
            <w:pPr>
              <w:spacing w:line="259" w:lineRule="auto"/>
              <w:ind w:right="45"/>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&gt;100000</w:t>
            </w:r>
          </w:p>
        </w:tc>
        <w:tc>
          <w:tcPr>
            <w:tcW w:w="1404" w:type="dxa"/>
          </w:tcPr>
          <w:p w14:paraId="64B7EE50" w14:textId="4C2544B2" w:rsidR="00BF34C0" w:rsidRPr="00BF34C0" w:rsidRDefault="00BF34C0" w:rsidP="00BF34C0">
            <w:pPr>
              <w:spacing w:line="259" w:lineRule="auto"/>
              <w:ind w:right="45"/>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1.29</w:t>
            </w:r>
          </w:p>
          <w:p w14:paraId="7F3E6ACB" w14:textId="4CC92D2B" w:rsidR="00BF34C0" w:rsidRPr="00BF34C0" w:rsidRDefault="00BF34C0" w:rsidP="00BF34C0">
            <w:pPr>
              <w:spacing w:line="259" w:lineRule="auto"/>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[LoE surrogate endpoint]</w:t>
            </w:r>
          </w:p>
        </w:tc>
        <w:tc>
          <w:tcPr>
            <w:tcW w:w="1428" w:type="dxa"/>
          </w:tcPr>
          <w:p w14:paraId="1893F7FE" w14:textId="5CD6A68F" w:rsidR="00BF34C0" w:rsidRPr="00BF34C0" w:rsidRDefault="00BF34C0" w:rsidP="00BF34C0">
            <w:pPr>
              <w:spacing w:line="259" w:lineRule="auto"/>
              <w:ind w:left="18" w:hanging="18"/>
              <w:jc w:val="center"/>
              <w:rPr>
                <w:rFonts w:ascii="Times New Roman" w:hAnsi="Times New Roman" w:cs="Times New Roman"/>
                <w:color w:val="000000"/>
                <w:sz w:val="20"/>
                <w:szCs w:val="20"/>
                <w:lang w:eastAsia="en-IE"/>
              </w:rPr>
            </w:pPr>
            <w:r w:rsidRPr="00BF34C0">
              <w:rPr>
                <w:rFonts w:ascii="Times New Roman" w:hAnsi="Times New Roman" w:cs="Times New Roman"/>
                <w:color w:val="000000"/>
                <w:sz w:val="20"/>
                <w:szCs w:val="20"/>
                <w:lang w:eastAsia="en-IE"/>
              </w:rPr>
              <w:t>&gt;100000 [new measured endpoint]</w:t>
            </w:r>
          </w:p>
        </w:tc>
      </w:tr>
      <w:tr w:rsidR="00BF34C0" w:rsidRPr="00BF34C0" w14:paraId="50C979FE" w14:textId="77777777" w:rsidTr="00BF34C0">
        <w:trPr>
          <w:trHeight w:val="355"/>
        </w:trPr>
        <w:tc>
          <w:tcPr>
            <w:tcW w:w="1614" w:type="dxa"/>
          </w:tcPr>
          <w:p w14:paraId="58D214E3"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AF </w:t>
            </w:r>
          </w:p>
        </w:tc>
        <w:tc>
          <w:tcPr>
            <w:tcW w:w="1262" w:type="dxa"/>
            <w:vMerge/>
          </w:tcPr>
          <w:p w14:paraId="0E781E69" w14:textId="71766AAB" w:rsidR="00BF34C0" w:rsidRPr="00BF34C0" w:rsidRDefault="00BF34C0" w:rsidP="00BF34C0">
            <w:pPr>
              <w:spacing w:line="259" w:lineRule="auto"/>
              <w:ind w:left="2"/>
              <w:jc w:val="center"/>
              <w:rPr>
                <w:rFonts w:ascii="Times New Roman" w:hAnsi="Times New Roman" w:cs="Times New Roman"/>
                <w:color w:val="000000"/>
                <w:lang w:eastAsia="en-IE"/>
              </w:rPr>
            </w:pPr>
          </w:p>
        </w:tc>
        <w:tc>
          <w:tcPr>
            <w:tcW w:w="1690" w:type="dxa"/>
          </w:tcPr>
          <w:p w14:paraId="313362BC"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1829" w:type="dxa"/>
          </w:tcPr>
          <w:p w14:paraId="1B5F8FCE"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700" w:type="dxa"/>
          </w:tcPr>
          <w:p w14:paraId="3C1C8C95" w14:textId="77777777" w:rsidR="00BF34C0" w:rsidRPr="00BF34C0" w:rsidRDefault="00BF34C0" w:rsidP="00BF34C0">
            <w:pPr>
              <w:spacing w:line="259" w:lineRule="auto"/>
              <w:ind w:right="4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1975" w:type="dxa"/>
          </w:tcPr>
          <w:p w14:paraId="2E49F331" w14:textId="77777777" w:rsidR="00BF34C0" w:rsidRPr="00BF34C0" w:rsidRDefault="00BF34C0" w:rsidP="00BF34C0">
            <w:pPr>
              <w:spacing w:line="259" w:lineRule="auto"/>
              <w:ind w:right="4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781" w:type="dxa"/>
          </w:tcPr>
          <w:p w14:paraId="66036814" w14:textId="77777777" w:rsidR="00BF34C0" w:rsidRPr="00BF34C0" w:rsidRDefault="00BF34C0" w:rsidP="00BF34C0">
            <w:pPr>
              <w:spacing w:line="259" w:lineRule="auto"/>
              <w:ind w:right="44"/>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404" w:type="dxa"/>
          </w:tcPr>
          <w:p w14:paraId="2BBCB9D5" w14:textId="77777777" w:rsidR="00BF34C0" w:rsidRPr="00BF34C0" w:rsidRDefault="00BF34C0" w:rsidP="00BF34C0">
            <w:pPr>
              <w:spacing w:line="259" w:lineRule="auto"/>
              <w:ind w:right="4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428" w:type="dxa"/>
          </w:tcPr>
          <w:p w14:paraId="0231EFCF" w14:textId="77777777" w:rsidR="00BF34C0" w:rsidRPr="00BF34C0" w:rsidRDefault="00BF34C0" w:rsidP="00BF34C0">
            <w:pPr>
              <w:spacing w:line="259" w:lineRule="auto"/>
              <w:ind w:right="3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r>
      <w:tr w:rsidR="00BF34C0" w:rsidRPr="00BF34C0" w14:paraId="77C11294" w14:textId="77777777" w:rsidTr="00BF34C0">
        <w:trPr>
          <w:trHeight w:val="353"/>
        </w:trPr>
        <w:tc>
          <w:tcPr>
            <w:tcW w:w="1614" w:type="dxa"/>
          </w:tcPr>
          <w:p w14:paraId="5C59DC0B"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RAC (µg/L) </w:t>
            </w:r>
          </w:p>
        </w:tc>
        <w:tc>
          <w:tcPr>
            <w:tcW w:w="1262" w:type="dxa"/>
            <w:vMerge/>
          </w:tcPr>
          <w:p w14:paraId="7E5B6982" w14:textId="150B1607" w:rsidR="00BF34C0" w:rsidRPr="00BF34C0" w:rsidRDefault="00BF34C0" w:rsidP="00BF34C0">
            <w:pPr>
              <w:spacing w:line="259" w:lineRule="auto"/>
              <w:ind w:left="2"/>
              <w:jc w:val="center"/>
              <w:rPr>
                <w:rFonts w:ascii="Times New Roman" w:hAnsi="Times New Roman" w:cs="Times New Roman"/>
                <w:color w:val="000000"/>
                <w:lang w:eastAsia="en-IE"/>
              </w:rPr>
            </w:pPr>
          </w:p>
        </w:tc>
        <w:tc>
          <w:tcPr>
            <w:tcW w:w="1690" w:type="dxa"/>
          </w:tcPr>
          <w:p w14:paraId="13EBA66D" w14:textId="77777777" w:rsidR="00BF34C0" w:rsidRPr="00BF34C0" w:rsidRDefault="00BF34C0" w:rsidP="00BF34C0">
            <w:pPr>
              <w:spacing w:line="259" w:lineRule="auto"/>
              <w:ind w:right="4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1829" w:type="dxa"/>
          </w:tcPr>
          <w:p w14:paraId="525C635C"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 </w:t>
            </w:r>
          </w:p>
        </w:tc>
        <w:tc>
          <w:tcPr>
            <w:tcW w:w="1700" w:type="dxa"/>
          </w:tcPr>
          <w:p w14:paraId="3D5CB05D" w14:textId="77777777" w:rsidR="00BF34C0" w:rsidRPr="00BF34C0" w:rsidRDefault="00BF34C0" w:rsidP="00BF34C0">
            <w:pPr>
              <w:spacing w:line="259" w:lineRule="auto"/>
              <w:ind w:right="3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 </w:t>
            </w:r>
          </w:p>
        </w:tc>
        <w:tc>
          <w:tcPr>
            <w:tcW w:w="1975" w:type="dxa"/>
          </w:tcPr>
          <w:p w14:paraId="27E6C7DD" w14:textId="77777777" w:rsidR="00BF34C0" w:rsidRPr="00BF34C0" w:rsidRDefault="00BF34C0" w:rsidP="00BF34C0">
            <w:pPr>
              <w:spacing w:line="259" w:lineRule="auto"/>
              <w:ind w:right="4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 </w:t>
            </w:r>
          </w:p>
        </w:tc>
        <w:tc>
          <w:tcPr>
            <w:tcW w:w="1781" w:type="dxa"/>
          </w:tcPr>
          <w:p w14:paraId="5B8E2839"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 </w:t>
            </w:r>
          </w:p>
        </w:tc>
        <w:tc>
          <w:tcPr>
            <w:tcW w:w="1404" w:type="dxa"/>
          </w:tcPr>
          <w:p w14:paraId="77AA02B9"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0.129 </w:t>
            </w:r>
          </w:p>
        </w:tc>
        <w:tc>
          <w:tcPr>
            <w:tcW w:w="1428" w:type="dxa"/>
          </w:tcPr>
          <w:p w14:paraId="50376240" w14:textId="77777777" w:rsidR="00BF34C0" w:rsidRPr="00BF34C0" w:rsidRDefault="00BF34C0" w:rsidP="00BF34C0">
            <w:pPr>
              <w:spacing w:line="259" w:lineRule="auto"/>
              <w:ind w:right="3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&gt;10000 </w:t>
            </w:r>
          </w:p>
        </w:tc>
      </w:tr>
      <w:tr w:rsidR="00BF34C0" w:rsidRPr="00D26059" w14:paraId="7E261FB5" w14:textId="77777777" w:rsidTr="002F7498">
        <w:trPr>
          <w:trHeight w:val="586"/>
        </w:trPr>
        <w:tc>
          <w:tcPr>
            <w:tcW w:w="1614" w:type="dxa"/>
            <w:vAlign w:val="center"/>
          </w:tcPr>
          <w:p w14:paraId="44F2B618" w14:textId="77777777" w:rsidR="00BF34C0" w:rsidRPr="00BF34C0" w:rsidRDefault="00BF34C0" w:rsidP="00BF34C0">
            <w:pPr>
              <w:spacing w:line="259" w:lineRule="auto"/>
              <w:ind w:left="5"/>
              <w:jc w:val="both"/>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FOCUS Scenario </w:t>
            </w:r>
          </w:p>
        </w:tc>
        <w:tc>
          <w:tcPr>
            <w:tcW w:w="1262" w:type="dxa"/>
          </w:tcPr>
          <w:p w14:paraId="2E409A26" w14:textId="77777777" w:rsidR="00BF34C0" w:rsidRPr="00BF34C0" w:rsidRDefault="00BF34C0" w:rsidP="00BF34C0">
            <w:pPr>
              <w:spacing w:after="17"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PEC </w:t>
            </w:r>
            <w:r w:rsidRPr="00BF34C0">
              <w:rPr>
                <w:rFonts w:ascii="Times New Roman" w:hAnsi="Times New Roman" w:cs="Times New Roman"/>
                <w:b/>
                <w:color w:val="000000"/>
                <w:sz w:val="13"/>
                <w:lang w:val="fr-FR" w:eastAsia="en-IE"/>
              </w:rPr>
              <w:t>gl-max</w:t>
            </w:r>
            <w:r w:rsidRPr="00BF34C0">
              <w:rPr>
                <w:rFonts w:ascii="Times New Roman" w:hAnsi="Times New Roman" w:cs="Times New Roman"/>
                <w:b/>
                <w:color w:val="000000"/>
                <w:sz w:val="20"/>
                <w:lang w:val="fr-FR" w:eastAsia="en-IE"/>
              </w:rPr>
              <w:t xml:space="preserve"> </w:t>
            </w:r>
          </w:p>
          <w:p w14:paraId="7F667F10" w14:textId="77777777"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(µg/L) </w:t>
            </w:r>
          </w:p>
        </w:tc>
        <w:tc>
          <w:tcPr>
            <w:tcW w:w="11807" w:type="dxa"/>
            <w:gridSpan w:val="7"/>
            <w:vAlign w:val="center"/>
          </w:tcPr>
          <w:p w14:paraId="7674E946" w14:textId="67EAFEDE"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color w:val="000000"/>
                <w:sz w:val="20"/>
                <w:lang w:val="fr-FR" w:eastAsia="en-IE"/>
              </w:rPr>
              <w:t xml:space="preserve"> </w:t>
            </w:r>
          </w:p>
        </w:tc>
      </w:tr>
      <w:tr w:rsidR="00BF34C0" w:rsidRPr="00BF34C0" w14:paraId="4FED1BD5" w14:textId="77777777" w:rsidTr="002F7498">
        <w:trPr>
          <w:trHeight w:val="353"/>
        </w:trPr>
        <w:tc>
          <w:tcPr>
            <w:tcW w:w="14683" w:type="dxa"/>
            <w:gridSpan w:val="9"/>
          </w:tcPr>
          <w:p w14:paraId="366B5D75" w14:textId="067A2E79" w:rsidR="00BF34C0" w:rsidRPr="00BF34C0" w:rsidRDefault="00BF34C0" w:rsidP="00BF34C0">
            <w:pPr>
              <w:spacing w:after="160"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Step 1 (risk envelope approach: 15 g/ha, year-round use, no crop interception) </w:t>
            </w:r>
          </w:p>
        </w:tc>
      </w:tr>
      <w:tr w:rsidR="00BF34C0" w:rsidRPr="00BF34C0" w14:paraId="36C9A1A9" w14:textId="77777777" w:rsidTr="00BF34C0">
        <w:trPr>
          <w:trHeight w:val="355"/>
        </w:trPr>
        <w:tc>
          <w:tcPr>
            <w:tcW w:w="1614" w:type="dxa"/>
          </w:tcPr>
          <w:p w14:paraId="56519B69"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262" w:type="dxa"/>
          </w:tcPr>
          <w:p w14:paraId="13C3ED9A"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1.0542 </w:t>
            </w:r>
          </w:p>
        </w:tc>
        <w:tc>
          <w:tcPr>
            <w:tcW w:w="1690" w:type="dxa"/>
          </w:tcPr>
          <w:p w14:paraId="5E7EFA58" w14:textId="77777777" w:rsidR="00BF34C0" w:rsidRPr="00BF34C0" w:rsidRDefault="00BF34C0" w:rsidP="00BF34C0">
            <w:pPr>
              <w:spacing w:line="259" w:lineRule="auto"/>
              <w:ind w:right="4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&lt;0.001 </w:t>
            </w:r>
          </w:p>
        </w:tc>
        <w:tc>
          <w:tcPr>
            <w:tcW w:w="1829" w:type="dxa"/>
          </w:tcPr>
          <w:p w14:paraId="4856F429" w14:textId="77777777" w:rsidR="00BF34C0" w:rsidRPr="00BF34C0" w:rsidRDefault="00BF34C0" w:rsidP="00BF34C0">
            <w:pPr>
              <w:spacing w:line="259" w:lineRule="auto"/>
              <w:ind w:right="3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0.001 </w:t>
            </w:r>
          </w:p>
        </w:tc>
        <w:tc>
          <w:tcPr>
            <w:tcW w:w="1700" w:type="dxa"/>
          </w:tcPr>
          <w:p w14:paraId="4AE19BD7" w14:textId="77777777" w:rsidR="00BF34C0" w:rsidRPr="00BF34C0" w:rsidRDefault="00BF34C0" w:rsidP="00BF34C0">
            <w:pPr>
              <w:spacing w:line="259" w:lineRule="auto"/>
              <w:ind w:right="41"/>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c>
          <w:tcPr>
            <w:tcW w:w="1975" w:type="dxa"/>
          </w:tcPr>
          <w:p w14:paraId="4C2463DE" w14:textId="77777777" w:rsidR="00BF34C0" w:rsidRPr="00BF34C0" w:rsidRDefault="00BF34C0" w:rsidP="00BF34C0">
            <w:pPr>
              <w:spacing w:line="259" w:lineRule="auto"/>
              <w:ind w:right="5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0.026</w:t>
            </w:r>
            <w:r w:rsidRPr="00BF34C0">
              <w:rPr>
                <w:rFonts w:ascii="Times New Roman" w:hAnsi="Times New Roman" w:cs="Times New Roman"/>
                <w:b/>
                <w:color w:val="000000"/>
                <w:sz w:val="20"/>
                <w:lang w:eastAsia="en-IE"/>
              </w:rPr>
              <w:t xml:space="preserve"> </w:t>
            </w:r>
          </w:p>
        </w:tc>
        <w:tc>
          <w:tcPr>
            <w:tcW w:w="1781" w:type="dxa"/>
          </w:tcPr>
          <w:p w14:paraId="2B18108B"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c>
          <w:tcPr>
            <w:tcW w:w="1404" w:type="dxa"/>
          </w:tcPr>
          <w:p w14:paraId="553F769E"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8.172 </w:t>
            </w:r>
          </w:p>
        </w:tc>
        <w:tc>
          <w:tcPr>
            <w:tcW w:w="1428" w:type="dxa"/>
          </w:tcPr>
          <w:p w14:paraId="7EB6683B" w14:textId="77777777" w:rsidR="00BF34C0" w:rsidRPr="00BF34C0" w:rsidRDefault="00BF34C0" w:rsidP="00BF34C0">
            <w:pPr>
              <w:spacing w:line="259" w:lineRule="auto"/>
              <w:ind w:right="3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r>
      <w:tr w:rsidR="00BF34C0" w:rsidRPr="00BF34C0" w14:paraId="3D7C798E" w14:textId="77777777" w:rsidTr="002F7498">
        <w:trPr>
          <w:trHeight w:val="353"/>
        </w:trPr>
        <w:tc>
          <w:tcPr>
            <w:tcW w:w="14683" w:type="dxa"/>
            <w:gridSpan w:val="9"/>
          </w:tcPr>
          <w:p w14:paraId="17A203E7" w14:textId="756927D9" w:rsidR="00BF34C0" w:rsidRPr="00BF34C0" w:rsidRDefault="00BF34C0" w:rsidP="00BF34C0">
            <w:pPr>
              <w:tabs>
                <w:tab w:val="center" w:pos="2187"/>
                <w:tab w:val="center" w:pos="3665"/>
                <w:tab w:val="center" w:pos="5427"/>
                <w:tab w:val="center" w:pos="7192"/>
              </w:tabs>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Step 2 </w:t>
            </w:r>
            <w:r w:rsidRPr="00BF34C0">
              <w:rPr>
                <w:rFonts w:ascii="Times New Roman" w:hAnsi="Times New Roman" w:cs="Times New Roman"/>
                <w:b/>
                <w:color w:val="000000"/>
                <w:sz w:val="20"/>
                <w:lang w:eastAsia="en-IE"/>
              </w:rPr>
              <w:tab/>
            </w:r>
            <w:r w:rsidRPr="00BF34C0">
              <w:rPr>
                <w:rFonts w:ascii="Times New Roman" w:hAnsi="Times New Roman" w:cs="Times New Roman"/>
                <w:color w:val="000000"/>
                <w:sz w:val="20"/>
                <w:lang w:eastAsia="en-IE"/>
              </w:rPr>
              <w:t xml:space="preserve"> </w:t>
            </w:r>
            <w:r w:rsidRPr="00BF34C0">
              <w:rPr>
                <w:rFonts w:ascii="Times New Roman" w:hAnsi="Times New Roman" w:cs="Times New Roman"/>
                <w:color w:val="000000"/>
                <w:sz w:val="20"/>
                <w:lang w:eastAsia="en-IE"/>
              </w:rPr>
              <w:tab/>
              <w:t xml:space="preserve"> </w:t>
            </w:r>
            <w:r w:rsidRPr="00BF34C0">
              <w:rPr>
                <w:rFonts w:ascii="Times New Roman" w:hAnsi="Times New Roman" w:cs="Times New Roman"/>
                <w:color w:val="000000"/>
                <w:sz w:val="20"/>
                <w:lang w:eastAsia="en-IE"/>
              </w:rPr>
              <w:tab/>
            </w:r>
            <w:r w:rsidRPr="00BF34C0">
              <w:rPr>
                <w:rFonts w:ascii="Times New Roman" w:hAnsi="Times New Roman" w:cs="Times New Roman"/>
                <w:b/>
                <w:color w:val="000000"/>
                <w:sz w:val="20"/>
                <w:lang w:eastAsia="en-IE"/>
              </w:rPr>
              <w:t xml:space="preserve"> </w:t>
            </w:r>
            <w:r w:rsidRPr="00BF34C0">
              <w:rPr>
                <w:rFonts w:ascii="Times New Roman" w:hAnsi="Times New Roman" w:cs="Times New Roman"/>
                <w:b/>
                <w:color w:val="000000"/>
                <w:sz w:val="20"/>
                <w:lang w:eastAsia="en-IE"/>
              </w:rPr>
              <w:tab/>
              <w:t xml:space="preserve"> </w:t>
            </w:r>
          </w:p>
        </w:tc>
      </w:tr>
      <w:tr w:rsidR="00BF34C0" w:rsidRPr="00BF34C0" w14:paraId="4542F6A7" w14:textId="77777777" w:rsidTr="00BF34C0">
        <w:trPr>
          <w:trHeight w:val="355"/>
        </w:trPr>
        <w:tc>
          <w:tcPr>
            <w:tcW w:w="1614" w:type="dxa"/>
          </w:tcPr>
          <w:p w14:paraId="6B4FFEBF"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N-Europe </w:t>
            </w:r>
          </w:p>
        </w:tc>
        <w:tc>
          <w:tcPr>
            <w:tcW w:w="1262" w:type="dxa"/>
          </w:tcPr>
          <w:p w14:paraId="76ECCE22"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0.5125 </w:t>
            </w:r>
          </w:p>
        </w:tc>
        <w:tc>
          <w:tcPr>
            <w:tcW w:w="1690" w:type="dxa"/>
          </w:tcPr>
          <w:p w14:paraId="75ACEC27" w14:textId="77777777" w:rsidR="00BF34C0" w:rsidRPr="00BF34C0" w:rsidRDefault="00BF34C0" w:rsidP="00BF34C0">
            <w:pPr>
              <w:spacing w:line="259" w:lineRule="auto"/>
              <w:ind w:left="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829" w:type="dxa"/>
          </w:tcPr>
          <w:p w14:paraId="05EC937A" w14:textId="77777777" w:rsidR="00BF34C0" w:rsidRPr="00BF34C0" w:rsidRDefault="00BF34C0" w:rsidP="00BF34C0">
            <w:pPr>
              <w:spacing w:line="259" w:lineRule="auto"/>
              <w:ind w:left="11"/>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700" w:type="dxa"/>
          </w:tcPr>
          <w:p w14:paraId="5FE253CF" w14:textId="77777777" w:rsidR="00BF34C0" w:rsidRPr="00BF34C0" w:rsidRDefault="00BF34C0" w:rsidP="00BF34C0">
            <w:pPr>
              <w:spacing w:line="259" w:lineRule="auto"/>
              <w:ind w:left="12"/>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975" w:type="dxa"/>
          </w:tcPr>
          <w:p w14:paraId="08B617A6" w14:textId="77777777" w:rsidR="00BF34C0" w:rsidRPr="00BF34C0" w:rsidRDefault="00BF34C0" w:rsidP="00BF34C0">
            <w:pPr>
              <w:spacing w:line="259" w:lineRule="auto"/>
              <w:ind w:right="1"/>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781" w:type="dxa"/>
          </w:tcPr>
          <w:p w14:paraId="4CB600EA" w14:textId="77777777"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404" w:type="dxa"/>
          </w:tcPr>
          <w:p w14:paraId="7D4DE107"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3.97 </w:t>
            </w:r>
          </w:p>
        </w:tc>
        <w:tc>
          <w:tcPr>
            <w:tcW w:w="1428" w:type="dxa"/>
          </w:tcPr>
          <w:p w14:paraId="2FBEC972" w14:textId="77777777" w:rsidR="00BF34C0" w:rsidRPr="00BF34C0" w:rsidRDefault="00BF34C0" w:rsidP="00BF34C0">
            <w:pPr>
              <w:spacing w:line="259" w:lineRule="auto"/>
              <w:ind w:left="14"/>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r>
      <w:tr w:rsidR="00BF34C0" w:rsidRPr="00BF34C0" w14:paraId="36F64CB2" w14:textId="77777777" w:rsidTr="00BF34C0">
        <w:trPr>
          <w:trHeight w:val="330"/>
        </w:trPr>
        <w:tc>
          <w:tcPr>
            <w:tcW w:w="1614" w:type="dxa"/>
          </w:tcPr>
          <w:p w14:paraId="34FD2F26" w14:textId="77777777" w:rsidR="00BF34C0" w:rsidRPr="00BF34C0" w:rsidRDefault="00BF34C0" w:rsidP="00BF34C0">
            <w:pPr>
              <w:spacing w:line="259" w:lineRule="auto"/>
              <w:ind w:left="5"/>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S-Europe </w:t>
            </w:r>
          </w:p>
        </w:tc>
        <w:tc>
          <w:tcPr>
            <w:tcW w:w="1262" w:type="dxa"/>
          </w:tcPr>
          <w:p w14:paraId="70068D68"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0.4145 </w:t>
            </w:r>
          </w:p>
        </w:tc>
        <w:tc>
          <w:tcPr>
            <w:tcW w:w="1690" w:type="dxa"/>
          </w:tcPr>
          <w:p w14:paraId="466BCF5C" w14:textId="77777777" w:rsidR="00BF34C0" w:rsidRPr="00BF34C0" w:rsidRDefault="00BF34C0" w:rsidP="00BF34C0">
            <w:pPr>
              <w:spacing w:line="259" w:lineRule="auto"/>
              <w:ind w:left="6"/>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829" w:type="dxa"/>
          </w:tcPr>
          <w:p w14:paraId="30FECA93" w14:textId="77777777" w:rsidR="00BF34C0" w:rsidRPr="00BF34C0" w:rsidRDefault="00BF34C0" w:rsidP="00BF34C0">
            <w:pPr>
              <w:spacing w:line="259" w:lineRule="auto"/>
              <w:ind w:left="11"/>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700" w:type="dxa"/>
          </w:tcPr>
          <w:p w14:paraId="39AE2E30" w14:textId="77777777" w:rsidR="00BF34C0" w:rsidRPr="00BF34C0" w:rsidRDefault="00BF34C0" w:rsidP="00BF34C0">
            <w:pPr>
              <w:spacing w:line="259" w:lineRule="auto"/>
              <w:ind w:left="12"/>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975" w:type="dxa"/>
          </w:tcPr>
          <w:p w14:paraId="6A2EB789" w14:textId="77777777" w:rsidR="00BF34C0" w:rsidRPr="00BF34C0" w:rsidRDefault="00BF34C0" w:rsidP="00BF34C0">
            <w:pPr>
              <w:spacing w:line="259" w:lineRule="auto"/>
              <w:ind w:right="1"/>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781" w:type="dxa"/>
          </w:tcPr>
          <w:p w14:paraId="1D43E348" w14:textId="77777777" w:rsidR="00BF34C0" w:rsidRPr="00BF34C0" w:rsidRDefault="00BF34C0" w:rsidP="00BF34C0">
            <w:pPr>
              <w:spacing w:line="259" w:lineRule="auto"/>
              <w:ind w:left="2"/>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c>
          <w:tcPr>
            <w:tcW w:w="1404" w:type="dxa"/>
          </w:tcPr>
          <w:p w14:paraId="5072F2D5" w14:textId="77777777" w:rsidR="00BF34C0" w:rsidRPr="00BF34C0" w:rsidRDefault="00BF34C0" w:rsidP="00BF34C0">
            <w:pPr>
              <w:spacing w:line="259" w:lineRule="auto"/>
              <w:ind w:right="4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3.21 </w:t>
            </w:r>
          </w:p>
        </w:tc>
        <w:tc>
          <w:tcPr>
            <w:tcW w:w="1428" w:type="dxa"/>
          </w:tcPr>
          <w:p w14:paraId="64DABFA0" w14:textId="77777777" w:rsidR="00BF34C0" w:rsidRPr="00BF34C0" w:rsidRDefault="00BF34C0" w:rsidP="00BF34C0">
            <w:pPr>
              <w:spacing w:line="259" w:lineRule="auto"/>
              <w:ind w:left="14"/>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 </w:t>
            </w:r>
          </w:p>
        </w:tc>
      </w:tr>
    </w:tbl>
    <w:p w14:paraId="4A9FC395" w14:textId="355FAC2B" w:rsidR="00BF34C0" w:rsidRPr="00BF34C0" w:rsidRDefault="00BF34C0" w:rsidP="00BF34C0">
      <w:pPr>
        <w:spacing w:after="240" w:line="248" w:lineRule="auto"/>
        <w:ind w:left="-5" w:right="12" w:hanging="10"/>
        <w:rPr>
          <w:color w:val="000000"/>
          <w:kern w:val="2"/>
          <w:lang w:eastAsia="en-IE"/>
          <w14:ligatures w14:val="standardContextual"/>
        </w:rPr>
      </w:pPr>
      <w:r w:rsidRPr="00BF34C0">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F34C0">
        <w:rPr>
          <w:b/>
          <w:color w:val="000000"/>
          <w:kern w:val="2"/>
          <w:sz w:val="18"/>
          <w:lang w:eastAsia="en-IE"/>
          <w14:ligatures w14:val="standardContextual"/>
        </w:rPr>
        <w:t xml:space="preserve">bold </w:t>
      </w:r>
    </w:p>
    <w:p w14:paraId="3678F67E" w14:textId="77777777" w:rsidR="00BF34C0" w:rsidRDefault="00BF34C0" w:rsidP="0048533F">
      <w:pPr>
        <w:pStyle w:val="RepStandard"/>
        <w:rPr>
          <w:lang w:val="en-IE"/>
        </w:rPr>
      </w:pPr>
    </w:p>
    <w:p w14:paraId="0F68D8D7" w14:textId="7CD7A6BB" w:rsidR="00BF34C0" w:rsidRPr="00BF34C0" w:rsidRDefault="00BF34C0" w:rsidP="00BF34C0">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Pr>
          <w:b/>
          <w:color w:val="000000"/>
          <w:kern w:val="2"/>
          <w:lang w:eastAsia="en-IE"/>
          <w14:ligatures w14:val="standardContextual"/>
        </w:rPr>
        <w:t>32:</w:t>
      </w:r>
      <w:r w:rsidRPr="00BB30A4">
        <w:rPr>
          <w:b/>
          <w:color w:val="000000"/>
          <w:kern w:val="2"/>
          <w:lang w:eastAsia="en-IE"/>
          <w14:ligatures w14:val="standardContextual"/>
        </w:rPr>
        <w:t xml:space="preserve"> </w:t>
      </w:r>
      <w:r>
        <w:rPr>
          <w:b/>
          <w:color w:val="000000"/>
          <w:kern w:val="2"/>
          <w:lang w:eastAsia="en-IE"/>
          <w14:ligatures w14:val="standardContextual"/>
        </w:rPr>
        <w:t xml:space="preserve"> </w:t>
      </w:r>
      <w:r w:rsidRPr="00BB30A4">
        <w:rPr>
          <w:b/>
          <w:color w:val="000000"/>
          <w:kern w:val="2"/>
          <w:lang w:eastAsia="en-IE"/>
          <w14:ligatures w14:val="standardContextual"/>
        </w:rPr>
        <w:t>Aquatic organisms:</w:t>
      </w:r>
      <w:r>
        <w:rPr>
          <w:b/>
          <w:color w:val="000000"/>
          <w:kern w:val="2"/>
          <w:lang w:eastAsia="en-IE"/>
          <w14:ligatures w14:val="standardContextual"/>
        </w:rPr>
        <w:t xml:space="preserve"> </w:t>
      </w:r>
      <w:r w:rsidRPr="008C39E4">
        <w:rPr>
          <w:b/>
          <w:color w:val="000000"/>
          <w:kern w:val="2"/>
          <w:lang w:eastAsia="en-IE"/>
          <w14:ligatures w14:val="standardContextual"/>
        </w:rPr>
        <w:t xml:space="preserve">acceptability of risk (PEC/RAC &lt; 1) for </w:t>
      </w:r>
      <w:r>
        <w:rPr>
          <w:b/>
          <w:color w:val="000000"/>
          <w:kern w:val="2"/>
          <w:u w:val="single"/>
          <w:lang w:eastAsia="en-IE"/>
          <w14:ligatures w14:val="standardContextual"/>
        </w:rPr>
        <w:t xml:space="preserve">metabolite </w:t>
      </w:r>
      <w:r w:rsidRPr="00BF34C0">
        <w:rPr>
          <w:b/>
          <w:color w:val="000000"/>
          <w:kern w:val="2"/>
          <w:u w:val="single"/>
          <w:lang w:eastAsia="en-IE"/>
          <w14:ligatures w14:val="standardContextual"/>
        </w:rPr>
        <w:t xml:space="preserve">BCS-CO60720 </w:t>
      </w:r>
      <w:r w:rsidRPr="0048533F">
        <w:rPr>
          <w:b/>
          <w:color w:val="000000"/>
          <w:kern w:val="2"/>
          <w:lang w:eastAsia="en-IE"/>
          <w14:ligatures w14:val="standardContextual"/>
        </w:rPr>
        <w:t xml:space="preserve">for each organism group based on FOCUS Steps 1, 2 calculations for the use of </w:t>
      </w:r>
      <w:r>
        <w:rPr>
          <w:b/>
          <w:color w:val="000000"/>
          <w:kern w:val="2"/>
          <w:lang w:eastAsia="en-IE"/>
          <w14:ligatures w14:val="standardContextual"/>
        </w:rPr>
        <w:t>054-01-05</w:t>
      </w:r>
      <w:r w:rsidRPr="0048533F">
        <w:rPr>
          <w:b/>
          <w:color w:val="000000"/>
          <w:kern w:val="2"/>
          <w:lang w:eastAsia="en-IE"/>
          <w14:ligatures w14:val="standardContextual"/>
        </w:rPr>
        <w:t xml:space="preserve"> in cereals (use group A). </w:t>
      </w:r>
    </w:p>
    <w:tbl>
      <w:tblPr>
        <w:tblStyle w:val="TableGrid"/>
        <w:tblW w:w="14683" w:type="dxa"/>
        <w:tblInd w:w="-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4" w:type="dxa"/>
          <w:left w:w="58" w:type="dxa"/>
          <w:right w:w="27" w:type="dxa"/>
        </w:tblCellMar>
        <w:tblLook w:val="04A0" w:firstRow="1" w:lastRow="0" w:firstColumn="1" w:lastColumn="0" w:noHBand="0" w:noVBand="1"/>
      </w:tblPr>
      <w:tblGrid>
        <w:gridCol w:w="1618"/>
        <w:gridCol w:w="1274"/>
        <w:gridCol w:w="2127"/>
        <w:gridCol w:w="1985"/>
        <w:gridCol w:w="1558"/>
        <w:gridCol w:w="2129"/>
        <w:gridCol w:w="2124"/>
        <w:gridCol w:w="1868"/>
      </w:tblGrid>
      <w:tr w:rsidR="00BF34C0" w:rsidRPr="00BF34C0" w14:paraId="5921181F" w14:textId="77777777" w:rsidTr="00BF34C0">
        <w:trPr>
          <w:trHeight w:val="355"/>
        </w:trPr>
        <w:tc>
          <w:tcPr>
            <w:tcW w:w="1618" w:type="dxa"/>
          </w:tcPr>
          <w:p w14:paraId="5A7992AC"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Group </w:t>
            </w:r>
          </w:p>
        </w:tc>
        <w:tc>
          <w:tcPr>
            <w:tcW w:w="1274" w:type="dxa"/>
            <w:vMerge w:val="restart"/>
          </w:tcPr>
          <w:p w14:paraId="3F05D5F0"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5DED389E"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70A1FCD5"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116D65C0"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2CE53FA8" w14:textId="77777777"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p w14:paraId="04FCA8D4" w14:textId="71C7DFC1" w:rsidR="00BF34C0" w:rsidRPr="00BF34C0" w:rsidRDefault="00BF34C0" w:rsidP="00BF34C0">
            <w:pPr>
              <w:spacing w:line="259" w:lineRule="auto"/>
              <w:ind w:left="17"/>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2127" w:type="dxa"/>
          </w:tcPr>
          <w:p w14:paraId="6BE58669"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acute </w:t>
            </w:r>
          </w:p>
        </w:tc>
        <w:tc>
          <w:tcPr>
            <w:tcW w:w="1985" w:type="dxa"/>
          </w:tcPr>
          <w:p w14:paraId="5F62493A" w14:textId="77777777" w:rsidR="00BF34C0" w:rsidRPr="00BF34C0" w:rsidRDefault="00BF34C0" w:rsidP="00BF34C0">
            <w:pPr>
              <w:spacing w:line="259" w:lineRule="auto"/>
              <w:ind w:right="34"/>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Fish prolonged </w:t>
            </w:r>
          </w:p>
        </w:tc>
        <w:tc>
          <w:tcPr>
            <w:tcW w:w="1558" w:type="dxa"/>
          </w:tcPr>
          <w:p w14:paraId="58A0233D" w14:textId="77777777" w:rsidR="00BF34C0" w:rsidRPr="00BF34C0" w:rsidRDefault="00BF34C0" w:rsidP="00BF34C0">
            <w:pPr>
              <w:spacing w:line="259" w:lineRule="auto"/>
              <w:ind w:left="77"/>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acute </w:t>
            </w:r>
          </w:p>
        </w:tc>
        <w:tc>
          <w:tcPr>
            <w:tcW w:w="2129" w:type="dxa"/>
          </w:tcPr>
          <w:p w14:paraId="1274CDF4" w14:textId="77777777" w:rsidR="00BF34C0" w:rsidRPr="00BF34C0" w:rsidRDefault="00BF34C0" w:rsidP="00BF34C0">
            <w:pPr>
              <w:spacing w:line="259" w:lineRule="auto"/>
              <w:ind w:right="26"/>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Inverteb. prolonged </w:t>
            </w:r>
          </w:p>
        </w:tc>
        <w:tc>
          <w:tcPr>
            <w:tcW w:w="2124" w:type="dxa"/>
          </w:tcPr>
          <w:p w14:paraId="260DC79C"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Algae </w:t>
            </w:r>
          </w:p>
        </w:tc>
        <w:tc>
          <w:tcPr>
            <w:tcW w:w="1868" w:type="dxa"/>
          </w:tcPr>
          <w:p w14:paraId="79AF6776" w14:textId="77777777" w:rsidR="00BF34C0" w:rsidRPr="00BF34C0" w:rsidRDefault="00BF34C0" w:rsidP="00BF34C0">
            <w:pPr>
              <w:spacing w:line="259" w:lineRule="auto"/>
              <w:ind w:right="37"/>
              <w:jc w:val="center"/>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Aquatic plants </w:t>
            </w:r>
          </w:p>
        </w:tc>
      </w:tr>
      <w:tr w:rsidR="00BF34C0" w:rsidRPr="00BF34C0" w14:paraId="7D15C0C5" w14:textId="77777777" w:rsidTr="00BF34C0">
        <w:trPr>
          <w:trHeight w:val="583"/>
        </w:trPr>
        <w:tc>
          <w:tcPr>
            <w:tcW w:w="1618" w:type="dxa"/>
            <w:vAlign w:val="center"/>
          </w:tcPr>
          <w:p w14:paraId="65A739A5"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Test species </w:t>
            </w:r>
          </w:p>
        </w:tc>
        <w:tc>
          <w:tcPr>
            <w:tcW w:w="1274" w:type="dxa"/>
            <w:vMerge/>
            <w:vAlign w:val="center"/>
          </w:tcPr>
          <w:p w14:paraId="5B5B6DB8" w14:textId="1B2A40D4"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vAlign w:val="center"/>
          </w:tcPr>
          <w:p w14:paraId="5D8D1292" w14:textId="77777777" w:rsidR="00BF34C0" w:rsidRPr="00BF34C0" w:rsidRDefault="00BF34C0" w:rsidP="00BF34C0">
            <w:pPr>
              <w:spacing w:line="259" w:lineRule="auto"/>
              <w:ind w:left="91"/>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Oncorhynchus mykiss</w:t>
            </w:r>
            <w:r w:rsidRPr="00BF34C0">
              <w:rPr>
                <w:rFonts w:ascii="Times New Roman" w:hAnsi="Times New Roman" w:cs="Times New Roman"/>
                <w:b/>
                <w:color w:val="000000"/>
                <w:sz w:val="20"/>
                <w:lang w:eastAsia="en-IE"/>
              </w:rPr>
              <w:t xml:space="preserve"> </w:t>
            </w:r>
          </w:p>
        </w:tc>
        <w:tc>
          <w:tcPr>
            <w:tcW w:w="1985" w:type="dxa"/>
            <w:vAlign w:val="center"/>
          </w:tcPr>
          <w:p w14:paraId="080E4601" w14:textId="77777777" w:rsidR="00BF34C0" w:rsidRPr="00BF34C0" w:rsidRDefault="00BF34C0" w:rsidP="00BF34C0">
            <w:pPr>
              <w:spacing w:line="259" w:lineRule="auto"/>
              <w:ind w:left="22"/>
              <w:jc w:val="both"/>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Oncorhynchus mykiss </w:t>
            </w:r>
          </w:p>
        </w:tc>
        <w:tc>
          <w:tcPr>
            <w:tcW w:w="1558" w:type="dxa"/>
            <w:vAlign w:val="center"/>
          </w:tcPr>
          <w:p w14:paraId="26A05B79" w14:textId="77777777" w:rsidR="00BF34C0" w:rsidRPr="00BF34C0" w:rsidRDefault="00BF34C0" w:rsidP="00BF34C0">
            <w:pPr>
              <w:spacing w:line="259" w:lineRule="auto"/>
              <w:ind w:left="53"/>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2129" w:type="dxa"/>
            <w:vAlign w:val="center"/>
          </w:tcPr>
          <w:p w14:paraId="70E1F2E4" w14:textId="77777777" w:rsidR="00BF34C0" w:rsidRPr="00BF34C0" w:rsidRDefault="00BF34C0" w:rsidP="00BF34C0">
            <w:pPr>
              <w:spacing w:line="259" w:lineRule="auto"/>
              <w:ind w:right="24"/>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Daphnia magna </w:t>
            </w:r>
          </w:p>
        </w:tc>
        <w:tc>
          <w:tcPr>
            <w:tcW w:w="2124" w:type="dxa"/>
          </w:tcPr>
          <w:p w14:paraId="27300F0A" w14:textId="77777777" w:rsidR="00BF34C0" w:rsidRPr="00BF34C0" w:rsidRDefault="00BF34C0" w:rsidP="00BF34C0">
            <w:pPr>
              <w:spacing w:line="259" w:lineRule="auto"/>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Pseudokirchneriella subcapitata</w:t>
            </w:r>
            <w:r w:rsidRPr="00BF34C0">
              <w:rPr>
                <w:rFonts w:ascii="Times New Roman" w:hAnsi="Times New Roman" w:cs="Times New Roman"/>
                <w:b/>
                <w:color w:val="000000"/>
                <w:sz w:val="20"/>
                <w:lang w:eastAsia="en-IE"/>
              </w:rPr>
              <w:t xml:space="preserve"> </w:t>
            </w:r>
          </w:p>
        </w:tc>
        <w:tc>
          <w:tcPr>
            <w:tcW w:w="1868" w:type="dxa"/>
            <w:vAlign w:val="center"/>
          </w:tcPr>
          <w:p w14:paraId="79BDAFFF"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b/>
                <w:i/>
                <w:color w:val="000000"/>
                <w:sz w:val="20"/>
                <w:lang w:eastAsia="en-IE"/>
              </w:rPr>
              <w:t xml:space="preserve">Lemna gibba </w:t>
            </w:r>
          </w:p>
        </w:tc>
      </w:tr>
      <w:tr w:rsidR="00BF34C0" w:rsidRPr="00BF34C0" w14:paraId="26FC5DBA" w14:textId="77777777" w:rsidTr="00BF34C0">
        <w:trPr>
          <w:trHeight w:val="354"/>
        </w:trPr>
        <w:tc>
          <w:tcPr>
            <w:tcW w:w="1618" w:type="dxa"/>
          </w:tcPr>
          <w:p w14:paraId="46913E93"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Endpoint </w:t>
            </w:r>
          </w:p>
        </w:tc>
        <w:tc>
          <w:tcPr>
            <w:tcW w:w="1274" w:type="dxa"/>
            <w:vMerge/>
          </w:tcPr>
          <w:p w14:paraId="4D1A74BA" w14:textId="2F00EFC5"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0AFCEFEC" w14:textId="77777777" w:rsidR="00BF34C0" w:rsidRPr="00BF34C0" w:rsidRDefault="00BF34C0" w:rsidP="00BF34C0">
            <w:pPr>
              <w:spacing w:line="259" w:lineRule="auto"/>
              <w:ind w:right="3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1985" w:type="dxa"/>
          </w:tcPr>
          <w:p w14:paraId="248CD6E0"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1558" w:type="dxa"/>
          </w:tcPr>
          <w:p w14:paraId="4A1C144F"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EC</w:t>
            </w:r>
            <w:r w:rsidRPr="00BF34C0">
              <w:rPr>
                <w:rFonts w:ascii="Times New Roman" w:hAnsi="Times New Roman" w:cs="Times New Roman"/>
                <w:color w:val="000000"/>
                <w:sz w:val="20"/>
                <w:vertAlign w:val="subscript"/>
                <w:lang w:eastAsia="en-IE"/>
              </w:rPr>
              <w:t>50</w:t>
            </w:r>
            <w:r w:rsidRPr="00BF34C0">
              <w:rPr>
                <w:rFonts w:ascii="Times New Roman" w:hAnsi="Times New Roman" w:cs="Times New Roman"/>
                <w:color w:val="000000"/>
                <w:sz w:val="20"/>
                <w:lang w:eastAsia="en-IE"/>
              </w:rPr>
              <w:t xml:space="preserve"> </w:t>
            </w:r>
          </w:p>
        </w:tc>
        <w:tc>
          <w:tcPr>
            <w:tcW w:w="2129" w:type="dxa"/>
          </w:tcPr>
          <w:p w14:paraId="3243F8BC"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NOEC </w:t>
            </w:r>
          </w:p>
        </w:tc>
        <w:tc>
          <w:tcPr>
            <w:tcW w:w="2124" w:type="dxa"/>
          </w:tcPr>
          <w:p w14:paraId="74AA1C8F" w14:textId="55CE67BC" w:rsidR="00BF34C0" w:rsidRPr="00BF34C0" w:rsidRDefault="00BF34C0" w:rsidP="00BF34C0">
            <w:pPr>
              <w:spacing w:line="259" w:lineRule="auto"/>
              <w:ind w:left="674" w:right="702"/>
              <w:jc w:val="center"/>
              <w:rPr>
                <w:rFonts w:ascii="Times New Roman" w:hAnsi="Times New Roman" w:cs="Times New Roman"/>
                <w:color w:val="000000"/>
                <w:sz w:val="2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c>
          <w:tcPr>
            <w:tcW w:w="1868" w:type="dxa"/>
          </w:tcPr>
          <w:p w14:paraId="3D16991A" w14:textId="130AE53B" w:rsidR="00BF34C0" w:rsidRPr="00BF34C0" w:rsidRDefault="00BF34C0" w:rsidP="00BF34C0">
            <w:pPr>
              <w:spacing w:line="259" w:lineRule="auto"/>
              <w:ind w:left="545" w:right="575"/>
              <w:jc w:val="center"/>
              <w:rPr>
                <w:rFonts w:ascii="Times New Roman" w:hAnsi="Times New Roman" w:cs="Times New Roman"/>
                <w:color w:val="000000"/>
                <w:sz w:val="20"/>
                <w:lang w:eastAsia="en-IE"/>
              </w:rPr>
            </w:pPr>
            <w:r w:rsidRPr="00BF34C0">
              <w:rPr>
                <w:rFonts w:ascii="Times New Roman" w:hAnsi="Times New Roman" w:cs="Times New Roman"/>
                <w:color w:val="000000"/>
                <w:sz w:val="20"/>
                <w:lang w:eastAsia="en-IE"/>
              </w:rPr>
              <w:t>E</w:t>
            </w:r>
            <w:r w:rsidRPr="00BF34C0">
              <w:rPr>
                <w:rFonts w:ascii="Times New Roman" w:hAnsi="Times New Roman" w:cs="Times New Roman"/>
                <w:color w:val="000000"/>
                <w:sz w:val="13"/>
                <w:lang w:eastAsia="en-IE"/>
              </w:rPr>
              <w:t>r</w:t>
            </w:r>
            <w:r w:rsidRPr="00BF34C0">
              <w:rPr>
                <w:rFonts w:ascii="Times New Roman" w:hAnsi="Times New Roman" w:cs="Times New Roman"/>
                <w:color w:val="000000"/>
                <w:sz w:val="20"/>
                <w:lang w:eastAsia="en-IE"/>
              </w:rPr>
              <w:t>C</w:t>
            </w:r>
            <w:r w:rsidRPr="00BF34C0">
              <w:rPr>
                <w:rFonts w:ascii="Times New Roman" w:hAnsi="Times New Roman" w:cs="Times New Roman"/>
                <w:color w:val="000000"/>
                <w:sz w:val="13"/>
                <w:lang w:eastAsia="en-IE"/>
              </w:rPr>
              <w:t>50</w:t>
            </w:r>
            <w:r w:rsidRPr="00BF34C0">
              <w:rPr>
                <w:rFonts w:ascii="Times New Roman" w:hAnsi="Times New Roman" w:cs="Times New Roman"/>
                <w:color w:val="000000"/>
                <w:sz w:val="20"/>
                <w:lang w:eastAsia="en-IE"/>
              </w:rPr>
              <w:t xml:space="preserve"> </w:t>
            </w:r>
          </w:p>
        </w:tc>
      </w:tr>
      <w:tr w:rsidR="00BF34C0" w:rsidRPr="00BF34C0" w14:paraId="46707839" w14:textId="77777777" w:rsidTr="00BF34C0">
        <w:trPr>
          <w:trHeight w:val="345"/>
        </w:trPr>
        <w:tc>
          <w:tcPr>
            <w:tcW w:w="1618" w:type="dxa"/>
          </w:tcPr>
          <w:p w14:paraId="3AA475E6"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(µg/L) </w:t>
            </w:r>
          </w:p>
        </w:tc>
        <w:tc>
          <w:tcPr>
            <w:tcW w:w="1274" w:type="dxa"/>
            <w:vMerge/>
          </w:tcPr>
          <w:p w14:paraId="524BBD6A" w14:textId="7067710A"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3EAE6293" w14:textId="18BDCE2A"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&gt;100000</w:t>
            </w:r>
          </w:p>
        </w:tc>
        <w:tc>
          <w:tcPr>
            <w:tcW w:w="1985" w:type="dxa"/>
          </w:tcPr>
          <w:p w14:paraId="43087DCA" w14:textId="449AEE5C"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32000</w:t>
            </w:r>
          </w:p>
        </w:tc>
        <w:tc>
          <w:tcPr>
            <w:tcW w:w="1558" w:type="dxa"/>
          </w:tcPr>
          <w:p w14:paraId="37CE86CD" w14:textId="06B715BE"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&gt;100000</w:t>
            </w:r>
          </w:p>
        </w:tc>
        <w:tc>
          <w:tcPr>
            <w:tcW w:w="2129" w:type="dxa"/>
          </w:tcPr>
          <w:p w14:paraId="091626D7" w14:textId="38C9D71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1800</w:t>
            </w:r>
          </w:p>
        </w:tc>
        <w:tc>
          <w:tcPr>
            <w:tcW w:w="0" w:type="auto"/>
          </w:tcPr>
          <w:p w14:paraId="31DCBAB5" w14:textId="2281E1F8" w:rsidR="00BF34C0" w:rsidRPr="00BF34C0" w:rsidRDefault="00BF34C0" w:rsidP="00BF34C0">
            <w:pPr>
              <w:spacing w:after="160" w:line="259" w:lineRule="auto"/>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&gt; 10000</w:t>
            </w:r>
          </w:p>
        </w:tc>
        <w:tc>
          <w:tcPr>
            <w:tcW w:w="0" w:type="auto"/>
          </w:tcPr>
          <w:p w14:paraId="7BF378DC" w14:textId="12A92896" w:rsidR="00BF34C0" w:rsidRPr="00BF34C0" w:rsidRDefault="00BF34C0" w:rsidP="00BF34C0">
            <w:pPr>
              <w:spacing w:after="160" w:line="259" w:lineRule="auto"/>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&gt; 11800</w:t>
            </w:r>
          </w:p>
        </w:tc>
      </w:tr>
      <w:tr w:rsidR="00BF34C0" w:rsidRPr="00BF34C0" w14:paraId="6B8FEB4A" w14:textId="77777777" w:rsidTr="00BF34C0">
        <w:trPr>
          <w:trHeight w:val="353"/>
        </w:trPr>
        <w:tc>
          <w:tcPr>
            <w:tcW w:w="1618" w:type="dxa"/>
          </w:tcPr>
          <w:p w14:paraId="63C0F68D"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AF </w:t>
            </w:r>
          </w:p>
        </w:tc>
        <w:tc>
          <w:tcPr>
            <w:tcW w:w="1274" w:type="dxa"/>
            <w:vMerge/>
          </w:tcPr>
          <w:p w14:paraId="7CBF62E0" w14:textId="2DC2BA91"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55411B8B"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1985" w:type="dxa"/>
          </w:tcPr>
          <w:p w14:paraId="3DCA7A30"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558" w:type="dxa"/>
          </w:tcPr>
          <w:p w14:paraId="1BBE6359"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100 </w:t>
            </w:r>
          </w:p>
        </w:tc>
        <w:tc>
          <w:tcPr>
            <w:tcW w:w="2129" w:type="dxa"/>
          </w:tcPr>
          <w:p w14:paraId="71F613FD"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2124" w:type="dxa"/>
          </w:tcPr>
          <w:p w14:paraId="0869B5C4"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c>
          <w:tcPr>
            <w:tcW w:w="1868" w:type="dxa"/>
          </w:tcPr>
          <w:p w14:paraId="5A6EE68F" w14:textId="77777777" w:rsidR="00BF34C0" w:rsidRPr="00BF34C0" w:rsidRDefault="00BF34C0" w:rsidP="00BF34C0">
            <w:pPr>
              <w:spacing w:line="259" w:lineRule="auto"/>
              <w:ind w:right="32"/>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10 </w:t>
            </w:r>
          </w:p>
        </w:tc>
      </w:tr>
      <w:tr w:rsidR="00BF34C0" w:rsidRPr="00BF34C0" w14:paraId="19F191AD" w14:textId="77777777" w:rsidTr="00BF34C0">
        <w:trPr>
          <w:trHeight w:val="355"/>
        </w:trPr>
        <w:tc>
          <w:tcPr>
            <w:tcW w:w="1618" w:type="dxa"/>
          </w:tcPr>
          <w:p w14:paraId="0B4272F1"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RAC (µg/L) </w:t>
            </w:r>
          </w:p>
        </w:tc>
        <w:tc>
          <w:tcPr>
            <w:tcW w:w="1274" w:type="dxa"/>
            <w:vMerge/>
          </w:tcPr>
          <w:p w14:paraId="0F40412D" w14:textId="7C602DAA" w:rsidR="00BF34C0" w:rsidRPr="00BF34C0" w:rsidRDefault="00BF34C0" w:rsidP="00BF34C0">
            <w:pPr>
              <w:spacing w:line="259" w:lineRule="auto"/>
              <w:ind w:left="17"/>
              <w:jc w:val="center"/>
              <w:rPr>
                <w:rFonts w:ascii="Times New Roman" w:hAnsi="Times New Roman" w:cs="Times New Roman"/>
                <w:color w:val="000000"/>
                <w:lang w:eastAsia="en-IE"/>
              </w:rPr>
            </w:pPr>
          </w:p>
        </w:tc>
        <w:tc>
          <w:tcPr>
            <w:tcW w:w="2127" w:type="dxa"/>
          </w:tcPr>
          <w:p w14:paraId="2F11029D"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 1000 </w:t>
            </w:r>
          </w:p>
        </w:tc>
        <w:tc>
          <w:tcPr>
            <w:tcW w:w="1985" w:type="dxa"/>
          </w:tcPr>
          <w:p w14:paraId="3A9DFB68" w14:textId="77777777" w:rsidR="00BF34C0" w:rsidRPr="00BF34C0" w:rsidRDefault="00BF34C0" w:rsidP="00BF34C0">
            <w:pPr>
              <w:spacing w:line="259" w:lineRule="auto"/>
              <w:ind w:right="29"/>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3200 </w:t>
            </w:r>
          </w:p>
        </w:tc>
        <w:tc>
          <w:tcPr>
            <w:tcW w:w="1558" w:type="dxa"/>
          </w:tcPr>
          <w:p w14:paraId="59C28B5D"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 1000 </w:t>
            </w:r>
          </w:p>
        </w:tc>
        <w:tc>
          <w:tcPr>
            <w:tcW w:w="2129" w:type="dxa"/>
          </w:tcPr>
          <w:p w14:paraId="17694CAC"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180 </w:t>
            </w:r>
          </w:p>
        </w:tc>
        <w:tc>
          <w:tcPr>
            <w:tcW w:w="2124" w:type="dxa"/>
          </w:tcPr>
          <w:p w14:paraId="3DAF2CD0"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 1000 </w:t>
            </w:r>
          </w:p>
        </w:tc>
        <w:tc>
          <w:tcPr>
            <w:tcW w:w="1868" w:type="dxa"/>
          </w:tcPr>
          <w:p w14:paraId="04570899"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&gt; 1180 </w:t>
            </w:r>
          </w:p>
        </w:tc>
      </w:tr>
      <w:tr w:rsidR="00BF34C0" w:rsidRPr="00D26059" w14:paraId="7BC6BAC4" w14:textId="77777777" w:rsidTr="002F7498">
        <w:trPr>
          <w:trHeight w:val="583"/>
        </w:trPr>
        <w:tc>
          <w:tcPr>
            <w:tcW w:w="1618" w:type="dxa"/>
            <w:vAlign w:val="center"/>
          </w:tcPr>
          <w:p w14:paraId="636E673F" w14:textId="77777777" w:rsidR="00BF34C0" w:rsidRPr="00BF34C0" w:rsidRDefault="00BF34C0" w:rsidP="00BF34C0">
            <w:pPr>
              <w:spacing w:line="259" w:lineRule="auto"/>
              <w:jc w:val="both"/>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FOCUS Scenario </w:t>
            </w:r>
          </w:p>
        </w:tc>
        <w:tc>
          <w:tcPr>
            <w:tcW w:w="1274" w:type="dxa"/>
          </w:tcPr>
          <w:p w14:paraId="1D7BCE14" w14:textId="77777777" w:rsidR="00BF34C0" w:rsidRPr="00BF34C0" w:rsidRDefault="00BF34C0" w:rsidP="00BF34C0">
            <w:pPr>
              <w:spacing w:after="17"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PEC </w:t>
            </w:r>
            <w:r w:rsidRPr="00BF34C0">
              <w:rPr>
                <w:rFonts w:ascii="Times New Roman" w:hAnsi="Times New Roman" w:cs="Times New Roman"/>
                <w:b/>
                <w:color w:val="000000"/>
                <w:sz w:val="13"/>
                <w:lang w:val="fr-FR" w:eastAsia="en-IE"/>
              </w:rPr>
              <w:t>gl-max</w:t>
            </w:r>
            <w:r w:rsidRPr="00BF34C0">
              <w:rPr>
                <w:rFonts w:ascii="Times New Roman" w:hAnsi="Times New Roman" w:cs="Times New Roman"/>
                <w:b/>
                <w:color w:val="000000"/>
                <w:sz w:val="20"/>
                <w:lang w:val="fr-FR" w:eastAsia="en-IE"/>
              </w:rPr>
              <w:t xml:space="preserve"> </w:t>
            </w:r>
          </w:p>
          <w:p w14:paraId="319DA836" w14:textId="77777777"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b/>
                <w:color w:val="000000"/>
                <w:sz w:val="20"/>
                <w:lang w:val="fr-FR" w:eastAsia="en-IE"/>
              </w:rPr>
              <w:t xml:space="preserve">(µg/L) </w:t>
            </w:r>
          </w:p>
        </w:tc>
        <w:tc>
          <w:tcPr>
            <w:tcW w:w="11791" w:type="dxa"/>
            <w:gridSpan w:val="6"/>
            <w:vAlign w:val="center"/>
          </w:tcPr>
          <w:p w14:paraId="641103AC" w14:textId="2A70FDC5" w:rsidR="00BF34C0" w:rsidRPr="00BF34C0" w:rsidRDefault="00BF34C0" w:rsidP="00BF34C0">
            <w:pPr>
              <w:spacing w:line="259" w:lineRule="auto"/>
              <w:rPr>
                <w:rFonts w:ascii="Times New Roman" w:hAnsi="Times New Roman" w:cs="Times New Roman"/>
                <w:color w:val="000000"/>
                <w:lang w:val="fr-FR" w:eastAsia="en-IE"/>
              </w:rPr>
            </w:pPr>
            <w:r w:rsidRPr="00BF34C0">
              <w:rPr>
                <w:rFonts w:ascii="Times New Roman" w:hAnsi="Times New Roman" w:cs="Times New Roman"/>
                <w:color w:val="000000"/>
                <w:sz w:val="20"/>
                <w:lang w:val="fr-FR" w:eastAsia="en-IE"/>
              </w:rPr>
              <w:t xml:space="preserve"> </w:t>
            </w:r>
          </w:p>
        </w:tc>
      </w:tr>
      <w:tr w:rsidR="00BF34C0" w:rsidRPr="00BF34C0" w14:paraId="1394BA3E" w14:textId="77777777" w:rsidTr="002F7498">
        <w:trPr>
          <w:trHeight w:val="353"/>
        </w:trPr>
        <w:tc>
          <w:tcPr>
            <w:tcW w:w="14683" w:type="dxa"/>
            <w:gridSpan w:val="8"/>
          </w:tcPr>
          <w:p w14:paraId="12C46649" w14:textId="4A72E4E7" w:rsidR="00BF34C0" w:rsidRPr="00BF34C0" w:rsidRDefault="00BF34C0" w:rsidP="00BF34C0">
            <w:pPr>
              <w:spacing w:after="160" w:line="259" w:lineRule="auto"/>
              <w:rPr>
                <w:rFonts w:ascii="Times New Roman" w:hAnsi="Times New Roman" w:cs="Times New Roman"/>
                <w:color w:val="000000"/>
                <w:lang w:eastAsia="en-IE"/>
              </w:rPr>
            </w:pPr>
            <w:r w:rsidRPr="00BF34C0">
              <w:rPr>
                <w:rFonts w:ascii="Times New Roman" w:hAnsi="Times New Roman" w:cs="Times New Roman"/>
                <w:b/>
                <w:color w:val="000000"/>
                <w:sz w:val="20"/>
                <w:lang w:eastAsia="en-IE"/>
              </w:rPr>
              <w:t xml:space="preserve">Step 1 (risk envelope approach: 15 g/ha, year-round use, no crop interception) </w:t>
            </w:r>
          </w:p>
        </w:tc>
      </w:tr>
      <w:tr w:rsidR="00BF34C0" w:rsidRPr="00BF34C0" w14:paraId="65FCAA0D" w14:textId="77777777" w:rsidTr="00BF34C0">
        <w:trPr>
          <w:trHeight w:val="332"/>
        </w:trPr>
        <w:tc>
          <w:tcPr>
            <w:tcW w:w="1618" w:type="dxa"/>
          </w:tcPr>
          <w:p w14:paraId="4BB98715" w14:textId="77777777" w:rsidR="00BF34C0" w:rsidRPr="00BF34C0" w:rsidRDefault="00BF34C0" w:rsidP="00BF34C0">
            <w:pPr>
              <w:spacing w:line="259" w:lineRule="auto"/>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  </w:t>
            </w:r>
          </w:p>
        </w:tc>
        <w:tc>
          <w:tcPr>
            <w:tcW w:w="1274" w:type="dxa"/>
          </w:tcPr>
          <w:p w14:paraId="27801110"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0.5446 </w:t>
            </w:r>
          </w:p>
        </w:tc>
        <w:tc>
          <w:tcPr>
            <w:tcW w:w="2127" w:type="dxa"/>
          </w:tcPr>
          <w:p w14:paraId="771B63E2"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&lt;0.005 </w:t>
            </w:r>
          </w:p>
        </w:tc>
        <w:tc>
          <w:tcPr>
            <w:tcW w:w="1985" w:type="dxa"/>
          </w:tcPr>
          <w:p w14:paraId="70D3C378" w14:textId="77777777" w:rsidR="00BF34C0" w:rsidRPr="00BF34C0" w:rsidRDefault="00BF34C0" w:rsidP="00BF34C0">
            <w:pPr>
              <w:spacing w:line="259" w:lineRule="auto"/>
              <w:ind w:right="28"/>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0.001 </w:t>
            </w:r>
          </w:p>
        </w:tc>
        <w:tc>
          <w:tcPr>
            <w:tcW w:w="1558" w:type="dxa"/>
          </w:tcPr>
          <w:p w14:paraId="06FEC1DE" w14:textId="77777777" w:rsidR="00BF34C0" w:rsidRPr="00BF34C0" w:rsidRDefault="00BF34C0" w:rsidP="00BF34C0">
            <w:pPr>
              <w:spacing w:line="259" w:lineRule="auto"/>
              <w:ind w:right="30"/>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&lt;0.005 </w:t>
            </w:r>
          </w:p>
        </w:tc>
        <w:tc>
          <w:tcPr>
            <w:tcW w:w="2129" w:type="dxa"/>
          </w:tcPr>
          <w:p w14:paraId="76600B15" w14:textId="77777777" w:rsidR="00BF34C0" w:rsidRPr="00BF34C0" w:rsidRDefault="00BF34C0" w:rsidP="00BF34C0">
            <w:pPr>
              <w:spacing w:line="259" w:lineRule="auto"/>
              <w:ind w:right="24"/>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0.026 </w:t>
            </w:r>
          </w:p>
        </w:tc>
        <w:tc>
          <w:tcPr>
            <w:tcW w:w="2124" w:type="dxa"/>
          </w:tcPr>
          <w:p w14:paraId="5D960FA0" w14:textId="77777777" w:rsidR="00BF34C0" w:rsidRPr="00BF34C0" w:rsidRDefault="00BF34C0" w:rsidP="00BF34C0">
            <w:pPr>
              <w:spacing w:line="259" w:lineRule="auto"/>
              <w:ind w:right="25"/>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 xml:space="preserve">&lt;0.001 </w:t>
            </w:r>
          </w:p>
        </w:tc>
        <w:tc>
          <w:tcPr>
            <w:tcW w:w="1868" w:type="dxa"/>
          </w:tcPr>
          <w:p w14:paraId="60E255A6" w14:textId="77777777" w:rsidR="00BF34C0" w:rsidRPr="00BF34C0" w:rsidRDefault="00BF34C0" w:rsidP="00BF34C0">
            <w:pPr>
              <w:spacing w:line="259" w:lineRule="auto"/>
              <w:ind w:right="33"/>
              <w:jc w:val="center"/>
              <w:rPr>
                <w:rFonts w:ascii="Times New Roman" w:hAnsi="Times New Roman" w:cs="Times New Roman"/>
                <w:color w:val="000000"/>
                <w:lang w:eastAsia="en-IE"/>
              </w:rPr>
            </w:pPr>
            <w:r w:rsidRPr="00BF34C0">
              <w:rPr>
                <w:rFonts w:ascii="Times New Roman" w:hAnsi="Times New Roman" w:cs="Times New Roman"/>
                <w:color w:val="000000"/>
                <w:sz w:val="20"/>
                <w:lang w:eastAsia="en-IE"/>
              </w:rPr>
              <w:t>&lt;0.001</w:t>
            </w:r>
            <w:r w:rsidRPr="00BF34C0">
              <w:rPr>
                <w:rFonts w:ascii="Times New Roman" w:hAnsi="Times New Roman" w:cs="Times New Roman"/>
                <w:b/>
                <w:color w:val="000000"/>
                <w:sz w:val="20"/>
                <w:lang w:eastAsia="en-IE"/>
              </w:rPr>
              <w:t xml:space="preserve"> </w:t>
            </w:r>
          </w:p>
        </w:tc>
      </w:tr>
    </w:tbl>
    <w:p w14:paraId="7E7363C5" w14:textId="0B3E2290" w:rsidR="00BF34C0" w:rsidRPr="00BF34C0" w:rsidRDefault="00BF34C0" w:rsidP="00BF34C0">
      <w:pPr>
        <w:spacing w:after="480" w:line="248" w:lineRule="auto"/>
        <w:ind w:left="-5" w:right="12" w:hanging="10"/>
        <w:rPr>
          <w:color w:val="000000"/>
          <w:kern w:val="2"/>
          <w:lang w:eastAsia="en-IE"/>
          <w14:ligatures w14:val="standardContextual"/>
        </w:rPr>
      </w:pPr>
      <w:r w:rsidRPr="00BF34C0">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F34C0">
        <w:rPr>
          <w:b/>
          <w:color w:val="000000"/>
          <w:kern w:val="2"/>
          <w:sz w:val="18"/>
          <w:lang w:eastAsia="en-IE"/>
          <w14:ligatures w14:val="standardContextual"/>
        </w:rPr>
        <w:t>bold.</w:t>
      </w:r>
      <w:r w:rsidRPr="00BF34C0">
        <w:rPr>
          <w:color w:val="000000"/>
          <w:kern w:val="2"/>
          <w:sz w:val="18"/>
          <w:lang w:eastAsia="en-IE"/>
          <w14:ligatures w14:val="standardContextual"/>
        </w:rPr>
        <w:t xml:space="preserve"> </w:t>
      </w:r>
    </w:p>
    <w:p w14:paraId="19B9C593" w14:textId="3F7DAFCA" w:rsidR="00BF34C0" w:rsidRPr="00BF34C0" w:rsidRDefault="00BF34C0" w:rsidP="0078042E">
      <w:pPr>
        <w:spacing w:after="240" w:line="248" w:lineRule="auto"/>
        <w:ind w:left="-5" w:right="61" w:hanging="10"/>
        <w:rPr>
          <w:color w:val="000000"/>
          <w:kern w:val="2"/>
          <w:lang w:eastAsia="en-IE"/>
          <w14:ligatures w14:val="standardContextual"/>
        </w:rPr>
      </w:pPr>
      <w:r w:rsidRPr="00BF34C0">
        <w:rPr>
          <w:b/>
          <w:color w:val="000000"/>
          <w:kern w:val="2"/>
          <w:lang w:eastAsia="en-IE"/>
          <w14:ligatures w14:val="standardContextual"/>
        </w:rPr>
        <w:t xml:space="preserve">Combined risk assessment - Screening Level </w:t>
      </w:r>
    </w:p>
    <w:p w14:paraId="72BD6805" w14:textId="1C0C0212" w:rsidR="00BF34C0" w:rsidRPr="00BF34C0" w:rsidRDefault="00BF34C0" w:rsidP="0078042E">
      <w:pPr>
        <w:spacing w:after="240" w:line="247" w:lineRule="auto"/>
        <w:ind w:left="-5" w:hanging="10"/>
        <w:jc w:val="both"/>
        <w:rPr>
          <w:color w:val="000000"/>
          <w:kern w:val="2"/>
          <w:lang w:eastAsia="en-IE"/>
          <w14:ligatures w14:val="standardContextual"/>
        </w:rPr>
      </w:pPr>
      <w:r w:rsidRPr="00BF34C0">
        <w:rPr>
          <w:color w:val="000000"/>
          <w:kern w:val="2"/>
          <w:lang w:eastAsia="en-IE"/>
          <w14:ligatures w14:val="standardContextual"/>
        </w:rPr>
        <w:t xml:space="preserve">According to current requirements when a product contains more than one active substance, an additional assessment on combined toxicity risk has to be presented. It is considered that a quantitative assessment according to concentration addition is however </w:t>
      </w:r>
      <w:r w:rsidRPr="00BF34C0">
        <w:rPr>
          <w:color w:val="000000"/>
          <w:kern w:val="2"/>
          <w:u w:val="single" w:color="000000"/>
          <w:lang w:eastAsia="en-IE"/>
          <w14:ligatures w14:val="standardContextual"/>
        </w:rPr>
        <w:t>not</w:t>
      </w:r>
      <w:r w:rsidRPr="00BF34C0">
        <w:rPr>
          <w:color w:val="000000"/>
          <w:kern w:val="2"/>
          <w:lang w:eastAsia="en-IE"/>
          <w14:ligatures w14:val="standardContextual"/>
        </w:rPr>
        <w:t xml:space="preserve"> needed if one of the following points applies: -</w:t>
      </w:r>
      <w:r w:rsidRPr="00BF34C0">
        <w:rPr>
          <w:rFonts w:ascii="Arial" w:eastAsia="Arial" w:hAnsi="Arial" w:cs="Arial"/>
          <w:color w:val="000000"/>
          <w:kern w:val="2"/>
          <w:lang w:eastAsia="en-IE"/>
          <w14:ligatures w14:val="standardContextual"/>
        </w:rPr>
        <w:t xml:space="preserve"> </w:t>
      </w:r>
      <w:r w:rsidRPr="00BF34C0">
        <w:rPr>
          <w:color w:val="000000"/>
          <w:kern w:val="2"/>
          <w:lang w:eastAsia="en-IE"/>
          <w14:ligatures w14:val="standardContextual"/>
        </w:rPr>
        <w:t>The risk assessment for all active substances in the product passes with a high margin of safety. -</w:t>
      </w:r>
      <w:r w:rsidRPr="00BF34C0">
        <w:rPr>
          <w:rFonts w:ascii="Arial" w:eastAsia="Arial" w:hAnsi="Arial" w:cs="Arial"/>
          <w:color w:val="000000"/>
          <w:kern w:val="2"/>
          <w:lang w:eastAsia="en-IE"/>
          <w14:ligatures w14:val="standardContextual"/>
        </w:rPr>
        <w:t xml:space="preserve"> </w:t>
      </w:r>
      <w:r w:rsidRPr="00BF34C0">
        <w:rPr>
          <w:color w:val="000000"/>
          <w:kern w:val="2"/>
          <w:lang w:eastAsia="en-IE"/>
          <w14:ligatures w14:val="standardContextual"/>
        </w:rPr>
        <w:t xml:space="preserve">One active substance clearly drives the risk assessment. </w:t>
      </w:r>
    </w:p>
    <w:p w14:paraId="7C1F6F9A" w14:textId="11E8F42C" w:rsidR="00BF34C0" w:rsidRPr="00BF34C0" w:rsidRDefault="00BF34C0" w:rsidP="0078042E">
      <w:pPr>
        <w:spacing w:after="240" w:line="247" w:lineRule="auto"/>
        <w:ind w:left="-5" w:hanging="10"/>
        <w:jc w:val="both"/>
        <w:rPr>
          <w:color w:val="000000"/>
          <w:kern w:val="2"/>
          <w:lang w:eastAsia="en-IE"/>
          <w14:ligatures w14:val="standardContextual"/>
        </w:rPr>
      </w:pPr>
      <w:r w:rsidRPr="00BF34C0">
        <w:rPr>
          <w:color w:val="000000"/>
          <w:kern w:val="2"/>
          <w:lang w:eastAsia="en-IE"/>
          <w14:ligatures w14:val="standardContextual"/>
        </w:rPr>
        <w:t xml:space="preserve">These conditions are assessed following a step-wise approach. A detailed description of this approach is presented in a separate document (Gladbach, A., Ebeling, M., Weyers, A., 2016, </w:t>
      </w:r>
      <w:hyperlink r:id="rId85">
        <w:r w:rsidRPr="00BF34C0">
          <w:rPr>
            <w:color w:val="0000FF"/>
            <w:kern w:val="2"/>
            <w:u w:val="single" w:color="0000FF"/>
            <w:lang w:eastAsia="en-IE"/>
            <w14:ligatures w14:val="standardContextual"/>
          </w:rPr>
          <w:t>M</w:t>
        </w:r>
      </w:hyperlink>
      <w:hyperlink r:id="rId86">
        <w:r w:rsidRPr="00BF34C0">
          <w:rPr>
            <w:color w:val="0000FF"/>
            <w:kern w:val="2"/>
            <w:u w:val="single" w:color="0000FF"/>
            <w:lang w:eastAsia="en-IE"/>
            <w14:ligatures w14:val="standardContextual"/>
          </w:rPr>
          <w:t>-</w:t>
        </w:r>
      </w:hyperlink>
      <w:hyperlink r:id="rId87">
        <w:r w:rsidRPr="00BF34C0">
          <w:rPr>
            <w:color w:val="0000FF"/>
            <w:kern w:val="2"/>
            <w:u w:val="single" w:color="0000FF"/>
            <w:lang w:eastAsia="en-IE"/>
            <w14:ligatures w14:val="standardContextual"/>
          </w:rPr>
          <w:t>571377</w:t>
        </w:r>
      </w:hyperlink>
      <w:hyperlink r:id="rId88">
        <w:r w:rsidRPr="00BF34C0">
          <w:rPr>
            <w:color w:val="0000FF"/>
            <w:kern w:val="2"/>
            <w:u w:val="single" w:color="0000FF"/>
            <w:lang w:eastAsia="en-IE"/>
            <w14:ligatures w14:val="standardContextual"/>
          </w:rPr>
          <w:t>-</w:t>
        </w:r>
      </w:hyperlink>
      <w:hyperlink r:id="rId89">
        <w:r w:rsidRPr="00BF34C0">
          <w:rPr>
            <w:color w:val="0000FF"/>
            <w:kern w:val="2"/>
            <w:u w:val="single" w:color="0000FF"/>
            <w:lang w:eastAsia="en-IE"/>
            <w14:ligatures w14:val="standardContextual"/>
          </w:rPr>
          <w:t>02</w:t>
        </w:r>
      </w:hyperlink>
      <w:hyperlink r:id="rId90">
        <w:r w:rsidRPr="00BF34C0">
          <w:rPr>
            <w:color w:val="0000FF"/>
            <w:kern w:val="2"/>
            <w:u w:val="single" w:color="0000FF"/>
            <w:lang w:eastAsia="en-IE"/>
            <w14:ligatures w14:val="standardContextual"/>
          </w:rPr>
          <w:t>-</w:t>
        </w:r>
      </w:hyperlink>
      <w:hyperlink r:id="rId91">
        <w:r w:rsidRPr="00BF34C0">
          <w:rPr>
            <w:color w:val="0000FF"/>
            <w:kern w:val="2"/>
            <w:u w:val="single" w:color="0000FF"/>
            <w:lang w:eastAsia="en-IE"/>
            <w14:ligatures w14:val="standardContextual"/>
          </w:rPr>
          <w:t>1</w:t>
        </w:r>
      </w:hyperlink>
      <w:hyperlink r:id="rId92">
        <w:r w:rsidRPr="00BF34C0">
          <w:rPr>
            <w:color w:val="000000"/>
            <w:kern w:val="2"/>
            <w:lang w:eastAsia="en-IE"/>
            <w14:ligatures w14:val="standardContextual"/>
          </w:rPr>
          <w:t>)</w:t>
        </w:r>
      </w:hyperlink>
      <w:r w:rsidRPr="00BF34C0">
        <w:rPr>
          <w:color w:val="000000"/>
          <w:kern w:val="2"/>
          <w:lang w:eastAsia="en-IE"/>
          <w14:ligatures w14:val="standardContextual"/>
        </w:rPr>
        <w:t xml:space="preserve">. The assessment is based on RQ values (risk quotient RQ = PEC/RAC). Note that RQ values which actually pass the risk assessment are used and if different mitigation measures result in an acceptable risk, the highest RQ value per individual substance is used. </w:t>
      </w:r>
    </w:p>
    <w:p w14:paraId="5D094E7F" w14:textId="77777777" w:rsidR="00BF34C0" w:rsidRPr="00BF34C0" w:rsidRDefault="00BF34C0" w:rsidP="00BF34C0">
      <w:pPr>
        <w:spacing w:after="120" w:line="248" w:lineRule="auto"/>
        <w:ind w:left="-5" w:right="61" w:hanging="10"/>
        <w:rPr>
          <w:color w:val="000000"/>
          <w:kern w:val="2"/>
          <w:lang w:eastAsia="en-IE"/>
          <w14:ligatures w14:val="standardContextual"/>
        </w:rPr>
      </w:pPr>
      <w:r w:rsidRPr="00BF34C0">
        <w:rPr>
          <w:b/>
          <w:color w:val="000000"/>
          <w:kern w:val="2"/>
          <w:lang w:eastAsia="en-IE"/>
          <w14:ligatures w14:val="standardContextual"/>
        </w:rPr>
        <w:t>1</w:t>
      </w:r>
      <w:r w:rsidRPr="00BF34C0">
        <w:rPr>
          <w:b/>
          <w:color w:val="000000"/>
          <w:kern w:val="2"/>
          <w:vertAlign w:val="superscript"/>
          <w:lang w:eastAsia="en-IE"/>
          <w14:ligatures w14:val="standardContextual"/>
        </w:rPr>
        <w:t>st</w:t>
      </w:r>
      <w:r w:rsidRPr="00BF34C0">
        <w:rPr>
          <w:b/>
          <w:color w:val="000000"/>
          <w:kern w:val="2"/>
          <w:lang w:eastAsia="en-IE"/>
          <w14:ligatures w14:val="standardContextual"/>
        </w:rPr>
        <w:t xml:space="preserve"> step: Margin of safety </w:t>
      </w:r>
    </w:p>
    <w:p w14:paraId="4915392D" w14:textId="77777777" w:rsidR="00BF34C0" w:rsidRPr="00BF34C0" w:rsidRDefault="00BF34C0" w:rsidP="00BF34C0">
      <w:pPr>
        <w:spacing w:after="240" w:line="247" w:lineRule="auto"/>
        <w:ind w:left="-5" w:hanging="10"/>
        <w:jc w:val="both"/>
        <w:rPr>
          <w:color w:val="000000"/>
          <w:kern w:val="2"/>
          <w:lang w:eastAsia="en-IE"/>
          <w14:ligatures w14:val="standardContextual"/>
        </w:rPr>
      </w:pPr>
      <w:r w:rsidRPr="00BF34C0">
        <w:rPr>
          <w:color w:val="000000"/>
          <w:kern w:val="2"/>
          <w:u w:val="single" w:color="000000"/>
          <w:lang w:eastAsia="en-IE"/>
          <w14:ligatures w14:val="standardContextual"/>
        </w:rPr>
        <w:t>Condition:</w:t>
      </w:r>
      <w:r w:rsidRPr="00BF34C0">
        <w:rPr>
          <w:color w:val="000000"/>
          <w:kern w:val="2"/>
          <w:lang w:eastAsia="en-IE"/>
          <w14:ligatures w14:val="standardContextual"/>
        </w:rPr>
        <w:t xml:space="preserve"> all RQ values are &lt; 1/n (n = number active substances in the mixture). </w:t>
      </w:r>
    </w:p>
    <w:p w14:paraId="4E3F416C" w14:textId="77777777" w:rsidR="00BF34C0" w:rsidRPr="00BF34C0" w:rsidRDefault="00BF34C0" w:rsidP="00BF34C0">
      <w:pPr>
        <w:spacing w:line="259" w:lineRule="auto"/>
        <w:rPr>
          <w:color w:val="000000"/>
          <w:kern w:val="2"/>
          <w:lang w:eastAsia="en-IE"/>
          <w14:ligatures w14:val="standardContextual"/>
        </w:rPr>
      </w:pPr>
      <w:r w:rsidRPr="00BF34C0">
        <w:rPr>
          <w:color w:val="000000"/>
          <w:kern w:val="2"/>
          <w:lang w:eastAsia="en-IE"/>
          <w14:ligatures w14:val="standardContextual"/>
        </w:rPr>
        <w:lastRenderedPageBreak/>
        <w:t xml:space="preserve"> </w:t>
      </w:r>
    </w:p>
    <w:p w14:paraId="6BBDB069" w14:textId="77777777" w:rsidR="00BF34C0" w:rsidRPr="00BF34C0" w:rsidRDefault="00BF34C0" w:rsidP="00BF34C0">
      <w:pPr>
        <w:spacing w:after="120" w:line="248" w:lineRule="auto"/>
        <w:ind w:left="-5" w:right="61" w:hanging="10"/>
        <w:rPr>
          <w:color w:val="000000"/>
          <w:kern w:val="2"/>
          <w:lang w:eastAsia="en-IE"/>
          <w14:ligatures w14:val="standardContextual"/>
        </w:rPr>
      </w:pPr>
      <w:r w:rsidRPr="00BF34C0">
        <w:rPr>
          <w:b/>
          <w:color w:val="000000"/>
          <w:kern w:val="2"/>
          <w:lang w:eastAsia="en-IE"/>
          <w14:ligatures w14:val="standardContextual"/>
        </w:rPr>
        <w:t>2</w:t>
      </w:r>
      <w:r w:rsidRPr="00BF34C0">
        <w:rPr>
          <w:b/>
          <w:color w:val="000000"/>
          <w:kern w:val="2"/>
          <w:vertAlign w:val="superscript"/>
          <w:lang w:eastAsia="en-IE"/>
          <w14:ligatures w14:val="standardContextual"/>
        </w:rPr>
        <w:t>nd</w:t>
      </w:r>
      <w:r w:rsidRPr="00BF34C0">
        <w:rPr>
          <w:b/>
          <w:color w:val="000000"/>
          <w:kern w:val="2"/>
          <w:lang w:eastAsia="en-IE"/>
          <w14:ligatures w14:val="standardContextual"/>
        </w:rPr>
        <w:t xml:space="preserve"> step: Risk per fraction  </w:t>
      </w:r>
    </w:p>
    <w:p w14:paraId="6725A6BA" w14:textId="77777777" w:rsidR="00BF34C0" w:rsidRPr="00BF34C0" w:rsidRDefault="00BF34C0" w:rsidP="00BF34C0">
      <w:pPr>
        <w:spacing w:after="5" w:line="247" w:lineRule="auto"/>
        <w:ind w:left="-5" w:hanging="10"/>
        <w:jc w:val="both"/>
        <w:rPr>
          <w:color w:val="000000"/>
          <w:kern w:val="2"/>
          <w:lang w:eastAsia="en-IE"/>
          <w14:ligatures w14:val="standardContextual"/>
        </w:rPr>
      </w:pPr>
      <w:r w:rsidRPr="00BF34C0">
        <w:rPr>
          <w:color w:val="000000"/>
          <w:kern w:val="2"/>
          <w:u w:val="single" w:color="000000"/>
          <w:lang w:eastAsia="en-IE"/>
          <w14:ligatures w14:val="standardContextual"/>
        </w:rPr>
        <w:t>Condition:</w:t>
      </w:r>
      <w:r w:rsidRPr="00BF34C0">
        <w:rPr>
          <w:color w:val="000000"/>
          <w:kern w:val="2"/>
          <w:lang w:eastAsia="en-IE"/>
          <w14:ligatures w14:val="standardContextual"/>
        </w:rPr>
        <w:t xml:space="preserve"> One active substance contributes to ≥ 90% of the predicted combined toxicity of the product.  </w:t>
      </w:r>
    </w:p>
    <w:p w14:paraId="2A7A0DB4" w14:textId="77777777" w:rsidR="00BF34C0" w:rsidRPr="00BF34C0" w:rsidRDefault="00BF34C0" w:rsidP="00BF34C0">
      <w:pPr>
        <w:spacing w:after="5" w:line="247" w:lineRule="auto"/>
        <w:ind w:left="-5" w:hanging="10"/>
        <w:jc w:val="both"/>
        <w:rPr>
          <w:color w:val="000000"/>
          <w:kern w:val="2"/>
          <w:lang w:eastAsia="en-IE"/>
          <w14:ligatures w14:val="standardContextual"/>
        </w:rPr>
      </w:pPr>
      <w:r w:rsidRPr="00BF34C0">
        <w:rPr>
          <w:color w:val="000000"/>
          <w:kern w:val="2"/>
          <w:u w:val="single" w:color="000000"/>
          <w:lang w:eastAsia="en-IE"/>
          <w14:ligatures w14:val="standardContextual"/>
        </w:rPr>
        <w:t>Assessment:</w:t>
      </w:r>
      <w:r w:rsidRPr="00BF34C0">
        <w:rPr>
          <w:color w:val="000000"/>
          <w:kern w:val="2"/>
          <w:lang w:eastAsia="en-IE"/>
          <w14:ligatures w14:val="standardContextual"/>
        </w:rPr>
        <w:t xml:space="preserve"> The contribution of each individual active substance to the combined toxicity (risk per fraction, rpf) is estimated based on the following equation:  </w:t>
      </w:r>
    </w:p>
    <w:p w14:paraId="276C8DF4" w14:textId="77777777" w:rsidR="00BF34C0" w:rsidRPr="00BF34C0" w:rsidRDefault="00BF34C0" w:rsidP="00BF34C0">
      <w:pPr>
        <w:spacing w:after="29" w:line="259" w:lineRule="auto"/>
        <w:rPr>
          <w:color w:val="000000"/>
          <w:kern w:val="2"/>
          <w:lang w:eastAsia="en-IE"/>
          <w14:ligatures w14:val="standardContextual"/>
        </w:rPr>
      </w:pPr>
      <w:r w:rsidRPr="00BF34C0">
        <w:rPr>
          <w:color w:val="000000"/>
          <w:kern w:val="2"/>
          <w:lang w:eastAsia="en-IE"/>
          <w14:ligatures w14:val="standardContextual"/>
        </w:rPr>
        <w:t xml:space="preserve"> </w:t>
      </w:r>
    </w:p>
    <w:p w14:paraId="0A8EA222" w14:textId="3D83C180" w:rsidR="00BF34C0" w:rsidRPr="0078042E" w:rsidRDefault="00BF34C0" w:rsidP="00BF34C0">
      <w:pPr>
        <w:tabs>
          <w:tab w:val="center" w:pos="3027"/>
          <w:tab w:val="center" w:pos="9195"/>
        </w:tabs>
        <w:spacing w:after="5" w:line="247" w:lineRule="auto"/>
        <w:ind w:left="-15"/>
        <w:rPr>
          <w:color w:val="000000"/>
          <w:kern w:val="2"/>
          <w:lang w:eastAsia="en-IE"/>
          <w14:ligatures w14:val="standardContextual"/>
        </w:rPr>
      </w:pPr>
      <w:r w:rsidRPr="00BF34C0">
        <w:rPr>
          <w:color w:val="000000"/>
          <w:kern w:val="2"/>
          <w:lang w:eastAsia="en-IE"/>
          <w14:ligatures w14:val="standardContextual"/>
        </w:rPr>
        <w:t xml:space="preserve">The </w:t>
      </w:r>
      <w:r w:rsidRPr="00BF34C0">
        <w:rPr>
          <w:color w:val="000000"/>
          <w:kern w:val="2"/>
          <w:lang w:eastAsia="en-IE"/>
          <w14:ligatures w14:val="standardContextual"/>
        </w:rPr>
        <w:tab/>
      </w:r>
      <w:r w:rsidRPr="0078042E">
        <w:rPr>
          <w:i/>
          <w:color w:val="000000"/>
          <w:kern w:val="2"/>
          <w:sz w:val="24"/>
          <w:lang w:eastAsia="en-IE"/>
          <w14:ligatures w14:val="standardContextual"/>
        </w:rPr>
        <w:t>rpf</w:t>
      </w:r>
      <w:r w:rsidRPr="0078042E">
        <w:rPr>
          <w:i/>
          <w:color w:val="000000"/>
          <w:kern w:val="2"/>
          <w:sz w:val="14"/>
          <w:lang w:eastAsia="en-IE"/>
          <w14:ligatures w14:val="standardContextual"/>
        </w:rPr>
        <w:t>a</w:t>
      </w:r>
      <w:r w:rsidRPr="0078042E">
        <w:rPr>
          <w:color w:val="000000"/>
          <w:kern w:val="2"/>
          <w:sz w:val="14"/>
          <w:lang w:eastAsia="en-IE"/>
          <w14:ligatures w14:val="standardContextual"/>
        </w:rPr>
        <w:t>.</w:t>
      </w:r>
      <w:r w:rsidRPr="0078042E">
        <w:rPr>
          <w:i/>
          <w:color w:val="000000"/>
          <w:kern w:val="2"/>
          <w:sz w:val="14"/>
          <w:lang w:eastAsia="en-IE"/>
          <w14:ligatures w14:val="standardContextual"/>
        </w:rPr>
        <w:t>s</w:t>
      </w:r>
      <w:r w:rsidRPr="0078042E">
        <w:rPr>
          <w:color w:val="000000"/>
          <w:kern w:val="2"/>
          <w:sz w:val="14"/>
          <w:lang w:eastAsia="en-IE"/>
          <w14:ligatures w14:val="standardContextual"/>
        </w:rPr>
        <w:t xml:space="preserve">.1 </w:t>
      </w:r>
      <w:r w:rsidR="00640801">
        <w:rPr>
          <w:rFonts w:ascii="Segoe UI Symbol" w:eastAsia="Segoe UI Symbol" w:hAnsi="Segoe UI Symbol" w:cs="Segoe UI Symbol"/>
          <w:color w:val="000000"/>
          <w:kern w:val="2"/>
          <w:sz w:val="24"/>
          <w:lang w:eastAsia="en-IE"/>
          <w14:ligatures w14:val="standardContextual"/>
        </w:rPr>
        <w:t>=</w:t>
      </w:r>
      <w:r w:rsidRPr="0078042E">
        <w:rPr>
          <w:rFonts w:ascii="Segoe UI Symbol" w:eastAsia="Segoe UI Symbol" w:hAnsi="Segoe UI Symbol" w:cs="Segoe UI Symbol"/>
          <w:color w:val="000000"/>
          <w:kern w:val="2"/>
          <w:sz w:val="24"/>
          <w:lang w:eastAsia="en-IE"/>
          <w14:ligatures w14:val="standardContextual"/>
        </w:rPr>
        <w:t xml:space="preserve"> </w:t>
      </w:r>
      <w:r w:rsidRPr="0078042E">
        <w:rPr>
          <w:i/>
          <w:color w:val="000000"/>
          <w:kern w:val="2"/>
          <w:sz w:val="24"/>
          <w:lang w:eastAsia="en-IE"/>
          <w14:ligatures w14:val="standardContextual"/>
        </w:rPr>
        <w:t>RQ</w:t>
      </w:r>
      <w:r w:rsidRPr="0078042E">
        <w:rPr>
          <w:i/>
          <w:color w:val="000000"/>
          <w:kern w:val="2"/>
          <w:sz w:val="14"/>
          <w:lang w:eastAsia="en-IE"/>
          <w14:ligatures w14:val="standardContextual"/>
        </w:rPr>
        <w:t>a</w:t>
      </w:r>
      <w:r w:rsidRPr="0078042E">
        <w:rPr>
          <w:color w:val="000000"/>
          <w:kern w:val="2"/>
          <w:sz w:val="14"/>
          <w:lang w:eastAsia="en-IE"/>
          <w14:ligatures w14:val="standardContextual"/>
        </w:rPr>
        <w:t>..</w:t>
      </w:r>
      <w:r w:rsidRPr="0078042E">
        <w:rPr>
          <w:i/>
          <w:color w:val="000000"/>
          <w:kern w:val="2"/>
          <w:sz w:val="14"/>
          <w:lang w:eastAsia="en-IE"/>
          <w14:ligatures w14:val="standardContextual"/>
        </w:rPr>
        <w:t>s</w:t>
      </w:r>
      <w:r w:rsidRPr="0078042E">
        <w:rPr>
          <w:color w:val="000000"/>
          <w:kern w:val="2"/>
          <w:sz w:val="14"/>
          <w:lang w:eastAsia="en-IE"/>
          <w14:ligatures w14:val="standardContextual"/>
        </w:rPr>
        <w:t xml:space="preserve">.1 </w:t>
      </w:r>
      <w:r w:rsidRPr="0078042E">
        <w:rPr>
          <w:color w:val="000000"/>
          <w:kern w:val="2"/>
          <w:sz w:val="24"/>
          <w:lang w:eastAsia="en-IE"/>
          <w14:ligatures w14:val="standardContextual"/>
        </w:rPr>
        <w:t>/(</w:t>
      </w:r>
      <w:r w:rsidRPr="0078042E">
        <w:rPr>
          <w:i/>
          <w:color w:val="000000"/>
          <w:kern w:val="2"/>
          <w:sz w:val="24"/>
          <w:lang w:eastAsia="en-IE"/>
          <w14:ligatures w14:val="standardContextual"/>
        </w:rPr>
        <w:t>RQ</w:t>
      </w:r>
      <w:r w:rsidRPr="0078042E">
        <w:rPr>
          <w:i/>
          <w:color w:val="000000"/>
          <w:kern w:val="2"/>
          <w:sz w:val="14"/>
          <w:lang w:eastAsia="en-IE"/>
          <w14:ligatures w14:val="standardContextual"/>
        </w:rPr>
        <w:t>a</w:t>
      </w:r>
      <w:r w:rsidRPr="0078042E">
        <w:rPr>
          <w:color w:val="000000"/>
          <w:kern w:val="2"/>
          <w:sz w:val="14"/>
          <w:lang w:eastAsia="en-IE"/>
          <w14:ligatures w14:val="standardContextual"/>
        </w:rPr>
        <w:t>.</w:t>
      </w:r>
      <w:r w:rsidRPr="0078042E">
        <w:rPr>
          <w:i/>
          <w:color w:val="000000"/>
          <w:kern w:val="2"/>
          <w:sz w:val="14"/>
          <w:lang w:eastAsia="en-IE"/>
          <w14:ligatures w14:val="standardContextual"/>
        </w:rPr>
        <w:t>s</w:t>
      </w:r>
      <w:r w:rsidRPr="0078042E">
        <w:rPr>
          <w:color w:val="000000"/>
          <w:kern w:val="2"/>
          <w:sz w:val="14"/>
          <w:lang w:eastAsia="en-IE"/>
          <w14:ligatures w14:val="standardContextual"/>
        </w:rPr>
        <w:t xml:space="preserve">.1 </w:t>
      </w:r>
      <w:r w:rsidR="00640801">
        <w:rPr>
          <w:rFonts w:ascii="Segoe UI Symbol" w:eastAsia="Segoe UI Symbol" w:hAnsi="Segoe UI Symbol" w:cs="Segoe UI Symbol"/>
          <w:color w:val="000000"/>
          <w:kern w:val="2"/>
          <w:sz w:val="24"/>
          <w:lang w:eastAsia="en-IE"/>
          <w14:ligatures w14:val="standardContextual"/>
        </w:rPr>
        <w:t>+</w:t>
      </w:r>
      <w:r w:rsidRPr="0078042E">
        <w:rPr>
          <w:i/>
          <w:color w:val="000000"/>
          <w:kern w:val="2"/>
          <w:sz w:val="24"/>
          <w:lang w:eastAsia="en-IE"/>
          <w14:ligatures w14:val="standardContextual"/>
        </w:rPr>
        <w:t>RQ</w:t>
      </w:r>
      <w:r w:rsidRPr="0078042E">
        <w:rPr>
          <w:i/>
          <w:color w:val="000000"/>
          <w:kern w:val="2"/>
          <w:sz w:val="14"/>
          <w:lang w:eastAsia="en-IE"/>
          <w14:ligatures w14:val="standardContextual"/>
        </w:rPr>
        <w:t>a</w:t>
      </w:r>
      <w:r w:rsidRPr="0078042E">
        <w:rPr>
          <w:color w:val="000000"/>
          <w:kern w:val="2"/>
          <w:sz w:val="14"/>
          <w:lang w:eastAsia="en-IE"/>
          <w14:ligatures w14:val="standardContextual"/>
        </w:rPr>
        <w:t>.</w:t>
      </w:r>
      <w:r w:rsidRPr="0078042E">
        <w:rPr>
          <w:i/>
          <w:color w:val="000000"/>
          <w:kern w:val="2"/>
          <w:sz w:val="14"/>
          <w:lang w:eastAsia="en-IE"/>
          <w14:ligatures w14:val="standardContextual"/>
        </w:rPr>
        <w:t>s</w:t>
      </w:r>
      <w:r w:rsidRPr="0078042E">
        <w:rPr>
          <w:color w:val="000000"/>
          <w:kern w:val="2"/>
          <w:sz w:val="14"/>
          <w:lang w:eastAsia="en-IE"/>
          <w14:ligatures w14:val="standardContextual"/>
        </w:rPr>
        <w:t>.2</w:t>
      </w:r>
      <w:r w:rsidRPr="0078042E">
        <w:rPr>
          <w:color w:val="000000"/>
          <w:kern w:val="2"/>
          <w:sz w:val="24"/>
          <w:lang w:eastAsia="en-IE"/>
          <w14:ligatures w14:val="standardContextual"/>
        </w:rPr>
        <w:t>...</w:t>
      </w:r>
      <w:r w:rsidR="00640801">
        <w:rPr>
          <w:rFonts w:ascii="Segoe UI Symbol" w:eastAsia="Segoe UI Symbol" w:hAnsi="Segoe UI Symbol" w:cs="Segoe UI Symbol"/>
          <w:color w:val="000000"/>
          <w:kern w:val="2"/>
          <w:sz w:val="24"/>
          <w:lang w:eastAsia="en-IE"/>
          <w14:ligatures w14:val="standardContextual"/>
        </w:rPr>
        <w:t>+</w:t>
      </w:r>
      <w:r w:rsidRPr="0078042E">
        <w:rPr>
          <w:i/>
          <w:color w:val="000000"/>
          <w:kern w:val="2"/>
          <w:sz w:val="24"/>
          <w:lang w:eastAsia="en-IE"/>
          <w14:ligatures w14:val="standardContextual"/>
        </w:rPr>
        <w:t>RQ</w:t>
      </w:r>
      <w:r w:rsidRPr="0078042E">
        <w:rPr>
          <w:i/>
          <w:color w:val="000000"/>
          <w:kern w:val="2"/>
          <w:sz w:val="14"/>
          <w:lang w:eastAsia="en-IE"/>
          <w14:ligatures w14:val="standardContextual"/>
        </w:rPr>
        <w:t>a</w:t>
      </w:r>
      <w:r w:rsidRPr="0078042E">
        <w:rPr>
          <w:color w:val="000000"/>
          <w:kern w:val="2"/>
          <w:sz w:val="14"/>
          <w:lang w:eastAsia="en-IE"/>
          <w14:ligatures w14:val="standardContextual"/>
        </w:rPr>
        <w:t>..</w:t>
      </w:r>
      <w:r w:rsidRPr="0078042E">
        <w:rPr>
          <w:i/>
          <w:color w:val="000000"/>
          <w:kern w:val="2"/>
          <w:sz w:val="14"/>
          <w:lang w:eastAsia="en-IE"/>
          <w14:ligatures w14:val="standardContextual"/>
        </w:rPr>
        <w:t>s</w:t>
      </w:r>
      <w:r w:rsidRPr="0078042E">
        <w:rPr>
          <w:color w:val="000000"/>
          <w:kern w:val="2"/>
          <w:sz w:val="14"/>
          <w:lang w:eastAsia="en-IE"/>
          <w14:ligatures w14:val="standardContextual"/>
        </w:rPr>
        <w:t>.</w:t>
      </w:r>
      <w:r w:rsidRPr="0078042E">
        <w:rPr>
          <w:i/>
          <w:color w:val="000000"/>
          <w:kern w:val="2"/>
          <w:sz w:val="14"/>
          <w:lang w:eastAsia="en-IE"/>
          <w14:ligatures w14:val="standardContextual"/>
        </w:rPr>
        <w:t xml:space="preserve">i </w:t>
      </w:r>
      <w:r w:rsidRPr="0078042E">
        <w:rPr>
          <w:color w:val="000000"/>
          <w:kern w:val="2"/>
          <w:sz w:val="24"/>
          <w:lang w:eastAsia="en-IE"/>
          <w14:ligatures w14:val="standardContextual"/>
        </w:rPr>
        <w:t>)</w:t>
      </w:r>
      <w:r w:rsidRPr="0078042E">
        <w:rPr>
          <w:color w:val="000000"/>
          <w:kern w:val="2"/>
          <w:sz w:val="24"/>
          <w:lang w:eastAsia="en-IE"/>
          <w14:ligatures w14:val="standardContextual"/>
        </w:rPr>
        <w:tab/>
      </w:r>
      <w:r w:rsidRPr="0078042E">
        <w:rPr>
          <w:color w:val="000000"/>
          <w:kern w:val="2"/>
          <w:lang w:eastAsia="en-IE"/>
          <w14:ligatures w14:val="standardContextual"/>
        </w:rPr>
        <w:t xml:space="preserve">estimation is based on RQ values from the same FOCUS Step to assure comparability. </w:t>
      </w:r>
    </w:p>
    <w:p w14:paraId="1CEEB9B0" w14:textId="77777777" w:rsidR="00BF34C0" w:rsidRPr="0078042E" w:rsidRDefault="00BF34C0" w:rsidP="00BF34C0">
      <w:pPr>
        <w:spacing w:line="259" w:lineRule="auto"/>
        <w:rPr>
          <w:color w:val="000000"/>
          <w:kern w:val="2"/>
          <w:lang w:eastAsia="en-IE"/>
          <w14:ligatures w14:val="standardContextual"/>
        </w:rPr>
      </w:pPr>
      <w:r w:rsidRPr="0078042E">
        <w:rPr>
          <w:color w:val="000000"/>
          <w:kern w:val="2"/>
          <w:lang w:eastAsia="en-IE"/>
          <w14:ligatures w14:val="standardContextual"/>
        </w:rPr>
        <w:t xml:space="preserve"> </w:t>
      </w:r>
    </w:p>
    <w:p w14:paraId="0D56456B" w14:textId="77777777" w:rsidR="00BF34C0" w:rsidRPr="0078042E" w:rsidRDefault="00BF34C0" w:rsidP="00BF34C0">
      <w:pPr>
        <w:spacing w:after="120" w:line="248" w:lineRule="auto"/>
        <w:ind w:left="-5" w:right="61" w:hanging="10"/>
        <w:rPr>
          <w:color w:val="000000"/>
          <w:kern w:val="2"/>
          <w:lang w:eastAsia="en-IE"/>
          <w14:ligatures w14:val="standardContextual"/>
        </w:rPr>
      </w:pPr>
      <w:r w:rsidRPr="0078042E">
        <w:rPr>
          <w:b/>
          <w:color w:val="000000"/>
          <w:kern w:val="2"/>
          <w:lang w:eastAsia="en-IE"/>
          <w14:ligatures w14:val="standardContextual"/>
        </w:rPr>
        <w:t>3</w:t>
      </w:r>
      <w:r w:rsidRPr="0078042E">
        <w:rPr>
          <w:b/>
          <w:color w:val="000000"/>
          <w:kern w:val="2"/>
          <w:vertAlign w:val="superscript"/>
          <w:lang w:eastAsia="en-IE"/>
          <w14:ligatures w14:val="standardContextual"/>
        </w:rPr>
        <w:t>rd</w:t>
      </w:r>
      <w:r w:rsidRPr="0078042E">
        <w:rPr>
          <w:b/>
          <w:color w:val="000000"/>
          <w:kern w:val="2"/>
          <w:lang w:eastAsia="en-IE"/>
          <w14:ligatures w14:val="standardContextual"/>
        </w:rPr>
        <w:t xml:space="preserve"> step: RQ</w:t>
      </w:r>
      <w:r w:rsidRPr="0078042E">
        <w:rPr>
          <w:b/>
          <w:color w:val="000000"/>
          <w:kern w:val="2"/>
          <w:vertAlign w:val="subscript"/>
          <w:lang w:eastAsia="en-IE"/>
          <w14:ligatures w14:val="standardContextual"/>
        </w:rPr>
        <w:t>MIX</w:t>
      </w:r>
      <w:r w:rsidRPr="0078042E">
        <w:rPr>
          <w:b/>
          <w:color w:val="000000"/>
          <w:kern w:val="2"/>
          <w:lang w:eastAsia="en-IE"/>
          <w14:ligatures w14:val="standardContextual"/>
        </w:rPr>
        <w:t xml:space="preserve"> calculation </w:t>
      </w:r>
    </w:p>
    <w:p w14:paraId="41B1E15A" w14:textId="77777777" w:rsidR="00BF34C0" w:rsidRPr="0078042E" w:rsidRDefault="00BF34C0" w:rsidP="00BF34C0">
      <w:pPr>
        <w:spacing w:after="5" w:line="247" w:lineRule="auto"/>
        <w:ind w:left="-5" w:hanging="10"/>
        <w:jc w:val="both"/>
        <w:rPr>
          <w:color w:val="000000"/>
          <w:kern w:val="2"/>
          <w:lang w:eastAsia="en-IE"/>
          <w14:ligatures w14:val="standardContextual"/>
        </w:rPr>
      </w:pPr>
      <w:r w:rsidRPr="0078042E">
        <w:rPr>
          <w:color w:val="000000"/>
          <w:kern w:val="2"/>
          <w:u w:val="single" w:color="000000"/>
          <w:lang w:eastAsia="en-IE"/>
          <w14:ligatures w14:val="standardContextual"/>
        </w:rPr>
        <w:t>Condition:</w:t>
      </w:r>
      <w:r w:rsidRPr="0078042E">
        <w:rPr>
          <w:color w:val="000000"/>
          <w:kern w:val="2"/>
          <w:lang w:eastAsia="en-IE"/>
          <w14:ligatures w14:val="standardContextual"/>
        </w:rPr>
        <w:t xml:space="preserve"> The combined risk is acceptable when RQ</w:t>
      </w:r>
      <w:r w:rsidRPr="0078042E">
        <w:rPr>
          <w:color w:val="000000"/>
          <w:kern w:val="2"/>
          <w:vertAlign w:val="subscript"/>
          <w:lang w:eastAsia="en-IE"/>
          <w14:ligatures w14:val="standardContextual"/>
        </w:rPr>
        <w:t xml:space="preserve">MIX </w:t>
      </w:r>
      <w:r w:rsidRPr="0078042E">
        <w:rPr>
          <w:color w:val="000000"/>
          <w:kern w:val="2"/>
          <w:lang w:eastAsia="en-IE"/>
          <w14:ligatures w14:val="standardContextual"/>
        </w:rPr>
        <w:t xml:space="preserve"> ≤ 1. </w:t>
      </w:r>
    </w:p>
    <w:p w14:paraId="24E0ED90" w14:textId="1C6B8BB4" w:rsidR="00BF34C0" w:rsidRPr="0078042E" w:rsidRDefault="00BF34C0" w:rsidP="00BF34C0">
      <w:pPr>
        <w:spacing w:after="5" w:line="247" w:lineRule="auto"/>
        <w:ind w:left="-5" w:hanging="10"/>
        <w:jc w:val="both"/>
        <w:rPr>
          <w:color w:val="000000"/>
          <w:kern w:val="2"/>
          <w:lang w:eastAsia="en-IE"/>
          <w14:ligatures w14:val="standardContextual"/>
        </w:rPr>
      </w:pPr>
      <w:r w:rsidRPr="0078042E">
        <w:rPr>
          <w:color w:val="000000"/>
          <w:kern w:val="2"/>
          <w:u w:val="single" w:color="000000"/>
          <w:lang w:eastAsia="en-IE"/>
          <w14:ligatures w14:val="standardContextual"/>
        </w:rPr>
        <w:t xml:space="preserve">Assessment: </w:t>
      </w:r>
      <w:r w:rsidRPr="0078042E">
        <w:rPr>
          <w:color w:val="000000"/>
          <w:kern w:val="2"/>
          <w:lang w:eastAsia="en-IE"/>
          <w14:ligatures w14:val="standardContextual"/>
        </w:rPr>
        <w:t>The combined toxicity risk (RQ</w:t>
      </w:r>
      <w:r w:rsidRPr="0078042E">
        <w:rPr>
          <w:color w:val="000000"/>
          <w:kern w:val="2"/>
          <w:vertAlign w:val="subscript"/>
          <w:lang w:eastAsia="en-IE"/>
          <w14:ligatures w14:val="standardContextual"/>
        </w:rPr>
        <w:t>MIX</w:t>
      </w:r>
      <w:r w:rsidRPr="0078042E">
        <w:rPr>
          <w:color w:val="000000"/>
          <w:kern w:val="2"/>
          <w:lang w:eastAsia="en-IE"/>
          <w14:ligatures w14:val="standardContextual"/>
        </w:rPr>
        <w:t xml:space="preserve">) with concentration-addition for aquatic organisms is estimated according to the following formula: </w:t>
      </w:r>
    </w:p>
    <w:p w14:paraId="5BB2D1B4" w14:textId="17DE1F67" w:rsidR="00BF34C0" w:rsidRPr="00BF34C0" w:rsidRDefault="00BF34C0" w:rsidP="00BF34C0">
      <w:pPr>
        <w:tabs>
          <w:tab w:val="center" w:pos="1792"/>
        </w:tabs>
        <w:spacing w:after="480" w:line="259" w:lineRule="auto"/>
        <w:rPr>
          <w:color w:val="000000"/>
          <w:kern w:val="2"/>
          <w:lang w:eastAsia="en-IE"/>
          <w14:ligatures w14:val="standardContextual"/>
        </w:rPr>
      </w:pPr>
      <w:r w:rsidRPr="0078042E">
        <w:rPr>
          <w:color w:val="000000"/>
          <w:kern w:val="2"/>
          <w:lang w:eastAsia="en-IE"/>
          <w14:ligatures w14:val="standardContextual"/>
        </w:rPr>
        <w:t xml:space="preserve"> </w:t>
      </w:r>
      <w:r w:rsidRPr="0078042E">
        <w:rPr>
          <w:color w:val="000000"/>
          <w:kern w:val="2"/>
          <w:lang w:eastAsia="en-IE"/>
          <w14:ligatures w14:val="standardContextual"/>
        </w:rPr>
        <w:tab/>
      </w:r>
      <w:r w:rsidRPr="0078042E">
        <w:rPr>
          <w:i/>
          <w:color w:val="000000"/>
          <w:kern w:val="2"/>
          <w:sz w:val="24"/>
          <w:lang w:eastAsia="en-IE"/>
          <w14:ligatures w14:val="standardContextual"/>
        </w:rPr>
        <w:t>RQ</w:t>
      </w:r>
      <w:r w:rsidRPr="0078042E">
        <w:rPr>
          <w:i/>
          <w:color w:val="000000"/>
          <w:kern w:val="2"/>
          <w:sz w:val="14"/>
          <w:lang w:eastAsia="en-IE"/>
          <w14:ligatures w14:val="standardContextual"/>
        </w:rPr>
        <w:t xml:space="preserve">mix </w:t>
      </w:r>
      <w:r w:rsidR="00640801">
        <w:rPr>
          <w:rFonts w:ascii="Segoe UI Symbol" w:eastAsia="Segoe UI Symbol" w:hAnsi="Segoe UI Symbol" w:cs="Segoe UI Symbol"/>
          <w:color w:val="000000"/>
          <w:kern w:val="2"/>
          <w:sz w:val="24"/>
          <w:lang w:eastAsia="en-IE"/>
          <w14:ligatures w14:val="standardContextual"/>
        </w:rPr>
        <w:t xml:space="preserve">= </w:t>
      </w:r>
      <w:r w:rsidR="00640801">
        <w:rPr>
          <w:noProof/>
          <w:lang w:val="pl-PL" w:eastAsia="pl-PL"/>
        </w:rPr>
        <w:drawing>
          <wp:inline distT="0" distB="0" distL="0" distR="0" wp14:anchorId="3F675DCD" wp14:editId="0EEE3E76">
            <wp:extent cx="581025" cy="337548"/>
            <wp:effectExtent l="0" t="0" r="0" b="5715"/>
            <wp:docPr id="949227019" name="Picture 1" descr="A close up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227019" name="Picture 1" descr="A close up of text&#10;&#10;Description automatically generated"/>
                    <pic:cNvPicPr/>
                  </pic:nvPicPr>
                  <pic:blipFill>
                    <a:blip r:embed="rId93"/>
                    <a:stretch>
                      <a:fillRect/>
                    </a:stretch>
                  </pic:blipFill>
                  <pic:spPr>
                    <a:xfrm>
                      <a:off x="0" y="0"/>
                      <a:ext cx="587899" cy="341541"/>
                    </a:xfrm>
                    <a:prstGeom prst="rect">
                      <a:avLst/>
                    </a:prstGeom>
                  </pic:spPr>
                </pic:pic>
              </a:graphicData>
            </a:graphic>
          </wp:inline>
        </w:drawing>
      </w:r>
    </w:p>
    <w:p w14:paraId="0A9B7778" w14:textId="365F9722" w:rsidR="00BF34C0" w:rsidRPr="00EE6EBE" w:rsidRDefault="00BF34C0" w:rsidP="00EE6EBE">
      <w:pPr>
        <w:spacing w:after="120" w:line="248" w:lineRule="auto"/>
        <w:ind w:left="1361" w:hanging="1361"/>
        <w:jc w:val="both"/>
        <w:rPr>
          <w:b/>
          <w:color w:val="000000"/>
          <w:kern w:val="2"/>
          <w:lang w:eastAsia="en-IE"/>
          <w14:ligatures w14:val="standardContextual"/>
        </w:rPr>
      </w:pPr>
      <w:r w:rsidRPr="00BB30A4">
        <w:rPr>
          <w:b/>
          <w:color w:val="000000"/>
          <w:kern w:val="2"/>
          <w:lang w:eastAsia="en-IE"/>
          <w14:ligatures w14:val="standardContextual"/>
        </w:rPr>
        <w:t>Table 9.5-</w:t>
      </w:r>
      <w:r w:rsidR="00EE6EBE">
        <w:rPr>
          <w:b/>
          <w:color w:val="000000"/>
          <w:kern w:val="2"/>
          <w:lang w:eastAsia="en-IE"/>
          <w14:ligatures w14:val="standardContextual"/>
        </w:rPr>
        <w:t>33</w:t>
      </w:r>
      <w:r>
        <w:rPr>
          <w:b/>
          <w:color w:val="000000"/>
          <w:kern w:val="2"/>
          <w:lang w:eastAsia="en-IE"/>
          <w14:ligatures w14:val="standardContextual"/>
        </w:rPr>
        <w:t>:</w:t>
      </w:r>
      <w:r w:rsidRPr="00BB30A4">
        <w:rPr>
          <w:b/>
          <w:color w:val="000000"/>
          <w:kern w:val="2"/>
          <w:lang w:eastAsia="en-IE"/>
          <w14:ligatures w14:val="standardContextual"/>
        </w:rPr>
        <w:t xml:space="preserve"> </w:t>
      </w:r>
      <w:r>
        <w:rPr>
          <w:b/>
          <w:color w:val="000000"/>
          <w:kern w:val="2"/>
          <w:lang w:eastAsia="en-IE"/>
          <w14:ligatures w14:val="standardContextual"/>
        </w:rPr>
        <w:t xml:space="preserve"> Combined toxicity risk assessment for aquatic organisms – </w:t>
      </w:r>
      <w:r w:rsidR="00EE6EBE" w:rsidRPr="00EE6EBE">
        <w:rPr>
          <w:b/>
          <w:color w:val="000000"/>
          <w:kern w:val="2"/>
          <w:lang w:eastAsia="en-IE"/>
          <w14:ligatures w14:val="standardContextual"/>
        </w:rPr>
        <w:t xml:space="preserve">Screening Tier, FOCUS Step 1-2 for generic risk envelope (use group A) </w:t>
      </w:r>
    </w:p>
    <w:tbl>
      <w:tblPr>
        <w:tblStyle w:val="TableGrid"/>
        <w:tblW w:w="14683" w:type="dxa"/>
        <w:tblInd w:w="-7" w:type="dxa"/>
        <w:tblCellMar>
          <w:top w:w="68" w:type="dxa"/>
          <w:left w:w="77" w:type="dxa"/>
          <w:right w:w="29" w:type="dxa"/>
        </w:tblCellMar>
        <w:tblLook w:val="04A0" w:firstRow="1" w:lastRow="0" w:firstColumn="1" w:lastColumn="0" w:noHBand="0" w:noVBand="1"/>
      </w:tblPr>
      <w:tblGrid>
        <w:gridCol w:w="1181"/>
        <w:gridCol w:w="2203"/>
        <w:gridCol w:w="1978"/>
        <w:gridCol w:w="1759"/>
        <w:gridCol w:w="1755"/>
        <w:gridCol w:w="1760"/>
        <w:gridCol w:w="1757"/>
        <w:gridCol w:w="2290"/>
      </w:tblGrid>
      <w:tr w:rsidR="00EE6EBE" w:rsidRPr="00EE6EBE" w14:paraId="4DF11C43" w14:textId="77777777" w:rsidTr="002F7498">
        <w:trPr>
          <w:trHeight w:val="766"/>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5D7F0527"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Group </w:t>
            </w:r>
          </w:p>
        </w:tc>
        <w:tc>
          <w:tcPr>
            <w:tcW w:w="1978" w:type="dxa"/>
            <w:tcBorders>
              <w:top w:val="single" w:sz="4" w:space="0" w:color="000000"/>
              <w:left w:val="single" w:sz="4" w:space="0" w:color="000000"/>
              <w:bottom w:val="single" w:sz="4" w:space="0" w:color="000000"/>
              <w:right w:val="single" w:sz="4" w:space="0" w:color="000000"/>
            </w:tcBorders>
            <w:vAlign w:val="center"/>
          </w:tcPr>
          <w:p w14:paraId="6CF59B0E" w14:textId="77777777" w:rsidR="00EE6EBE" w:rsidRPr="00EE6EBE" w:rsidRDefault="00EE6EBE" w:rsidP="00EE6EBE">
            <w:pPr>
              <w:spacing w:line="259" w:lineRule="auto"/>
              <w:ind w:left="479" w:right="420"/>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Fish,  acute </w:t>
            </w:r>
          </w:p>
        </w:tc>
        <w:tc>
          <w:tcPr>
            <w:tcW w:w="1759" w:type="dxa"/>
            <w:tcBorders>
              <w:top w:val="single" w:sz="4" w:space="0" w:color="000000"/>
              <w:left w:val="single" w:sz="4" w:space="0" w:color="000000"/>
              <w:bottom w:val="single" w:sz="4" w:space="0" w:color="000000"/>
              <w:right w:val="single" w:sz="4" w:space="0" w:color="000000"/>
            </w:tcBorders>
            <w:vAlign w:val="center"/>
          </w:tcPr>
          <w:p w14:paraId="254A6BE3" w14:textId="77777777" w:rsidR="00EE6EBE" w:rsidRPr="00EE6EBE" w:rsidRDefault="00EE6EBE" w:rsidP="00EE6EBE">
            <w:pPr>
              <w:spacing w:line="259" w:lineRule="auto"/>
              <w:ind w:left="160" w:right="160"/>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Fish, prolonged </w:t>
            </w:r>
          </w:p>
        </w:tc>
        <w:tc>
          <w:tcPr>
            <w:tcW w:w="1755" w:type="dxa"/>
            <w:tcBorders>
              <w:top w:val="single" w:sz="4" w:space="0" w:color="000000"/>
              <w:left w:val="single" w:sz="4" w:space="0" w:color="000000"/>
              <w:bottom w:val="single" w:sz="4" w:space="0" w:color="000000"/>
              <w:right w:val="single" w:sz="4" w:space="0" w:color="000000"/>
            </w:tcBorders>
            <w:vAlign w:val="center"/>
          </w:tcPr>
          <w:p w14:paraId="3319AA6C" w14:textId="77777777" w:rsidR="00EE6EBE" w:rsidRPr="00EE6EBE" w:rsidRDefault="00EE6EBE" w:rsidP="00EE6EBE">
            <w:pPr>
              <w:spacing w:line="259" w:lineRule="auto"/>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Invertebrates,  acute </w:t>
            </w:r>
          </w:p>
        </w:tc>
        <w:tc>
          <w:tcPr>
            <w:tcW w:w="1760" w:type="dxa"/>
            <w:tcBorders>
              <w:top w:val="single" w:sz="4" w:space="0" w:color="000000"/>
              <w:left w:val="single" w:sz="4" w:space="0" w:color="000000"/>
              <w:bottom w:val="single" w:sz="4" w:space="0" w:color="000000"/>
              <w:right w:val="single" w:sz="4" w:space="0" w:color="000000"/>
            </w:tcBorders>
            <w:vAlign w:val="center"/>
          </w:tcPr>
          <w:p w14:paraId="7AABCB98" w14:textId="77777777" w:rsidR="00EE6EBE" w:rsidRPr="00EE6EBE" w:rsidRDefault="00EE6EBE" w:rsidP="00EE6EBE">
            <w:pPr>
              <w:spacing w:line="259" w:lineRule="auto"/>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Invertebrates, prolonged </w:t>
            </w:r>
          </w:p>
        </w:tc>
        <w:tc>
          <w:tcPr>
            <w:tcW w:w="1757" w:type="dxa"/>
            <w:tcBorders>
              <w:top w:val="single" w:sz="4" w:space="0" w:color="000000"/>
              <w:left w:val="single" w:sz="4" w:space="0" w:color="000000"/>
              <w:bottom w:val="single" w:sz="4" w:space="0" w:color="000000"/>
              <w:right w:val="single" w:sz="4" w:space="0" w:color="000000"/>
            </w:tcBorders>
            <w:vAlign w:val="center"/>
          </w:tcPr>
          <w:p w14:paraId="2BAE88AC" w14:textId="77777777" w:rsidR="00EE6EBE" w:rsidRPr="00EE6EBE" w:rsidRDefault="00EE6EBE" w:rsidP="00EE6EBE">
            <w:pPr>
              <w:spacing w:line="259" w:lineRule="auto"/>
              <w:ind w:right="48"/>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Algae </w:t>
            </w:r>
          </w:p>
        </w:tc>
        <w:tc>
          <w:tcPr>
            <w:tcW w:w="2290" w:type="dxa"/>
            <w:tcBorders>
              <w:top w:val="single" w:sz="4" w:space="0" w:color="000000"/>
              <w:left w:val="single" w:sz="4" w:space="0" w:color="000000"/>
              <w:bottom w:val="single" w:sz="4" w:space="0" w:color="000000"/>
              <w:right w:val="single" w:sz="4" w:space="0" w:color="000000"/>
            </w:tcBorders>
            <w:vAlign w:val="center"/>
          </w:tcPr>
          <w:p w14:paraId="61BDEB1A" w14:textId="77777777" w:rsidR="00EE6EBE" w:rsidRPr="00EE6EBE" w:rsidRDefault="00EE6EBE" w:rsidP="00EE6EBE">
            <w:pPr>
              <w:spacing w:line="259" w:lineRule="auto"/>
              <w:ind w:right="52"/>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Aquatic macrophytes </w:t>
            </w:r>
          </w:p>
        </w:tc>
      </w:tr>
      <w:tr w:rsidR="00EE6EBE" w:rsidRPr="00EE6EBE" w14:paraId="2BF02864" w14:textId="77777777" w:rsidTr="002F7498">
        <w:trPr>
          <w:trHeight w:val="473"/>
        </w:trPr>
        <w:tc>
          <w:tcPr>
            <w:tcW w:w="1181" w:type="dxa"/>
            <w:vMerge w:val="restart"/>
            <w:tcBorders>
              <w:top w:val="single" w:sz="4" w:space="0" w:color="000000"/>
              <w:left w:val="single" w:sz="4" w:space="0" w:color="000000"/>
              <w:bottom w:val="single" w:sz="4" w:space="0" w:color="000000"/>
              <w:right w:val="single" w:sz="4" w:space="0" w:color="000000"/>
            </w:tcBorders>
            <w:vAlign w:val="center"/>
          </w:tcPr>
          <w:p w14:paraId="35D60BAF" w14:textId="77777777" w:rsidR="00EE6EBE" w:rsidRPr="00EE6EBE" w:rsidRDefault="00EE6EBE" w:rsidP="00EE6EBE">
            <w:pPr>
              <w:spacing w:line="259" w:lineRule="auto"/>
              <w:ind w:left="17"/>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RQ values</w:t>
            </w:r>
            <w:r w:rsidRPr="00EE6EBE">
              <w:rPr>
                <w:rFonts w:ascii="Times New Roman" w:hAnsi="Times New Roman" w:cs="Times New Roman"/>
                <w:color w:val="000000"/>
                <w:sz w:val="20"/>
                <w:vertAlign w:val="superscript"/>
                <w:lang w:eastAsia="en-IE"/>
              </w:rPr>
              <w:t xml:space="preserve">1) </w:t>
            </w:r>
          </w:p>
        </w:tc>
        <w:tc>
          <w:tcPr>
            <w:tcW w:w="2203" w:type="dxa"/>
            <w:tcBorders>
              <w:top w:val="single" w:sz="4" w:space="0" w:color="000000"/>
              <w:left w:val="single" w:sz="4" w:space="0" w:color="000000"/>
              <w:bottom w:val="single" w:sz="4" w:space="0" w:color="000000"/>
              <w:right w:val="single" w:sz="4" w:space="0" w:color="000000"/>
            </w:tcBorders>
            <w:vAlign w:val="center"/>
          </w:tcPr>
          <w:p w14:paraId="6F8B0E24"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MSM </w:t>
            </w:r>
          </w:p>
        </w:tc>
        <w:tc>
          <w:tcPr>
            <w:tcW w:w="1978" w:type="dxa"/>
            <w:tcBorders>
              <w:top w:val="single" w:sz="4" w:space="0" w:color="000000"/>
              <w:left w:val="single" w:sz="4" w:space="0" w:color="000000"/>
              <w:bottom w:val="single" w:sz="4" w:space="0" w:color="000000"/>
              <w:right w:val="single" w:sz="4" w:space="0" w:color="000000"/>
            </w:tcBorders>
            <w:vAlign w:val="center"/>
          </w:tcPr>
          <w:p w14:paraId="44AA658D" w14:textId="77777777" w:rsidR="00EE6EBE" w:rsidRPr="00EE6EBE" w:rsidRDefault="00EE6EBE" w:rsidP="00EE6EBE">
            <w:pPr>
              <w:spacing w:line="259" w:lineRule="auto"/>
              <w:ind w:right="42"/>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0.005 </w:t>
            </w:r>
          </w:p>
        </w:tc>
        <w:tc>
          <w:tcPr>
            <w:tcW w:w="1759" w:type="dxa"/>
            <w:tcBorders>
              <w:top w:val="single" w:sz="4" w:space="0" w:color="000000"/>
              <w:left w:val="single" w:sz="4" w:space="0" w:color="000000"/>
              <w:bottom w:val="single" w:sz="4" w:space="0" w:color="000000"/>
              <w:right w:val="single" w:sz="4" w:space="0" w:color="000000"/>
            </w:tcBorders>
            <w:vAlign w:val="center"/>
          </w:tcPr>
          <w:p w14:paraId="5806B068"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0.001 </w:t>
            </w:r>
          </w:p>
        </w:tc>
        <w:tc>
          <w:tcPr>
            <w:tcW w:w="1755" w:type="dxa"/>
            <w:tcBorders>
              <w:top w:val="single" w:sz="4" w:space="0" w:color="000000"/>
              <w:left w:val="single" w:sz="4" w:space="0" w:color="000000"/>
              <w:bottom w:val="single" w:sz="4" w:space="0" w:color="000000"/>
              <w:right w:val="single" w:sz="4" w:space="0" w:color="000000"/>
            </w:tcBorders>
            <w:vAlign w:val="center"/>
          </w:tcPr>
          <w:p w14:paraId="13AA6BFD" w14:textId="77777777" w:rsidR="00EE6EBE" w:rsidRPr="00EE6EBE" w:rsidRDefault="00EE6EBE" w:rsidP="00EE6EBE">
            <w:pPr>
              <w:spacing w:line="259" w:lineRule="auto"/>
              <w:ind w:right="44"/>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0.005 </w:t>
            </w:r>
          </w:p>
        </w:tc>
        <w:tc>
          <w:tcPr>
            <w:tcW w:w="1760" w:type="dxa"/>
            <w:tcBorders>
              <w:top w:val="single" w:sz="4" w:space="0" w:color="000000"/>
              <w:left w:val="single" w:sz="4" w:space="0" w:color="000000"/>
              <w:bottom w:val="single" w:sz="4" w:space="0" w:color="000000"/>
              <w:right w:val="single" w:sz="4" w:space="0" w:color="000000"/>
            </w:tcBorders>
            <w:vAlign w:val="center"/>
          </w:tcPr>
          <w:p w14:paraId="0BFD7319" w14:textId="77777777" w:rsidR="00EE6EBE" w:rsidRPr="00EE6EBE" w:rsidRDefault="00EE6EBE" w:rsidP="00EE6EBE">
            <w:pPr>
              <w:spacing w:line="259" w:lineRule="auto"/>
              <w:ind w:right="50"/>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0.026 </w:t>
            </w:r>
          </w:p>
        </w:tc>
        <w:tc>
          <w:tcPr>
            <w:tcW w:w="1757" w:type="dxa"/>
            <w:tcBorders>
              <w:top w:val="single" w:sz="4" w:space="0" w:color="000000"/>
              <w:left w:val="single" w:sz="4" w:space="0" w:color="000000"/>
              <w:bottom w:val="single" w:sz="4" w:space="0" w:color="000000"/>
              <w:right w:val="single" w:sz="4" w:space="0" w:color="000000"/>
            </w:tcBorders>
            <w:vAlign w:val="center"/>
          </w:tcPr>
          <w:p w14:paraId="153543AD"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0.012 </w:t>
            </w:r>
          </w:p>
        </w:tc>
        <w:tc>
          <w:tcPr>
            <w:tcW w:w="2290" w:type="dxa"/>
            <w:tcBorders>
              <w:top w:val="single" w:sz="4" w:space="0" w:color="000000"/>
              <w:left w:val="single" w:sz="4" w:space="0" w:color="000000"/>
              <w:bottom w:val="single" w:sz="4" w:space="0" w:color="000000"/>
              <w:right w:val="single" w:sz="4" w:space="0" w:color="000000"/>
            </w:tcBorders>
            <w:vAlign w:val="center"/>
          </w:tcPr>
          <w:p w14:paraId="3772032A"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17.84</w:t>
            </w:r>
            <w:r w:rsidRPr="00EE6EBE">
              <w:rPr>
                <w:rFonts w:ascii="Times New Roman" w:hAnsi="Times New Roman" w:cs="Times New Roman"/>
                <w:b/>
                <w:color w:val="000000"/>
                <w:sz w:val="13"/>
                <w:lang w:eastAsia="en-IE"/>
              </w:rPr>
              <w:t xml:space="preserve">2) </w:t>
            </w:r>
          </w:p>
        </w:tc>
      </w:tr>
      <w:tr w:rsidR="00EE6EBE" w:rsidRPr="00EE6EBE" w14:paraId="334F3B7A" w14:textId="77777777" w:rsidTr="002F7498">
        <w:trPr>
          <w:trHeight w:val="583"/>
        </w:trPr>
        <w:tc>
          <w:tcPr>
            <w:tcW w:w="0" w:type="auto"/>
            <w:vMerge/>
            <w:tcBorders>
              <w:top w:val="nil"/>
              <w:left w:val="single" w:sz="4" w:space="0" w:color="000000"/>
              <w:bottom w:val="nil"/>
              <w:right w:val="single" w:sz="4" w:space="0" w:color="000000"/>
            </w:tcBorders>
          </w:tcPr>
          <w:p w14:paraId="374A5EC4" w14:textId="77777777" w:rsidR="00EE6EBE" w:rsidRPr="00EE6EBE" w:rsidRDefault="00EE6EBE" w:rsidP="00EE6EBE">
            <w:pPr>
              <w:spacing w:after="160" w:line="259" w:lineRule="auto"/>
              <w:rPr>
                <w:rFonts w:ascii="Times New Roman" w:hAnsi="Times New Roman" w:cs="Times New Roman"/>
                <w:color w:val="000000"/>
                <w:lang w:eastAsia="en-IE"/>
              </w:rPr>
            </w:pPr>
          </w:p>
        </w:tc>
        <w:tc>
          <w:tcPr>
            <w:tcW w:w="2203" w:type="dxa"/>
            <w:tcBorders>
              <w:top w:val="single" w:sz="4" w:space="0" w:color="000000"/>
              <w:left w:val="single" w:sz="4" w:space="0" w:color="000000"/>
              <w:bottom w:val="single" w:sz="4" w:space="0" w:color="000000"/>
              <w:right w:val="single" w:sz="4" w:space="0" w:color="000000"/>
            </w:tcBorders>
            <w:vAlign w:val="center"/>
          </w:tcPr>
          <w:p w14:paraId="3B226842" w14:textId="77777777" w:rsidR="00EE6EBE" w:rsidRPr="00EE6EBE" w:rsidRDefault="00EE6EBE" w:rsidP="00EE6EBE">
            <w:pPr>
              <w:spacing w:line="259" w:lineRule="auto"/>
              <w:ind w:right="42"/>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IMS </w:t>
            </w:r>
          </w:p>
        </w:tc>
        <w:tc>
          <w:tcPr>
            <w:tcW w:w="1978" w:type="dxa"/>
            <w:tcBorders>
              <w:top w:val="single" w:sz="4" w:space="0" w:color="000000"/>
              <w:left w:val="single" w:sz="4" w:space="0" w:color="000000"/>
              <w:bottom w:val="single" w:sz="4" w:space="0" w:color="000000"/>
              <w:right w:val="single" w:sz="4" w:space="0" w:color="000000"/>
            </w:tcBorders>
            <w:vAlign w:val="center"/>
          </w:tcPr>
          <w:p w14:paraId="32068AC3" w14:textId="77777777" w:rsidR="00EE6EBE" w:rsidRPr="00EE6EBE" w:rsidRDefault="00EE6EBE" w:rsidP="00EE6EBE">
            <w:pPr>
              <w:spacing w:line="259" w:lineRule="auto"/>
              <w:ind w:right="44"/>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&lt; 0.003 </w:t>
            </w:r>
          </w:p>
        </w:tc>
        <w:tc>
          <w:tcPr>
            <w:tcW w:w="1759" w:type="dxa"/>
            <w:tcBorders>
              <w:top w:val="single" w:sz="4" w:space="0" w:color="000000"/>
              <w:left w:val="single" w:sz="4" w:space="0" w:color="000000"/>
              <w:bottom w:val="single" w:sz="4" w:space="0" w:color="000000"/>
              <w:right w:val="single" w:sz="4" w:space="0" w:color="000000"/>
            </w:tcBorders>
            <w:vAlign w:val="center"/>
          </w:tcPr>
          <w:p w14:paraId="40062C10"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0.004 </w:t>
            </w:r>
          </w:p>
        </w:tc>
        <w:tc>
          <w:tcPr>
            <w:tcW w:w="1755" w:type="dxa"/>
            <w:tcBorders>
              <w:top w:val="single" w:sz="4" w:space="0" w:color="000000"/>
              <w:left w:val="single" w:sz="4" w:space="0" w:color="000000"/>
              <w:bottom w:val="single" w:sz="4" w:space="0" w:color="000000"/>
              <w:right w:val="single" w:sz="4" w:space="0" w:color="000000"/>
            </w:tcBorders>
            <w:vAlign w:val="center"/>
          </w:tcPr>
          <w:p w14:paraId="47D537C1"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&lt; 0.003 </w:t>
            </w:r>
          </w:p>
        </w:tc>
        <w:tc>
          <w:tcPr>
            <w:tcW w:w="1760" w:type="dxa"/>
            <w:tcBorders>
              <w:top w:val="single" w:sz="4" w:space="0" w:color="000000"/>
              <w:left w:val="single" w:sz="4" w:space="0" w:color="000000"/>
              <w:bottom w:val="single" w:sz="4" w:space="0" w:color="000000"/>
              <w:right w:val="single" w:sz="4" w:space="0" w:color="000000"/>
            </w:tcBorders>
            <w:vAlign w:val="center"/>
          </w:tcPr>
          <w:p w14:paraId="59C8CE10" w14:textId="77777777" w:rsidR="00EE6EBE" w:rsidRPr="00EE6EBE" w:rsidRDefault="00EE6EBE" w:rsidP="00EE6EBE">
            <w:pPr>
              <w:spacing w:line="259" w:lineRule="auto"/>
              <w:ind w:right="50"/>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0.004 </w:t>
            </w:r>
          </w:p>
        </w:tc>
        <w:tc>
          <w:tcPr>
            <w:tcW w:w="1757" w:type="dxa"/>
            <w:tcBorders>
              <w:top w:val="single" w:sz="4" w:space="0" w:color="000000"/>
              <w:left w:val="single" w:sz="4" w:space="0" w:color="000000"/>
              <w:bottom w:val="single" w:sz="4" w:space="0" w:color="000000"/>
              <w:right w:val="single" w:sz="4" w:space="0" w:color="000000"/>
            </w:tcBorders>
            <w:vAlign w:val="center"/>
          </w:tcPr>
          <w:p w14:paraId="07962BAF"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0.216 </w:t>
            </w:r>
          </w:p>
        </w:tc>
        <w:tc>
          <w:tcPr>
            <w:tcW w:w="2290" w:type="dxa"/>
            <w:tcBorders>
              <w:top w:val="single" w:sz="4" w:space="0" w:color="000000"/>
              <w:left w:val="single" w:sz="4" w:space="0" w:color="000000"/>
              <w:bottom w:val="single" w:sz="4" w:space="0" w:color="000000"/>
              <w:right w:val="single" w:sz="4" w:space="0" w:color="000000"/>
            </w:tcBorders>
          </w:tcPr>
          <w:p w14:paraId="27169352"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6.01</w:t>
            </w:r>
            <w:r w:rsidRPr="00EE6EBE">
              <w:rPr>
                <w:rFonts w:ascii="Times New Roman" w:hAnsi="Times New Roman" w:cs="Times New Roman"/>
                <w:b/>
                <w:color w:val="000000"/>
                <w:sz w:val="13"/>
                <w:lang w:eastAsia="en-IE"/>
              </w:rPr>
              <w:t xml:space="preserve">2) </w:t>
            </w:r>
          </w:p>
          <w:p w14:paraId="281E73DA" w14:textId="77777777" w:rsidR="00EE6EBE" w:rsidRPr="00EE6EBE" w:rsidRDefault="00EE6EBE" w:rsidP="00EE6EBE">
            <w:pPr>
              <w:spacing w:line="259" w:lineRule="auto"/>
              <w:ind w:right="15"/>
              <w:jc w:val="center"/>
              <w:rPr>
                <w:rFonts w:ascii="Times New Roman" w:hAnsi="Times New Roman" w:cs="Times New Roman"/>
                <w:color w:val="000000"/>
                <w:lang w:eastAsia="en-IE"/>
              </w:rPr>
            </w:pPr>
            <w:r w:rsidRPr="00EE6EBE">
              <w:rPr>
                <w:rFonts w:ascii="Times New Roman" w:hAnsi="Times New Roman" w:cs="Times New Roman"/>
                <w:b/>
                <w:color w:val="000000"/>
                <w:sz w:val="13"/>
                <w:lang w:eastAsia="en-IE"/>
              </w:rPr>
              <w:t xml:space="preserve"> </w:t>
            </w:r>
          </w:p>
        </w:tc>
      </w:tr>
      <w:tr w:rsidR="00EE6EBE" w:rsidRPr="00EE6EBE" w14:paraId="6D7D44B0" w14:textId="77777777" w:rsidTr="002F7498">
        <w:trPr>
          <w:trHeight w:val="475"/>
        </w:trPr>
        <w:tc>
          <w:tcPr>
            <w:tcW w:w="0" w:type="auto"/>
            <w:vMerge/>
            <w:tcBorders>
              <w:top w:val="nil"/>
              <w:left w:val="single" w:sz="4" w:space="0" w:color="000000"/>
              <w:bottom w:val="single" w:sz="4" w:space="0" w:color="000000"/>
              <w:right w:val="single" w:sz="4" w:space="0" w:color="000000"/>
            </w:tcBorders>
          </w:tcPr>
          <w:p w14:paraId="01A98387" w14:textId="77777777" w:rsidR="00EE6EBE" w:rsidRPr="00EE6EBE" w:rsidRDefault="00EE6EBE" w:rsidP="00EE6EBE">
            <w:pPr>
              <w:spacing w:after="160" w:line="259" w:lineRule="auto"/>
              <w:rPr>
                <w:rFonts w:ascii="Times New Roman" w:hAnsi="Times New Roman" w:cs="Times New Roman"/>
                <w:color w:val="000000"/>
                <w:lang w:eastAsia="en-IE"/>
              </w:rPr>
            </w:pPr>
          </w:p>
        </w:tc>
        <w:tc>
          <w:tcPr>
            <w:tcW w:w="2203" w:type="dxa"/>
            <w:tcBorders>
              <w:top w:val="single" w:sz="4" w:space="0" w:color="000000"/>
              <w:left w:val="single" w:sz="4" w:space="0" w:color="000000"/>
              <w:bottom w:val="single" w:sz="4" w:space="0" w:color="000000"/>
              <w:right w:val="single" w:sz="4" w:space="0" w:color="000000"/>
            </w:tcBorders>
            <w:vAlign w:val="center"/>
          </w:tcPr>
          <w:p w14:paraId="5F277B1A" w14:textId="77777777" w:rsidR="00EE6EBE" w:rsidRPr="00EE6EBE" w:rsidRDefault="00EE6EBE" w:rsidP="00EE6EBE">
            <w:pPr>
              <w:spacing w:line="259" w:lineRule="auto"/>
              <w:ind w:right="48"/>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AE F075736 </w:t>
            </w:r>
          </w:p>
        </w:tc>
        <w:tc>
          <w:tcPr>
            <w:tcW w:w="1978" w:type="dxa"/>
            <w:tcBorders>
              <w:top w:val="single" w:sz="4" w:space="0" w:color="000000"/>
              <w:left w:val="single" w:sz="4" w:space="0" w:color="000000"/>
              <w:bottom w:val="single" w:sz="4" w:space="0" w:color="000000"/>
              <w:right w:val="single" w:sz="4" w:space="0" w:color="000000"/>
            </w:tcBorders>
            <w:vAlign w:val="center"/>
          </w:tcPr>
          <w:p w14:paraId="08AA82F8"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 </w:t>
            </w:r>
          </w:p>
        </w:tc>
        <w:tc>
          <w:tcPr>
            <w:tcW w:w="1759" w:type="dxa"/>
            <w:tcBorders>
              <w:top w:val="single" w:sz="4" w:space="0" w:color="000000"/>
              <w:left w:val="single" w:sz="4" w:space="0" w:color="000000"/>
              <w:bottom w:val="single" w:sz="4" w:space="0" w:color="000000"/>
              <w:right w:val="single" w:sz="4" w:space="0" w:color="000000"/>
            </w:tcBorders>
            <w:vAlign w:val="center"/>
          </w:tcPr>
          <w:p w14:paraId="106F1FF7" w14:textId="77777777" w:rsidR="00EE6EBE" w:rsidRPr="00EE6EBE" w:rsidRDefault="00EE6EBE" w:rsidP="00EE6EBE">
            <w:pPr>
              <w:spacing w:line="259" w:lineRule="auto"/>
              <w:ind w:right="51"/>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 </w:t>
            </w:r>
          </w:p>
        </w:tc>
        <w:tc>
          <w:tcPr>
            <w:tcW w:w="1755" w:type="dxa"/>
            <w:tcBorders>
              <w:top w:val="single" w:sz="4" w:space="0" w:color="000000"/>
              <w:left w:val="single" w:sz="4" w:space="0" w:color="000000"/>
              <w:bottom w:val="single" w:sz="4" w:space="0" w:color="000000"/>
              <w:right w:val="single" w:sz="4" w:space="0" w:color="000000"/>
            </w:tcBorders>
            <w:vAlign w:val="center"/>
          </w:tcPr>
          <w:p w14:paraId="1229FF3B" w14:textId="77777777" w:rsidR="00EE6EBE" w:rsidRPr="00EE6EBE" w:rsidRDefault="00EE6EBE" w:rsidP="00EE6EBE">
            <w:pPr>
              <w:spacing w:line="259" w:lineRule="auto"/>
              <w:ind w:right="45"/>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 </w:t>
            </w:r>
          </w:p>
        </w:tc>
        <w:tc>
          <w:tcPr>
            <w:tcW w:w="1760" w:type="dxa"/>
            <w:tcBorders>
              <w:top w:val="single" w:sz="4" w:space="0" w:color="000000"/>
              <w:left w:val="single" w:sz="4" w:space="0" w:color="000000"/>
              <w:bottom w:val="single" w:sz="4" w:space="0" w:color="000000"/>
              <w:right w:val="single" w:sz="4" w:space="0" w:color="000000"/>
            </w:tcBorders>
            <w:vAlign w:val="center"/>
          </w:tcPr>
          <w:p w14:paraId="70312C42" w14:textId="77777777" w:rsidR="00EE6EBE" w:rsidRPr="00EE6EBE" w:rsidRDefault="00EE6EBE" w:rsidP="00EE6EBE">
            <w:pPr>
              <w:spacing w:line="259" w:lineRule="auto"/>
              <w:ind w:right="51"/>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 </w:t>
            </w:r>
          </w:p>
        </w:tc>
        <w:tc>
          <w:tcPr>
            <w:tcW w:w="1757" w:type="dxa"/>
            <w:tcBorders>
              <w:top w:val="single" w:sz="4" w:space="0" w:color="000000"/>
              <w:left w:val="single" w:sz="4" w:space="0" w:color="000000"/>
              <w:bottom w:val="single" w:sz="4" w:space="0" w:color="000000"/>
              <w:right w:val="single" w:sz="4" w:space="0" w:color="000000"/>
            </w:tcBorders>
            <w:vAlign w:val="center"/>
          </w:tcPr>
          <w:p w14:paraId="297BD82A" w14:textId="77777777" w:rsidR="00EE6EBE" w:rsidRPr="00EE6EBE" w:rsidRDefault="00EE6EBE" w:rsidP="00EE6EBE">
            <w:pPr>
              <w:spacing w:line="259" w:lineRule="auto"/>
              <w:ind w:right="48"/>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 </w:t>
            </w:r>
          </w:p>
        </w:tc>
        <w:tc>
          <w:tcPr>
            <w:tcW w:w="2290" w:type="dxa"/>
            <w:tcBorders>
              <w:top w:val="single" w:sz="4" w:space="0" w:color="000000"/>
              <w:left w:val="single" w:sz="4" w:space="0" w:color="000000"/>
              <w:bottom w:val="single" w:sz="4" w:space="0" w:color="000000"/>
              <w:right w:val="single" w:sz="4" w:space="0" w:color="000000"/>
            </w:tcBorders>
            <w:vAlign w:val="center"/>
          </w:tcPr>
          <w:p w14:paraId="0F208439"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22.15</w:t>
            </w:r>
            <w:r w:rsidRPr="00EE6EBE">
              <w:rPr>
                <w:rFonts w:ascii="Times New Roman" w:hAnsi="Times New Roman" w:cs="Times New Roman"/>
                <w:b/>
                <w:color w:val="000000"/>
                <w:sz w:val="13"/>
                <w:lang w:eastAsia="en-IE"/>
              </w:rPr>
              <w:t xml:space="preserve">2) </w:t>
            </w:r>
          </w:p>
        </w:tc>
      </w:tr>
      <w:tr w:rsidR="00EE6EBE" w:rsidRPr="00EE6EBE" w14:paraId="5B33A57A" w14:textId="77777777" w:rsidTr="002F7498">
        <w:trPr>
          <w:trHeight w:val="473"/>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79C106CD" w14:textId="77777777" w:rsidR="00EE6EBE" w:rsidRPr="00EE6EBE" w:rsidRDefault="00EE6EBE" w:rsidP="00EE6EBE">
            <w:pPr>
              <w:spacing w:line="259" w:lineRule="auto"/>
              <w:ind w:right="46"/>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Trigger </w:t>
            </w:r>
          </w:p>
        </w:tc>
        <w:tc>
          <w:tcPr>
            <w:tcW w:w="1978" w:type="dxa"/>
            <w:tcBorders>
              <w:top w:val="single" w:sz="4" w:space="0" w:color="000000"/>
              <w:left w:val="single" w:sz="4" w:space="0" w:color="000000"/>
              <w:bottom w:val="single" w:sz="4" w:space="0" w:color="000000"/>
              <w:right w:val="single" w:sz="4" w:space="0" w:color="000000"/>
            </w:tcBorders>
            <w:vAlign w:val="center"/>
          </w:tcPr>
          <w:p w14:paraId="7D2ED1D7"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c>
          <w:tcPr>
            <w:tcW w:w="1759" w:type="dxa"/>
            <w:tcBorders>
              <w:top w:val="single" w:sz="4" w:space="0" w:color="000000"/>
              <w:left w:val="single" w:sz="4" w:space="0" w:color="000000"/>
              <w:bottom w:val="single" w:sz="4" w:space="0" w:color="000000"/>
              <w:right w:val="single" w:sz="4" w:space="0" w:color="000000"/>
            </w:tcBorders>
            <w:vAlign w:val="center"/>
          </w:tcPr>
          <w:p w14:paraId="0835308D" w14:textId="77777777" w:rsidR="00EE6EBE" w:rsidRPr="00EE6EBE" w:rsidRDefault="00EE6EBE" w:rsidP="00EE6EBE">
            <w:pPr>
              <w:spacing w:line="259" w:lineRule="auto"/>
              <w:ind w:right="51"/>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c>
          <w:tcPr>
            <w:tcW w:w="1755" w:type="dxa"/>
            <w:tcBorders>
              <w:top w:val="single" w:sz="4" w:space="0" w:color="000000"/>
              <w:left w:val="single" w:sz="4" w:space="0" w:color="000000"/>
              <w:bottom w:val="single" w:sz="4" w:space="0" w:color="000000"/>
              <w:right w:val="single" w:sz="4" w:space="0" w:color="000000"/>
            </w:tcBorders>
            <w:vAlign w:val="center"/>
          </w:tcPr>
          <w:p w14:paraId="7B94460B" w14:textId="77777777" w:rsidR="00EE6EBE" w:rsidRPr="00EE6EBE" w:rsidRDefault="00EE6EBE" w:rsidP="00EE6EBE">
            <w:pPr>
              <w:spacing w:line="259" w:lineRule="auto"/>
              <w:ind w:right="46"/>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c>
          <w:tcPr>
            <w:tcW w:w="1760" w:type="dxa"/>
            <w:tcBorders>
              <w:top w:val="single" w:sz="4" w:space="0" w:color="000000"/>
              <w:left w:val="single" w:sz="4" w:space="0" w:color="000000"/>
              <w:bottom w:val="single" w:sz="4" w:space="0" w:color="000000"/>
              <w:right w:val="single" w:sz="4" w:space="0" w:color="000000"/>
            </w:tcBorders>
            <w:vAlign w:val="center"/>
          </w:tcPr>
          <w:p w14:paraId="02501660" w14:textId="77777777" w:rsidR="00EE6EBE" w:rsidRPr="00EE6EBE" w:rsidRDefault="00EE6EBE" w:rsidP="00EE6EBE">
            <w:pPr>
              <w:spacing w:line="259" w:lineRule="auto"/>
              <w:ind w:right="52"/>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c>
          <w:tcPr>
            <w:tcW w:w="1757" w:type="dxa"/>
            <w:tcBorders>
              <w:top w:val="single" w:sz="4" w:space="0" w:color="000000"/>
              <w:left w:val="single" w:sz="4" w:space="0" w:color="000000"/>
              <w:bottom w:val="single" w:sz="4" w:space="0" w:color="000000"/>
              <w:right w:val="single" w:sz="4" w:space="0" w:color="000000"/>
            </w:tcBorders>
            <w:vAlign w:val="center"/>
          </w:tcPr>
          <w:p w14:paraId="55771673"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c>
          <w:tcPr>
            <w:tcW w:w="2290" w:type="dxa"/>
            <w:tcBorders>
              <w:top w:val="single" w:sz="4" w:space="0" w:color="000000"/>
              <w:left w:val="single" w:sz="4" w:space="0" w:color="000000"/>
              <w:bottom w:val="single" w:sz="4" w:space="0" w:color="000000"/>
              <w:right w:val="single" w:sz="4" w:space="0" w:color="000000"/>
            </w:tcBorders>
            <w:vAlign w:val="center"/>
          </w:tcPr>
          <w:p w14:paraId="54A50EBF"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1 </w:t>
            </w:r>
          </w:p>
        </w:tc>
      </w:tr>
      <w:tr w:rsidR="00EE6EBE" w:rsidRPr="00EE6EBE" w14:paraId="5774F351" w14:textId="77777777" w:rsidTr="002F7498">
        <w:trPr>
          <w:trHeight w:val="475"/>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67602F55" w14:textId="77777777" w:rsidR="00EE6EBE" w:rsidRPr="00EE6EBE" w:rsidRDefault="00EE6EBE" w:rsidP="00EE6EBE">
            <w:pPr>
              <w:spacing w:line="259" w:lineRule="auto"/>
              <w:ind w:right="44"/>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1/n </w:t>
            </w:r>
          </w:p>
        </w:tc>
        <w:tc>
          <w:tcPr>
            <w:tcW w:w="1978" w:type="dxa"/>
            <w:tcBorders>
              <w:top w:val="single" w:sz="4" w:space="0" w:color="000000"/>
              <w:left w:val="single" w:sz="4" w:space="0" w:color="000000"/>
              <w:bottom w:val="single" w:sz="4" w:space="0" w:color="000000"/>
              <w:right w:val="single" w:sz="4" w:space="0" w:color="000000"/>
            </w:tcBorders>
            <w:vAlign w:val="center"/>
          </w:tcPr>
          <w:p w14:paraId="7004ACF0" w14:textId="77777777" w:rsidR="00EE6EBE" w:rsidRPr="00EE6EBE" w:rsidRDefault="00EE6EBE" w:rsidP="00EE6EBE">
            <w:pPr>
              <w:spacing w:line="259" w:lineRule="auto"/>
              <w:ind w:right="41"/>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0.50 </w:t>
            </w:r>
          </w:p>
        </w:tc>
        <w:tc>
          <w:tcPr>
            <w:tcW w:w="1759" w:type="dxa"/>
            <w:tcBorders>
              <w:top w:val="single" w:sz="4" w:space="0" w:color="000000"/>
              <w:left w:val="single" w:sz="4" w:space="0" w:color="000000"/>
              <w:bottom w:val="single" w:sz="4" w:space="0" w:color="000000"/>
              <w:right w:val="single" w:sz="4" w:space="0" w:color="000000"/>
            </w:tcBorders>
            <w:vAlign w:val="center"/>
          </w:tcPr>
          <w:p w14:paraId="7E6B63F3"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0.50 </w:t>
            </w:r>
          </w:p>
        </w:tc>
        <w:tc>
          <w:tcPr>
            <w:tcW w:w="1755" w:type="dxa"/>
            <w:tcBorders>
              <w:top w:val="single" w:sz="4" w:space="0" w:color="000000"/>
              <w:left w:val="single" w:sz="4" w:space="0" w:color="000000"/>
              <w:bottom w:val="single" w:sz="4" w:space="0" w:color="000000"/>
              <w:right w:val="single" w:sz="4" w:space="0" w:color="000000"/>
            </w:tcBorders>
            <w:vAlign w:val="center"/>
          </w:tcPr>
          <w:p w14:paraId="78E66FB6" w14:textId="77777777" w:rsidR="00EE6EBE" w:rsidRPr="00EE6EBE" w:rsidRDefault="00EE6EBE" w:rsidP="00EE6EBE">
            <w:pPr>
              <w:spacing w:line="259" w:lineRule="auto"/>
              <w:ind w:right="43"/>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0.50 </w:t>
            </w:r>
          </w:p>
        </w:tc>
        <w:tc>
          <w:tcPr>
            <w:tcW w:w="1760" w:type="dxa"/>
            <w:tcBorders>
              <w:top w:val="single" w:sz="4" w:space="0" w:color="000000"/>
              <w:left w:val="single" w:sz="4" w:space="0" w:color="000000"/>
              <w:bottom w:val="single" w:sz="4" w:space="0" w:color="000000"/>
              <w:right w:val="single" w:sz="4" w:space="0" w:color="000000"/>
            </w:tcBorders>
            <w:vAlign w:val="center"/>
          </w:tcPr>
          <w:p w14:paraId="3B58A4DC"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0.50 </w:t>
            </w:r>
          </w:p>
        </w:tc>
        <w:tc>
          <w:tcPr>
            <w:tcW w:w="1757" w:type="dxa"/>
            <w:tcBorders>
              <w:top w:val="single" w:sz="4" w:space="0" w:color="000000"/>
              <w:left w:val="single" w:sz="4" w:space="0" w:color="000000"/>
              <w:bottom w:val="single" w:sz="4" w:space="0" w:color="000000"/>
              <w:right w:val="single" w:sz="4" w:space="0" w:color="000000"/>
            </w:tcBorders>
            <w:vAlign w:val="center"/>
          </w:tcPr>
          <w:p w14:paraId="52B95C9E" w14:textId="77777777" w:rsidR="00EE6EBE" w:rsidRPr="00EE6EBE" w:rsidRDefault="00EE6EBE" w:rsidP="00EE6EBE">
            <w:pPr>
              <w:spacing w:line="259" w:lineRule="auto"/>
              <w:ind w:right="46"/>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0.50 </w:t>
            </w:r>
          </w:p>
        </w:tc>
        <w:tc>
          <w:tcPr>
            <w:tcW w:w="2290" w:type="dxa"/>
            <w:tcBorders>
              <w:top w:val="single" w:sz="4" w:space="0" w:color="000000"/>
              <w:left w:val="single" w:sz="4" w:space="0" w:color="000000"/>
              <w:bottom w:val="single" w:sz="4" w:space="0" w:color="000000"/>
              <w:right w:val="single" w:sz="4" w:space="0" w:color="000000"/>
            </w:tcBorders>
            <w:vAlign w:val="center"/>
          </w:tcPr>
          <w:p w14:paraId="2C230B4A"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0.33 </w:t>
            </w:r>
          </w:p>
        </w:tc>
      </w:tr>
      <w:tr w:rsidR="00EE6EBE" w:rsidRPr="00EE6EBE" w14:paraId="0842E7E9" w14:textId="77777777" w:rsidTr="002F7498">
        <w:trPr>
          <w:trHeight w:val="704"/>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3CA757AC" w14:textId="77777777" w:rsidR="00EE6EBE" w:rsidRPr="00EE6EBE" w:rsidRDefault="00EE6EBE" w:rsidP="00EE6EBE">
            <w:pPr>
              <w:spacing w:after="9" w:line="259" w:lineRule="auto"/>
              <w:ind w:right="48"/>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1</w:t>
            </w:r>
            <w:r w:rsidRPr="00EE6EBE">
              <w:rPr>
                <w:rFonts w:ascii="Times New Roman" w:hAnsi="Times New Roman" w:cs="Times New Roman"/>
                <w:color w:val="000000"/>
                <w:sz w:val="20"/>
                <w:vertAlign w:val="superscript"/>
                <w:lang w:eastAsia="en-IE"/>
              </w:rPr>
              <w:t>st</w:t>
            </w:r>
            <w:r w:rsidRPr="00EE6EBE">
              <w:rPr>
                <w:rFonts w:ascii="Times New Roman" w:hAnsi="Times New Roman" w:cs="Times New Roman"/>
                <w:b/>
                <w:color w:val="000000"/>
                <w:sz w:val="20"/>
                <w:lang w:eastAsia="en-IE"/>
              </w:rPr>
              <w:t xml:space="preserve"> step:    </w:t>
            </w:r>
          </w:p>
          <w:p w14:paraId="7ADB34E0"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All RQ &lt; 1/n</w:t>
            </w:r>
            <w:r w:rsidRPr="00EE6EBE">
              <w:rPr>
                <w:rFonts w:ascii="Times New Roman" w:hAnsi="Times New Roman" w:cs="Times New Roman"/>
                <w:color w:val="000000"/>
                <w:sz w:val="20"/>
                <w:lang w:eastAsia="en-IE"/>
              </w:rPr>
              <w:t xml:space="preserve"> </w:t>
            </w:r>
          </w:p>
        </w:tc>
        <w:tc>
          <w:tcPr>
            <w:tcW w:w="1978" w:type="dxa"/>
            <w:tcBorders>
              <w:top w:val="single" w:sz="4" w:space="0" w:color="000000"/>
              <w:left w:val="single" w:sz="4" w:space="0" w:color="000000"/>
              <w:bottom w:val="single" w:sz="4" w:space="0" w:color="000000"/>
              <w:right w:val="single" w:sz="4" w:space="0" w:color="000000"/>
            </w:tcBorders>
            <w:vAlign w:val="center"/>
          </w:tcPr>
          <w:p w14:paraId="46887BF2" w14:textId="77777777" w:rsidR="00EE6EBE" w:rsidRPr="00EE6EBE" w:rsidRDefault="00EE6EBE" w:rsidP="00EE6EBE">
            <w:pPr>
              <w:spacing w:line="259" w:lineRule="auto"/>
              <w:ind w:right="46"/>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yes </w:t>
            </w:r>
          </w:p>
        </w:tc>
        <w:tc>
          <w:tcPr>
            <w:tcW w:w="1759" w:type="dxa"/>
            <w:tcBorders>
              <w:top w:val="single" w:sz="4" w:space="0" w:color="000000"/>
              <w:left w:val="single" w:sz="4" w:space="0" w:color="000000"/>
              <w:bottom w:val="single" w:sz="4" w:space="0" w:color="000000"/>
              <w:right w:val="single" w:sz="4" w:space="0" w:color="000000"/>
            </w:tcBorders>
            <w:vAlign w:val="center"/>
          </w:tcPr>
          <w:p w14:paraId="7D07D571"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yes </w:t>
            </w:r>
          </w:p>
        </w:tc>
        <w:tc>
          <w:tcPr>
            <w:tcW w:w="1755" w:type="dxa"/>
            <w:tcBorders>
              <w:top w:val="single" w:sz="4" w:space="0" w:color="000000"/>
              <w:left w:val="single" w:sz="4" w:space="0" w:color="000000"/>
              <w:bottom w:val="single" w:sz="4" w:space="0" w:color="000000"/>
              <w:right w:val="single" w:sz="4" w:space="0" w:color="000000"/>
            </w:tcBorders>
            <w:vAlign w:val="center"/>
          </w:tcPr>
          <w:p w14:paraId="30944AC9" w14:textId="77777777" w:rsidR="00EE6EBE" w:rsidRPr="00EE6EBE" w:rsidRDefault="00EE6EBE" w:rsidP="00EE6EBE">
            <w:pPr>
              <w:spacing w:line="259" w:lineRule="auto"/>
              <w:ind w:right="49"/>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yes </w:t>
            </w:r>
          </w:p>
        </w:tc>
        <w:tc>
          <w:tcPr>
            <w:tcW w:w="1760" w:type="dxa"/>
            <w:tcBorders>
              <w:top w:val="single" w:sz="4" w:space="0" w:color="000000"/>
              <w:left w:val="single" w:sz="4" w:space="0" w:color="000000"/>
              <w:bottom w:val="single" w:sz="4" w:space="0" w:color="000000"/>
              <w:right w:val="single" w:sz="4" w:space="0" w:color="000000"/>
            </w:tcBorders>
            <w:vAlign w:val="center"/>
          </w:tcPr>
          <w:p w14:paraId="4405C8E0" w14:textId="77777777" w:rsidR="00EE6EBE" w:rsidRPr="00EE6EBE" w:rsidRDefault="00EE6EBE" w:rsidP="00EE6EBE">
            <w:pPr>
              <w:spacing w:line="259" w:lineRule="auto"/>
              <w:ind w:right="50"/>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yes </w:t>
            </w:r>
          </w:p>
        </w:tc>
        <w:tc>
          <w:tcPr>
            <w:tcW w:w="1757" w:type="dxa"/>
            <w:tcBorders>
              <w:top w:val="single" w:sz="4" w:space="0" w:color="000000"/>
              <w:left w:val="single" w:sz="4" w:space="0" w:color="000000"/>
              <w:bottom w:val="single" w:sz="4" w:space="0" w:color="000000"/>
              <w:right w:val="single" w:sz="4" w:space="0" w:color="000000"/>
            </w:tcBorders>
            <w:vAlign w:val="center"/>
          </w:tcPr>
          <w:p w14:paraId="2CF81AA2" w14:textId="77777777" w:rsidR="00EE6EBE" w:rsidRPr="00EE6EBE" w:rsidRDefault="00EE6EBE" w:rsidP="00EE6EBE">
            <w:pPr>
              <w:spacing w:line="259" w:lineRule="auto"/>
              <w:ind w:right="52"/>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yes </w:t>
            </w:r>
          </w:p>
        </w:tc>
        <w:tc>
          <w:tcPr>
            <w:tcW w:w="2290" w:type="dxa"/>
            <w:vMerge w:val="restart"/>
            <w:tcBorders>
              <w:top w:val="single" w:sz="4" w:space="0" w:color="000000"/>
              <w:left w:val="single" w:sz="4" w:space="0" w:color="000000"/>
              <w:bottom w:val="single" w:sz="4" w:space="0" w:color="000000"/>
              <w:right w:val="single" w:sz="4" w:space="0" w:color="000000"/>
            </w:tcBorders>
          </w:tcPr>
          <w:p w14:paraId="452289D9" w14:textId="77777777" w:rsidR="00EE6EBE" w:rsidRPr="00EE6EBE" w:rsidRDefault="00EE6EBE" w:rsidP="00EE6EBE">
            <w:pPr>
              <w:spacing w:after="1" w:line="238" w:lineRule="auto"/>
              <w:ind w:left="16" w:hanging="16"/>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profitable at screening level, as risk envelope assessment remained </w:t>
            </w:r>
          </w:p>
          <w:p w14:paraId="590F313B" w14:textId="77777777" w:rsidR="00EE6EBE" w:rsidRPr="00EE6EBE" w:rsidRDefault="00EE6EBE" w:rsidP="00EE6EBE">
            <w:pPr>
              <w:spacing w:after="5"/>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lastRenderedPageBreak/>
              <w:t xml:space="preserve">unresolved for individual substances MSM, IMS, and AE F075736. </w:t>
            </w:r>
          </w:p>
          <w:p w14:paraId="36E097C0" w14:textId="77777777" w:rsidR="00EE6EBE" w:rsidRPr="00EE6EBE" w:rsidRDefault="00EE6EBE" w:rsidP="00EE6EBE">
            <w:pPr>
              <w:spacing w:after="2" w:line="237" w:lineRule="auto"/>
              <w:ind w:left="6" w:right="3"/>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Combined assessment for macrophytes is </w:t>
            </w:r>
          </w:p>
          <w:p w14:paraId="612A6921" w14:textId="77777777" w:rsidR="00EE6EBE" w:rsidRPr="00EE6EBE" w:rsidRDefault="00EE6EBE" w:rsidP="00EE6EBE">
            <w:pPr>
              <w:spacing w:line="259" w:lineRule="auto"/>
              <w:ind w:right="46"/>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therefore presented at </w:t>
            </w:r>
          </w:p>
          <w:p w14:paraId="331002A9" w14:textId="77777777" w:rsidR="00EE6EBE" w:rsidRPr="00EE6EBE" w:rsidRDefault="00EE6EBE" w:rsidP="00EE6EBE">
            <w:pPr>
              <w:spacing w:line="259" w:lineRule="auto"/>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 xml:space="preserve">Tier 1, Tier 2, and Tier 3 for the accurate GAP below. </w:t>
            </w:r>
            <w:r w:rsidRPr="00EE6EBE">
              <w:rPr>
                <w:rFonts w:ascii="Times New Roman" w:hAnsi="Times New Roman" w:cs="Times New Roman"/>
                <w:color w:val="000000"/>
                <w:sz w:val="20"/>
                <w:lang w:eastAsia="en-IE"/>
              </w:rPr>
              <w:t xml:space="preserve"> </w:t>
            </w:r>
          </w:p>
        </w:tc>
      </w:tr>
      <w:tr w:rsidR="00EE6EBE" w:rsidRPr="00EE6EBE" w14:paraId="6B630D40" w14:textId="77777777" w:rsidTr="002F7498">
        <w:trPr>
          <w:trHeight w:val="706"/>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09C7994F" w14:textId="77777777" w:rsidR="00EE6EBE" w:rsidRPr="00EE6EBE" w:rsidRDefault="00EE6EBE" w:rsidP="00EE6EBE">
            <w:pPr>
              <w:spacing w:after="41" w:line="259" w:lineRule="auto"/>
              <w:ind w:right="48"/>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lastRenderedPageBreak/>
              <w:t>2</w:t>
            </w:r>
            <w:r w:rsidRPr="00EE6EBE">
              <w:rPr>
                <w:rFonts w:ascii="Times New Roman" w:hAnsi="Times New Roman" w:cs="Times New Roman"/>
                <w:color w:val="000000"/>
                <w:sz w:val="20"/>
                <w:vertAlign w:val="superscript"/>
                <w:lang w:eastAsia="en-IE"/>
              </w:rPr>
              <w:t>nd</w:t>
            </w:r>
            <w:r w:rsidRPr="00EE6EBE">
              <w:rPr>
                <w:rFonts w:ascii="Times New Roman" w:hAnsi="Times New Roman" w:cs="Times New Roman"/>
                <w:b/>
                <w:color w:val="000000"/>
                <w:sz w:val="20"/>
                <w:lang w:eastAsia="en-IE"/>
              </w:rPr>
              <w:t xml:space="preserve"> step:    </w:t>
            </w:r>
          </w:p>
          <w:p w14:paraId="49512000"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RPF</w:t>
            </w:r>
            <w:r w:rsidRPr="00EE6EBE">
              <w:rPr>
                <w:rFonts w:ascii="Times New Roman" w:hAnsi="Times New Roman" w:cs="Times New Roman"/>
                <w:color w:val="000000"/>
                <w:sz w:val="20"/>
                <w:vertAlign w:val="subscript"/>
                <w:lang w:eastAsia="en-IE"/>
              </w:rPr>
              <w:t>max</w:t>
            </w:r>
            <w:r w:rsidRPr="00EE6EBE">
              <w:rPr>
                <w:rFonts w:ascii="Times New Roman" w:hAnsi="Times New Roman" w:cs="Times New Roman"/>
                <w:color w:val="000000"/>
                <w:sz w:val="20"/>
                <w:lang w:eastAsia="en-IE"/>
              </w:rPr>
              <w:t xml:space="preserve"> </w:t>
            </w:r>
          </w:p>
        </w:tc>
        <w:tc>
          <w:tcPr>
            <w:tcW w:w="1978" w:type="dxa"/>
            <w:tcBorders>
              <w:top w:val="single" w:sz="4" w:space="0" w:color="000000"/>
              <w:left w:val="single" w:sz="4" w:space="0" w:color="000000"/>
              <w:bottom w:val="single" w:sz="4" w:space="0" w:color="000000"/>
              <w:right w:val="single" w:sz="4" w:space="0" w:color="000000"/>
            </w:tcBorders>
            <w:vAlign w:val="center"/>
          </w:tcPr>
          <w:p w14:paraId="48457199" w14:textId="77777777" w:rsidR="00EE6EBE" w:rsidRPr="00EE6EBE" w:rsidRDefault="00EE6EBE" w:rsidP="00EE6EBE">
            <w:pPr>
              <w:spacing w:line="259" w:lineRule="auto"/>
              <w:ind w:right="44"/>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9" w:type="dxa"/>
            <w:tcBorders>
              <w:top w:val="single" w:sz="4" w:space="0" w:color="000000"/>
              <w:left w:val="single" w:sz="4" w:space="0" w:color="000000"/>
              <w:bottom w:val="single" w:sz="4" w:space="0" w:color="000000"/>
              <w:right w:val="single" w:sz="4" w:space="0" w:color="000000"/>
            </w:tcBorders>
            <w:vAlign w:val="center"/>
          </w:tcPr>
          <w:p w14:paraId="2B23CD01" w14:textId="77777777" w:rsidR="00EE6EBE" w:rsidRPr="00EE6EBE" w:rsidRDefault="00EE6EBE" w:rsidP="00EE6EBE">
            <w:pPr>
              <w:spacing w:line="259" w:lineRule="auto"/>
              <w:ind w:right="52"/>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5" w:type="dxa"/>
            <w:tcBorders>
              <w:top w:val="single" w:sz="4" w:space="0" w:color="000000"/>
              <w:left w:val="single" w:sz="4" w:space="0" w:color="000000"/>
              <w:bottom w:val="single" w:sz="4" w:space="0" w:color="000000"/>
              <w:right w:val="single" w:sz="4" w:space="0" w:color="000000"/>
            </w:tcBorders>
            <w:vAlign w:val="center"/>
          </w:tcPr>
          <w:p w14:paraId="177C71B6"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60" w:type="dxa"/>
            <w:tcBorders>
              <w:top w:val="single" w:sz="4" w:space="0" w:color="000000"/>
              <w:left w:val="single" w:sz="4" w:space="0" w:color="000000"/>
              <w:bottom w:val="single" w:sz="4" w:space="0" w:color="000000"/>
              <w:right w:val="single" w:sz="4" w:space="0" w:color="000000"/>
            </w:tcBorders>
            <w:vAlign w:val="center"/>
          </w:tcPr>
          <w:p w14:paraId="1C231E7F" w14:textId="77777777" w:rsidR="00EE6EBE" w:rsidRPr="00EE6EBE" w:rsidRDefault="00EE6EBE" w:rsidP="00EE6EBE">
            <w:pPr>
              <w:spacing w:line="259" w:lineRule="auto"/>
              <w:ind w:right="53"/>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7" w:type="dxa"/>
            <w:tcBorders>
              <w:top w:val="single" w:sz="4" w:space="0" w:color="000000"/>
              <w:left w:val="single" w:sz="4" w:space="0" w:color="000000"/>
              <w:bottom w:val="single" w:sz="4" w:space="0" w:color="000000"/>
              <w:right w:val="single" w:sz="4" w:space="0" w:color="000000"/>
            </w:tcBorders>
            <w:vAlign w:val="center"/>
          </w:tcPr>
          <w:p w14:paraId="0A55BDA4" w14:textId="77777777" w:rsidR="00EE6EBE" w:rsidRPr="00EE6EBE" w:rsidRDefault="00EE6EBE" w:rsidP="00EE6EBE">
            <w:pPr>
              <w:spacing w:line="259" w:lineRule="auto"/>
              <w:ind w:right="50"/>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0" w:type="auto"/>
            <w:vMerge/>
            <w:tcBorders>
              <w:top w:val="nil"/>
              <w:left w:val="single" w:sz="4" w:space="0" w:color="000000"/>
              <w:bottom w:val="nil"/>
              <w:right w:val="single" w:sz="4" w:space="0" w:color="000000"/>
            </w:tcBorders>
          </w:tcPr>
          <w:p w14:paraId="1658E558" w14:textId="77777777" w:rsidR="00EE6EBE" w:rsidRPr="00EE6EBE" w:rsidRDefault="00EE6EBE" w:rsidP="00EE6EBE">
            <w:pPr>
              <w:spacing w:after="160" w:line="259" w:lineRule="auto"/>
              <w:rPr>
                <w:color w:val="000000"/>
                <w:lang w:eastAsia="en-IE"/>
              </w:rPr>
            </w:pPr>
          </w:p>
        </w:tc>
      </w:tr>
      <w:tr w:rsidR="00EE6EBE" w:rsidRPr="00EE6EBE" w14:paraId="269D7BA2" w14:textId="77777777" w:rsidTr="002F7498">
        <w:trPr>
          <w:trHeight w:val="1477"/>
        </w:trPr>
        <w:tc>
          <w:tcPr>
            <w:tcW w:w="3384" w:type="dxa"/>
            <w:gridSpan w:val="2"/>
            <w:tcBorders>
              <w:top w:val="single" w:sz="4" w:space="0" w:color="000000"/>
              <w:left w:val="single" w:sz="4" w:space="0" w:color="000000"/>
              <w:bottom w:val="single" w:sz="4" w:space="0" w:color="000000"/>
              <w:right w:val="single" w:sz="4" w:space="0" w:color="000000"/>
            </w:tcBorders>
            <w:vAlign w:val="center"/>
          </w:tcPr>
          <w:p w14:paraId="52003780" w14:textId="77777777" w:rsidR="00EE6EBE" w:rsidRPr="00EE6EBE" w:rsidRDefault="00EE6EBE" w:rsidP="00EE6EBE">
            <w:pPr>
              <w:spacing w:after="54" w:line="259" w:lineRule="auto"/>
              <w:ind w:right="46"/>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3</w:t>
            </w:r>
            <w:r w:rsidRPr="00EE6EBE">
              <w:rPr>
                <w:rFonts w:ascii="Times New Roman" w:hAnsi="Times New Roman" w:cs="Times New Roman"/>
                <w:color w:val="000000"/>
                <w:sz w:val="20"/>
                <w:vertAlign w:val="superscript"/>
                <w:lang w:eastAsia="en-IE"/>
              </w:rPr>
              <w:t>rd</w:t>
            </w:r>
            <w:r w:rsidRPr="00EE6EBE">
              <w:rPr>
                <w:rFonts w:ascii="Times New Roman" w:hAnsi="Times New Roman" w:cs="Times New Roman"/>
                <w:b/>
                <w:color w:val="000000"/>
                <w:sz w:val="20"/>
                <w:lang w:eastAsia="en-IE"/>
              </w:rPr>
              <w:t xml:space="preserve"> step:    </w:t>
            </w:r>
          </w:p>
          <w:p w14:paraId="6D5E0F07"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b/>
                <w:color w:val="000000"/>
                <w:sz w:val="20"/>
                <w:lang w:eastAsia="en-IE"/>
              </w:rPr>
              <w:t>RQ</w:t>
            </w:r>
            <w:r w:rsidRPr="00EE6EBE">
              <w:rPr>
                <w:rFonts w:ascii="Times New Roman" w:hAnsi="Times New Roman" w:cs="Times New Roman"/>
                <w:color w:val="000000"/>
                <w:sz w:val="13"/>
                <w:lang w:eastAsia="en-IE"/>
              </w:rPr>
              <w:t xml:space="preserve">mix </w:t>
            </w:r>
          </w:p>
        </w:tc>
        <w:tc>
          <w:tcPr>
            <w:tcW w:w="1978" w:type="dxa"/>
            <w:tcBorders>
              <w:top w:val="single" w:sz="4" w:space="0" w:color="000000"/>
              <w:left w:val="single" w:sz="4" w:space="0" w:color="000000"/>
              <w:bottom w:val="single" w:sz="4" w:space="0" w:color="000000"/>
              <w:right w:val="single" w:sz="4" w:space="0" w:color="000000"/>
            </w:tcBorders>
            <w:vAlign w:val="center"/>
          </w:tcPr>
          <w:p w14:paraId="4C735E1A" w14:textId="77777777" w:rsidR="00EE6EBE" w:rsidRPr="00EE6EBE" w:rsidRDefault="00EE6EBE" w:rsidP="00EE6EBE">
            <w:pPr>
              <w:spacing w:line="259" w:lineRule="auto"/>
              <w:ind w:right="44"/>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9" w:type="dxa"/>
            <w:tcBorders>
              <w:top w:val="single" w:sz="4" w:space="0" w:color="000000"/>
              <w:left w:val="single" w:sz="4" w:space="0" w:color="000000"/>
              <w:bottom w:val="single" w:sz="4" w:space="0" w:color="000000"/>
              <w:right w:val="single" w:sz="4" w:space="0" w:color="000000"/>
            </w:tcBorders>
            <w:vAlign w:val="center"/>
          </w:tcPr>
          <w:p w14:paraId="00EDEE48" w14:textId="77777777" w:rsidR="00EE6EBE" w:rsidRPr="00EE6EBE" w:rsidRDefault="00EE6EBE" w:rsidP="00EE6EBE">
            <w:pPr>
              <w:spacing w:line="259" w:lineRule="auto"/>
              <w:ind w:right="52"/>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5" w:type="dxa"/>
            <w:tcBorders>
              <w:top w:val="single" w:sz="4" w:space="0" w:color="000000"/>
              <w:left w:val="single" w:sz="4" w:space="0" w:color="000000"/>
              <w:bottom w:val="single" w:sz="4" w:space="0" w:color="000000"/>
              <w:right w:val="single" w:sz="4" w:space="0" w:color="000000"/>
            </w:tcBorders>
            <w:vAlign w:val="center"/>
          </w:tcPr>
          <w:p w14:paraId="42DAE3AC" w14:textId="77777777" w:rsidR="00EE6EBE" w:rsidRPr="00EE6EBE" w:rsidRDefault="00EE6EBE" w:rsidP="00EE6EBE">
            <w:pPr>
              <w:spacing w:line="259" w:lineRule="auto"/>
              <w:ind w:right="47"/>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Not needed</w:t>
            </w:r>
            <w:r w:rsidRPr="00EE6EBE">
              <w:rPr>
                <w:rFonts w:ascii="Times New Roman" w:hAnsi="Times New Roman" w:cs="Times New Roman"/>
                <w:b/>
                <w:color w:val="000000"/>
                <w:sz w:val="20"/>
                <w:lang w:eastAsia="en-IE"/>
              </w:rPr>
              <w:t xml:space="preserve"> </w:t>
            </w:r>
          </w:p>
        </w:tc>
        <w:tc>
          <w:tcPr>
            <w:tcW w:w="1760" w:type="dxa"/>
            <w:tcBorders>
              <w:top w:val="single" w:sz="4" w:space="0" w:color="000000"/>
              <w:left w:val="single" w:sz="4" w:space="0" w:color="000000"/>
              <w:bottom w:val="single" w:sz="4" w:space="0" w:color="000000"/>
              <w:right w:val="single" w:sz="4" w:space="0" w:color="000000"/>
            </w:tcBorders>
            <w:vAlign w:val="center"/>
          </w:tcPr>
          <w:p w14:paraId="625D1B12" w14:textId="77777777" w:rsidR="00EE6EBE" w:rsidRPr="00EE6EBE" w:rsidRDefault="00EE6EBE" w:rsidP="00EE6EBE">
            <w:pPr>
              <w:spacing w:line="259" w:lineRule="auto"/>
              <w:ind w:right="53"/>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1757" w:type="dxa"/>
            <w:tcBorders>
              <w:top w:val="single" w:sz="4" w:space="0" w:color="000000"/>
              <w:left w:val="single" w:sz="4" w:space="0" w:color="000000"/>
              <w:bottom w:val="single" w:sz="4" w:space="0" w:color="000000"/>
              <w:right w:val="single" w:sz="4" w:space="0" w:color="000000"/>
            </w:tcBorders>
            <w:vAlign w:val="center"/>
          </w:tcPr>
          <w:p w14:paraId="28E461D3" w14:textId="77777777" w:rsidR="00EE6EBE" w:rsidRPr="00EE6EBE" w:rsidRDefault="00EE6EBE" w:rsidP="00EE6EBE">
            <w:pPr>
              <w:spacing w:line="259" w:lineRule="auto"/>
              <w:ind w:right="50"/>
              <w:jc w:val="center"/>
              <w:rPr>
                <w:rFonts w:ascii="Times New Roman" w:hAnsi="Times New Roman" w:cs="Times New Roman"/>
                <w:color w:val="000000"/>
                <w:lang w:eastAsia="en-IE"/>
              </w:rPr>
            </w:pPr>
            <w:r w:rsidRPr="00EE6EBE">
              <w:rPr>
                <w:rFonts w:ascii="Times New Roman" w:hAnsi="Times New Roman" w:cs="Times New Roman"/>
                <w:color w:val="000000"/>
                <w:sz w:val="20"/>
                <w:lang w:eastAsia="en-IE"/>
              </w:rPr>
              <w:t xml:space="preserve">Not needed </w:t>
            </w:r>
          </w:p>
        </w:tc>
        <w:tc>
          <w:tcPr>
            <w:tcW w:w="0" w:type="auto"/>
            <w:vMerge/>
            <w:tcBorders>
              <w:top w:val="nil"/>
              <w:left w:val="single" w:sz="4" w:space="0" w:color="000000"/>
              <w:bottom w:val="single" w:sz="4" w:space="0" w:color="000000"/>
              <w:right w:val="single" w:sz="4" w:space="0" w:color="000000"/>
            </w:tcBorders>
          </w:tcPr>
          <w:p w14:paraId="5C899EC9" w14:textId="77777777" w:rsidR="00EE6EBE" w:rsidRPr="00EE6EBE" w:rsidRDefault="00EE6EBE" w:rsidP="00EE6EBE">
            <w:pPr>
              <w:spacing w:after="160" w:line="259" w:lineRule="auto"/>
              <w:rPr>
                <w:color w:val="000000"/>
                <w:lang w:eastAsia="en-IE"/>
              </w:rPr>
            </w:pPr>
          </w:p>
        </w:tc>
      </w:tr>
    </w:tbl>
    <w:p w14:paraId="029CBDF0" w14:textId="77777777" w:rsidR="00EE6EBE" w:rsidRPr="00EE6EBE" w:rsidRDefault="00EE6EBE" w:rsidP="00EE6EBE">
      <w:pPr>
        <w:spacing w:line="260" w:lineRule="auto"/>
        <w:ind w:left="45" w:hanging="10"/>
        <w:rPr>
          <w:color w:val="000000"/>
          <w:kern w:val="2"/>
          <w:lang w:eastAsia="en-IE"/>
          <w14:ligatures w14:val="standardContextual"/>
        </w:rPr>
      </w:pPr>
      <w:r w:rsidRPr="00EE6EBE">
        <w:rPr>
          <w:color w:val="000000"/>
          <w:kern w:val="2"/>
          <w:sz w:val="16"/>
          <w:lang w:eastAsia="en-IE"/>
          <w14:ligatures w14:val="standardContextual"/>
        </w:rPr>
        <w:t xml:space="preserve">MSM = mesosulfuron-methyl, IMS = iodosulfuron-methyl-sodium </w:t>
      </w:r>
    </w:p>
    <w:p w14:paraId="522F499F" w14:textId="77777777" w:rsidR="00EE6EBE" w:rsidRPr="00EE6EBE" w:rsidRDefault="00EE6EBE" w:rsidP="0078042E">
      <w:pPr>
        <w:spacing w:after="240" w:line="260" w:lineRule="auto"/>
        <w:ind w:left="45" w:right="12007" w:hanging="10"/>
        <w:rPr>
          <w:color w:val="000000"/>
          <w:kern w:val="2"/>
          <w:lang w:eastAsia="en-IE"/>
          <w14:ligatures w14:val="standardContextual"/>
        </w:rPr>
      </w:pPr>
      <w:r w:rsidRPr="00EE6EBE">
        <w:rPr>
          <w:color w:val="000000"/>
          <w:kern w:val="2"/>
          <w:sz w:val="16"/>
          <w:vertAlign w:val="superscript"/>
          <w:lang w:eastAsia="en-IE"/>
          <w14:ligatures w14:val="standardContextual"/>
        </w:rPr>
        <w:t>1)</w:t>
      </w:r>
      <w:r w:rsidRPr="00EE6EBE">
        <w:rPr>
          <w:color w:val="000000"/>
          <w:kern w:val="2"/>
          <w:sz w:val="16"/>
          <w:lang w:eastAsia="en-IE"/>
          <w14:ligatures w14:val="standardContextual"/>
        </w:rPr>
        <w:t xml:space="preserve"> Based on FOCUS step 1 calculations </w:t>
      </w:r>
      <w:r w:rsidRPr="00EE6EBE">
        <w:rPr>
          <w:color w:val="000000"/>
          <w:kern w:val="2"/>
          <w:sz w:val="16"/>
          <w:vertAlign w:val="superscript"/>
          <w:lang w:eastAsia="en-IE"/>
          <w14:ligatures w14:val="standardContextual"/>
        </w:rPr>
        <w:t>2)</w:t>
      </w:r>
      <w:r w:rsidRPr="00EE6EBE">
        <w:rPr>
          <w:color w:val="000000"/>
          <w:kern w:val="2"/>
          <w:sz w:val="16"/>
          <w:lang w:eastAsia="en-IE"/>
          <w14:ligatures w14:val="standardContextual"/>
        </w:rPr>
        <w:t xml:space="preserve"> Based on FOCUS Step 2 calculations </w:t>
      </w:r>
    </w:p>
    <w:p w14:paraId="511C8123" w14:textId="53D753AA" w:rsidR="00EE6EBE" w:rsidRPr="00EE6EBE" w:rsidRDefault="00EE6EBE" w:rsidP="0078042E">
      <w:pPr>
        <w:spacing w:after="240" w:line="247" w:lineRule="auto"/>
        <w:ind w:left="-5" w:hanging="10"/>
        <w:jc w:val="both"/>
        <w:rPr>
          <w:color w:val="000000"/>
          <w:kern w:val="2"/>
          <w:lang w:eastAsia="en-IE"/>
          <w14:ligatures w14:val="standardContextual"/>
        </w:rPr>
      </w:pPr>
      <w:r w:rsidRPr="00EE6EBE">
        <w:rPr>
          <w:color w:val="000000"/>
          <w:kern w:val="2"/>
          <w:lang w:eastAsia="en-IE"/>
          <w14:ligatures w14:val="standardContextual"/>
        </w:rPr>
        <w:t xml:space="preserve">Combined toxicity risk is resolved for all aquatic organism groups other than macrophytes via a simple FOCUS Step 1-2 based screening level assessment for the generic risk envelope use pattern (use group A), covering all uses.  </w:t>
      </w:r>
    </w:p>
    <w:p w14:paraId="79465BEC" w14:textId="77777777" w:rsidR="00EE6EBE" w:rsidRPr="00EE6EBE" w:rsidRDefault="00EE6EBE" w:rsidP="0078042E">
      <w:pPr>
        <w:spacing w:after="240" w:line="248" w:lineRule="auto"/>
        <w:ind w:left="-5" w:right="61" w:hanging="10"/>
        <w:rPr>
          <w:color w:val="000000"/>
          <w:kern w:val="2"/>
          <w:lang w:eastAsia="en-IE"/>
          <w14:ligatures w14:val="standardContextual"/>
        </w:rPr>
      </w:pPr>
      <w:r w:rsidRPr="00EE6EBE">
        <w:rPr>
          <w:b/>
          <w:color w:val="000000"/>
          <w:kern w:val="2"/>
          <w:lang w:eastAsia="en-IE"/>
          <w14:ligatures w14:val="standardContextual"/>
        </w:rPr>
        <w:t xml:space="preserve">Overall conclusion from Screening Level risk assessment: </w:t>
      </w:r>
    </w:p>
    <w:p w14:paraId="684C5D6A" w14:textId="60C1E33E" w:rsidR="00EE6EBE" w:rsidRPr="003933A8" w:rsidRDefault="00EE6EBE" w:rsidP="0078042E">
      <w:pPr>
        <w:spacing w:after="480" w:line="247" w:lineRule="auto"/>
        <w:ind w:left="-5" w:hanging="10"/>
        <w:jc w:val="both"/>
        <w:rPr>
          <w:color w:val="000000"/>
          <w:kern w:val="2"/>
          <w:lang w:eastAsia="en-IE"/>
          <w14:ligatures w14:val="standardContextual"/>
        </w:rPr>
      </w:pPr>
      <w:r w:rsidRPr="00EE6EBE">
        <w:rPr>
          <w:color w:val="000000"/>
          <w:kern w:val="2"/>
          <w:lang w:eastAsia="en-IE"/>
          <w14:ligatures w14:val="standardContextual"/>
        </w:rPr>
        <w:t>Assuming a highly conservative generic exposure situation (FOCUS Step 1-2 exposure simulations for risk envelope use pattern covering all uses, use group A), risk assessment including combination toxicity could be resolved for all groups of aquatic organisms other than macrophytes. Acceptable risk was also demonstrated for</w:t>
      </w:r>
      <w:r>
        <w:rPr>
          <w:color w:val="000000"/>
          <w:kern w:val="2"/>
          <w:lang w:eastAsia="en-IE"/>
          <w14:ligatures w14:val="standardContextual"/>
        </w:rPr>
        <w:t xml:space="preserve"> </w:t>
      </w:r>
      <w:r w:rsidRPr="00EE6EBE">
        <w:rPr>
          <w:color w:val="000000"/>
          <w:kern w:val="2"/>
          <w:lang w:eastAsia="en-IE"/>
          <w14:ligatures w14:val="standardContextual"/>
        </w:rPr>
        <w:t xml:space="preserve">all biologically inactive metabolites (i.e. other than AE F075736), for all groups of organisms. Subsequent assessment steps will therefore concentrate on the biologically </w:t>
      </w:r>
      <w:r w:rsidRPr="003933A8">
        <w:rPr>
          <w:color w:val="000000"/>
          <w:kern w:val="2"/>
          <w:lang w:eastAsia="en-IE"/>
          <w14:ligatures w14:val="standardContextual"/>
        </w:rPr>
        <w:t xml:space="preserve">active components of relevance for this formulation, i.e. iodosulfuron-methyl-sodium, metabolite AE F075736, and mesosulfuron-methyl. </w:t>
      </w:r>
    </w:p>
    <w:p w14:paraId="607CDB39" w14:textId="21EEC9D6" w:rsidR="00EE6EBE" w:rsidRPr="003933A8" w:rsidRDefault="00EE6EBE" w:rsidP="00EE6EBE">
      <w:pPr>
        <w:keepNext/>
        <w:keepLines/>
        <w:tabs>
          <w:tab w:val="center" w:pos="664"/>
          <w:tab w:val="center" w:pos="7281"/>
        </w:tabs>
        <w:spacing w:after="193" w:line="265" w:lineRule="auto"/>
        <w:ind w:right="4"/>
        <w:jc w:val="both"/>
        <w:outlineLvl w:val="3"/>
        <w:rPr>
          <w:b/>
          <w:color w:val="000000"/>
          <w:kern w:val="2"/>
          <w:sz w:val="24"/>
          <w:lang w:eastAsia="en-IE"/>
          <w14:ligatures w14:val="standardContextual"/>
        </w:rPr>
      </w:pPr>
      <w:r w:rsidRPr="003933A8">
        <w:rPr>
          <w:b/>
          <w:color w:val="000000"/>
          <w:kern w:val="2"/>
          <w:sz w:val="24"/>
          <w:u w:val="single" w:color="000000"/>
          <w:lang w:eastAsia="en-IE"/>
          <w14:ligatures w14:val="standardContextual"/>
        </w:rPr>
        <w:t>Tier 1</w:t>
      </w:r>
      <w:r w:rsidRPr="003933A8">
        <w:rPr>
          <w:b/>
          <w:color w:val="000000"/>
          <w:kern w:val="2"/>
          <w:sz w:val="24"/>
          <w:lang w:eastAsia="en-IE"/>
          <w14:ligatures w14:val="standardContextual"/>
        </w:rPr>
        <w:t xml:space="preserve">: Accurate GAP assessment based on FOCUS Step 3, all active substances and metabolite AE F075736 </w:t>
      </w:r>
    </w:p>
    <w:p w14:paraId="69930BAA" w14:textId="7FD99DF2" w:rsidR="00EE6EBE" w:rsidRPr="003933A8" w:rsidRDefault="00EE6EBE" w:rsidP="00EE6EBE">
      <w:pPr>
        <w:spacing w:after="5" w:line="247" w:lineRule="auto"/>
        <w:ind w:left="-5" w:hanging="10"/>
        <w:jc w:val="both"/>
        <w:rPr>
          <w:color w:val="000000"/>
          <w:kern w:val="2"/>
          <w:lang w:eastAsia="en-IE"/>
          <w14:ligatures w14:val="standardContextual"/>
        </w:rPr>
      </w:pPr>
      <w:r w:rsidRPr="003933A8">
        <w:rPr>
          <w:color w:val="000000"/>
          <w:kern w:val="2"/>
          <w:lang w:eastAsia="en-IE"/>
          <w14:ligatures w14:val="standardContextual"/>
        </w:rPr>
        <w:t xml:space="preserve">In the following section the risk assessment will focus on macrophytes, as only for this group the risk was left unresolved after the FOCUS Step 1-2 based screening level assessments presented before. Tier 1 level risk assessment will start from FOCUS step 3 exposure calculations for the three critical GAP situations of use groups B-D covering all intended product uses of </w:t>
      </w:r>
      <w:r w:rsidR="003933A8" w:rsidRPr="003933A8">
        <w:rPr>
          <w:color w:val="000000"/>
          <w:kern w:val="2"/>
          <w:lang w:eastAsia="en-IE"/>
          <w14:ligatures w14:val="standardContextual"/>
        </w:rPr>
        <w:t>054-01-05</w:t>
      </w:r>
      <w:r w:rsidRPr="003933A8">
        <w:rPr>
          <w:color w:val="000000"/>
          <w:kern w:val="2"/>
          <w:lang w:eastAsia="en-IE"/>
          <w14:ligatures w14:val="standardContextual"/>
        </w:rPr>
        <w:t xml:space="preserve"> in countries requiring FOCUSsw calculations.  </w:t>
      </w:r>
    </w:p>
    <w:p w14:paraId="49335E23" w14:textId="77777777" w:rsidR="00EE6EBE" w:rsidRPr="003933A8" w:rsidRDefault="00EE6EBE" w:rsidP="00EE6EBE">
      <w:pPr>
        <w:spacing w:line="259" w:lineRule="auto"/>
        <w:ind w:left="50"/>
        <w:rPr>
          <w:color w:val="000000"/>
          <w:kern w:val="2"/>
          <w:lang w:eastAsia="en-IE"/>
          <w14:ligatures w14:val="standardContextual"/>
        </w:rPr>
      </w:pPr>
      <w:r w:rsidRPr="003933A8">
        <w:rPr>
          <w:color w:val="000000"/>
          <w:kern w:val="2"/>
          <w:lang w:eastAsia="en-IE"/>
          <w14:ligatures w14:val="standardContextual"/>
        </w:rPr>
        <w:t xml:space="preserve"> </w:t>
      </w:r>
    </w:p>
    <w:p w14:paraId="52AF3556" w14:textId="77777777" w:rsidR="00EE6EBE" w:rsidRPr="00EE6EBE" w:rsidRDefault="00EE6EBE" w:rsidP="00EE6EBE">
      <w:pPr>
        <w:spacing w:after="356" w:line="247" w:lineRule="auto"/>
        <w:ind w:left="-5" w:hanging="10"/>
        <w:jc w:val="both"/>
        <w:rPr>
          <w:color w:val="000000"/>
          <w:kern w:val="2"/>
          <w:lang w:eastAsia="en-IE"/>
          <w14:ligatures w14:val="standardContextual"/>
        </w:rPr>
      </w:pPr>
      <w:r w:rsidRPr="003933A8">
        <w:rPr>
          <w:color w:val="000000"/>
          <w:kern w:val="2"/>
          <w:lang w:eastAsia="en-IE"/>
          <w14:ligatures w14:val="standardContextual"/>
        </w:rPr>
        <w:t>The Tier 1 risk assessment will follow the recommendations of the EFSA Aquatic guidance document for chronic risk assessment, as found visualised  in "Decision scheme B" on guidance page 15, and further outlined in the subsequent text of pages 15-16. In the chronic risk assessment, the RAC</w:t>
      </w:r>
      <w:r w:rsidRPr="003933A8">
        <w:rPr>
          <w:color w:val="000000"/>
          <w:kern w:val="2"/>
          <w:vertAlign w:val="subscript"/>
          <w:lang w:eastAsia="en-IE"/>
          <w14:ligatures w14:val="standardContextual"/>
        </w:rPr>
        <w:t xml:space="preserve">sw </w:t>
      </w:r>
      <w:r w:rsidRPr="003933A8">
        <w:rPr>
          <w:color w:val="000000"/>
          <w:kern w:val="2"/>
          <w:lang w:eastAsia="en-IE"/>
          <w14:ligatures w14:val="standardContextual"/>
        </w:rPr>
        <w:t>is, in the first instance, compared with the PEC</w:t>
      </w:r>
      <w:r w:rsidRPr="003933A8">
        <w:rPr>
          <w:color w:val="000000"/>
          <w:kern w:val="2"/>
          <w:vertAlign w:val="subscript"/>
          <w:lang w:eastAsia="en-IE"/>
          <w14:ligatures w14:val="standardContextual"/>
        </w:rPr>
        <w:t>sw;max</w:t>
      </w:r>
      <w:r w:rsidRPr="003933A8">
        <w:rPr>
          <w:color w:val="000000"/>
          <w:kern w:val="2"/>
          <w:lang w:eastAsia="en-IE"/>
          <w14:ligatures w14:val="standardContextual"/>
        </w:rPr>
        <w:t>, and under certain conditions with a PEC</w:t>
      </w:r>
      <w:r w:rsidRPr="003933A8">
        <w:rPr>
          <w:color w:val="000000"/>
          <w:kern w:val="2"/>
          <w:vertAlign w:val="subscript"/>
          <w:lang w:eastAsia="en-IE"/>
          <w14:ligatures w14:val="standardContextual"/>
        </w:rPr>
        <w:t xml:space="preserve">sw;twa </w:t>
      </w:r>
      <w:r w:rsidRPr="003933A8">
        <w:rPr>
          <w:color w:val="000000"/>
          <w:kern w:val="2"/>
          <w:lang w:eastAsia="en-IE"/>
          <w14:ligatures w14:val="standardContextual"/>
        </w:rPr>
        <w:t>(the predicted time-weighted average (TWA) concentration in surface water). A decision scheme on when to use the PEC</w:t>
      </w:r>
      <w:r w:rsidRPr="003933A8">
        <w:rPr>
          <w:color w:val="000000"/>
          <w:kern w:val="2"/>
          <w:vertAlign w:val="subscript"/>
          <w:lang w:eastAsia="en-IE"/>
          <w14:ligatures w14:val="standardContextual"/>
        </w:rPr>
        <w:t xml:space="preserve">sw;max </w:t>
      </w:r>
      <w:r w:rsidRPr="003933A8">
        <w:rPr>
          <w:color w:val="000000"/>
          <w:kern w:val="2"/>
          <w:lang w:eastAsia="en-IE"/>
          <w14:ligatures w14:val="standardContextual"/>
        </w:rPr>
        <w:t>or the PEC</w:t>
      </w:r>
      <w:r w:rsidRPr="003933A8">
        <w:rPr>
          <w:color w:val="000000"/>
          <w:kern w:val="2"/>
          <w:vertAlign w:val="subscript"/>
          <w:lang w:eastAsia="en-IE"/>
          <w14:ligatures w14:val="standardContextual"/>
        </w:rPr>
        <w:t xml:space="preserve">sw;twa </w:t>
      </w:r>
      <w:r w:rsidRPr="003933A8">
        <w:rPr>
          <w:color w:val="000000"/>
          <w:kern w:val="2"/>
          <w:lang w:eastAsia="en-IE"/>
          <w14:ligatures w14:val="standardContextual"/>
        </w:rPr>
        <w:t>in the chronic RA is presented in the guidance and will be applied below to the components to be addressed.</w:t>
      </w:r>
      <w:r w:rsidRPr="00EE6EBE">
        <w:rPr>
          <w:color w:val="000000"/>
          <w:kern w:val="2"/>
          <w:lang w:eastAsia="en-IE"/>
          <w14:ligatures w14:val="standardContextual"/>
        </w:rPr>
        <w:t xml:space="preserve"> </w:t>
      </w:r>
    </w:p>
    <w:p w14:paraId="269E0F2B" w14:textId="77777777" w:rsidR="00EE6EBE" w:rsidRPr="00EE6EBE" w:rsidRDefault="00EE6EBE" w:rsidP="00EE6EBE">
      <w:pPr>
        <w:spacing w:after="240" w:line="248" w:lineRule="auto"/>
        <w:ind w:left="-5" w:right="61" w:hanging="10"/>
        <w:rPr>
          <w:color w:val="000000"/>
          <w:kern w:val="2"/>
          <w:lang w:eastAsia="en-IE"/>
          <w14:ligatures w14:val="standardContextual"/>
        </w:rPr>
      </w:pPr>
      <w:r w:rsidRPr="00EE6EBE">
        <w:rPr>
          <w:b/>
          <w:color w:val="000000"/>
          <w:kern w:val="2"/>
          <w:lang w:eastAsia="en-IE"/>
          <w14:ligatures w14:val="standardContextual"/>
        </w:rPr>
        <w:lastRenderedPageBreak/>
        <w:t xml:space="preserve">Iodosulfuron-methyl-sodium </w:t>
      </w:r>
    </w:p>
    <w:p w14:paraId="0C9DC0FB" w14:textId="64DEFD52" w:rsidR="004B3F00" w:rsidRDefault="004B3F00" w:rsidP="00517ECB">
      <w:pPr>
        <w:spacing w:after="240"/>
        <w:rPr>
          <w:lang w:val="en-IE" w:eastAsia="en-IE"/>
        </w:rPr>
      </w:pPr>
      <w:r w:rsidRPr="00884781">
        <w:t>In the</w:t>
      </w:r>
      <w:r w:rsidRPr="00884781">
        <w:rPr>
          <w:lang w:val="en-IE" w:eastAsia="en-IE"/>
        </w:rPr>
        <w:t xml:space="preserve"> risk assessment for aquatic macrophytes</w:t>
      </w:r>
      <w:r w:rsidRPr="00884781">
        <w:t xml:space="preserve">, the </w:t>
      </w:r>
      <w:r w:rsidRPr="00884781">
        <w:rPr>
          <w:lang w:val="en-IE" w:eastAsia="en-IE"/>
        </w:rPr>
        <w:t>following endpoints for Lemna sp</w:t>
      </w:r>
      <w:r w:rsidRPr="00884781">
        <w:t xml:space="preserve"> were considered</w:t>
      </w:r>
      <w:r w:rsidRPr="00884781">
        <w:rPr>
          <w:lang w:val="en-IE" w:eastAsia="en-IE"/>
        </w:rPr>
        <w:t xml:space="preserve">.: ErC50 of 0.74 µg/L, NOEAEC of 0.27 µg/L, (imm.) and of 0.16 µg/L </w:t>
      </w:r>
      <w:r w:rsidRPr="004B3F00">
        <w:rPr>
          <w:lang w:val="en-IE" w:eastAsia="en-IE"/>
        </w:rPr>
        <w:t xml:space="preserve">(geom.), ErC50 of 1.2 µg/L, or 1.02 µg/L values (geometric mean). </w:t>
      </w:r>
    </w:p>
    <w:p w14:paraId="2065C14D" w14:textId="490DC35A" w:rsidR="00EE6EBE" w:rsidRPr="00517ECB" w:rsidRDefault="00517ECB" w:rsidP="00517ECB">
      <w:pPr>
        <w:spacing w:after="240"/>
        <w:rPr>
          <w:lang w:val="en-IE" w:eastAsia="en-IE"/>
        </w:rPr>
      </w:pPr>
      <w:r w:rsidRPr="00517ECB">
        <w:rPr>
          <w:lang w:val="en-IE" w:eastAsia="en-IE"/>
        </w:rPr>
        <w:t xml:space="preserve">The risk assessment for </w:t>
      </w:r>
      <w:r>
        <w:rPr>
          <w:lang w:val="en-IE" w:eastAsia="en-IE"/>
        </w:rPr>
        <w:t>i</w:t>
      </w:r>
      <w:r w:rsidRPr="00517ECB">
        <w:rPr>
          <w:lang w:val="en-IE" w:eastAsia="en-IE"/>
        </w:rPr>
        <w:t>odosulfuron-methyl-sodium</w:t>
      </w:r>
      <w:r>
        <w:rPr>
          <w:lang w:val="en-IE" w:eastAsia="en-IE"/>
        </w:rPr>
        <w:t>,</w:t>
      </w:r>
      <w:r w:rsidRPr="00517ECB">
        <w:rPr>
          <w:lang w:val="en-IE" w:eastAsia="en-IE"/>
        </w:rPr>
        <w:t xml:space="preserve"> with consideration max PEC</w:t>
      </w:r>
      <w:r w:rsidRPr="00517ECB">
        <w:rPr>
          <w:vertAlign w:val="subscript"/>
          <w:lang w:val="en-IE" w:eastAsia="en-IE"/>
        </w:rPr>
        <w:t>sw</w:t>
      </w:r>
      <w:r w:rsidRPr="00517ECB">
        <w:rPr>
          <w:lang w:val="en-IE" w:eastAsia="en-IE"/>
        </w:rPr>
        <w:t xml:space="preserve"> STEP 3 values for all toxicity endpoints  for Lemna sp</w:t>
      </w:r>
      <w:r>
        <w:rPr>
          <w:lang w:val="en-IE" w:eastAsia="en-IE"/>
        </w:rPr>
        <w:t>.</w:t>
      </w:r>
      <w:r w:rsidRPr="00517ECB">
        <w:rPr>
          <w:lang w:val="en-IE" w:eastAsia="en-IE"/>
        </w:rPr>
        <w:t>. is presented in the Table</w:t>
      </w:r>
      <w:r>
        <w:rPr>
          <w:lang w:val="en-IE" w:eastAsia="en-IE"/>
        </w:rPr>
        <w:t xml:space="preserve">s </w:t>
      </w:r>
      <w:r w:rsidRPr="00517ECB">
        <w:rPr>
          <w:lang w:val="en-IE" w:eastAsia="en-IE"/>
        </w:rPr>
        <w:t>below</w:t>
      </w:r>
      <w:r w:rsidR="00640801">
        <w:rPr>
          <w:lang w:val="en-IE" w:eastAsia="en-IE"/>
        </w:rPr>
        <w:t>.</w:t>
      </w:r>
    </w:p>
    <w:p w14:paraId="31EBEBCC" w14:textId="62220ACA" w:rsidR="00EE6EBE" w:rsidRDefault="00EE6EBE" w:rsidP="00EE6EBE">
      <w:pPr>
        <w:spacing w:after="120" w:line="248" w:lineRule="auto"/>
        <w:ind w:left="1361" w:hanging="1361"/>
        <w:jc w:val="both"/>
        <w:rPr>
          <w:b/>
          <w:color w:val="000000"/>
          <w:kern w:val="2"/>
          <w:lang w:eastAsia="en-IE"/>
          <w14:ligatures w14:val="standardContextual"/>
        </w:rPr>
      </w:pPr>
      <w:r w:rsidRPr="00EE6EBE">
        <w:rPr>
          <w:b/>
          <w:color w:val="000000"/>
          <w:kern w:val="2"/>
          <w:lang w:eastAsia="en-IE"/>
          <w14:ligatures w14:val="standardContextual"/>
        </w:rPr>
        <w:t>Table 9.5-</w:t>
      </w:r>
      <w:r w:rsidR="00C61CB8">
        <w:rPr>
          <w:b/>
          <w:color w:val="000000"/>
          <w:kern w:val="2"/>
          <w:lang w:eastAsia="en-IE"/>
          <w14:ligatures w14:val="standardContextual"/>
        </w:rPr>
        <w:t>34</w:t>
      </w:r>
      <w:r w:rsidRPr="00EE6EBE">
        <w:rPr>
          <w:b/>
          <w:color w:val="000000"/>
          <w:kern w:val="2"/>
          <w:lang w:eastAsia="en-IE"/>
          <w14:ligatures w14:val="standardContextual"/>
        </w:rPr>
        <w:t xml:space="preserve">:  Aquatic organisms: acceptability of risk (PEC/RAC &lt; 1) for </w:t>
      </w:r>
      <w:r w:rsidRPr="00EE6EBE">
        <w:rPr>
          <w:b/>
          <w:color w:val="000000"/>
          <w:kern w:val="2"/>
          <w:u w:val="single"/>
          <w:lang w:eastAsia="en-IE"/>
          <w14:ligatures w14:val="standardContextual"/>
        </w:rPr>
        <w:t>iodosulfuron-methyl-sodium</w:t>
      </w:r>
      <w:r w:rsidRPr="00EE6EBE">
        <w:rPr>
          <w:b/>
          <w:color w:val="000000"/>
          <w:kern w:val="2"/>
          <w:lang w:eastAsia="en-IE"/>
          <w14:ligatures w14:val="standardContextual"/>
        </w:rPr>
        <w:t xml:space="preserve"> for </w:t>
      </w:r>
      <w:r w:rsidR="00CD6221">
        <w:rPr>
          <w:b/>
          <w:color w:val="000000"/>
          <w:kern w:val="2"/>
          <w:lang w:eastAsia="en-IE"/>
          <w14:ligatures w14:val="standardContextual"/>
        </w:rPr>
        <w:t xml:space="preserve">aquatic </w:t>
      </w:r>
      <w:r w:rsidRPr="00EE6EBE">
        <w:rPr>
          <w:b/>
          <w:color w:val="000000"/>
          <w:kern w:val="2"/>
          <w:lang w:eastAsia="en-IE"/>
          <w14:ligatures w14:val="standardContextual"/>
        </w:rPr>
        <w:t xml:space="preserve">macrophytes based on FOCUS Step 3 calculations for the use of </w:t>
      </w:r>
      <w:r w:rsidR="00CD6221">
        <w:rPr>
          <w:b/>
          <w:color w:val="000000"/>
          <w:kern w:val="2"/>
          <w:lang w:eastAsia="en-IE"/>
          <w14:ligatures w14:val="standardContextual"/>
        </w:rPr>
        <w:t>054-01-05</w:t>
      </w:r>
      <w:r w:rsidRPr="00EE6EBE">
        <w:rPr>
          <w:b/>
          <w:color w:val="000000"/>
          <w:kern w:val="2"/>
          <w:lang w:eastAsia="en-IE"/>
          <w14:ligatures w14:val="standardContextual"/>
        </w:rPr>
        <w:t xml:space="preserve"> in cereals</w:t>
      </w:r>
    </w:p>
    <w:tbl>
      <w:tblPr>
        <w:tblStyle w:val="Tabela-Siatka"/>
        <w:tblW w:w="0" w:type="auto"/>
        <w:tblInd w:w="1361" w:type="dxa"/>
        <w:tblLook w:val="04A0" w:firstRow="1" w:lastRow="0" w:firstColumn="1" w:lastColumn="0" w:noHBand="0" w:noVBand="1"/>
      </w:tblPr>
      <w:tblGrid>
        <w:gridCol w:w="1935"/>
        <w:gridCol w:w="1932"/>
        <w:gridCol w:w="1865"/>
        <w:gridCol w:w="1865"/>
        <w:gridCol w:w="1866"/>
        <w:gridCol w:w="1866"/>
        <w:gridCol w:w="1866"/>
      </w:tblGrid>
      <w:tr w:rsidR="00CD6221" w14:paraId="01315E40" w14:textId="77777777" w:rsidTr="002F7498">
        <w:tc>
          <w:tcPr>
            <w:tcW w:w="1935" w:type="dxa"/>
          </w:tcPr>
          <w:p w14:paraId="79CE4FB2" w14:textId="23EA0216"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Group</w:t>
            </w:r>
          </w:p>
        </w:tc>
        <w:tc>
          <w:tcPr>
            <w:tcW w:w="1932" w:type="dxa"/>
            <w:vMerge w:val="restart"/>
          </w:tcPr>
          <w:p w14:paraId="7AD45DFD"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9328" w:type="dxa"/>
            <w:gridSpan w:val="5"/>
          </w:tcPr>
          <w:p w14:paraId="0FD533D0" w14:textId="40C90A37"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Aquatic plants</w:t>
            </w:r>
          </w:p>
        </w:tc>
      </w:tr>
      <w:tr w:rsidR="00CD6221" w14:paraId="6D36E997" w14:textId="77777777" w:rsidTr="002F7498">
        <w:tc>
          <w:tcPr>
            <w:tcW w:w="1935" w:type="dxa"/>
          </w:tcPr>
          <w:p w14:paraId="5DF96CC1" w14:textId="09293D23"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Test species</w:t>
            </w:r>
          </w:p>
        </w:tc>
        <w:tc>
          <w:tcPr>
            <w:tcW w:w="1932" w:type="dxa"/>
            <w:vMerge/>
          </w:tcPr>
          <w:p w14:paraId="44CE0819"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9328" w:type="dxa"/>
            <w:gridSpan w:val="5"/>
          </w:tcPr>
          <w:p w14:paraId="483D2811" w14:textId="7CA332C1" w:rsidR="00CD6221" w:rsidRPr="00640801" w:rsidRDefault="00CD6221" w:rsidP="00FD3F63">
            <w:pPr>
              <w:spacing w:after="120" w:line="248" w:lineRule="auto"/>
              <w:rPr>
                <w:b/>
                <w:i/>
                <w:iCs/>
                <w:color w:val="000000"/>
                <w:kern w:val="2"/>
                <w:sz w:val="20"/>
                <w:szCs w:val="20"/>
                <w:lang w:eastAsia="en-IE"/>
                <w14:ligatures w14:val="standardContextual"/>
              </w:rPr>
            </w:pPr>
            <w:r w:rsidRPr="00640801">
              <w:rPr>
                <w:b/>
                <w:i/>
                <w:iCs/>
                <w:color w:val="000000"/>
                <w:kern w:val="2"/>
                <w:sz w:val="20"/>
                <w:szCs w:val="20"/>
                <w:lang w:eastAsia="en-IE"/>
                <w14:ligatures w14:val="standardContextual"/>
              </w:rPr>
              <w:t>Lemna gibba</w:t>
            </w:r>
          </w:p>
        </w:tc>
      </w:tr>
      <w:tr w:rsidR="00CD6221" w14:paraId="4CBEEC60" w14:textId="77777777" w:rsidTr="00CD6221">
        <w:tc>
          <w:tcPr>
            <w:tcW w:w="1935" w:type="dxa"/>
            <w:vMerge w:val="restart"/>
          </w:tcPr>
          <w:p w14:paraId="6ECC97DB" w14:textId="77777777"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Endpoint</w:t>
            </w:r>
          </w:p>
          <w:p w14:paraId="6EAC48C1" w14:textId="39EA97A2"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µg/L</w:t>
            </w:r>
          </w:p>
        </w:tc>
        <w:tc>
          <w:tcPr>
            <w:tcW w:w="1932" w:type="dxa"/>
            <w:vMerge/>
          </w:tcPr>
          <w:p w14:paraId="626FFA8A"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1865" w:type="dxa"/>
          </w:tcPr>
          <w:p w14:paraId="7CEB65A8" w14:textId="335E37F3"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ErC50</w:t>
            </w:r>
          </w:p>
        </w:tc>
        <w:tc>
          <w:tcPr>
            <w:tcW w:w="1865" w:type="dxa"/>
          </w:tcPr>
          <w:p w14:paraId="6DA7E2F4" w14:textId="19E855B8"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NOEAEC (Higher tier)</w:t>
            </w:r>
          </w:p>
        </w:tc>
        <w:tc>
          <w:tcPr>
            <w:tcW w:w="1866" w:type="dxa"/>
          </w:tcPr>
          <w:p w14:paraId="5CBA8D78" w14:textId="661FC75C"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NOEAEC (Higher tier)</w:t>
            </w:r>
          </w:p>
        </w:tc>
        <w:tc>
          <w:tcPr>
            <w:tcW w:w="1866" w:type="dxa"/>
          </w:tcPr>
          <w:p w14:paraId="7BD224E8" w14:textId="3F6A3BE9"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Geomean ErC50</w:t>
            </w:r>
          </w:p>
        </w:tc>
        <w:tc>
          <w:tcPr>
            <w:tcW w:w="1866" w:type="dxa"/>
          </w:tcPr>
          <w:p w14:paraId="47DEE333" w14:textId="05999E91"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Geomean ErC50</w:t>
            </w:r>
          </w:p>
        </w:tc>
      </w:tr>
      <w:tr w:rsidR="00CD6221" w14:paraId="154CACCF" w14:textId="77777777" w:rsidTr="00CD6221">
        <w:tc>
          <w:tcPr>
            <w:tcW w:w="1935" w:type="dxa"/>
            <w:vMerge/>
          </w:tcPr>
          <w:p w14:paraId="537EF857" w14:textId="0B985A4B"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1932" w:type="dxa"/>
            <w:vMerge/>
          </w:tcPr>
          <w:p w14:paraId="4909F6CC"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1865" w:type="dxa"/>
          </w:tcPr>
          <w:p w14:paraId="1E4DDE1B" w14:textId="7B9D3A43"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0.74*</w:t>
            </w:r>
          </w:p>
        </w:tc>
        <w:tc>
          <w:tcPr>
            <w:tcW w:w="1865" w:type="dxa"/>
          </w:tcPr>
          <w:p w14:paraId="2C4E7E29" w14:textId="79F909F9"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0.27**</w:t>
            </w:r>
          </w:p>
        </w:tc>
        <w:tc>
          <w:tcPr>
            <w:tcW w:w="1866" w:type="dxa"/>
          </w:tcPr>
          <w:p w14:paraId="5A4AC841" w14:textId="3B0AB961"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0.16**</w:t>
            </w:r>
          </w:p>
        </w:tc>
        <w:tc>
          <w:tcPr>
            <w:tcW w:w="1866" w:type="dxa"/>
          </w:tcPr>
          <w:p w14:paraId="01F14BE5" w14:textId="22932A3C"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1.02***</w:t>
            </w:r>
          </w:p>
        </w:tc>
        <w:tc>
          <w:tcPr>
            <w:tcW w:w="1866" w:type="dxa"/>
          </w:tcPr>
          <w:p w14:paraId="20F94159" w14:textId="4BF1C886"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1.20**</w:t>
            </w:r>
          </w:p>
        </w:tc>
      </w:tr>
      <w:tr w:rsidR="00CD6221" w14:paraId="2FC983E7" w14:textId="77777777" w:rsidTr="00CD6221">
        <w:tc>
          <w:tcPr>
            <w:tcW w:w="1935" w:type="dxa"/>
          </w:tcPr>
          <w:p w14:paraId="398E3187" w14:textId="4AC3FBE2"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AF</w:t>
            </w:r>
          </w:p>
        </w:tc>
        <w:tc>
          <w:tcPr>
            <w:tcW w:w="1932" w:type="dxa"/>
            <w:vMerge/>
          </w:tcPr>
          <w:p w14:paraId="1F0EE7F4"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1865" w:type="dxa"/>
          </w:tcPr>
          <w:p w14:paraId="19E5424D" w14:textId="331CFBA9"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w:t>
            </w:r>
          </w:p>
        </w:tc>
        <w:tc>
          <w:tcPr>
            <w:tcW w:w="1865" w:type="dxa"/>
          </w:tcPr>
          <w:p w14:paraId="0B2D4277" w14:textId="79EF5E54"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3</w:t>
            </w:r>
          </w:p>
        </w:tc>
        <w:tc>
          <w:tcPr>
            <w:tcW w:w="1866" w:type="dxa"/>
          </w:tcPr>
          <w:p w14:paraId="625B9570" w14:textId="6F02B7D8"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3</w:t>
            </w:r>
          </w:p>
        </w:tc>
        <w:tc>
          <w:tcPr>
            <w:tcW w:w="1866" w:type="dxa"/>
          </w:tcPr>
          <w:p w14:paraId="6E80CB17" w14:textId="69BB6E43"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w:t>
            </w:r>
          </w:p>
        </w:tc>
        <w:tc>
          <w:tcPr>
            <w:tcW w:w="1866" w:type="dxa"/>
          </w:tcPr>
          <w:p w14:paraId="5DFC36A7" w14:textId="5486C43A"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w:t>
            </w:r>
          </w:p>
        </w:tc>
      </w:tr>
      <w:tr w:rsidR="00CD6221" w14:paraId="1525B5A6" w14:textId="77777777" w:rsidTr="00CD6221">
        <w:tc>
          <w:tcPr>
            <w:tcW w:w="1935" w:type="dxa"/>
          </w:tcPr>
          <w:p w14:paraId="60D60996" w14:textId="6E01E5A3"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RAC</w:t>
            </w:r>
            <w:r w:rsidRPr="00640801">
              <w:rPr>
                <w:sz w:val="20"/>
                <w:szCs w:val="20"/>
              </w:rPr>
              <w:t xml:space="preserve"> (</w:t>
            </w:r>
            <w:r w:rsidRPr="00640801">
              <w:rPr>
                <w:b/>
                <w:color w:val="000000"/>
                <w:kern w:val="2"/>
                <w:sz w:val="20"/>
                <w:szCs w:val="20"/>
                <w:lang w:eastAsia="en-IE"/>
                <w14:ligatures w14:val="standardContextual"/>
              </w:rPr>
              <w:t xml:space="preserve">µg/L) </w:t>
            </w:r>
          </w:p>
        </w:tc>
        <w:tc>
          <w:tcPr>
            <w:tcW w:w="1932" w:type="dxa"/>
            <w:vMerge/>
          </w:tcPr>
          <w:p w14:paraId="0E3AA313" w14:textId="77777777" w:rsidR="00CD6221" w:rsidRPr="00640801" w:rsidRDefault="00CD6221" w:rsidP="00EE6EBE">
            <w:pPr>
              <w:spacing w:after="120" w:line="248" w:lineRule="auto"/>
              <w:jc w:val="both"/>
              <w:rPr>
                <w:b/>
                <w:color w:val="000000"/>
                <w:kern w:val="2"/>
                <w:sz w:val="20"/>
                <w:szCs w:val="20"/>
                <w:lang w:eastAsia="en-IE"/>
                <w14:ligatures w14:val="standardContextual"/>
              </w:rPr>
            </w:pPr>
          </w:p>
        </w:tc>
        <w:tc>
          <w:tcPr>
            <w:tcW w:w="1865" w:type="dxa"/>
          </w:tcPr>
          <w:p w14:paraId="7A8ED2BC" w14:textId="01644824"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0.074</w:t>
            </w:r>
          </w:p>
        </w:tc>
        <w:tc>
          <w:tcPr>
            <w:tcW w:w="1865" w:type="dxa"/>
          </w:tcPr>
          <w:p w14:paraId="54377766" w14:textId="3BBE581A"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0.09</w:t>
            </w:r>
          </w:p>
        </w:tc>
        <w:tc>
          <w:tcPr>
            <w:tcW w:w="1866" w:type="dxa"/>
          </w:tcPr>
          <w:p w14:paraId="6EEC5CB1" w14:textId="73C0513B"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0.053</w:t>
            </w:r>
          </w:p>
        </w:tc>
        <w:tc>
          <w:tcPr>
            <w:tcW w:w="1866" w:type="dxa"/>
          </w:tcPr>
          <w:p w14:paraId="7CACEDEE" w14:textId="5AC51CD4"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0.10</w:t>
            </w:r>
          </w:p>
        </w:tc>
        <w:tc>
          <w:tcPr>
            <w:tcW w:w="1866" w:type="dxa"/>
          </w:tcPr>
          <w:p w14:paraId="1130B894" w14:textId="0D932C00" w:rsidR="00CD6221" w:rsidRPr="00640801" w:rsidRDefault="00CD6221" w:rsidP="00FD3F63">
            <w:pPr>
              <w:spacing w:after="120" w:line="248" w:lineRule="auto"/>
              <w:rPr>
                <w:b/>
                <w:color w:val="000000"/>
                <w:kern w:val="2"/>
                <w:sz w:val="20"/>
                <w:szCs w:val="20"/>
                <w:lang w:eastAsia="en-IE"/>
                <w14:ligatures w14:val="standardContextual"/>
              </w:rPr>
            </w:pPr>
            <w:r w:rsidRPr="00640801">
              <w:rPr>
                <w:b/>
                <w:color w:val="000000"/>
                <w:kern w:val="2"/>
                <w:sz w:val="20"/>
                <w:szCs w:val="20"/>
                <w:lang w:eastAsia="en-IE"/>
                <w14:ligatures w14:val="standardContextual"/>
              </w:rPr>
              <w:t>0.12</w:t>
            </w:r>
          </w:p>
        </w:tc>
      </w:tr>
      <w:tr w:rsidR="00CD6221" w:rsidRPr="00D26059" w14:paraId="66337E1E" w14:textId="77777777" w:rsidTr="002F7498">
        <w:tc>
          <w:tcPr>
            <w:tcW w:w="1935" w:type="dxa"/>
          </w:tcPr>
          <w:p w14:paraId="54016388" w14:textId="77777777"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FOCUS</w:t>
            </w:r>
          </w:p>
          <w:p w14:paraId="62B65767" w14:textId="0C356086" w:rsidR="00CD6221" w:rsidRPr="00640801" w:rsidRDefault="00CD6221"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Scenario</w:t>
            </w:r>
          </w:p>
        </w:tc>
        <w:tc>
          <w:tcPr>
            <w:tcW w:w="1932" w:type="dxa"/>
          </w:tcPr>
          <w:p w14:paraId="0843E9CE" w14:textId="75A8BF47" w:rsidR="00CD6221" w:rsidRPr="00640801" w:rsidRDefault="00CD6221" w:rsidP="00CD6221">
            <w:pPr>
              <w:spacing w:after="120" w:line="248" w:lineRule="auto"/>
              <w:jc w:val="left"/>
              <w:rPr>
                <w:b/>
                <w:color w:val="000000"/>
                <w:kern w:val="2"/>
                <w:sz w:val="20"/>
                <w:szCs w:val="20"/>
                <w:lang w:val="fr-FR" w:eastAsia="en-IE"/>
                <w14:ligatures w14:val="standardContextual"/>
              </w:rPr>
            </w:pPr>
            <w:r w:rsidRPr="00640801">
              <w:rPr>
                <w:b/>
                <w:color w:val="000000"/>
                <w:kern w:val="2"/>
                <w:sz w:val="20"/>
                <w:szCs w:val="20"/>
                <w:lang w:val="fr-FR" w:eastAsia="en-IE"/>
                <w14:ligatures w14:val="standardContextual"/>
              </w:rPr>
              <w:t>PEC gl-max (µg/L)</w:t>
            </w:r>
          </w:p>
        </w:tc>
        <w:tc>
          <w:tcPr>
            <w:tcW w:w="9328" w:type="dxa"/>
            <w:gridSpan w:val="5"/>
          </w:tcPr>
          <w:p w14:paraId="3442152F" w14:textId="77777777" w:rsidR="00CD6221" w:rsidRPr="00640801" w:rsidRDefault="00CD6221" w:rsidP="00EE6EBE">
            <w:pPr>
              <w:spacing w:after="120" w:line="248" w:lineRule="auto"/>
              <w:jc w:val="both"/>
              <w:rPr>
                <w:b/>
                <w:color w:val="000000"/>
                <w:kern w:val="2"/>
                <w:sz w:val="20"/>
                <w:szCs w:val="20"/>
                <w:lang w:val="fr-FR" w:eastAsia="en-IE"/>
                <w14:ligatures w14:val="standardContextual"/>
              </w:rPr>
            </w:pPr>
          </w:p>
        </w:tc>
      </w:tr>
      <w:tr w:rsidR="00CD6221" w:rsidRPr="00CD6221" w14:paraId="2C0C119E" w14:textId="77777777" w:rsidTr="002F7498">
        <w:tc>
          <w:tcPr>
            <w:tcW w:w="13195" w:type="dxa"/>
            <w:gridSpan w:val="7"/>
          </w:tcPr>
          <w:p w14:paraId="131F1F9A" w14:textId="3BF256F3" w:rsidR="00CD6221" w:rsidRPr="00640801" w:rsidRDefault="00CD6221" w:rsidP="00EE6EBE">
            <w:pPr>
              <w:spacing w:after="120" w:line="248" w:lineRule="auto"/>
              <w:jc w:val="both"/>
              <w:rPr>
                <w:b/>
                <w:color w:val="000000"/>
                <w:kern w:val="2"/>
                <w:sz w:val="20"/>
                <w:szCs w:val="20"/>
                <w:u w:val="single"/>
                <w:lang w:eastAsia="en-IE"/>
                <w14:ligatures w14:val="standardContextual"/>
              </w:rPr>
            </w:pPr>
            <w:r w:rsidRPr="00640801">
              <w:rPr>
                <w:b/>
                <w:color w:val="000000"/>
                <w:kern w:val="2"/>
                <w:sz w:val="20"/>
                <w:szCs w:val="20"/>
                <w:u w:val="single"/>
                <w:lang w:eastAsia="en-IE"/>
                <w14:ligatures w14:val="standardContextual"/>
              </w:rPr>
              <w:t>use group B: e</w:t>
            </w:r>
            <w:r w:rsidRPr="00640801">
              <w:rPr>
                <w:b/>
                <w:color w:val="000000"/>
                <w:kern w:val="2"/>
                <w:sz w:val="20"/>
                <w:szCs w:val="20"/>
                <w:lang w:eastAsia="en-IE"/>
                <w14:ligatures w14:val="standardContextual"/>
              </w:rPr>
              <w:t>nd of winter to spring use on winter cereals / rate = 3 g/ha)</w:t>
            </w:r>
          </w:p>
        </w:tc>
      </w:tr>
      <w:tr w:rsidR="00CD6221" w:rsidRPr="00CD6221" w14:paraId="1B410C51" w14:textId="77777777" w:rsidTr="00CD6221">
        <w:tc>
          <w:tcPr>
            <w:tcW w:w="1935" w:type="dxa"/>
          </w:tcPr>
          <w:p w14:paraId="255708AD" w14:textId="5A928DAE" w:rsidR="00CD6221" w:rsidRPr="00640801" w:rsidRDefault="00CD622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D1/ditch</w:t>
            </w:r>
          </w:p>
        </w:tc>
        <w:tc>
          <w:tcPr>
            <w:tcW w:w="1932" w:type="dxa"/>
          </w:tcPr>
          <w:p w14:paraId="16F4A94B" w14:textId="3A4CE7C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0.0197</w:t>
            </w:r>
          </w:p>
        </w:tc>
        <w:tc>
          <w:tcPr>
            <w:tcW w:w="1865" w:type="dxa"/>
          </w:tcPr>
          <w:p w14:paraId="430F70EC" w14:textId="222F6DC5"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0.266</w:t>
            </w:r>
          </w:p>
        </w:tc>
        <w:tc>
          <w:tcPr>
            <w:tcW w:w="1865" w:type="dxa"/>
          </w:tcPr>
          <w:p w14:paraId="426BDCEF" w14:textId="7AF97225"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0.219</w:t>
            </w:r>
          </w:p>
        </w:tc>
        <w:tc>
          <w:tcPr>
            <w:tcW w:w="1866" w:type="dxa"/>
          </w:tcPr>
          <w:p w14:paraId="3F079670" w14:textId="74CACE2A"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0.372</w:t>
            </w:r>
          </w:p>
        </w:tc>
        <w:tc>
          <w:tcPr>
            <w:tcW w:w="1866" w:type="dxa"/>
          </w:tcPr>
          <w:p w14:paraId="212329D2" w14:textId="4C5FFD3D"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0.197</w:t>
            </w:r>
          </w:p>
        </w:tc>
        <w:tc>
          <w:tcPr>
            <w:tcW w:w="1866" w:type="dxa"/>
          </w:tcPr>
          <w:p w14:paraId="5D081CAD" w14:textId="745D688D"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0.164</w:t>
            </w:r>
          </w:p>
        </w:tc>
      </w:tr>
      <w:tr w:rsidR="00CD6221" w:rsidRPr="00CD6221" w14:paraId="0E771239" w14:textId="77777777" w:rsidTr="00CD6221">
        <w:tc>
          <w:tcPr>
            <w:tcW w:w="1935" w:type="dxa"/>
          </w:tcPr>
          <w:p w14:paraId="29822F62" w14:textId="78F01902"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D1/stream</w:t>
            </w:r>
          </w:p>
        </w:tc>
        <w:tc>
          <w:tcPr>
            <w:tcW w:w="1932" w:type="dxa"/>
          </w:tcPr>
          <w:p w14:paraId="02607FAC" w14:textId="74F04778"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0.0165</w:t>
            </w:r>
          </w:p>
        </w:tc>
        <w:tc>
          <w:tcPr>
            <w:tcW w:w="1865" w:type="dxa"/>
          </w:tcPr>
          <w:p w14:paraId="4B0E9E62" w14:textId="342214E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0.223</w:t>
            </w:r>
          </w:p>
        </w:tc>
        <w:tc>
          <w:tcPr>
            <w:tcW w:w="1865" w:type="dxa"/>
          </w:tcPr>
          <w:p w14:paraId="0ADEF896" w14:textId="26F9E8B6"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0.183</w:t>
            </w:r>
          </w:p>
        </w:tc>
        <w:tc>
          <w:tcPr>
            <w:tcW w:w="1866" w:type="dxa"/>
          </w:tcPr>
          <w:p w14:paraId="26F35AF3" w14:textId="32B0AA8E"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0.311</w:t>
            </w:r>
          </w:p>
        </w:tc>
        <w:tc>
          <w:tcPr>
            <w:tcW w:w="1866" w:type="dxa"/>
          </w:tcPr>
          <w:p w14:paraId="60F4E88D" w14:textId="0C659470"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0.165</w:t>
            </w:r>
          </w:p>
        </w:tc>
        <w:tc>
          <w:tcPr>
            <w:tcW w:w="1866" w:type="dxa"/>
          </w:tcPr>
          <w:p w14:paraId="2E8A65FB" w14:textId="30DF182A"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0.138</w:t>
            </w:r>
          </w:p>
        </w:tc>
      </w:tr>
      <w:tr w:rsidR="00CD6221" w:rsidRPr="00CD6221" w14:paraId="718332EB" w14:textId="77777777" w:rsidTr="00CD6221">
        <w:tc>
          <w:tcPr>
            <w:tcW w:w="1935" w:type="dxa"/>
          </w:tcPr>
          <w:p w14:paraId="0902C57D" w14:textId="3C0B7C3C"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D2/ditch</w:t>
            </w:r>
          </w:p>
        </w:tc>
        <w:tc>
          <w:tcPr>
            <w:tcW w:w="1932" w:type="dxa"/>
          </w:tcPr>
          <w:p w14:paraId="4A5F0967" w14:textId="07016787"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w:t>
            </w:r>
            <w:r w:rsidR="0047312A" w:rsidRPr="00640801">
              <w:rPr>
                <w:bCs/>
                <w:color w:val="000000"/>
                <w:kern w:val="2"/>
                <w:sz w:val="20"/>
                <w:szCs w:val="20"/>
                <w:lang w:eastAsia="en-IE"/>
                <w14:ligatures w14:val="standardContextual"/>
              </w:rPr>
              <w:t>540</w:t>
            </w:r>
          </w:p>
        </w:tc>
        <w:tc>
          <w:tcPr>
            <w:tcW w:w="1865" w:type="dxa"/>
          </w:tcPr>
          <w:p w14:paraId="3AF888B7" w14:textId="44FCE8FE"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2.081</w:t>
            </w:r>
          </w:p>
        </w:tc>
        <w:tc>
          <w:tcPr>
            <w:tcW w:w="1865" w:type="dxa"/>
          </w:tcPr>
          <w:p w14:paraId="6BA19537" w14:textId="67FEFBF6"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1.711</w:t>
            </w:r>
          </w:p>
        </w:tc>
        <w:tc>
          <w:tcPr>
            <w:tcW w:w="1866" w:type="dxa"/>
          </w:tcPr>
          <w:p w14:paraId="30E65CC9" w14:textId="5D4A56A5"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2.906</w:t>
            </w:r>
          </w:p>
        </w:tc>
        <w:tc>
          <w:tcPr>
            <w:tcW w:w="1866" w:type="dxa"/>
          </w:tcPr>
          <w:p w14:paraId="108263F6" w14:textId="50EE7871"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1.540</w:t>
            </w:r>
          </w:p>
        </w:tc>
        <w:tc>
          <w:tcPr>
            <w:tcW w:w="1866" w:type="dxa"/>
          </w:tcPr>
          <w:p w14:paraId="75419F25" w14:textId="7CBF8DC0"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1.283</w:t>
            </w:r>
          </w:p>
        </w:tc>
      </w:tr>
      <w:tr w:rsidR="00CD6221" w:rsidRPr="00CD6221" w14:paraId="7E37BE12" w14:textId="77777777" w:rsidTr="00CD6221">
        <w:tc>
          <w:tcPr>
            <w:tcW w:w="1935" w:type="dxa"/>
          </w:tcPr>
          <w:p w14:paraId="5145518A" w14:textId="6BE38A1D"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D2/stream</w:t>
            </w:r>
          </w:p>
        </w:tc>
        <w:tc>
          <w:tcPr>
            <w:tcW w:w="1932" w:type="dxa"/>
          </w:tcPr>
          <w:p w14:paraId="6B55F1D3" w14:textId="60A63C57"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0.09622</w:t>
            </w:r>
          </w:p>
        </w:tc>
        <w:tc>
          <w:tcPr>
            <w:tcW w:w="1865" w:type="dxa"/>
          </w:tcPr>
          <w:p w14:paraId="5B2B0B8F" w14:textId="26F8548D"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1.300</w:t>
            </w:r>
          </w:p>
        </w:tc>
        <w:tc>
          <w:tcPr>
            <w:tcW w:w="1865" w:type="dxa"/>
          </w:tcPr>
          <w:p w14:paraId="1D6759F9" w14:textId="0806C1F8"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1.069</w:t>
            </w:r>
          </w:p>
        </w:tc>
        <w:tc>
          <w:tcPr>
            <w:tcW w:w="1866" w:type="dxa"/>
          </w:tcPr>
          <w:p w14:paraId="20F363F3" w14:textId="0708597D" w:rsidR="00CD6221" w:rsidRPr="00640801" w:rsidRDefault="0047312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1.815</w:t>
            </w:r>
          </w:p>
        </w:tc>
        <w:tc>
          <w:tcPr>
            <w:tcW w:w="1866" w:type="dxa"/>
          </w:tcPr>
          <w:p w14:paraId="344E277C" w14:textId="5E030929"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0.962</w:t>
            </w:r>
          </w:p>
        </w:tc>
        <w:tc>
          <w:tcPr>
            <w:tcW w:w="1866" w:type="dxa"/>
          </w:tcPr>
          <w:p w14:paraId="354DA174" w14:textId="3A167745"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0.802</w:t>
            </w:r>
          </w:p>
        </w:tc>
      </w:tr>
      <w:tr w:rsidR="00CD6221" w:rsidRPr="00CD6221" w14:paraId="798FBD0A" w14:textId="77777777" w:rsidTr="00CD6221">
        <w:tc>
          <w:tcPr>
            <w:tcW w:w="1935" w:type="dxa"/>
          </w:tcPr>
          <w:p w14:paraId="3B83BE10" w14:textId="35FC7999"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D3/ditch</w:t>
            </w:r>
          </w:p>
        </w:tc>
        <w:tc>
          <w:tcPr>
            <w:tcW w:w="1932" w:type="dxa"/>
          </w:tcPr>
          <w:p w14:paraId="481F39AA" w14:textId="7972D988"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0.0191</w:t>
            </w:r>
          </w:p>
        </w:tc>
        <w:tc>
          <w:tcPr>
            <w:tcW w:w="1865" w:type="dxa"/>
          </w:tcPr>
          <w:p w14:paraId="70F3FE07" w14:textId="54B5039F"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0.258</w:t>
            </w:r>
          </w:p>
        </w:tc>
        <w:tc>
          <w:tcPr>
            <w:tcW w:w="1865" w:type="dxa"/>
          </w:tcPr>
          <w:p w14:paraId="5B65597D" w14:textId="09B6E63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0.212</w:t>
            </w:r>
          </w:p>
        </w:tc>
        <w:tc>
          <w:tcPr>
            <w:tcW w:w="1866" w:type="dxa"/>
          </w:tcPr>
          <w:p w14:paraId="5A26EF7E" w14:textId="64CC7E4A"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0.360</w:t>
            </w:r>
          </w:p>
        </w:tc>
        <w:tc>
          <w:tcPr>
            <w:tcW w:w="1866" w:type="dxa"/>
          </w:tcPr>
          <w:p w14:paraId="22BEA1DF" w14:textId="6388D987"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0.191</w:t>
            </w:r>
          </w:p>
        </w:tc>
        <w:tc>
          <w:tcPr>
            <w:tcW w:w="1866" w:type="dxa"/>
          </w:tcPr>
          <w:p w14:paraId="0654AD79" w14:textId="569BBC8F"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0.159</w:t>
            </w:r>
          </w:p>
        </w:tc>
      </w:tr>
      <w:tr w:rsidR="00CD6221" w:rsidRPr="00CD6221" w14:paraId="3F503B2B" w14:textId="77777777" w:rsidTr="00CD6221">
        <w:tc>
          <w:tcPr>
            <w:tcW w:w="1935" w:type="dxa"/>
          </w:tcPr>
          <w:p w14:paraId="1A5430C8" w14:textId="433D0F7D"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D4/pond</w:t>
            </w:r>
          </w:p>
        </w:tc>
        <w:tc>
          <w:tcPr>
            <w:tcW w:w="1932" w:type="dxa"/>
          </w:tcPr>
          <w:p w14:paraId="2AE01DC8" w14:textId="27AC442F"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72E3532D" w14:textId="76DC7E20"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15FAD72B" w14:textId="504FD747"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531D3CCD" w14:textId="34444DC1"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23B25672" w14:textId="3F8B0F8F"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0BAB2251" w14:textId="754A430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CD6221" w:rsidRPr="00CD6221" w14:paraId="6BC27377" w14:textId="77777777" w:rsidTr="00CD6221">
        <w:tc>
          <w:tcPr>
            <w:tcW w:w="1935" w:type="dxa"/>
          </w:tcPr>
          <w:p w14:paraId="03FAADE0" w14:textId="24B6BC76"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D4/stream</w:t>
            </w:r>
          </w:p>
        </w:tc>
        <w:tc>
          <w:tcPr>
            <w:tcW w:w="1932" w:type="dxa"/>
          </w:tcPr>
          <w:p w14:paraId="42ED2844" w14:textId="4B9AB7BC"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0.0144</w:t>
            </w:r>
          </w:p>
        </w:tc>
        <w:tc>
          <w:tcPr>
            <w:tcW w:w="1865" w:type="dxa"/>
          </w:tcPr>
          <w:p w14:paraId="1F2E93E5" w14:textId="4CB1722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0.195</w:t>
            </w:r>
          </w:p>
        </w:tc>
        <w:tc>
          <w:tcPr>
            <w:tcW w:w="1865" w:type="dxa"/>
          </w:tcPr>
          <w:p w14:paraId="58EC6DD7" w14:textId="22DDE79C"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0.160</w:t>
            </w:r>
          </w:p>
        </w:tc>
        <w:tc>
          <w:tcPr>
            <w:tcW w:w="1866" w:type="dxa"/>
          </w:tcPr>
          <w:p w14:paraId="013EAD0C" w14:textId="17FA987E"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0.272</w:t>
            </w:r>
          </w:p>
        </w:tc>
        <w:tc>
          <w:tcPr>
            <w:tcW w:w="1866" w:type="dxa"/>
          </w:tcPr>
          <w:p w14:paraId="5C8153F7" w14:textId="719E63E2"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0.144</w:t>
            </w:r>
          </w:p>
        </w:tc>
        <w:tc>
          <w:tcPr>
            <w:tcW w:w="1866" w:type="dxa"/>
          </w:tcPr>
          <w:p w14:paraId="687F03D2" w14:textId="02121077"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0.120</w:t>
            </w:r>
          </w:p>
        </w:tc>
      </w:tr>
      <w:tr w:rsidR="00CD6221" w:rsidRPr="00CD6221" w14:paraId="76D14903" w14:textId="77777777" w:rsidTr="00FD3F63">
        <w:trPr>
          <w:trHeight w:val="419"/>
        </w:trPr>
        <w:tc>
          <w:tcPr>
            <w:tcW w:w="1935" w:type="dxa"/>
          </w:tcPr>
          <w:p w14:paraId="1DD496D1" w14:textId="4094129E"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lastRenderedPageBreak/>
              <w:t>D5/pond</w:t>
            </w:r>
          </w:p>
        </w:tc>
        <w:tc>
          <w:tcPr>
            <w:tcW w:w="1932" w:type="dxa"/>
          </w:tcPr>
          <w:p w14:paraId="7FAA89B1" w14:textId="17B98E1E" w:rsidR="00CD6221"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4C714D3A" w14:textId="5B7DF3B6"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31AC82B6" w14:textId="725013D5"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421F5563" w14:textId="3F86F136"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471B8591" w14:textId="12E05860"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05DFD3E9" w14:textId="61DCA249" w:rsidR="00CD6221"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FD3F63" w:rsidRPr="00CD6221" w14:paraId="5278BA52" w14:textId="77777777" w:rsidTr="00FD3F63">
        <w:trPr>
          <w:trHeight w:val="419"/>
        </w:trPr>
        <w:tc>
          <w:tcPr>
            <w:tcW w:w="1935" w:type="dxa"/>
          </w:tcPr>
          <w:p w14:paraId="7DC2403F" w14:textId="3E43F20E"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D5/stream</w:t>
            </w:r>
          </w:p>
        </w:tc>
        <w:tc>
          <w:tcPr>
            <w:tcW w:w="1932" w:type="dxa"/>
          </w:tcPr>
          <w:p w14:paraId="2027A9D3" w14:textId="542E7EE6"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0.0149</w:t>
            </w:r>
          </w:p>
        </w:tc>
        <w:tc>
          <w:tcPr>
            <w:tcW w:w="1865" w:type="dxa"/>
          </w:tcPr>
          <w:p w14:paraId="2CAABDB9" w14:textId="0F4940BC"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0.201</w:t>
            </w:r>
          </w:p>
        </w:tc>
        <w:tc>
          <w:tcPr>
            <w:tcW w:w="1865" w:type="dxa"/>
          </w:tcPr>
          <w:p w14:paraId="2D3D3348" w14:textId="450D4C32"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0.166</w:t>
            </w:r>
          </w:p>
        </w:tc>
        <w:tc>
          <w:tcPr>
            <w:tcW w:w="1866" w:type="dxa"/>
          </w:tcPr>
          <w:p w14:paraId="1FE5192A" w14:textId="79E1CB57"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0.281</w:t>
            </w:r>
          </w:p>
        </w:tc>
        <w:tc>
          <w:tcPr>
            <w:tcW w:w="1866" w:type="dxa"/>
          </w:tcPr>
          <w:p w14:paraId="33032917" w14:textId="05ADEABF"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0.149</w:t>
            </w:r>
          </w:p>
        </w:tc>
        <w:tc>
          <w:tcPr>
            <w:tcW w:w="1866" w:type="dxa"/>
          </w:tcPr>
          <w:p w14:paraId="1B4C201D" w14:textId="666481E6"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0.124</w:t>
            </w:r>
          </w:p>
        </w:tc>
      </w:tr>
      <w:tr w:rsidR="00FD3F63" w:rsidRPr="00CD6221" w14:paraId="746BEDB2" w14:textId="77777777" w:rsidTr="00FD3F63">
        <w:trPr>
          <w:trHeight w:val="419"/>
        </w:trPr>
        <w:tc>
          <w:tcPr>
            <w:tcW w:w="1935" w:type="dxa"/>
          </w:tcPr>
          <w:p w14:paraId="7C90C80F" w14:textId="76AE531E"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D6/ditch</w:t>
            </w:r>
          </w:p>
        </w:tc>
        <w:tc>
          <w:tcPr>
            <w:tcW w:w="1932" w:type="dxa"/>
          </w:tcPr>
          <w:p w14:paraId="5957D358" w14:textId="7DBE17EE"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0.0190</w:t>
            </w:r>
          </w:p>
        </w:tc>
        <w:tc>
          <w:tcPr>
            <w:tcW w:w="1865" w:type="dxa"/>
          </w:tcPr>
          <w:p w14:paraId="1953C664" w14:textId="76BAD623"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0.257</w:t>
            </w:r>
          </w:p>
        </w:tc>
        <w:tc>
          <w:tcPr>
            <w:tcW w:w="1865" w:type="dxa"/>
          </w:tcPr>
          <w:p w14:paraId="3DEEA1A0" w14:textId="5D88B5EA"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0.211</w:t>
            </w:r>
          </w:p>
        </w:tc>
        <w:tc>
          <w:tcPr>
            <w:tcW w:w="1866" w:type="dxa"/>
          </w:tcPr>
          <w:p w14:paraId="06BB52EA" w14:textId="253DEE66"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0.358</w:t>
            </w:r>
          </w:p>
        </w:tc>
        <w:tc>
          <w:tcPr>
            <w:tcW w:w="1866" w:type="dxa"/>
          </w:tcPr>
          <w:p w14:paraId="5B68A20A" w14:textId="5FD4BA6B"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0.190</w:t>
            </w:r>
          </w:p>
        </w:tc>
        <w:tc>
          <w:tcPr>
            <w:tcW w:w="1866" w:type="dxa"/>
          </w:tcPr>
          <w:p w14:paraId="581D3AF7" w14:textId="1B132733"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0.158</w:t>
            </w:r>
          </w:p>
        </w:tc>
      </w:tr>
      <w:tr w:rsidR="00FD3F63" w:rsidRPr="00CD6221" w14:paraId="123A315D" w14:textId="77777777" w:rsidTr="00FD3F63">
        <w:trPr>
          <w:trHeight w:val="419"/>
        </w:trPr>
        <w:tc>
          <w:tcPr>
            <w:tcW w:w="1935" w:type="dxa"/>
          </w:tcPr>
          <w:p w14:paraId="6B8AA8F1" w14:textId="2CF5DC28"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R1/pond</w:t>
            </w:r>
          </w:p>
        </w:tc>
        <w:tc>
          <w:tcPr>
            <w:tcW w:w="1932" w:type="dxa"/>
          </w:tcPr>
          <w:p w14:paraId="41801951" w14:textId="472217AE"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6A580453" w14:textId="4777298A"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4DAAE46E" w14:textId="2E7D64BD"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300A289A" w14:textId="2700738A"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10C47138" w14:textId="168D3366"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5B381994" w14:textId="68EC84F4"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FD3F63" w:rsidRPr="00CD6221" w14:paraId="44C34CF5" w14:textId="77777777" w:rsidTr="00FD3F63">
        <w:trPr>
          <w:trHeight w:val="419"/>
        </w:trPr>
        <w:tc>
          <w:tcPr>
            <w:tcW w:w="1935" w:type="dxa"/>
          </w:tcPr>
          <w:p w14:paraId="5D847428" w14:textId="7522EB8D"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R1/stream</w:t>
            </w:r>
          </w:p>
        </w:tc>
        <w:tc>
          <w:tcPr>
            <w:tcW w:w="1932" w:type="dxa"/>
          </w:tcPr>
          <w:p w14:paraId="3D69054A" w14:textId="1B64CE25"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0.0139</w:t>
            </w:r>
          </w:p>
        </w:tc>
        <w:tc>
          <w:tcPr>
            <w:tcW w:w="1865" w:type="dxa"/>
          </w:tcPr>
          <w:p w14:paraId="00FCAACC" w14:textId="2A275058"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0.188</w:t>
            </w:r>
          </w:p>
        </w:tc>
        <w:tc>
          <w:tcPr>
            <w:tcW w:w="1865" w:type="dxa"/>
          </w:tcPr>
          <w:p w14:paraId="78310F73" w14:textId="6CB2F802"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0.154</w:t>
            </w:r>
          </w:p>
        </w:tc>
        <w:tc>
          <w:tcPr>
            <w:tcW w:w="1866" w:type="dxa"/>
          </w:tcPr>
          <w:p w14:paraId="0D2AA997" w14:textId="6B5B904B"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0.262</w:t>
            </w:r>
          </w:p>
        </w:tc>
        <w:tc>
          <w:tcPr>
            <w:tcW w:w="1866" w:type="dxa"/>
          </w:tcPr>
          <w:p w14:paraId="38B8B9C8" w14:textId="0B1F18B4"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0.139</w:t>
            </w:r>
          </w:p>
        </w:tc>
        <w:tc>
          <w:tcPr>
            <w:tcW w:w="1866" w:type="dxa"/>
          </w:tcPr>
          <w:p w14:paraId="21BC02C7" w14:textId="3752BE55"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0.116</w:t>
            </w:r>
          </w:p>
        </w:tc>
      </w:tr>
      <w:tr w:rsidR="00FD3F63" w:rsidRPr="00CD6221" w14:paraId="30FF13BD" w14:textId="77777777" w:rsidTr="00FD3F63">
        <w:trPr>
          <w:trHeight w:val="419"/>
        </w:trPr>
        <w:tc>
          <w:tcPr>
            <w:tcW w:w="1935" w:type="dxa"/>
          </w:tcPr>
          <w:p w14:paraId="136C237B" w14:textId="2ACD6599"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R3/stream</w:t>
            </w:r>
          </w:p>
        </w:tc>
        <w:tc>
          <w:tcPr>
            <w:tcW w:w="1932" w:type="dxa"/>
          </w:tcPr>
          <w:p w14:paraId="3699DC4F" w14:textId="3D74DC02"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0.0428</w:t>
            </w:r>
          </w:p>
        </w:tc>
        <w:tc>
          <w:tcPr>
            <w:tcW w:w="1865" w:type="dxa"/>
          </w:tcPr>
          <w:p w14:paraId="47A58622" w14:textId="5EA3D911"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0.578</w:t>
            </w:r>
          </w:p>
        </w:tc>
        <w:tc>
          <w:tcPr>
            <w:tcW w:w="1865" w:type="dxa"/>
          </w:tcPr>
          <w:p w14:paraId="3417B279" w14:textId="65C6B206"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0.476</w:t>
            </w:r>
          </w:p>
        </w:tc>
        <w:tc>
          <w:tcPr>
            <w:tcW w:w="1866" w:type="dxa"/>
          </w:tcPr>
          <w:p w14:paraId="0C26A9EC" w14:textId="750D9ADE"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0.808</w:t>
            </w:r>
          </w:p>
        </w:tc>
        <w:tc>
          <w:tcPr>
            <w:tcW w:w="1866" w:type="dxa"/>
          </w:tcPr>
          <w:p w14:paraId="42516DAB" w14:textId="071360A9"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0.428</w:t>
            </w:r>
          </w:p>
        </w:tc>
        <w:tc>
          <w:tcPr>
            <w:tcW w:w="1866" w:type="dxa"/>
          </w:tcPr>
          <w:p w14:paraId="48E91608" w14:textId="18B382F7"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0.357</w:t>
            </w:r>
          </w:p>
        </w:tc>
      </w:tr>
      <w:tr w:rsidR="00FD3F63" w:rsidRPr="00CD6221" w14:paraId="15013A12" w14:textId="77777777" w:rsidTr="00FD3F63">
        <w:trPr>
          <w:trHeight w:val="419"/>
        </w:trPr>
        <w:tc>
          <w:tcPr>
            <w:tcW w:w="1935" w:type="dxa"/>
          </w:tcPr>
          <w:p w14:paraId="44A5038A" w14:textId="02EEEF04"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R4/stream</w:t>
            </w:r>
          </w:p>
        </w:tc>
        <w:tc>
          <w:tcPr>
            <w:tcW w:w="1932" w:type="dxa"/>
          </w:tcPr>
          <w:p w14:paraId="0985A2B9" w14:textId="3511A781" w:rsidR="00FD3F63" w:rsidRPr="00640801" w:rsidRDefault="00FD3F63"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0.0292</w:t>
            </w:r>
          </w:p>
        </w:tc>
        <w:tc>
          <w:tcPr>
            <w:tcW w:w="1865" w:type="dxa"/>
          </w:tcPr>
          <w:p w14:paraId="66C041A9" w14:textId="42EC1674"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0.395</w:t>
            </w:r>
          </w:p>
        </w:tc>
        <w:tc>
          <w:tcPr>
            <w:tcW w:w="1865" w:type="dxa"/>
          </w:tcPr>
          <w:p w14:paraId="78A3E1E8" w14:textId="464D1A18"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0.324</w:t>
            </w:r>
          </w:p>
        </w:tc>
        <w:tc>
          <w:tcPr>
            <w:tcW w:w="1866" w:type="dxa"/>
          </w:tcPr>
          <w:p w14:paraId="421E889A" w14:textId="17ED925E"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0.551</w:t>
            </w:r>
          </w:p>
        </w:tc>
        <w:tc>
          <w:tcPr>
            <w:tcW w:w="1866" w:type="dxa"/>
          </w:tcPr>
          <w:p w14:paraId="286B5796" w14:textId="34A28082"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0.292</w:t>
            </w:r>
          </w:p>
        </w:tc>
        <w:tc>
          <w:tcPr>
            <w:tcW w:w="1866" w:type="dxa"/>
          </w:tcPr>
          <w:p w14:paraId="390BCE97" w14:textId="11E271D2" w:rsidR="00FD3F63" w:rsidRPr="00640801" w:rsidRDefault="0047312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0.243</w:t>
            </w:r>
          </w:p>
        </w:tc>
      </w:tr>
      <w:tr w:rsidR="003D179A" w:rsidRPr="00CD6221" w14:paraId="66A5E054" w14:textId="77777777" w:rsidTr="002F7498">
        <w:trPr>
          <w:trHeight w:val="419"/>
        </w:trPr>
        <w:tc>
          <w:tcPr>
            <w:tcW w:w="13195" w:type="dxa"/>
            <w:gridSpan w:val="7"/>
          </w:tcPr>
          <w:p w14:paraId="0F2B25F3" w14:textId="77777777"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u w:val="single"/>
                <w:lang w:eastAsia="en-IE"/>
                <w14:ligatures w14:val="standardContextual"/>
              </w:rPr>
              <w:t>use group B: e</w:t>
            </w:r>
            <w:r w:rsidRPr="00640801">
              <w:rPr>
                <w:b/>
                <w:color w:val="000000"/>
                <w:kern w:val="2"/>
                <w:sz w:val="20"/>
                <w:szCs w:val="20"/>
                <w:lang w:eastAsia="en-IE"/>
                <w14:ligatures w14:val="standardContextual"/>
              </w:rPr>
              <w:t>nd of winter to spring use on winter cereals / rate = 3 g/ha)</w:t>
            </w:r>
          </w:p>
          <w:p w14:paraId="50159299" w14:textId="2B5313BE"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-Refinement: exposure simulation based on field soil kinetics data</w:t>
            </w:r>
          </w:p>
        </w:tc>
      </w:tr>
      <w:tr w:rsidR="00FD3F63" w:rsidRPr="00CD6221" w14:paraId="3E6A127C" w14:textId="77777777" w:rsidTr="00FD3F63">
        <w:trPr>
          <w:trHeight w:val="419"/>
        </w:trPr>
        <w:tc>
          <w:tcPr>
            <w:tcW w:w="1935" w:type="dxa"/>
          </w:tcPr>
          <w:p w14:paraId="049BF42D" w14:textId="6E9D507F"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D1/ditch</w:t>
            </w:r>
          </w:p>
        </w:tc>
        <w:tc>
          <w:tcPr>
            <w:tcW w:w="1932" w:type="dxa"/>
          </w:tcPr>
          <w:p w14:paraId="6DF306E9" w14:textId="2831052F"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0.0198</w:t>
            </w:r>
          </w:p>
        </w:tc>
        <w:tc>
          <w:tcPr>
            <w:tcW w:w="1865" w:type="dxa"/>
          </w:tcPr>
          <w:p w14:paraId="1F5D0B10" w14:textId="1E6B5294"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0.268</w:t>
            </w:r>
          </w:p>
        </w:tc>
        <w:tc>
          <w:tcPr>
            <w:tcW w:w="1865" w:type="dxa"/>
          </w:tcPr>
          <w:p w14:paraId="4F7E2660" w14:textId="1C434B0B"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0.220</w:t>
            </w:r>
          </w:p>
        </w:tc>
        <w:tc>
          <w:tcPr>
            <w:tcW w:w="1866" w:type="dxa"/>
          </w:tcPr>
          <w:p w14:paraId="3593083E" w14:textId="45DF598F"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0.374</w:t>
            </w:r>
          </w:p>
        </w:tc>
        <w:tc>
          <w:tcPr>
            <w:tcW w:w="1866" w:type="dxa"/>
          </w:tcPr>
          <w:p w14:paraId="64B0046B" w14:textId="63DC4FD2"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0.198</w:t>
            </w:r>
          </w:p>
        </w:tc>
        <w:tc>
          <w:tcPr>
            <w:tcW w:w="1866" w:type="dxa"/>
          </w:tcPr>
          <w:p w14:paraId="4FA66B2A" w14:textId="6499EFFF" w:rsidR="00FD3F63"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0.165</w:t>
            </w:r>
          </w:p>
        </w:tc>
      </w:tr>
      <w:tr w:rsidR="003D179A" w:rsidRPr="00CD6221" w14:paraId="602A3A22" w14:textId="77777777" w:rsidTr="00FD3F63">
        <w:trPr>
          <w:trHeight w:val="419"/>
        </w:trPr>
        <w:tc>
          <w:tcPr>
            <w:tcW w:w="1935" w:type="dxa"/>
          </w:tcPr>
          <w:p w14:paraId="55E0E6D1" w14:textId="596E18A2"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D1/stream</w:t>
            </w:r>
          </w:p>
        </w:tc>
        <w:tc>
          <w:tcPr>
            <w:tcW w:w="1932" w:type="dxa"/>
          </w:tcPr>
          <w:p w14:paraId="3003C06F" w14:textId="726E63E6"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0.0165</w:t>
            </w:r>
          </w:p>
        </w:tc>
        <w:tc>
          <w:tcPr>
            <w:tcW w:w="1865" w:type="dxa"/>
          </w:tcPr>
          <w:p w14:paraId="1AFA3A5E" w14:textId="6E407823"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0.223</w:t>
            </w:r>
          </w:p>
        </w:tc>
        <w:tc>
          <w:tcPr>
            <w:tcW w:w="1865" w:type="dxa"/>
          </w:tcPr>
          <w:p w14:paraId="0C9DEC09" w14:textId="2EB1C736"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0.183</w:t>
            </w:r>
          </w:p>
        </w:tc>
        <w:tc>
          <w:tcPr>
            <w:tcW w:w="1866" w:type="dxa"/>
          </w:tcPr>
          <w:p w14:paraId="2174DE7A" w14:textId="6449F6CD"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0.311</w:t>
            </w:r>
          </w:p>
        </w:tc>
        <w:tc>
          <w:tcPr>
            <w:tcW w:w="1866" w:type="dxa"/>
          </w:tcPr>
          <w:p w14:paraId="1B87B38E" w14:textId="6303998E"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0.165</w:t>
            </w:r>
          </w:p>
        </w:tc>
        <w:tc>
          <w:tcPr>
            <w:tcW w:w="1866" w:type="dxa"/>
          </w:tcPr>
          <w:p w14:paraId="40002222" w14:textId="7E99FD01"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0.138</w:t>
            </w:r>
          </w:p>
        </w:tc>
      </w:tr>
      <w:tr w:rsidR="003D179A" w:rsidRPr="00CD6221" w14:paraId="1582B1F8" w14:textId="77777777" w:rsidTr="00FD3F63">
        <w:trPr>
          <w:trHeight w:val="419"/>
        </w:trPr>
        <w:tc>
          <w:tcPr>
            <w:tcW w:w="1935" w:type="dxa"/>
          </w:tcPr>
          <w:p w14:paraId="4F0504A4" w14:textId="2504B107"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D2/ditch</w:t>
            </w:r>
          </w:p>
        </w:tc>
        <w:tc>
          <w:tcPr>
            <w:tcW w:w="1932" w:type="dxa"/>
          </w:tcPr>
          <w:p w14:paraId="0E8FDCB3" w14:textId="37BD8A97"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0.1788</w:t>
            </w:r>
          </w:p>
        </w:tc>
        <w:tc>
          <w:tcPr>
            <w:tcW w:w="1865" w:type="dxa"/>
          </w:tcPr>
          <w:p w14:paraId="40127FB1" w14:textId="1C1D2F85"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2.416</w:t>
            </w:r>
          </w:p>
        </w:tc>
        <w:tc>
          <w:tcPr>
            <w:tcW w:w="1865" w:type="dxa"/>
          </w:tcPr>
          <w:p w14:paraId="20B979C7" w14:textId="3243DE98"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1.987</w:t>
            </w:r>
          </w:p>
        </w:tc>
        <w:tc>
          <w:tcPr>
            <w:tcW w:w="1866" w:type="dxa"/>
          </w:tcPr>
          <w:p w14:paraId="06817DEB" w14:textId="0B92B4E9"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3.374</w:t>
            </w:r>
          </w:p>
        </w:tc>
        <w:tc>
          <w:tcPr>
            <w:tcW w:w="1866" w:type="dxa"/>
          </w:tcPr>
          <w:p w14:paraId="30C863CF" w14:textId="642DDDF8"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1.788</w:t>
            </w:r>
          </w:p>
        </w:tc>
        <w:tc>
          <w:tcPr>
            <w:tcW w:w="1866" w:type="dxa"/>
          </w:tcPr>
          <w:p w14:paraId="12A9C1F6" w14:textId="0EF864CB"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1.490</w:t>
            </w:r>
          </w:p>
        </w:tc>
      </w:tr>
      <w:tr w:rsidR="003D179A" w:rsidRPr="00CD6221" w14:paraId="128E588F" w14:textId="77777777" w:rsidTr="00FD3F63">
        <w:trPr>
          <w:trHeight w:val="419"/>
        </w:trPr>
        <w:tc>
          <w:tcPr>
            <w:tcW w:w="1935" w:type="dxa"/>
          </w:tcPr>
          <w:p w14:paraId="51F22207" w14:textId="257C139E"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D2/stream</w:t>
            </w:r>
          </w:p>
        </w:tc>
        <w:tc>
          <w:tcPr>
            <w:tcW w:w="1932" w:type="dxa"/>
          </w:tcPr>
          <w:p w14:paraId="51104374" w14:textId="68C8B2C3"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0.1119</w:t>
            </w:r>
          </w:p>
        </w:tc>
        <w:tc>
          <w:tcPr>
            <w:tcW w:w="1865" w:type="dxa"/>
          </w:tcPr>
          <w:p w14:paraId="77F89BF8" w14:textId="5114F405"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1.512</w:t>
            </w:r>
          </w:p>
        </w:tc>
        <w:tc>
          <w:tcPr>
            <w:tcW w:w="1865" w:type="dxa"/>
          </w:tcPr>
          <w:p w14:paraId="17846957" w14:textId="0CD73064"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1.243</w:t>
            </w:r>
          </w:p>
        </w:tc>
        <w:tc>
          <w:tcPr>
            <w:tcW w:w="1866" w:type="dxa"/>
          </w:tcPr>
          <w:p w14:paraId="4DC9E5FA" w14:textId="7194F9E5" w:rsidR="003D179A" w:rsidRPr="00640801" w:rsidRDefault="003D179A"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2.111</w:t>
            </w:r>
          </w:p>
        </w:tc>
        <w:tc>
          <w:tcPr>
            <w:tcW w:w="1866" w:type="dxa"/>
          </w:tcPr>
          <w:p w14:paraId="55888A93" w14:textId="14EB64A9"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1.119</w:t>
            </w:r>
          </w:p>
        </w:tc>
        <w:tc>
          <w:tcPr>
            <w:tcW w:w="1866" w:type="dxa"/>
          </w:tcPr>
          <w:p w14:paraId="723912AD" w14:textId="2A588EE8"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0.933</w:t>
            </w:r>
          </w:p>
        </w:tc>
      </w:tr>
      <w:tr w:rsidR="003D179A" w:rsidRPr="00CD6221" w14:paraId="204F6A1B" w14:textId="77777777" w:rsidTr="00FD3F63">
        <w:trPr>
          <w:trHeight w:val="419"/>
        </w:trPr>
        <w:tc>
          <w:tcPr>
            <w:tcW w:w="1935" w:type="dxa"/>
          </w:tcPr>
          <w:p w14:paraId="79E81407" w14:textId="5F6000CC"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D3/ditch</w:t>
            </w:r>
          </w:p>
        </w:tc>
        <w:tc>
          <w:tcPr>
            <w:tcW w:w="1932" w:type="dxa"/>
          </w:tcPr>
          <w:p w14:paraId="57554594" w14:textId="3B1D8F2F"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0.0191</w:t>
            </w:r>
          </w:p>
        </w:tc>
        <w:tc>
          <w:tcPr>
            <w:tcW w:w="1865" w:type="dxa"/>
          </w:tcPr>
          <w:p w14:paraId="7D5B3479" w14:textId="1FE4B606"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0.258</w:t>
            </w:r>
          </w:p>
        </w:tc>
        <w:tc>
          <w:tcPr>
            <w:tcW w:w="1865" w:type="dxa"/>
          </w:tcPr>
          <w:p w14:paraId="2EF913DF" w14:textId="4C4ADB17"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0.212</w:t>
            </w:r>
          </w:p>
        </w:tc>
        <w:tc>
          <w:tcPr>
            <w:tcW w:w="1866" w:type="dxa"/>
          </w:tcPr>
          <w:p w14:paraId="247C2D0D" w14:textId="62D9BF63"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0.360</w:t>
            </w:r>
          </w:p>
        </w:tc>
        <w:tc>
          <w:tcPr>
            <w:tcW w:w="1866" w:type="dxa"/>
          </w:tcPr>
          <w:p w14:paraId="4AD919CC" w14:textId="6EB459EB"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0.191</w:t>
            </w:r>
          </w:p>
        </w:tc>
        <w:tc>
          <w:tcPr>
            <w:tcW w:w="1866" w:type="dxa"/>
          </w:tcPr>
          <w:p w14:paraId="05BF8B4B" w14:textId="594E331E" w:rsidR="003D179A" w:rsidRPr="00640801" w:rsidRDefault="003D179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0.159</w:t>
            </w:r>
          </w:p>
        </w:tc>
      </w:tr>
      <w:tr w:rsidR="001C0CA5" w:rsidRPr="00CD6221" w14:paraId="17B96C05" w14:textId="77777777" w:rsidTr="00FD3F63">
        <w:trPr>
          <w:trHeight w:val="419"/>
        </w:trPr>
        <w:tc>
          <w:tcPr>
            <w:tcW w:w="1935" w:type="dxa"/>
          </w:tcPr>
          <w:p w14:paraId="2209F7F2" w14:textId="244099C5"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D4/pond</w:t>
            </w:r>
          </w:p>
        </w:tc>
        <w:tc>
          <w:tcPr>
            <w:tcW w:w="1932" w:type="dxa"/>
          </w:tcPr>
          <w:p w14:paraId="7379B6E2" w14:textId="73C7A77F"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1F69F03E" w14:textId="531DB4E5"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3E3242FB" w14:textId="67A4E96A"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29406376" w14:textId="412FB486"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26347C43" w14:textId="7EE4C769"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468FDA60" w14:textId="101AA36D"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1C0CA5" w:rsidRPr="00CD6221" w14:paraId="08A27CCC" w14:textId="77777777" w:rsidTr="00FD3F63">
        <w:trPr>
          <w:trHeight w:val="419"/>
        </w:trPr>
        <w:tc>
          <w:tcPr>
            <w:tcW w:w="1935" w:type="dxa"/>
          </w:tcPr>
          <w:p w14:paraId="3F71B8CF" w14:textId="3862947B"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D4/stream</w:t>
            </w:r>
          </w:p>
        </w:tc>
        <w:tc>
          <w:tcPr>
            <w:tcW w:w="1932" w:type="dxa"/>
          </w:tcPr>
          <w:p w14:paraId="08CBB17F" w14:textId="6640B2EC"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0.0144</w:t>
            </w:r>
          </w:p>
        </w:tc>
        <w:tc>
          <w:tcPr>
            <w:tcW w:w="1865" w:type="dxa"/>
          </w:tcPr>
          <w:p w14:paraId="096515E1" w14:textId="7F791429"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0.195</w:t>
            </w:r>
          </w:p>
        </w:tc>
        <w:tc>
          <w:tcPr>
            <w:tcW w:w="1865" w:type="dxa"/>
          </w:tcPr>
          <w:p w14:paraId="060509D2" w14:textId="2D888C48"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0.160</w:t>
            </w:r>
          </w:p>
        </w:tc>
        <w:tc>
          <w:tcPr>
            <w:tcW w:w="1866" w:type="dxa"/>
          </w:tcPr>
          <w:p w14:paraId="0A566FCB" w14:textId="7D9EE73D"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0.272</w:t>
            </w:r>
          </w:p>
        </w:tc>
        <w:tc>
          <w:tcPr>
            <w:tcW w:w="1866" w:type="dxa"/>
          </w:tcPr>
          <w:p w14:paraId="310B828F" w14:textId="7E063BCA"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0.144</w:t>
            </w:r>
          </w:p>
        </w:tc>
        <w:tc>
          <w:tcPr>
            <w:tcW w:w="1866" w:type="dxa"/>
          </w:tcPr>
          <w:p w14:paraId="219C6A30" w14:textId="1E22ECDD"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0.120</w:t>
            </w:r>
          </w:p>
        </w:tc>
      </w:tr>
      <w:tr w:rsidR="001C0CA5" w:rsidRPr="00CD6221" w14:paraId="4D9F5AC2" w14:textId="77777777" w:rsidTr="00FD3F63">
        <w:trPr>
          <w:trHeight w:val="419"/>
        </w:trPr>
        <w:tc>
          <w:tcPr>
            <w:tcW w:w="1935" w:type="dxa"/>
          </w:tcPr>
          <w:p w14:paraId="5C9A4AEA" w14:textId="3E2E217B"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D5/pond</w:t>
            </w:r>
          </w:p>
        </w:tc>
        <w:tc>
          <w:tcPr>
            <w:tcW w:w="1932" w:type="dxa"/>
          </w:tcPr>
          <w:p w14:paraId="2638E4AD" w14:textId="5652AA9E"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6FA98960" w14:textId="7C580A22"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5608217C" w14:textId="17036F24"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10F96465" w14:textId="21032F69"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4A8D4212" w14:textId="3B193871"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282C7C0A" w14:textId="418B9417"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1C0CA5" w:rsidRPr="00CD6221" w14:paraId="2681AD9E" w14:textId="77777777" w:rsidTr="00FD3F63">
        <w:trPr>
          <w:trHeight w:val="419"/>
        </w:trPr>
        <w:tc>
          <w:tcPr>
            <w:tcW w:w="1935" w:type="dxa"/>
          </w:tcPr>
          <w:p w14:paraId="7569971F" w14:textId="35FB7FB0"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D5/stream</w:t>
            </w:r>
          </w:p>
        </w:tc>
        <w:tc>
          <w:tcPr>
            <w:tcW w:w="1932" w:type="dxa"/>
          </w:tcPr>
          <w:p w14:paraId="6ED76783" w14:textId="1F668316"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0.0149</w:t>
            </w:r>
          </w:p>
        </w:tc>
        <w:tc>
          <w:tcPr>
            <w:tcW w:w="1865" w:type="dxa"/>
          </w:tcPr>
          <w:p w14:paraId="58AAF21E" w14:textId="2A53BFA1"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0.201</w:t>
            </w:r>
          </w:p>
        </w:tc>
        <w:tc>
          <w:tcPr>
            <w:tcW w:w="1865" w:type="dxa"/>
          </w:tcPr>
          <w:p w14:paraId="31174789" w14:textId="0ED1B1DA"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0.166</w:t>
            </w:r>
          </w:p>
        </w:tc>
        <w:tc>
          <w:tcPr>
            <w:tcW w:w="1866" w:type="dxa"/>
          </w:tcPr>
          <w:p w14:paraId="6520160E" w14:textId="721044C2"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0.281</w:t>
            </w:r>
          </w:p>
        </w:tc>
        <w:tc>
          <w:tcPr>
            <w:tcW w:w="1866" w:type="dxa"/>
          </w:tcPr>
          <w:p w14:paraId="1AFAF546" w14:textId="7EC05A13"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0.149</w:t>
            </w:r>
          </w:p>
        </w:tc>
        <w:tc>
          <w:tcPr>
            <w:tcW w:w="1866" w:type="dxa"/>
          </w:tcPr>
          <w:p w14:paraId="28A03E45" w14:textId="16289D0D"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0.124</w:t>
            </w:r>
          </w:p>
        </w:tc>
      </w:tr>
      <w:tr w:rsidR="001C0CA5" w:rsidRPr="00CD6221" w14:paraId="7CED4D57" w14:textId="77777777" w:rsidTr="00FD3F63">
        <w:trPr>
          <w:trHeight w:val="419"/>
        </w:trPr>
        <w:tc>
          <w:tcPr>
            <w:tcW w:w="1935" w:type="dxa"/>
          </w:tcPr>
          <w:p w14:paraId="57EE43FD" w14:textId="531F4460"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D6/ditch</w:t>
            </w:r>
          </w:p>
        </w:tc>
        <w:tc>
          <w:tcPr>
            <w:tcW w:w="1932" w:type="dxa"/>
          </w:tcPr>
          <w:p w14:paraId="6AB32696" w14:textId="41152D43"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0.0190</w:t>
            </w:r>
          </w:p>
        </w:tc>
        <w:tc>
          <w:tcPr>
            <w:tcW w:w="1865" w:type="dxa"/>
          </w:tcPr>
          <w:p w14:paraId="75DC34FC" w14:textId="7322BF85"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0.257</w:t>
            </w:r>
          </w:p>
        </w:tc>
        <w:tc>
          <w:tcPr>
            <w:tcW w:w="1865" w:type="dxa"/>
          </w:tcPr>
          <w:p w14:paraId="1BE9A85A" w14:textId="439DB1DA"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0.211</w:t>
            </w:r>
          </w:p>
        </w:tc>
        <w:tc>
          <w:tcPr>
            <w:tcW w:w="1866" w:type="dxa"/>
          </w:tcPr>
          <w:p w14:paraId="6DEC4176" w14:textId="6CDF34E5"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0.358</w:t>
            </w:r>
          </w:p>
        </w:tc>
        <w:tc>
          <w:tcPr>
            <w:tcW w:w="1866" w:type="dxa"/>
          </w:tcPr>
          <w:p w14:paraId="1B98319F" w14:textId="326B30D6"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0.190</w:t>
            </w:r>
          </w:p>
        </w:tc>
        <w:tc>
          <w:tcPr>
            <w:tcW w:w="1866" w:type="dxa"/>
          </w:tcPr>
          <w:p w14:paraId="38B46E03" w14:textId="0C24A342"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0.158</w:t>
            </w:r>
          </w:p>
        </w:tc>
      </w:tr>
      <w:tr w:rsidR="001C0CA5" w:rsidRPr="00CD6221" w14:paraId="7BFE3DB1" w14:textId="77777777" w:rsidTr="00FD3F63">
        <w:trPr>
          <w:trHeight w:val="419"/>
        </w:trPr>
        <w:tc>
          <w:tcPr>
            <w:tcW w:w="1935" w:type="dxa"/>
          </w:tcPr>
          <w:p w14:paraId="36BD0428" w14:textId="5809AC7B"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R1/pond</w:t>
            </w:r>
          </w:p>
        </w:tc>
        <w:tc>
          <w:tcPr>
            <w:tcW w:w="1932" w:type="dxa"/>
          </w:tcPr>
          <w:p w14:paraId="0C554E9F" w14:textId="1855AA0C"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0.0007</w:t>
            </w:r>
          </w:p>
        </w:tc>
        <w:tc>
          <w:tcPr>
            <w:tcW w:w="1865" w:type="dxa"/>
          </w:tcPr>
          <w:p w14:paraId="3FB5E64E" w14:textId="24463B86"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5" w:type="dxa"/>
          </w:tcPr>
          <w:p w14:paraId="40510F2F" w14:textId="532C9BA5"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00C0578B" w14:textId="277E1D0F"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w:t>
            </w:r>
          </w:p>
        </w:tc>
        <w:tc>
          <w:tcPr>
            <w:tcW w:w="1866" w:type="dxa"/>
          </w:tcPr>
          <w:p w14:paraId="6DEB1E53" w14:textId="58596F0B"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c>
          <w:tcPr>
            <w:tcW w:w="1866" w:type="dxa"/>
          </w:tcPr>
          <w:p w14:paraId="6FF74425" w14:textId="3B04E528" w:rsidR="001C0CA5" w:rsidRPr="00640801" w:rsidRDefault="003C188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0.006</w:t>
            </w:r>
          </w:p>
        </w:tc>
      </w:tr>
      <w:tr w:rsidR="001C0CA5" w:rsidRPr="00CD6221" w14:paraId="56B61987" w14:textId="77777777" w:rsidTr="00FD3F63">
        <w:trPr>
          <w:trHeight w:val="419"/>
        </w:trPr>
        <w:tc>
          <w:tcPr>
            <w:tcW w:w="1935" w:type="dxa"/>
          </w:tcPr>
          <w:p w14:paraId="6391B20C" w14:textId="105529DE"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R1/stream</w:t>
            </w:r>
          </w:p>
        </w:tc>
        <w:tc>
          <w:tcPr>
            <w:tcW w:w="1932" w:type="dxa"/>
          </w:tcPr>
          <w:p w14:paraId="67687536" w14:textId="039E8777"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0.0149</w:t>
            </w:r>
          </w:p>
        </w:tc>
        <w:tc>
          <w:tcPr>
            <w:tcW w:w="1865" w:type="dxa"/>
          </w:tcPr>
          <w:p w14:paraId="2D658650" w14:textId="1CDD42B9"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0.201</w:t>
            </w:r>
          </w:p>
        </w:tc>
        <w:tc>
          <w:tcPr>
            <w:tcW w:w="1865" w:type="dxa"/>
          </w:tcPr>
          <w:p w14:paraId="2ADE81E8" w14:textId="4AA63142"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0.166</w:t>
            </w:r>
          </w:p>
        </w:tc>
        <w:tc>
          <w:tcPr>
            <w:tcW w:w="1866" w:type="dxa"/>
          </w:tcPr>
          <w:p w14:paraId="352A68C4" w14:textId="54ACBD2B"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0.281</w:t>
            </w:r>
          </w:p>
        </w:tc>
        <w:tc>
          <w:tcPr>
            <w:tcW w:w="1866" w:type="dxa"/>
          </w:tcPr>
          <w:p w14:paraId="3701E59F" w14:textId="6C5EC25F"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0.149</w:t>
            </w:r>
          </w:p>
        </w:tc>
        <w:tc>
          <w:tcPr>
            <w:tcW w:w="1866" w:type="dxa"/>
          </w:tcPr>
          <w:p w14:paraId="5ED2C400" w14:textId="16FB5AAE"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0.124</w:t>
            </w:r>
          </w:p>
        </w:tc>
      </w:tr>
      <w:tr w:rsidR="001C0CA5" w:rsidRPr="00CD6221" w14:paraId="47046166" w14:textId="77777777" w:rsidTr="00FD3F63">
        <w:trPr>
          <w:trHeight w:val="419"/>
        </w:trPr>
        <w:tc>
          <w:tcPr>
            <w:tcW w:w="1935" w:type="dxa"/>
          </w:tcPr>
          <w:p w14:paraId="22FE2E9B" w14:textId="333BF231"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lastRenderedPageBreak/>
              <w:t>R3/stream</w:t>
            </w:r>
          </w:p>
        </w:tc>
        <w:tc>
          <w:tcPr>
            <w:tcW w:w="1932" w:type="dxa"/>
          </w:tcPr>
          <w:p w14:paraId="0C4EACA1" w14:textId="04F893A0"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0.0453</w:t>
            </w:r>
          </w:p>
        </w:tc>
        <w:tc>
          <w:tcPr>
            <w:tcW w:w="1865" w:type="dxa"/>
          </w:tcPr>
          <w:p w14:paraId="4141586E" w14:textId="07486471"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0.612</w:t>
            </w:r>
          </w:p>
        </w:tc>
        <w:tc>
          <w:tcPr>
            <w:tcW w:w="1865" w:type="dxa"/>
          </w:tcPr>
          <w:p w14:paraId="02EA59CB" w14:textId="3C80C68B"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0.503</w:t>
            </w:r>
          </w:p>
        </w:tc>
        <w:tc>
          <w:tcPr>
            <w:tcW w:w="1866" w:type="dxa"/>
          </w:tcPr>
          <w:p w14:paraId="73836E73" w14:textId="6CDB4A7E"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0.855</w:t>
            </w:r>
          </w:p>
        </w:tc>
        <w:tc>
          <w:tcPr>
            <w:tcW w:w="1866" w:type="dxa"/>
          </w:tcPr>
          <w:p w14:paraId="14312A58" w14:textId="71979F24"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0.453</w:t>
            </w:r>
          </w:p>
        </w:tc>
        <w:tc>
          <w:tcPr>
            <w:tcW w:w="1866" w:type="dxa"/>
          </w:tcPr>
          <w:p w14:paraId="3D32200D" w14:textId="39C10E83"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0.378</w:t>
            </w:r>
          </w:p>
        </w:tc>
      </w:tr>
      <w:tr w:rsidR="001C0CA5" w:rsidRPr="00CD6221" w14:paraId="30818965" w14:textId="77777777" w:rsidTr="00FD3F63">
        <w:trPr>
          <w:trHeight w:val="419"/>
        </w:trPr>
        <w:tc>
          <w:tcPr>
            <w:tcW w:w="1935" w:type="dxa"/>
          </w:tcPr>
          <w:p w14:paraId="1A3EC53B" w14:textId="3C49E378" w:rsidR="001C0CA5" w:rsidRPr="00640801" w:rsidRDefault="001C0CA5"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R4/stream</w:t>
            </w:r>
          </w:p>
        </w:tc>
        <w:tc>
          <w:tcPr>
            <w:tcW w:w="1932" w:type="dxa"/>
          </w:tcPr>
          <w:p w14:paraId="75211BFB" w14:textId="5483BD49" w:rsidR="001C0CA5" w:rsidRPr="00640801" w:rsidRDefault="00185611"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0.0314</w:t>
            </w:r>
          </w:p>
        </w:tc>
        <w:tc>
          <w:tcPr>
            <w:tcW w:w="1865" w:type="dxa"/>
          </w:tcPr>
          <w:p w14:paraId="123B6B31" w14:textId="7CFEED41"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0.424</w:t>
            </w:r>
          </w:p>
        </w:tc>
        <w:tc>
          <w:tcPr>
            <w:tcW w:w="1865" w:type="dxa"/>
          </w:tcPr>
          <w:p w14:paraId="0C8BE5C9" w14:textId="447BFFA7" w:rsidR="001C0CA5" w:rsidRPr="00640801" w:rsidRDefault="006F47C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0.349</w:t>
            </w:r>
          </w:p>
        </w:tc>
        <w:tc>
          <w:tcPr>
            <w:tcW w:w="1866" w:type="dxa"/>
          </w:tcPr>
          <w:p w14:paraId="6DFAFF39" w14:textId="39E67F3A"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0.592</w:t>
            </w:r>
          </w:p>
        </w:tc>
        <w:tc>
          <w:tcPr>
            <w:tcW w:w="1866" w:type="dxa"/>
          </w:tcPr>
          <w:p w14:paraId="511E182E" w14:textId="218108C0"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0.314</w:t>
            </w:r>
          </w:p>
        </w:tc>
        <w:tc>
          <w:tcPr>
            <w:tcW w:w="1866" w:type="dxa"/>
          </w:tcPr>
          <w:p w14:paraId="0A927AE6" w14:textId="0F8CF24B" w:rsidR="001C0CA5" w:rsidRPr="00640801" w:rsidRDefault="00B8141E"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0.262</w:t>
            </w:r>
          </w:p>
        </w:tc>
      </w:tr>
      <w:tr w:rsidR="001F1D66" w:rsidRPr="00CD6221" w14:paraId="21A4F2AE" w14:textId="77777777" w:rsidTr="002F7498">
        <w:trPr>
          <w:trHeight w:val="419"/>
        </w:trPr>
        <w:tc>
          <w:tcPr>
            <w:tcW w:w="13195" w:type="dxa"/>
            <w:gridSpan w:val="7"/>
          </w:tcPr>
          <w:p w14:paraId="3684D9D1" w14:textId="724FA752" w:rsidR="001F1D66" w:rsidRPr="00640801" w:rsidRDefault="001F1D66" w:rsidP="00EE6EBE">
            <w:pPr>
              <w:spacing w:after="120" w:line="248" w:lineRule="auto"/>
              <w:jc w:val="both"/>
              <w:rPr>
                <w:b/>
                <w:bCs/>
                <w:color w:val="000000"/>
                <w:kern w:val="2"/>
                <w:sz w:val="20"/>
                <w:szCs w:val="20"/>
                <w:lang w:eastAsia="en-IE"/>
                <w14:ligatures w14:val="standardContextual"/>
              </w:rPr>
            </w:pPr>
            <w:r w:rsidRPr="00640801">
              <w:rPr>
                <w:b/>
                <w:bCs/>
                <w:color w:val="000000"/>
                <w:kern w:val="2"/>
                <w:sz w:val="20"/>
                <w:szCs w:val="20"/>
                <w:u w:val="single"/>
                <w:lang w:eastAsia="en-IE"/>
                <w14:ligatures w14:val="standardContextual"/>
              </w:rPr>
              <w:t xml:space="preserve">use group D: </w:t>
            </w:r>
            <w:r w:rsidRPr="00640801">
              <w:rPr>
                <w:b/>
                <w:bCs/>
                <w:color w:val="000000"/>
                <w:kern w:val="2"/>
                <w:sz w:val="20"/>
                <w:szCs w:val="20"/>
                <w:lang w:eastAsia="en-IE"/>
                <w14:ligatures w14:val="standardContextual"/>
              </w:rPr>
              <w:t>autumn use on winter cereals / rate = 2 g/ha*)</w:t>
            </w:r>
          </w:p>
        </w:tc>
      </w:tr>
      <w:tr w:rsidR="001F1D66" w:rsidRPr="00CD6221" w14:paraId="47EDB17B" w14:textId="77777777" w:rsidTr="00FD3F63">
        <w:trPr>
          <w:trHeight w:val="419"/>
        </w:trPr>
        <w:tc>
          <w:tcPr>
            <w:tcW w:w="1935" w:type="dxa"/>
          </w:tcPr>
          <w:p w14:paraId="4FFEC930" w14:textId="4C99F731" w:rsidR="001F1D66" w:rsidRPr="00640801" w:rsidRDefault="001F1D66"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D1/ditch</w:t>
            </w:r>
          </w:p>
        </w:tc>
        <w:tc>
          <w:tcPr>
            <w:tcW w:w="1932" w:type="dxa"/>
          </w:tcPr>
          <w:p w14:paraId="7C791751" w14:textId="37A8413B"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0.0897</w:t>
            </w:r>
          </w:p>
        </w:tc>
        <w:tc>
          <w:tcPr>
            <w:tcW w:w="1865" w:type="dxa"/>
          </w:tcPr>
          <w:p w14:paraId="4C80794F" w14:textId="0E7BB917" w:rsidR="001F1D66" w:rsidRPr="00640801" w:rsidRDefault="00F71F7C"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1.212</w:t>
            </w:r>
          </w:p>
        </w:tc>
        <w:tc>
          <w:tcPr>
            <w:tcW w:w="1865" w:type="dxa"/>
          </w:tcPr>
          <w:p w14:paraId="77BAA157" w14:textId="656BE42D"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0.997</w:t>
            </w:r>
          </w:p>
        </w:tc>
        <w:tc>
          <w:tcPr>
            <w:tcW w:w="1866" w:type="dxa"/>
          </w:tcPr>
          <w:p w14:paraId="4DCC780C" w14:textId="6B163357" w:rsidR="001F1D66" w:rsidRPr="00640801" w:rsidRDefault="0017619D"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1.692</w:t>
            </w:r>
          </w:p>
        </w:tc>
        <w:tc>
          <w:tcPr>
            <w:tcW w:w="1866" w:type="dxa"/>
          </w:tcPr>
          <w:p w14:paraId="38263E80" w14:textId="6CD30B39"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0.897</w:t>
            </w:r>
          </w:p>
        </w:tc>
        <w:tc>
          <w:tcPr>
            <w:tcW w:w="1866" w:type="dxa"/>
          </w:tcPr>
          <w:p w14:paraId="2E387BAF" w14:textId="172E3527"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0.748</w:t>
            </w:r>
          </w:p>
        </w:tc>
      </w:tr>
      <w:tr w:rsidR="001F1D66" w:rsidRPr="00CD6221" w14:paraId="31729AC8" w14:textId="77777777" w:rsidTr="00FD3F63">
        <w:trPr>
          <w:trHeight w:val="419"/>
        </w:trPr>
        <w:tc>
          <w:tcPr>
            <w:tcW w:w="1935" w:type="dxa"/>
          </w:tcPr>
          <w:p w14:paraId="04BE8B69" w14:textId="4F95CFF6" w:rsidR="001F1D66" w:rsidRPr="00640801" w:rsidRDefault="001F1D66"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D1/stream</w:t>
            </w:r>
          </w:p>
        </w:tc>
        <w:tc>
          <w:tcPr>
            <w:tcW w:w="1932" w:type="dxa"/>
          </w:tcPr>
          <w:p w14:paraId="1CF6F8D0" w14:textId="41FF6BEC"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0.0573</w:t>
            </w:r>
          </w:p>
        </w:tc>
        <w:tc>
          <w:tcPr>
            <w:tcW w:w="1865" w:type="dxa"/>
          </w:tcPr>
          <w:p w14:paraId="49B409D8" w14:textId="7F780134"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0.774</w:t>
            </w:r>
          </w:p>
        </w:tc>
        <w:tc>
          <w:tcPr>
            <w:tcW w:w="1865" w:type="dxa"/>
          </w:tcPr>
          <w:p w14:paraId="1AEA8BD9" w14:textId="0E7F24C8"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0.637</w:t>
            </w:r>
          </w:p>
        </w:tc>
        <w:tc>
          <w:tcPr>
            <w:tcW w:w="1866" w:type="dxa"/>
          </w:tcPr>
          <w:p w14:paraId="3303B848" w14:textId="504920F9" w:rsidR="001F1D66" w:rsidRPr="00640801" w:rsidRDefault="0017619D"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1.081</w:t>
            </w:r>
          </w:p>
        </w:tc>
        <w:tc>
          <w:tcPr>
            <w:tcW w:w="1866" w:type="dxa"/>
          </w:tcPr>
          <w:p w14:paraId="30C181B1" w14:textId="2AE9E2ED"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0.573</w:t>
            </w:r>
          </w:p>
        </w:tc>
        <w:tc>
          <w:tcPr>
            <w:tcW w:w="1866" w:type="dxa"/>
          </w:tcPr>
          <w:p w14:paraId="0A992D7C" w14:textId="6B619E7D"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0.478</w:t>
            </w:r>
          </w:p>
        </w:tc>
      </w:tr>
      <w:tr w:rsidR="001F1D66" w:rsidRPr="00CD6221" w14:paraId="10589FE5" w14:textId="77777777" w:rsidTr="00FD3F63">
        <w:trPr>
          <w:trHeight w:val="419"/>
        </w:trPr>
        <w:tc>
          <w:tcPr>
            <w:tcW w:w="1935" w:type="dxa"/>
          </w:tcPr>
          <w:p w14:paraId="14A8AEFE" w14:textId="31A22977" w:rsidR="001F1D66" w:rsidRPr="00640801" w:rsidRDefault="001F1D66"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D2/ditch</w:t>
            </w:r>
          </w:p>
        </w:tc>
        <w:tc>
          <w:tcPr>
            <w:tcW w:w="1932" w:type="dxa"/>
          </w:tcPr>
          <w:p w14:paraId="264E12ED" w14:textId="7E9A4AA9"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0.0802</w:t>
            </w:r>
          </w:p>
        </w:tc>
        <w:tc>
          <w:tcPr>
            <w:tcW w:w="1865" w:type="dxa"/>
          </w:tcPr>
          <w:p w14:paraId="1C38E0F9" w14:textId="1F49A541" w:rsidR="001F1D66" w:rsidRPr="00640801" w:rsidRDefault="00F71F7C"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1.084</w:t>
            </w:r>
          </w:p>
        </w:tc>
        <w:tc>
          <w:tcPr>
            <w:tcW w:w="1865" w:type="dxa"/>
          </w:tcPr>
          <w:p w14:paraId="4D1B5FE3" w14:textId="45B834BE"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0.891</w:t>
            </w:r>
          </w:p>
        </w:tc>
        <w:tc>
          <w:tcPr>
            <w:tcW w:w="1866" w:type="dxa"/>
          </w:tcPr>
          <w:p w14:paraId="2E3A607B" w14:textId="5AE1A18C" w:rsidR="001F1D66" w:rsidRPr="00640801" w:rsidRDefault="0017619D"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1.513</w:t>
            </w:r>
          </w:p>
        </w:tc>
        <w:tc>
          <w:tcPr>
            <w:tcW w:w="1866" w:type="dxa"/>
          </w:tcPr>
          <w:p w14:paraId="1094206F" w14:textId="6B11C06C"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0.802</w:t>
            </w:r>
          </w:p>
        </w:tc>
        <w:tc>
          <w:tcPr>
            <w:tcW w:w="1866" w:type="dxa"/>
          </w:tcPr>
          <w:p w14:paraId="1DACFC52" w14:textId="08EB3A6A"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0.668</w:t>
            </w:r>
          </w:p>
        </w:tc>
      </w:tr>
      <w:tr w:rsidR="001F1D66" w:rsidRPr="00CD6221" w14:paraId="1BC86F02" w14:textId="77777777" w:rsidTr="00FD3F63">
        <w:trPr>
          <w:trHeight w:val="419"/>
        </w:trPr>
        <w:tc>
          <w:tcPr>
            <w:tcW w:w="1935" w:type="dxa"/>
          </w:tcPr>
          <w:p w14:paraId="32FAE052" w14:textId="57F58514"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D2/stream</w:t>
            </w:r>
          </w:p>
        </w:tc>
        <w:tc>
          <w:tcPr>
            <w:tcW w:w="1932" w:type="dxa"/>
          </w:tcPr>
          <w:p w14:paraId="5D7C723E" w14:textId="5B41E7EE"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0.0503</w:t>
            </w:r>
          </w:p>
        </w:tc>
        <w:tc>
          <w:tcPr>
            <w:tcW w:w="1865" w:type="dxa"/>
          </w:tcPr>
          <w:p w14:paraId="0A37A72B" w14:textId="3D200642"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0.680</w:t>
            </w:r>
          </w:p>
        </w:tc>
        <w:tc>
          <w:tcPr>
            <w:tcW w:w="1865" w:type="dxa"/>
          </w:tcPr>
          <w:p w14:paraId="1414CCA7" w14:textId="51828D77"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0.559</w:t>
            </w:r>
          </w:p>
        </w:tc>
        <w:tc>
          <w:tcPr>
            <w:tcW w:w="1866" w:type="dxa"/>
          </w:tcPr>
          <w:p w14:paraId="7CFBE6B3" w14:textId="5295BA4D"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0.949</w:t>
            </w:r>
          </w:p>
        </w:tc>
        <w:tc>
          <w:tcPr>
            <w:tcW w:w="1866" w:type="dxa"/>
          </w:tcPr>
          <w:p w14:paraId="66CE5E88" w14:textId="1BBE7561"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0.503</w:t>
            </w:r>
          </w:p>
        </w:tc>
        <w:tc>
          <w:tcPr>
            <w:tcW w:w="1866" w:type="dxa"/>
          </w:tcPr>
          <w:p w14:paraId="160D6AD7" w14:textId="752A1FBA"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0.419</w:t>
            </w:r>
          </w:p>
        </w:tc>
      </w:tr>
      <w:tr w:rsidR="001F1D66" w:rsidRPr="00CD6221" w14:paraId="3B51492B" w14:textId="77777777" w:rsidTr="00FD3F63">
        <w:trPr>
          <w:trHeight w:val="419"/>
        </w:trPr>
        <w:tc>
          <w:tcPr>
            <w:tcW w:w="1935" w:type="dxa"/>
          </w:tcPr>
          <w:p w14:paraId="73575C57" w14:textId="79AEE61E"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D3/</w:t>
            </w:r>
            <w:r w:rsidR="0017619D" w:rsidRPr="00640801">
              <w:rPr>
                <w:bCs/>
                <w:color w:val="000000"/>
                <w:kern w:val="2"/>
                <w:sz w:val="20"/>
                <w:szCs w:val="20"/>
                <w:lang w:eastAsia="en-IE"/>
                <w14:ligatures w14:val="standardContextual"/>
              </w:rPr>
              <w:t>ditch</w:t>
            </w:r>
          </w:p>
        </w:tc>
        <w:tc>
          <w:tcPr>
            <w:tcW w:w="1932" w:type="dxa"/>
          </w:tcPr>
          <w:p w14:paraId="797E73C8" w14:textId="7CD940B8"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0.0128</w:t>
            </w:r>
          </w:p>
        </w:tc>
        <w:tc>
          <w:tcPr>
            <w:tcW w:w="1865" w:type="dxa"/>
          </w:tcPr>
          <w:p w14:paraId="032CBB5E" w14:textId="4E0629CE"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0.173</w:t>
            </w:r>
          </w:p>
        </w:tc>
        <w:tc>
          <w:tcPr>
            <w:tcW w:w="1865" w:type="dxa"/>
          </w:tcPr>
          <w:p w14:paraId="661CB46D" w14:textId="1DFF8CC5"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0.142</w:t>
            </w:r>
          </w:p>
        </w:tc>
        <w:tc>
          <w:tcPr>
            <w:tcW w:w="1866" w:type="dxa"/>
          </w:tcPr>
          <w:p w14:paraId="7642AB0A" w14:textId="02E87E56"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0.242</w:t>
            </w:r>
          </w:p>
        </w:tc>
        <w:tc>
          <w:tcPr>
            <w:tcW w:w="1866" w:type="dxa"/>
          </w:tcPr>
          <w:p w14:paraId="76A88F9F" w14:textId="6C1B719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0.128</w:t>
            </w:r>
          </w:p>
        </w:tc>
        <w:tc>
          <w:tcPr>
            <w:tcW w:w="1866" w:type="dxa"/>
          </w:tcPr>
          <w:p w14:paraId="3B9AC3AB" w14:textId="664B8299"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0.107</w:t>
            </w:r>
          </w:p>
        </w:tc>
      </w:tr>
      <w:tr w:rsidR="001F1D66" w:rsidRPr="00CD6221" w14:paraId="6593345D" w14:textId="77777777" w:rsidTr="00FD3F63">
        <w:trPr>
          <w:trHeight w:val="419"/>
        </w:trPr>
        <w:tc>
          <w:tcPr>
            <w:tcW w:w="1935" w:type="dxa"/>
          </w:tcPr>
          <w:p w14:paraId="3870CC7D" w14:textId="6834130B"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w:t>
            </w:r>
            <w:r w:rsidR="0017619D" w:rsidRPr="00640801">
              <w:rPr>
                <w:bCs/>
                <w:color w:val="000000"/>
                <w:kern w:val="2"/>
                <w:sz w:val="20"/>
                <w:szCs w:val="20"/>
                <w:lang w:eastAsia="en-IE"/>
                <w14:ligatures w14:val="standardContextual"/>
              </w:rPr>
              <w:t>pond</w:t>
            </w:r>
          </w:p>
        </w:tc>
        <w:tc>
          <w:tcPr>
            <w:tcW w:w="1932" w:type="dxa"/>
          </w:tcPr>
          <w:p w14:paraId="5A61B764" w14:textId="2156CA84"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0.0039</w:t>
            </w:r>
          </w:p>
        </w:tc>
        <w:tc>
          <w:tcPr>
            <w:tcW w:w="1865" w:type="dxa"/>
          </w:tcPr>
          <w:p w14:paraId="71C56B50" w14:textId="3632F078"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0.053</w:t>
            </w:r>
          </w:p>
        </w:tc>
        <w:tc>
          <w:tcPr>
            <w:tcW w:w="1865" w:type="dxa"/>
          </w:tcPr>
          <w:p w14:paraId="3DB2E329" w14:textId="372B01A8"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0.043</w:t>
            </w:r>
          </w:p>
        </w:tc>
        <w:tc>
          <w:tcPr>
            <w:tcW w:w="1866" w:type="dxa"/>
          </w:tcPr>
          <w:p w14:paraId="12C1628E" w14:textId="1EE8F42A"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0.074</w:t>
            </w:r>
          </w:p>
        </w:tc>
        <w:tc>
          <w:tcPr>
            <w:tcW w:w="1866" w:type="dxa"/>
          </w:tcPr>
          <w:p w14:paraId="1FEEA014" w14:textId="18342933"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0.039</w:t>
            </w:r>
          </w:p>
        </w:tc>
        <w:tc>
          <w:tcPr>
            <w:tcW w:w="1866" w:type="dxa"/>
          </w:tcPr>
          <w:p w14:paraId="207FE57A" w14:textId="0912296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0.033</w:t>
            </w:r>
          </w:p>
        </w:tc>
      </w:tr>
      <w:tr w:rsidR="001F1D66" w:rsidRPr="00CD6221" w14:paraId="62B08683" w14:textId="77777777" w:rsidTr="00FD3F63">
        <w:trPr>
          <w:trHeight w:val="419"/>
        </w:trPr>
        <w:tc>
          <w:tcPr>
            <w:tcW w:w="1935" w:type="dxa"/>
          </w:tcPr>
          <w:p w14:paraId="5B4CB2B8" w14:textId="7547AD26"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w:t>
            </w:r>
            <w:r w:rsidR="0017619D" w:rsidRPr="00640801">
              <w:rPr>
                <w:bCs/>
                <w:color w:val="000000"/>
                <w:kern w:val="2"/>
                <w:sz w:val="20"/>
                <w:szCs w:val="20"/>
                <w:lang w:eastAsia="en-IE"/>
                <w14:ligatures w14:val="standardContextual"/>
              </w:rPr>
              <w:t>stream</w:t>
            </w:r>
          </w:p>
        </w:tc>
        <w:tc>
          <w:tcPr>
            <w:tcW w:w="1932" w:type="dxa"/>
          </w:tcPr>
          <w:p w14:paraId="28711C01" w14:textId="5CF55080"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0.0103</w:t>
            </w:r>
          </w:p>
        </w:tc>
        <w:tc>
          <w:tcPr>
            <w:tcW w:w="1865" w:type="dxa"/>
          </w:tcPr>
          <w:p w14:paraId="164C2011" w14:textId="276C164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0.139</w:t>
            </w:r>
          </w:p>
        </w:tc>
        <w:tc>
          <w:tcPr>
            <w:tcW w:w="1865" w:type="dxa"/>
          </w:tcPr>
          <w:p w14:paraId="0176ED84" w14:textId="652EDDC1"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0.114</w:t>
            </w:r>
          </w:p>
        </w:tc>
        <w:tc>
          <w:tcPr>
            <w:tcW w:w="1866" w:type="dxa"/>
          </w:tcPr>
          <w:p w14:paraId="4A82A36A" w14:textId="44FEACCF"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0.194</w:t>
            </w:r>
          </w:p>
        </w:tc>
        <w:tc>
          <w:tcPr>
            <w:tcW w:w="1866" w:type="dxa"/>
          </w:tcPr>
          <w:p w14:paraId="10C3F7C6" w14:textId="005BF56F"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0.103</w:t>
            </w:r>
          </w:p>
        </w:tc>
        <w:tc>
          <w:tcPr>
            <w:tcW w:w="1866" w:type="dxa"/>
          </w:tcPr>
          <w:p w14:paraId="490512D6" w14:textId="1EF4F62A"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0.086</w:t>
            </w:r>
          </w:p>
        </w:tc>
      </w:tr>
      <w:tr w:rsidR="001F1D66" w:rsidRPr="00CD6221" w14:paraId="551149BA" w14:textId="77777777" w:rsidTr="00FD3F63">
        <w:trPr>
          <w:trHeight w:val="419"/>
        </w:trPr>
        <w:tc>
          <w:tcPr>
            <w:tcW w:w="1935" w:type="dxa"/>
          </w:tcPr>
          <w:p w14:paraId="29254993" w14:textId="7480FCC0"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w:t>
            </w:r>
            <w:r w:rsidR="0017619D" w:rsidRPr="00640801">
              <w:rPr>
                <w:bCs/>
                <w:color w:val="000000"/>
                <w:kern w:val="2"/>
                <w:sz w:val="20"/>
                <w:szCs w:val="20"/>
                <w:lang w:eastAsia="en-IE"/>
                <w14:ligatures w14:val="standardContextual"/>
              </w:rPr>
              <w:t>pond</w:t>
            </w:r>
          </w:p>
        </w:tc>
        <w:tc>
          <w:tcPr>
            <w:tcW w:w="1932" w:type="dxa"/>
          </w:tcPr>
          <w:p w14:paraId="16845B28" w14:textId="7D73402E"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0.0008</w:t>
            </w:r>
          </w:p>
        </w:tc>
        <w:tc>
          <w:tcPr>
            <w:tcW w:w="1865" w:type="dxa"/>
          </w:tcPr>
          <w:p w14:paraId="6EA9BD55" w14:textId="6A617696"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0.011</w:t>
            </w:r>
          </w:p>
        </w:tc>
        <w:tc>
          <w:tcPr>
            <w:tcW w:w="1865" w:type="dxa"/>
          </w:tcPr>
          <w:p w14:paraId="00D161BD" w14:textId="229082A5"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0.009</w:t>
            </w:r>
          </w:p>
        </w:tc>
        <w:tc>
          <w:tcPr>
            <w:tcW w:w="1866" w:type="dxa"/>
          </w:tcPr>
          <w:p w14:paraId="7B9F4CE0" w14:textId="2CEBC0C9"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0.015</w:t>
            </w:r>
          </w:p>
        </w:tc>
        <w:tc>
          <w:tcPr>
            <w:tcW w:w="1866" w:type="dxa"/>
          </w:tcPr>
          <w:p w14:paraId="29551694" w14:textId="614515CF"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404FEBAE" w14:textId="79A60E60"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0.007</w:t>
            </w:r>
          </w:p>
        </w:tc>
      </w:tr>
      <w:tr w:rsidR="001F1D66" w:rsidRPr="00CD6221" w14:paraId="04A226E9" w14:textId="77777777" w:rsidTr="00FD3F63">
        <w:trPr>
          <w:trHeight w:val="419"/>
        </w:trPr>
        <w:tc>
          <w:tcPr>
            <w:tcW w:w="1935" w:type="dxa"/>
          </w:tcPr>
          <w:p w14:paraId="13464468" w14:textId="4230307C"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w:t>
            </w:r>
            <w:r w:rsidR="0017619D" w:rsidRPr="00640801">
              <w:rPr>
                <w:bCs/>
                <w:color w:val="000000"/>
                <w:kern w:val="2"/>
                <w:sz w:val="20"/>
                <w:szCs w:val="20"/>
                <w:lang w:eastAsia="en-IE"/>
                <w14:ligatures w14:val="standardContextual"/>
              </w:rPr>
              <w:t>stream</w:t>
            </w:r>
          </w:p>
        </w:tc>
        <w:tc>
          <w:tcPr>
            <w:tcW w:w="1932" w:type="dxa"/>
          </w:tcPr>
          <w:p w14:paraId="09BB0979" w14:textId="1F144DE0"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0.0117</w:t>
            </w:r>
          </w:p>
        </w:tc>
        <w:tc>
          <w:tcPr>
            <w:tcW w:w="1865" w:type="dxa"/>
          </w:tcPr>
          <w:p w14:paraId="67672991" w14:textId="643E7823"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0.158</w:t>
            </w:r>
          </w:p>
        </w:tc>
        <w:tc>
          <w:tcPr>
            <w:tcW w:w="1865" w:type="dxa"/>
          </w:tcPr>
          <w:p w14:paraId="7BB28BDE" w14:textId="1D31DF4A"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0.130</w:t>
            </w:r>
          </w:p>
        </w:tc>
        <w:tc>
          <w:tcPr>
            <w:tcW w:w="1866" w:type="dxa"/>
          </w:tcPr>
          <w:p w14:paraId="0BACCEF2" w14:textId="02615C0F"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0.221</w:t>
            </w:r>
          </w:p>
        </w:tc>
        <w:tc>
          <w:tcPr>
            <w:tcW w:w="1866" w:type="dxa"/>
          </w:tcPr>
          <w:p w14:paraId="7F8BC0CC" w14:textId="42337865"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0.117</w:t>
            </w:r>
          </w:p>
        </w:tc>
        <w:tc>
          <w:tcPr>
            <w:tcW w:w="1866" w:type="dxa"/>
          </w:tcPr>
          <w:p w14:paraId="2F705CBA" w14:textId="785AC440"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0.098</w:t>
            </w:r>
          </w:p>
        </w:tc>
      </w:tr>
      <w:tr w:rsidR="001F1D66" w:rsidRPr="00CD6221" w14:paraId="475AB749" w14:textId="77777777" w:rsidTr="00FD3F63">
        <w:trPr>
          <w:trHeight w:val="419"/>
        </w:trPr>
        <w:tc>
          <w:tcPr>
            <w:tcW w:w="1935" w:type="dxa"/>
          </w:tcPr>
          <w:p w14:paraId="5BBB7C3A" w14:textId="3522B2B6"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D6/</w:t>
            </w:r>
            <w:r w:rsidR="0017619D" w:rsidRPr="00640801">
              <w:rPr>
                <w:bCs/>
                <w:color w:val="000000"/>
                <w:kern w:val="2"/>
                <w:sz w:val="20"/>
                <w:szCs w:val="20"/>
                <w:lang w:eastAsia="en-IE"/>
                <w14:ligatures w14:val="standardContextual"/>
              </w:rPr>
              <w:t>ditch</w:t>
            </w:r>
          </w:p>
        </w:tc>
        <w:tc>
          <w:tcPr>
            <w:tcW w:w="1932" w:type="dxa"/>
          </w:tcPr>
          <w:p w14:paraId="4299B721" w14:textId="0CE304C7"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0.0127</w:t>
            </w:r>
          </w:p>
        </w:tc>
        <w:tc>
          <w:tcPr>
            <w:tcW w:w="1865" w:type="dxa"/>
          </w:tcPr>
          <w:p w14:paraId="1E1342B5" w14:textId="6367DF3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0.172</w:t>
            </w:r>
          </w:p>
        </w:tc>
        <w:tc>
          <w:tcPr>
            <w:tcW w:w="1865" w:type="dxa"/>
          </w:tcPr>
          <w:p w14:paraId="63F2EBCC" w14:textId="6DFEBD15"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0.141</w:t>
            </w:r>
          </w:p>
        </w:tc>
        <w:tc>
          <w:tcPr>
            <w:tcW w:w="1866" w:type="dxa"/>
          </w:tcPr>
          <w:p w14:paraId="794CED56" w14:textId="6CB09807"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0.240</w:t>
            </w:r>
          </w:p>
        </w:tc>
        <w:tc>
          <w:tcPr>
            <w:tcW w:w="1866" w:type="dxa"/>
          </w:tcPr>
          <w:p w14:paraId="173A0297" w14:textId="1C5A10E6"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0.127</w:t>
            </w:r>
          </w:p>
        </w:tc>
        <w:tc>
          <w:tcPr>
            <w:tcW w:w="1866" w:type="dxa"/>
          </w:tcPr>
          <w:p w14:paraId="2782288F" w14:textId="74FFB95C"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0.106</w:t>
            </w:r>
          </w:p>
        </w:tc>
      </w:tr>
      <w:tr w:rsidR="001F1D66" w:rsidRPr="00CD6221" w14:paraId="12D6E064" w14:textId="77777777" w:rsidTr="00FD3F63">
        <w:trPr>
          <w:trHeight w:val="419"/>
        </w:trPr>
        <w:tc>
          <w:tcPr>
            <w:tcW w:w="1935" w:type="dxa"/>
          </w:tcPr>
          <w:p w14:paraId="7E365457" w14:textId="5222ACE9"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w:t>
            </w:r>
            <w:r w:rsidR="0017619D" w:rsidRPr="00640801">
              <w:rPr>
                <w:bCs/>
                <w:color w:val="000000"/>
                <w:kern w:val="2"/>
                <w:sz w:val="20"/>
                <w:szCs w:val="20"/>
                <w:lang w:eastAsia="en-IE"/>
                <w14:ligatures w14:val="standardContextual"/>
              </w:rPr>
              <w:t>pond</w:t>
            </w:r>
          </w:p>
        </w:tc>
        <w:tc>
          <w:tcPr>
            <w:tcW w:w="1932" w:type="dxa"/>
          </w:tcPr>
          <w:p w14:paraId="054E923C" w14:textId="37EFDB4F"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0.0004</w:t>
            </w:r>
          </w:p>
        </w:tc>
        <w:tc>
          <w:tcPr>
            <w:tcW w:w="1865" w:type="dxa"/>
          </w:tcPr>
          <w:p w14:paraId="324CA864" w14:textId="165C88B8"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0.005</w:t>
            </w:r>
          </w:p>
        </w:tc>
        <w:tc>
          <w:tcPr>
            <w:tcW w:w="1865" w:type="dxa"/>
          </w:tcPr>
          <w:p w14:paraId="41E4DEB1" w14:textId="1EAB410B"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04400864" w14:textId="4779FEBD"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278EA0DF" w14:textId="53D1D573"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25BE5BDC" w14:textId="1A5411B1"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0.003</w:t>
            </w:r>
          </w:p>
        </w:tc>
      </w:tr>
      <w:tr w:rsidR="001F1D66" w:rsidRPr="00CD6221" w14:paraId="5BCD2A12" w14:textId="77777777" w:rsidTr="00FD3F63">
        <w:trPr>
          <w:trHeight w:val="419"/>
        </w:trPr>
        <w:tc>
          <w:tcPr>
            <w:tcW w:w="1935" w:type="dxa"/>
          </w:tcPr>
          <w:p w14:paraId="586B0B28" w14:textId="3C137956"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R1/</w:t>
            </w:r>
            <w:r w:rsidR="0017619D" w:rsidRPr="00640801">
              <w:rPr>
                <w:bCs/>
                <w:color w:val="000000"/>
                <w:kern w:val="2"/>
                <w:sz w:val="20"/>
                <w:szCs w:val="20"/>
                <w:lang w:eastAsia="en-IE"/>
                <w14:ligatures w14:val="standardContextual"/>
              </w:rPr>
              <w:t>stream</w:t>
            </w:r>
          </w:p>
        </w:tc>
        <w:tc>
          <w:tcPr>
            <w:tcW w:w="1932" w:type="dxa"/>
          </w:tcPr>
          <w:p w14:paraId="1D97EB87" w14:textId="694F76C5"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0.0107</w:t>
            </w:r>
          </w:p>
        </w:tc>
        <w:tc>
          <w:tcPr>
            <w:tcW w:w="1865" w:type="dxa"/>
          </w:tcPr>
          <w:p w14:paraId="68336665" w14:textId="55294558"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0.145</w:t>
            </w:r>
          </w:p>
        </w:tc>
        <w:tc>
          <w:tcPr>
            <w:tcW w:w="1865" w:type="dxa"/>
          </w:tcPr>
          <w:p w14:paraId="16EC0E0E" w14:textId="262DCA59"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0.119</w:t>
            </w:r>
          </w:p>
        </w:tc>
        <w:tc>
          <w:tcPr>
            <w:tcW w:w="1866" w:type="dxa"/>
          </w:tcPr>
          <w:p w14:paraId="78E3EEFF" w14:textId="481F5F9C"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0.202</w:t>
            </w:r>
          </w:p>
        </w:tc>
        <w:tc>
          <w:tcPr>
            <w:tcW w:w="1866" w:type="dxa"/>
          </w:tcPr>
          <w:p w14:paraId="5B54AA84" w14:textId="54349C2E"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0.107</w:t>
            </w:r>
          </w:p>
        </w:tc>
        <w:tc>
          <w:tcPr>
            <w:tcW w:w="1866" w:type="dxa"/>
          </w:tcPr>
          <w:p w14:paraId="5A1E69C9" w14:textId="4A42DC3C"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0.089</w:t>
            </w:r>
          </w:p>
        </w:tc>
      </w:tr>
      <w:tr w:rsidR="001F1D66" w:rsidRPr="00CD6221" w14:paraId="43DE7CE8" w14:textId="77777777" w:rsidTr="00FD3F63">
        <w:trPr>
          <w:trHeight w:val="419"/>
        </w:trPr>
        <w:tc>
          <w:tcPr>
            <w:tcW w:w="1935" w:type="dxa"/>
          </w:tcPr>
          <w:p w14:paraId="68D3DD83" w14:textId="6481FB66"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R3/</w:t>
            </w:r>
            <w:r w:rsidR="0017619D" w:rsidRPr="00640801">
              <w:rPr>
                <w:bCs/>
                <w:color w:val="000000"/>
                <w:kern w:val="2"/>
                <w:sz w:val="20"/>
                <w:szCs w:val="20"/>
                <w:lang w:eastAsia="en-IE"/>
                <w14:ligatures w14:val="standardContextual"/>
              </w:rPr>
              <w:t>stream</w:t>
            </w:r>
          </w:p>
        </w:tc>
        <w:tc>
          <w:tcPr>
            <w:tcW w:w="1932" w:type="dxa"/>
          </w:tcPr>
          <w:p w14:paraId="22E5D6CA" w14:textId="6EC40160"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0.0925</w:t>
            </w:r>
          </w:p>
        </w:tc>
        <w:tc>
          <w:tcPr>
            <w:tcW w:w="1865" w:type="dxa"/>
          </w:tcPr>
          <w:p w14:paraId="666DC1F2" w14:textId="5C341CC0" w:rsidR="001F1D66" w:rsidRPr="00640801" w:rsidRDefault="00F71F7C"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1.250</w:t>
            </w:r>
          </w:p>
        </w:tc>
        <w:tc>
          <w:tcPr>
            <w:tcW w:w="1865" w:type="dxa"/>
          </w:tcPr>
          <w:p w14:paraId="1BB65475" w14:textId="1D48FE84" w:rsidR="001F1D66" w:rsidRPr="00640801" w:rsidRDefault="0017619D"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1.028</w:t>
            </w:r>
          </w:p>
        </w:tc>
        <w:tc>
          <w:tcPr>
            <w:tcW w:w="1866" w:type="dxa"/>
          </w:tcPr>
          <w:p w14:paraId="3CD2C36D" w14:textId="7B78674F" w:rsidR="001F1D66" w:rsidRPr="00640801" w:rsidRDefault="0017619D" w:rsidP="00EE6EBE">
            <w:pPr>
              <w:spacing w:after="120" w:line="248" w:lineRule="auto"/>
              <w:jc w:val="both"/>
              <w:rPr>
                <w:b/>
                <w:color w:val="000000"/>
                <w:kern w:val="2"/>
                <w:sz w:val="20"/>
                <w:szCs w:val="20"/>
                <w:lang w:eastAsia="en-IE"/>
                <w14:ligatures w14:val="standardContextual"/>
              </w:rPr>
            </w:pPr>
            <w:r w:rsidRPr="00640801">
              <w:rPr>
                <w:b/>
                <w:color w:val="000000"/>
                <w:kern w:val="2"/>
                <w:sz w:val="20"/>
                <w:szCs w:val="20"/>
                <w:lang w:eastAsia="en-IE"/>
                <w14:ligatures w14:val="standardContextual"/>
              </w:rPr>
              <w:t>1.745</w:t>
            </w:r>
          </w:p>
        </w:tc>
        <w:tc>
          <w:tcPr>
            <w:tcW w:w="1866" w:type="dxa"/>
          </w:tcPr>
          <w:p w14:paraId="7CA00BE7" w14:textId="329A4702"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0.925</w:t>
            </w:r>
          </w:p>
        </w:tc>
        <w:tc>
          <w:tcPr>
            <w:tcW w:w="1866" w:type="dxa"/>
          </w:tcPr>
          <w:p w14:paraId="22F59EEC" w14:textId="6BA5E458"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0.771</w:t>
            </w:r>
          </w:p>
        </w:tc>
      </w:tr>
      <w:tr w:rsidR="001F1D66" w:rsidRPr="00CD6221" w14:paraId="08E38606" w14:textId="77777777" w:rsidTr="00FD3F63">
        <w:trPr>
          <w:trHeight w:val="419"/>
        </w:trPr>
        <w:tc>
          <w:tcPr>
            <w:tcW w:w="1935" w:type="dxa"/>
          </w:tcPr>
          <w:p w14:paraId="496A9A76" w14:textId="1903B70F" w:rsidR="001F1D66" w:rsidRPr="00640801" w:rsidRDefault="00D82D4A"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R4/</w:t>
            </w:r>
            <w:r w:rsidR="0017619D" w:rsidRPr="00640801">
              <w:rPr>
                <w:bCs/>
                <w:color w:val="000000"/>
                <w:kern w:val="2"/>
                <w:sz w:val="20"/>
                <w:szCs w:val="20"/>
                <w:lang w:eastAsia="en-IE"/>
                <w14:ligatures w14:val="standardContextual"/>
              </w:rPr>
              <w:t>stream</w:t>
            </w:r>
          </w:p>
        </w:tc>
        <w:tc>
          <w:tcPr>
            <w:tcW w:w="1932" w:type="dxa"/>
          </w:tcPr>
          <w:p w14:paraId="19B473F7" w14:textId="7EFCCEC5"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0.0242</w:t>
            </w:r>
          </w:p>
        </w:tc>
        <w:tc>
          <w:tcPr>
            <w:tcW w:w="1865" w:type="dxa"/>
          </w:tcPr>
          <w:p w14:paraId="3AD18F11" w14:textId="2037D975" w:rsidR="001F1D66" w:rsidRPr="00640801" w:rsidRDefault="00F71F7C"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0.327</w:t>
            </w:r>
          </w:p>
        </w:tc>
        <w:tc>
          <w:tcPr>
            <w:tcW w:w="1865" w:type="dxa"/>
          </w:tcPr>
          <w:p w14:paraId="146A4BD5" w14:textId="1F539320"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0.269</w:t>
            </w:r>
          </w:p>
        </w:tc>
        <w:tc>
          <w:tcPr>
            <w:tcW w:w="1866" w:type="dxa"/>
          </w:tcPr>
          <w:p w14:paraId="4CEBD6E3" w14:textId="7E86E97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0.457</w:t>
            </w:r>
          </w:p>
        </w:tc>
        <w:tc>
          <w:tcPr>
            <w:tcW w:w="1866" w:type="dxa"/>
          </w:tcPr>
          <w:p w14:paraId="0E9F9843" w14:textId="33DB82A4"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0.242</w:t>
            </w:r>
          </w:p>
        </w:tc>
        <w:tc>
          <w:tcPr>
            <w:tcW w:w="1866" w:type="dxa"/>
          </w:tcPr>
          <w:p w14:paraId="1BA0F4FE" w14:textId="0DBD362F" w:rsidR="001F1D66" w:rsidRPr="00640801" w:rsidRDefault="0017619D"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0.202</w:t>
            </w:r>
          </w:p>
        </w:tc>
      </w:tr>
      <w:tr w:rsidR="00D82D4A" w:rsidRPr="00CD6221" w14:paraId="4596B953" w14:textId="77777777" w:rsidTr="002F7498">
        <w:trPr>
          <w:trHeight w:val="419"/>
        </w:trPr>
        <w:tc>
          <w:tcPr>
            <w:tcW w:w="13195" w:type="dxa"/>
            <w:gridSpan w:val="7"/>
          </w:tcPr>
          <w:p w14:paraId="531772AA" w14:textId="6E307DFE"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
                <w:color w:val="000000"/>
                <w:kern w:val="2"/>
                <w:sz w:val="20"/>
                <w:szCs w:val="20"/>
                <w:u w:val="single"/>
                <w:lang w:eastAsia="en-IE"/>
                <w14:ligatures w14:val="standardContextual"/>
              </w:rPr>
              <w:t>us</w:t>
            </w:r>
            <w:r w:rsidR="00D82D4A" w:rsidRPr="00640801">
              <w:rPr>
                <w:b/>
                <w:color w:val="000000"/>
                <w:kern w:val="2"/>
                <w:sz w:val="20"/>
                <w:szCs w:val="20"/>
                <w:u w:val="single"/>
                <w:lang w:eastAsia="en-IE"/>
                <w14:ligatures w14:val="standardContextual"/>
              </w:rPr>
              <w:t>e group C – FOCUS Step 3</w:t>
            </w:r>
            <w:r w:rsidR="00D82D4A" w:rsidRPr="00640801">
              <w:rPr>
                <w:b/>
                <w:color w:val="000000"/>
                <w:kern w:val="2"/>
                <w:sz w:val="20"/>
                <w:szCs w:val="20"/>
                <w:lang w:eastAsia="en-IE"/>
                <w14:ligatures w14:val="standardContextual"/>
              </w:rPr>
              <w:t xml:space="preserve"> (spring use on cereals / rate = 2</w:t>
            </w:r>
            <w:r w:rsidRPr="00640801">
              <w:rPr>
                <w:b/>
                <w:color w:val="000000"/>
                <w:kern w:val="2"/>
                <w:sz w:val="20"/>
                <w:szCs w:val="20"/>
                <w:lang w:eastAsia="en-IE"/>
                <w14:ligatures w14:val="standardContextual"/>
              </w:rPr>
              <w:t xml:space="preserve"> g/ha)</w:t>
            </w:r>
          </w:p>
        </w:tc>
      </w:tr>
      <w:tr w:rsidR="00D82D4A" w:rsidRPr="00CD6221" w14:paraId="5499590F" w14:textId="77777777" w:rsidTr="00FD3F63">
        <w:trPr>
          <w:trHeight w:val="419"/>
        </w:trPr>
        <w:tc>
          <w:tcPr>
            <w:tcW w:w="1935" w:type="dxa"/>
          </w:tcPr>
          <w:p w14:paraId="42508FA0" w14:textId="38585385"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D1/ditch</w:t>
            </w:r>
          </w:p>
        </w:tc>
        <w:tc>
          <w:tcPr>
            <w:tcW w:w="1932" w:type="dxa"/>
          </w:tcPr>
          <w:p w14:paraId="27A2CB3D" w14:textId="4A5D2A6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0.0130</w:t>
            </w:r>
          </w:p>
        </w:tc>
        <w:tc>
          <w:tcPr>
            <w:tcW w:w="1865" w:type="dxa"/>
          </w:tcPr>
          <w:p w14:paraId="2B5B9C08" w14:textId="0E539CE2"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0.176</w:t>
            </w:r>
          </w:p>
        </w:tc>
        <w:tc>
          <w:tcPr>
            <w:tcW w:w="1865" w:type="dxa"/>
          </w:tcPr>
          <w:p w14:paraId="747DB393" w14:textId="7E7D5CDA"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0.144</w:t>
            </w:r>
          </w:p>
        </w:tc>
        <w:tc>
          <w:tcPr>
            <w:tcW w:w="1866" w:type="dxa"/>
          </w:tcPr>
          <w:p w14:paraId="155EF1FC" w14:textId="19CE968E"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0.245</w:t>
            </w:r>
          </w:p>
        </w:tc>
        <w:tc>
          <w:tcPr>
            <w:tcW w:w="1866" w:type="dxa"/>
          </w:tcPr>
          <w:p w14:paraId="76761374" w14:textId="165930CA"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0.130</w:t>
            </w:r>
          </w:p>
        </w:tc>
        <w:tc>
          <w:tcPr>
            <w:tcW w:w="1866" w:type="dxa"/>
          </w:tcPr>
          <w:p w14:paraId="2AD55136" w14:textId="22986F40"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0.108</w:t>
            </w:r>
          </w:p>
        </w:tc>
      </w:tr>
      <w:tr w:rsidR="00D82D4A" w:rsidRPr="00CD6221" w14:paraId="31BE4290" w14:textId="77777777" w:rsidTr="00FD3F63">
        <w:trPr>
          <w:trHeight w:val="419"/>
        </w:trPr>
        <w:tc>
          <w:tcPr>
            <w:tcW w:w="1935" w:type="dxa"/>
          </w:tcPr>
          <w:p w14:paraId="19FA897D" w14:textId="55FA6F21"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D1/stream</w:t>
            </w:r>
          </w:p>
        </w:tc>
        <w:tc>
          <w:tcPr>
            <w:tcW w:w="1932" w:type="dxa"/>
          </w:tcPr>
          <w:p w14:paraId="3B794F9C" w14:textId="2AC24DA6"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0.0102</w:t>
            </w:r>
          </w:p>
        </w:tc>
        <w:tc>
          <w:tcPr>
            <w:tcW w:w="1865" w:type="dxa"/>
          </w:tcPr>
          <w:p w14:paraId="37EFED49" w14:textId="7934CE1E"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0.138</w:t>
            </w:r>
          </w:p>
        </w:tc>
        <w:tc>
          <w:tcPr>
            <w:tcW w:w="1865" w:type="dxa"/>
          </w:tcPr>
          <w:p w14:paraId="0A6EECA7" w14:textId="1BCF698D"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0.113</w:t>
            </w:r>
          </w:p>
        </w:tc>
        <w:tc>
          <w:tcPr>
            <w:tcW w:w="1866" w:type="dxa"/>
          </w:tcPr>
          <w:p w14:paraId="5C79820E" w14:textId="4E7A5169"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0.192</w:t>
            </w:r>
          </w:p>
        </w:tc>
        <w:tc>
          <w:tcPr>
            <w:tcW w:w="1866" w:type="dxa"/>
          </w:tcPr>
          <w:p w14:paraId="3C7F468D" w14:textId="087BA5FB"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0.102</w:t>
            </w:r>
          </w:p>
        </w:tc>
        <w:tc>
          <w:tcPr>
            <w:tcW w:w="1866" w:type="dxa"/>
          </w:tcPr>
          <w:p w14:paraId="79C26589" w14:textId="006FED97"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0.085</w:t>
            </w:r>
          </w:p>
        </w:tc>
      </w:tr>
      <w:tr w:rsidR="00D82D4A" w:rsidRPr="00CD6221" w14:paraId="369EC9F5" w14:textId="77777777" w:rsidTr="00FD3F63">
        <w:trPr>
          <w:trHeight w:val="419"/>
        </w:trPr>
        <w:tc>
          <w:tcPr>
            <w:tcW w:w="1935" w:type="dxa"/>
          </w:tcPr>
          <w:p w14:paraId="6B0C69A6" w14:textId="5E217988"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D3/ditch</w:t>
            </w:r>
          </w:p>
        </w:tc>
        <w:tc>
          <w:tcPr>
            <w:tcW w:w="1932" w:type="dxa"/>
          </w:tcPr>
          <w:p w14:paraId="563DEF41" w14:textId="3D3EDFC8"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0.0128</w:t>
            </w:r>
          </w:p>
        </w:tc>
        <w:tc>
          <w:tcPr>
            <w:tcW w:w="1865" w:type="dxa"/>
          </w:tcPr>
          <w:p w14:paraId="21106476" w14:textId="52B261B9"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0.173</w:t>
            </w:r>
          </w:p>
        </w:tc>
        <w:tc>
          <w:tcPr>
            <w:tcW w:w="1865" w:type="dxa"/>
          </w:tcPr>
          <w:p w14:paraId="0CEAC029" w14:textId="0C9CBEA6"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0.142</w:t>
            </w:r>
          </w:p>
        </w:tc>
        <w:tc>
          <w:tcPr>
            <w:tcW w:w="1866" w:type="dxa"/>
          </w:tcPr>
          <w:p w14:paraId="24DAAEB3" w14:textId="0BEB1F30"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0.242</w:t>
            </w:r>
          </w:p>
        </w:tc>
        <w:tc>
          <w:tcPr>
            <w:tcW w:w="1866" w:type="dxa"/>
          </w:tcPr>
          <w:p w14:paraId="746CDFA4" w14:textId="556655E3"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0.128</w:t>
            </w:r>
          </w:p>
        </w:tc>
        <w:tc>
          <w:tcPr>
            <w:tcW w:w="1866" w:type="dxa"/>
          </w:tcPr>
          <w:p w14:paraId="0FCC95E2" w14:textId="0D35E48D"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0.107</w:t>
            </w:r>
          </w:p>
        </w:tc>
      </w:tr>
      <w:tr w:rsidR="00D82D4A" w:rsidRPr="00CD6221" w14:paraId="6132046C" w14:textId="77777777" w:rsidTr="00FD3F63">
        <w:trPr>
          <w:trHeight w:val="419"/>
        </w:trPr>
        <w:tc>
          <w:tcPr>
            <w:tcW w:w="1935" w:type="dxa"/>
          </w:tcPr>
          <w:p w14:paraId="04B68117" w14:textId="3DA0D336"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lastRenderedPageBreak/>
              <w:t>D4/pond</w:t>
            </w:r>
          </w:p>
        </w:tc>
        <w:tc>
          <w:tcPr>
            <w:tcW w:w="1932" w:type="dxa"/>
          </w:tcPr>
          <w:p w14:paraId="688314F6" w14:textId="3914E3F1"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0.0004</w:t>
            </w:r>
          </w:p>
        </w:tc>
        <w:tc>
          <w:tcPr>
            <w:tcW w:w="1865" w:type="dxa"/>
          </w:tcPr>
          <w:p w14:paraId="07C817C2" w14:textId="737BC031"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0.005</w:t>
            </w:r>
          </w:p>
        </w:tc>
        <w:tc>
          <w:tcPr>
            <w:tcW w:w="1865" w:type="dxa"/>
          </w:tcPr>
          <w:p w14:paraId="224420A8" w14:textId="5F81C243"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2AA582D5" w14:textId="6ABD23E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2A98E8E4" w14:textId="57B171BA"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472B3F8E" w14:textId="0D2F56A1"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0.003</w:t>
            </w:r>
          </w:p>
        </w:tc>
      </w:tr>
      <w:tr w:rsidR="00D82D4A" w:rsidRPr="00CD6221" w14:paraId="73A4B34C" w14:textId="77777777" w:rsidTr="00FD3F63">
        <w:trPr>
          <w:trHeight w:val="419"/>
        </w:trPr>
        <w:tc>
          <w:tcPr>
            <w:tcW w:w="1935" w:type="dxa"/>
          </w:tcPr>
          <w:p w14:paraId="56E09B45" w14:textId="117DAEBC"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D4/stream</w:t>
            </w:r>
          </w:p>
        </w:tc>
        <w:tc>
          <w:tcPr>
            <w:tcW w:w="1932" w:type="dxa"/>
          </w:tcPr>
          <w:p w14:paraId="01B17F76" w14:textId="7E1015E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0.0103</w:t>
            </w:r>
          </w:p>
        </w:tc>
        <w:tc>
          <w:tcPr>
            <w:tcW w:w="1865" w:type="dxa"/>
          </w:tcPr>
          <w:p w14:paraId="117379BB" w14:textId="5EBF6E0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0.139</w:t>
            </w:r>
          </w:p>
        </w:tc>
        <w:tc>
          <w:tcPr>
            <w:tcW w:w="1865" w:type="dxa"/>
          </w:tcPr>
          <w:p w14:paraId="1611C6B1" w14:textId="0CAF11BC"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0.114</w:t>
            </w:r>
          </w:p>
        </w:tc>
        <w:tc>
          <w:tcPr>
            <w:tcW w:w="1866" w:type="dxa"/>
          </w:tcPr>
          <w:p w14:paraId="430030EB" w14:textId="57F5CB1D"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0.194</w:t>
            </w:r>
          </w:p>
        </w:tc>
        <w:tc>
          <w:tcPr>
            <w:tcW w:w="1866" w:type="dxa"/>
          </w:tcPr>
          <w:p w14:paraId="79617F2F" w14:textId="55E5E7E2"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0.103</w:t>
            </w:r>
          </w:p>
        </w:tc>
        <w:tc>
          <w:tcPr>
            <w:tcW w:w="1866" w:type="dxa"/>
          </w:tcPr>
          <w:p w14:paraId="2C5929C8" w14:textId="4E65832E"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0.086</w:t>
            </w:r>
          </w:p>
        </w:tc>
      </w:tr>
      <w:tr w:rsidR="00D82D4A" w:rsidRPr="00CD6221" w14:paraId="6A0F7E06" w14:textId="77777777" w:rsidTr="00FD3F63">
        <w:trPr>
          <w:trHeight w:val="419"/>
        </w:trPr>
        <w:tc>
          <w:tcPr>
            <w:tcW w:w="1935" w:type="dxa"/>
          </w:tcPr>
          <w:p w14:paraId="107F5C0E" w14:textId="362EF141"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D5/pond</w:t>
            </w:r>
          </w:p>
        </w:tc>
        <w:tc>
          <w:tcPr>
            <w:tcW w:w="1932" w:type="dxa"/>
          </w:tcPr>
          <w:p w14:paraId="00FB38DE" w14:textId="5D85780B"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0.0004</w:t>
            </w:r>
          </w:p>
        </w:tc>
        <w:tc>
          <w:tcPr>
            <w:tcW w:w="1865" w:type="dxa"/>
          </w:tcPr>
          <w:p w14:paraId="40C13D78" w14:textId="609F597B"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0.005</w:t>
            </w:r>
          </w:p>
        </w:tc>
        <w:tc>
          <w:tcPr>
            <w:tcW w:w="1865" w:type="dxa"/>
          </w:tcPr>
          <w:p w14:paraId="505FED80" w14:textId="72FBA8F4"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0B2722B1" w14:textId="3F001A27"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w:t>
            </w:r>
          </w:p>
        </w:tc>
        <w:tc>
          <w:tcPr>
            <w:tcW w:w="1866" w:type="dxa"/>
          </w:tcPr>
          <w:p w14:paraId="776A95F2" w14:textId="1E7E74BE"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0.004</w:t>
            </w:r>
          </w:p>
        </w:tc>
        <w:tc>
          <w:tcPr>
            <w:tcW w:w="1866" w:type="dxa"/>
          </w:tcPr>
          <w:p w14:paraId="4F076737" w14:textId="734BC1C5"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0.003</w:t>
            </w:r>
          </w:p>
        </w:tc>
      </w:tr>
      <w:tr w:rsidR="00D82D4A" w:rsidRPr="00CD6221" w14:paraId="525C2158" w14:textId="77777777" w:rsidTr="00FD3F63">
        <w:trPr>
          <w:trHeight w:val="419"/>
        </w:trPr>
        <w:tc>
          <w:tcPr>
            <w:tcW w:w="1935" w:type="dxa"/>
          </w:tcPr>
          <w:p w14:paraId="6F628C3C" w14:textId="3629B4CB"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D5/stream</w:t>
            </w:r>
          </w:p>
        </w:tc>
        <w:tc>
          <w:tcPr>
            <w:tcW w:w="1932" w:type="dxa"/>
          </w:tcPr>
          <w:p w14:paraId="32AAD4C1" w14:textId="4EB14109"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0.0100</w:t>
            </w:r>
          </w:p>
        </w:tc>
        <w:tc>
          <w:tcPr>
            <w:tcW w:w="1865" w:type="dxa"/>
          </w:tcPr>
          <w:p w14:paraId="5EB0CCCC" w14:textId="74627140"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0.135</w:t>
            </w:r>
          </w:p>
        </w:tc>
        <w:tc>
          <w:tcPr>
            <w:tcW w:w="1865" w:type="dxa"/>
          </w:tcPr>
          <w:p w14:paraId="3FADA266" w14:textId="0A1F65A4"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0.111</w:t>
            </w:r>
          </w:p>
        </w:tc>
        <w:tc>
          <w:tcPr>
            <w:tcW w:w="1866" w:type="dxa"/>
          </w:tcPr>
          <w:p w14:paraId="033BF94D" w14:textId="35B743FD"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0.189</w:t>
            </w:r>
          </w:p>
        </w:tc>
        <w:tc>
          <w:tcPr>
            <w:tcW w:w="1866" w:type="dxa"/>
          </w:tcPr>
          <w:p w14:paraId="2ED7B512" w14:textId="443E6775"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0.100</w:t>
            </w:r>
          </w:p>
        </w:tc>
        <w:tc>
          <w:tcPr>
            <w:tcW w:w="1866" w:type="dxa"/>
          </w:tcPr>
          <w:p w14:paraId="244A52ED" w14:textId="5F7F82E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0.083</w:t>
            </w:r>
          </w:p>
        </w:tc>
      </w:tr>
      <w:tr w:rsidR="00D82D4A" w:rsidRPr="00CD6221" w14:paraId="1185741A" w14:textId="77777777" w:rsidTr="00FD3F63">
        <w:trPr>
          <w:trHeight w:val="419"/>
        </w:trPr>
        <w:tc>
          <w:tcPr>
            <w:tcW w:w="1935" w:type="dxa"/>
          </w:tcPr>
          <w:p w14:paraId="3377FF3E" w14:textId="21492CEB"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R4/stream</w:t>
            </w:r>
          </w:p>
        </w:tc>
        <w:tc>
          <w:tcPr>
            <w:tcW w:w="1932" w:type="dxa"/>
          </w:tcPr>
          <w:p w14:paraId="1D87B1EF" w14:textId="03DE59F7"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0.0083</w:t>
            </w:r>
          </w:p>
        </w:tc>
        <w:tc>
          <w:tcPr>
            <w:tcW w:w="1865" w:type="dxa"/>
          </w:tcPr>
          <w:p w14:paraId="79C1F171" w14:textId="410F9F8F"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0.112</w:t>
            </w:r>
          </w:p>
        </w:tc>
        <w:tc>
          <w:tcPr>
            <w:tcW w:w="1865" w:type="dxa"/>
          </w:tcPr>
          <w:p w14:paraId="2058712A" w14:textId="67196BE8"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0.092</w:t>
            </w:r>
          </w:p>
        </w:tc>
        <w:tc>
          <w:tcPr>
            <w:tcW w:w="1866" w:type="dxa"/>
          </w:tcPr>
          <w:p w14:paraId="7BFA2E7F" w14:textId="6D144454"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0.157</w:t>
            </w:r>
          </w:p>
        </w:tc>
        <w:tc>
          <w:tcPr>
            <w:tcW w:w="1866" w:type="dxa"/>
          </w:tcPr>
          <w:p w14:paraId="47D6C0F6" w14:textId="0A292CFC"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0.083</w:t>
            </w:r>
          </w:p>
        </w:tc>
        <w:tc>
          <w:tcPr>
            <w:tcW w:w="1866" w:type="dxa"/>
          </w:tcPr>
          <w:p w14:paraId="14B57CE7" w14:textId="21B709CC" w:rsidR="00D82D4A" w:rsidRPr="00640801" w:rsidRDefault="007761EF" w:rsidP="00EE6EBE">
            <w:pPr>
              <w:spacing w:after="120" w:line="248" w:lineRule="auto"/>
              <w:jc w:val="both"/>
              <w:rPr>
                <w:bCs/>
                <w:color w:val="000000"/>
                <w:kern w:val="2"/>
                <w:sz w:val="20"/>
                <w:szCs w:val="20"/>
                <w:lang w:eastAsia="en-IE"/>
                <w14:ligatures w14:val="standardContextual"/>
              </w:rPr>
            </w:pPr>
            <w:r w:rsidRPr="00640801">
              <w:rPr>
                <w:bCs/>
                <w:color w:val="000000"/>
                <w:kern w:val="2"/>
                <w:sz w:val="20"/>
                <w:szCs w:val="20"/>
                <w:lang w:eastAsia="en-IE"/>
                <w14:ligatures w14:val="standardContextual"/>
              </w:rPr>
              <w:t>0.069</w:t>
            </w:r>
          </w:p>
        </w:tc>
      </w:tr>
    </w:tbl>
    <w:p w14:paraId="198018F6" w14:textId="77777777" w:rsidR="00930FEE" w:rsidRPr="00930FEE" w:rsidRDefault="00930FEE" w:rsidP="00930FEE">
      <w:pPr>
        <w:jc w:val="both"/>
        <w:rPr>
          <w:sz w:val="18"/>
          <w:szCs w:val="18"/>
          <w:lang w:eastAsia="en-IE"/>
        </w:rPr>
      </w:pPr>
      <w:r w:rsidRPr="00930FEE">
        <w:rPr>
          <w:sz w:val="18"/>
          <w:szCs w:val="18"/>
          <w:lang w:eastAsia="en-IE"/>
        </w:rPr>
        <w:t>* the endpoint used in EU review report (2016). Study was done with IMS+MPR OD400, which was the representative formulation in the Annex I Renewal process of iodosulfuron-methyl-sodium</w:t>
      </w:r>
    </w:p>
    <w:p w14:paraId="624A458B" w14:textId="77777777" w:rsidR="00930FEE" w:rsidRPr="00930FEE" w:rsidRDefault="00930FEE" w:rsidP="00930FEE">
      <w:pPr>
        <w:jc w:val="both"/>
        <w:rPr>
          <w:sz w:val="18"/>
          <w:szCs w:val="18"/>
          <w:lang w:eastAsia="en-IE"/>
        </w:rPr>
      </w:pPr>
      <w:r w:rsidRPr="00930FEE">
        <w:rPr>
          <w:sz w:val="18"/>
          <w:szCs w:val="18"/>
          <w:lang w:eastAsia="en-IE"/>
        </w:rPr>
        <w:t>** A modified outdoor exposure study, this RAC is used in the final risk assessment</w:t>
      </w:r>
    </w:p>
    <w:p w14:paraId="565ADDD4" w14:textId="77777777" w:rsidR="00930FEE" w:rsidRPr="00930FEE" w:rsidRDefault="00930FEE" w:rsidP="00930FEE">
      <w:pPr>
        <w:jc w:val="both"/>
        <w:rPr>
          <w:sz w:val="18"/>
          <w:szCs w:val="18"/>
          <w:lang w:eastAsia="en-IE"/>
        </w:rPr>
      </w:pPr>
      <w:r w:rsidRPr="00930FEE">
        <w:rPr>
          <w:sz w:val="18"/>
          <w:szCs w:val="18"/>
          <w:lang w:eastAsia="en-IE"/>
        </w:rPr>
        <w:t>*** Geomean approach</w:t>
      </w:r>
    </w:p>
    <w:p w14:paraId="63739EE5" w14:textId="41CC2512" w:rsidR="00930FEE" w:rsidRPr="00C61CB8" w:rsidRDefault="00930FEE" w:rsidP="00930FEE">
      <w:pPr>
        <w:jc w:val="both"/>
        <w:rPr>
          <w:sz w:val="18"/>
          <w:szCs w:val="18"/>
          <w:lang w:eastAsia="en-IE"/>
        </w:rPr>
      </w:pPr>
      <w:r w:rsidRPr="00C61CB8">
        <w:rPr>
          <w:sz w:val="18"/>
          <w:szCs w:val="18"/>
          <w:lang w:eastAsia="en-IE"/>
        </w:rPr>
        <w:t xml:space="preserve"># Autumn use in certain countries (NL, DE, UK) involves a higher intended dose rate of 1.2 L product/ha </w:t>
      </w:r>
      <w:r w:rsidRPr="00C61CB8">
        <w:rPr>
          <w:sz w:val="18"/>
          <w:szCs w:val="18"/>
          <w:lang w:eastAsia="en-IE"/>
        </w:rPr>
        <w:t> 2.4 g/ha iodosulfuron-methyl-sodium. Aquatic risk for this use situation will be addressed in the respective National Addenda documents, as national requirements request the use of country specific exposure models instead of the EU FOCUSsw procedure that is used in Core Assessment.</w:t>
      </w:r>
    </w:p>
    <w:p w14:paraId="52DC8517" w14:textId="1E0ABE92" w:rsidR="00930FEE" w:rsidRPr="00C61CB8" w:rsidRDefault="00930FEE" w:rsidP="00930FEE">
      <w:pPr>
        <w:jc w:val="both"/>
        <w:rPr>
          <w:sz w:val="18"/>
          <w:szCs w:val="18"/>
          <w:lang w:eastAsia="en-IE"/>
        </w:rPr>
      </w:pPr>
      <w:r w:rsidRPr="00C61CB8">
        <w:rPr>
          <w:sz w:val="18"/>
          <w:szCs w:val="18"/>
          <w:lang w:eastAsia="en-IE"/>
        </w:rPr>
        <w:t>For three lowest toxicity endpoints : ErC50 of 0.74 µg/L, NOEAC of 0.16 µg/L and NOAEC of 0.27 µg/L, the acceptable risk cannot be demonstrated for Central Zone relevant scenarios, only in case of R3 stream scenario for winter cereals (use B, autumn use in winter cereals).</w:t>
      </w:r>
    </w:p>
    <w:p w14:paraId="2862FD69" w14:textId="410B21EF" w:rsidR="00CD6221" w:rsidRPr="00C61CB8" w:rsidRDefault="00930FEE" w:rsidP="00930FEE">
      <w:pPr>
        <w:jc w:val="both"/>
        <w:rPr>
          <w:sz w:val="18"/>
          <w:szCs w:val="18"/>
          <w:lang w:eastAsia="en-IE"/>
        </w:rPr>
      </w:pPr>
      <w:r w:rsidRPr="00C61CB8">
        <w:rPr>
          <w:sz w:val="18"/>
          <w:szCs w:val="18"/>
          <w:lang w:eastAsia="en-IE"/>
        </w:rPr>
        <w:t>Step 4 values were calculated for all scenarios for completeness, however for D1 and D2 scenarios it is not possible to mitigate using FOCUS Step 4 as the main input is from drainage.</w:t>
      </w:r>
    </w:p>
    <w:p w14:paraId="2E78E049" w14:textId="3BD20D85" w:rsidR="005A2305" w:rsidRPr="00930FEE" w:rsidRDefault="00930FEE" w:rsidP="00930FEE">
      <w:pPr>
        <w:spacing w:after="240"/>
        <w:jc w:val="both"/>
        <w:rPr>
          <w:sz w:val="18"/>
          <w:szCs w:val="18"/>
        </w:rPr>
      </w:pPr>
      <w:r w:rsidRPr="00C61CB8">
        <w:rPr>
          <w:sz w:val="18"/>
          <w:szCs w:val="18"/>
        </w:rPr>
        <w:t>As such, only R3 scenario in the calculations</w:t>
      </w:r>
      <w:r w:rsidR="00C61CB8" w:rsidRPr="00C61CB8">
        <w:rPr>
          <w:sz w:val="18"/>
          <w:szCs w:val="18"/>
        </w:rPr>
        <w:t xml:space="preserve"> are considered and therefore a risk assessment was </w:t>
      </w:r>
      <w:r w:rsidRPr="00C61CB8">
        <w:rPr>
          <w:sz w:val="18"/>
          <w:szCs w:val="18"/>
        </w:rPr>
        <w:t>provided for R3 scenario (winter cereals, autum use, 2 g a.s.ha) with consideration of PECsw STEP 4 values for Lemna sp</w:t>
      </w:r>
    </w:p>
    <w:p w14:paraId="6C071FB1" w14:textId="503808E6" w:rsidR="00EE6EBE" w:rsidRPr="005A2305" w:rsidRDefault="005A2305" w:rsidP="005A2305">
      <w:pPr>
        <w:spacing w:after="120" w:line="248" w:lineRule="auto"/>
        <w:ind w:left="1361" w:hanging="1361"/>
        <w:jc w:val="both"/>
        <w:rPr>
          <w:b/>
          <w:color w:val="000000"/>
          <w:kern w:val="2"/>
          <w:lang w:eastAsia="en-IE"/>
          <w14:ligatures w14:val="standardContextual"/>
        </w:rPr>
      </w:pPr>
      <w:bookmarkStart w:id="405" w:name="_Hlk150420478"/>
      <w:r w:rsidRPr="00EE6EBE">
        <w:rPr>
          <w:b/>
          <w:color w:val="000000"/>
          <w:kern w:val="2"/>
          <w:lang w:eastAsia="en-IE"/>
          <w14:ligatures w14:val="standardContextual"/>
        </w:rPr>
        <w:t>Table 9.5-</w:t>
      </w:r>
      <w:r>
        <w:rPr>
          <w:b/>
          <w:color w:val="000000"/>
          <w:kern w:val="2"/>
          <w:lang w:eastAsia="en-IE"/>
          <w14:ligatures w14:val="standardContextual"/>
        </w:rPr>
        <w:t>35.1</w:t>
      </w:r>
      <w:r w:rsidRPr="00EE6EBE">
        <w:rPr>
          <w:b/>
          <w:color w:val="000000"/>
          <w:kern w:val="2"/>
          <w:lang w:eastAsia="en-IE"/>
          <w14:ligatures w14:val="standardContextual"/>
        </w:rPr>
        <w:t xml:space="preserve">:  </w:t>
      </w:r>
      <w:r w:rsidRPr="005A2305">
        <w:rPr>
          <w:b/>
          <w:color w:val="000000"/>
          <w:kern w:val="2"/>
          <w:lang w:eastAsia="en-IE"/>
          <w14:ligatures w14:val="standardContextual"/>
        </w:rPr>
        <w:t xml:space="preserve">PECsw calculation and acceptability of risk (PEC/RAC &lt; 1) for </w:t>
      </w:r>
      <w:r w:rsidRPr="005A2305">
        <w:rPr>
          <w:b/>
          <w:color w:val="000000"/>
          <w:kern w:val="2"/>
          <w:u w:val="single"/>
          <w:lang w:eastAsia="en-IE"/>
          <w14:ligatures w14:val="standardContextual"/>
        </w:rPr>
        <w:t>iodosulfuron-methyl-sodium</w:t>
      </w:r>
      <w:r w:rsidRPr="005A2305">
        <w:rPr>
          <w:b/>
          <w:color w:val="000000"/>
          <w:kern w:val="2"/>
          <w:lang w:eastAsia="en-IE"/>
          <w14:ligatures w14:val="standardContextual"/>
        </w:rPr>
        <w:t xml:space="preserve"> based on FOCUS Step 4 calculations and toxicity  data for aquatic plants with mitigation of spray drift and run-off for the use of </w:t>
      </w:r>
      <w:r>
        <w:rPr>
          <w:b/>
          <w:color w:val="000000"/>
          <w:kern w:val="2"/>
          <w:lang w:eastAsia="en-IE"/>
          <w14:ligatures w14:val="standardContextual"/>
        </w:rPr>
        <w:t>054-01-05</w:t>
      </w:r>
      <w:r w:rsidRPr="005A2305">
        <w:rPr>
          <w:b/>
          <w:color w:val="000000"/>
          <w:kern w:val="2"/>
          <w:lang w:eastAsia="en-IE"/>
          <w14:ligatures w14:val="standardContextual"/>
        </w:rPr>
        <w:t xml:space="preserve"> in cereals – Use: winter cereals, 1 × 2 g iodosulfuron methyl-sodium/ha, autumn use. </w:t>
      </w:r>
    </w:p>
    <w:tbl>
      <w:tblPr>
        <w:tblStyle w:val="TableGrid"/>
        <w:tblW w:w="14119" w:type="dxa"/>
        <w:tblInd w:w="144" w:type="dxa"/>
        <w:tblCellMar>
          <w:top w:w="46" w:type="dxa"/>
          <w:left w:w="43" w:type="dxa"/>
        </w:tblCellMar>
        <w:tblLook w:val="04A0" w:firstRow="1" w:lastRow="0" w:firstColumn="1" w:lastColumn="0" w:noHBand="0" w:noVBand="1"/>
      </w:tblPr>
      <w:tblGrid>
        <w:gridCol w:w="2265"/>
        <w:gridCol w:w="852"/>
        <w:gridCol w:w="711"/>
        <w:gridCol w:w="708"/>
        <w:gridCol w:w="708"/>
        <w:gridCol w:w="713"/>
        <w:gridCol w:w="850"/>
        <w:gridCol w:w="989"/>
        <w:gridCol w:w="1056"/>
        <w:gridCol w:w="1056"/>
        <w:gridCol w:w="1057"/>
        <w:gridCol w:w="1056"/>
        <w:gridCol w:w="1051"/>
        <w:gridCol w:w="1047"/>
      </w:tblGrid>
      <w:tr w:rsidR="005A2305" w:rsidRPr="007D2FA0" w14:paraId="3CDC2D78" w14:textId="77777777" w:rsidTr="005A2305">
        <w:trPr>
          <w:trHeight w:val="495"/>
        </w:trPr>
        <w:tc>
          <w:tcPr>
            <w:tcW w:w="2265" w:type="dxa"/>
            <w:vMerge w:val="restart"/>
            <w:tcBorders>
              <w:top w:val="single" w:sz="6" w:space="0" w:color="000000"/>
              <w:left w:val="single" w:sz="6" w:space="0" w:color="000000"/>
              <w:bottom w:val="single" w:sz="6" w:space="0" w:color="000000"/>
              <w:right w:val="single" w:sz="6" w:space="0" w:color="000000"/>
            </w:tcBorders>
          </w:tcPr>
          <w:bookmarkEnd w:id="405"/>
          <w:p w14:paraId="4FA35F81" w14:textId="77777777" w:rsidR="005A2305" w:rsidRPr="005A2305" w:rsidRDefault="005A2305" w:rsidP="005A2305">
            <w:pPr>
              <w:spacing w:after="1" w:line="238" w:lineRule="auto"/>
              <w:ind w:left="206" w:right="16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Winter cereals,  autumn use,  </w:t>
            </w:r>
          </w:p>
          <w:p w14:paraId="4993A976"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2 g a.s./ha</w:t>
            </w:r>
            <w:r w:rsidRPr="005A2305">
              <w:rPr>
                <w:rFonts w:ascii="Times New Roman" w:hAnsi="Times New Roman" w:cs="Times New Roman"/>
                <w:color w:val="000000"/>
                <w:sz w:val="20"/>
                <w:szCs w:val="20"/>
                <w:lang w:eastAsia="en-IE"/>
              </w:rPr>
              <w:t xml:space="preserve"> </w:t>
            </w:r>
          </w:p>
        </w:tc>
        <w:tc>
          <w:tcPr>
            <w:tcW w:w="852" w:type="dxa"/>
            <w:vMerge w:val="restart"/>
            <w:tcBorders>
              <w:top w:val="single" w:sz="6" w:space="0" w:color="000000"/>
              <w:left w:val="single" w:sz="6" w:space="0" w:color="000000"/>
              <w:bottom w:val="single" w:sz="6" w:space="0" w:color="000000"/>
              <w:right w:val="single" w:sz="6" w:space="0" w:color="000000"/>
            </w:tcBorders>
            <w:vAlign w:val="center"/>
          </w:tcPr>
          <w:p w14:paraId="40D8E64A" w14:textId="77777777" w:rsidR="005A2305" w:rsidRPr="005A2305" w:rsidRDefault="005A2305" w:rsidP="005A2305">
            <w:pPr>
              <w:spacing w:line="259" w:lineRule="auto"/>
              <w:ind w:left="48"/>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Scenario </w:t>
            </w:r>
          </w:p>
        </w:tc>
        <w:tc>
          <w:tcPr>
            <w:tcW w:w="711" w:type="dxa"/>
            <w:tcBorders>
              <w:top w:val="single" w:sz="6" w:space="0" w:color="000000"/>
              <w:left w:val="single" w:sz="6" w:space="0" w:color="000000"/>
              <w:bottom w:val="single" w:sz="6" w:space="0" w:color="000000"/>
              <w:right w:val="nil"/>
            </w:tcBorders>
          </w:tcPr>
          <w:p w14:paraId="5C07773A"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708" w:type="dxa"/>
            <w:tcBorders>
              <w:top w:val="single" w:sz="6" w:space="0" w:color="000000"/>
              <w:left w:val="nil"/>
              <w:bottom w:val="single" w:sz="6" w:space="0" w:color="000000"/>
              <w:right w:val="nil"/>
            </w:tcBorders>
          </w:tcPr>
          <w:p w14:paraId="2575DDD0"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421" w:type="dxa"/>
            <w:gridSpan w:val="2"/>
            <w:tcBorders>
              <w:top w:val="single" w:sz="6" w:space="0" w:color="000000"/>
              <w:left w:val="nil"/>
              <w:bottom w:val="single" w:sz="6" w:space="0" w:color="000000"/>
              <w:right w:val="nil"/>
            </w:tcBorders>
          </w:tcPr>
          <w:p w14:paraId="35CB4410"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850" w:type="dxa"/>
            <w:tcBorders>
              <w:top w:val="single" w:sz="6" w:space="0" w:color="000000"/>
              <w:left w:val="nil"/>
              <w:bottom w:val="single" w:sz="6" w:space="0" w:color="000000"/>
              <w:right w:val="nil"/>
            </w:tcBorders>
          </w:tcPr>
          <w:p w14:paraId="51FEE8F0"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89" w:type="dxa"/>
            <w:tcBorders>
              <w:top w:val="single" w:sz="6" w:space="0" w:color="000000"/>
              <w:left w:val="nil"/>
              <w:bottom w:val="single" w:sz="6" w:space="0" w:color="000000"/>
              <w:right w:val="nil"/>
            </w:tcBorders>
          </w:tcPr>
          <w:p w14:paraId="3B3B11D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12" w:type="dxa"/>
            <w:gridSpan w:val="2"/>
            <w:tcBorders>
              <w:top w:val="single" w:sz="6" w:space="0" w:color="000000"/>
              <w:left w:val="nil"/>
              <w:bottom w:val="single" w:sz="6" w:space="0" w:color="000000"/>
              <w:right w:val="nil"/>
            </w:tcBorders>
          </w:tcPr>
          <w:p w14:paraId="6427FFA1" w14:textId="77777777" w:rsidR="005A2305" w:rsidRPr="002F7498" w:rsidRDefault="005A2305" w:rsidP="005A2305">
            <w:pPr>
              <w:spacing w:line="259" w:lineRule="auto"/>
              <w:ind w:left="38" w:right="507"/>
              <w:jc w:val="center"/>
              <w:rPr>
                <w:rFonts w:ascii="Times New Roman" w:hAnsi="Times New Roman" w:cs="Times New Roman"/>
                <w:color w:val="000000"/>
                <w:sz w:val="20"/>
                <w:szCs w:val="20"/>
                <w:lang w:val="pl-PL" w:eastAsia="en-IE"/>
              </w:rPr>
            </w:pPr>
            <w:r w:rsidRPr="002F7498">
              <w:rPr>
                <w:rFonts w:ascii="Times New Roman" w:hAnsi="Times New Roman" w:cs="Times New Roman"/>
                <w:b/>
                <w:color w:val="000000"/>
                <w:sz w:val="20"/>
                <w:szCs w:val="20"/>
                <w:lang w:val="pl-PL" w:eastAsia="en-IE"/>
              </w:rPr>
              <w:t xml:space="preserve">PECsw / RAC RAC = 0.053 µg/L </w:t>
            </w:r>
          </w:p>
        </w:tc>
        <w:tc>
          <w:tcPr>
            <w:tcW w:w="2113" w:type="dxa"/>
            <w:gridSpan w:val="2"/>
            <w:tcBorders>
              <w:top w:val="single" w:sz="6" w:space="0" w:color="000000"/>
              <w:left w:val="nil"/>
              <w:bottom w:val="single" w:sz="6" w:space="0" w:color="000000"/>
              <w:right w:val="nil"/>
            </w:tcBorders>
          </w:tcPr>
          <w:p w14:paraId="6D86A8DD"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051" w:type="dxa"/>
            <w:tcBorders>
              <w:top w:val="single" w:sz="6" w:space="0" w:color="000000"/>
              <w:left w:val="nil"/>
              <w:bottom w:val="single" w:sz="6" w:space="0" w:color="000000"/>
              <w:right w:val="nil"/>
            </w:tcBorders>
          </w:tcPr>
          <w:p w14:paraId="62091D45"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047" w:type="dxa"/>
            <w:tcBorders>
              <w:top w:val="single" w:sz="6" w:space="0" w:color="000000"/>
              <w:left w:val="nil"/>
              <w:bottom w:val="single" w:sz="6" w:space="0" w:color="000000"/>
              <w:right w:val="single" w:sz="6" w:space="0" w:color="000000"/>
            </w:tcBorders>
          </w:tcPr>
          <w:p w14:paraId="12B4CAFE"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r>
      <w:tr w:rsidR="005A2305" w:rsidRPr="005A2305" w14:paraId="6067F555" w14:textId="77777777" w:rsidTr="002F7498">
        <w:trPr>
          <w:trHeight w:val="302"/>
        </w:trPr>
        <w:tc>
          <w:tcPr>
            <w:tcW w:w="0" w:type="auto"/>
            <w:vMerge/>
            <w:tcBorders>
              <w:top w:val="nil"/>
              <w:left w:val="single" w:sz="6" w:space="0" w:color="000000"/>
              <w:bottom w:val="single" w:sz="6" w:space="0" w:color="000000"/>
              <w:right w:val="single" w:sz="6" w:space="0" w:color="000000"/>
            </w:tcBorders>
          </w:tcPr>
          <w:p w14:paraId="65C91B19"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0" w:type="auto"/>
            <w:vMerge/>
            <w:tcBorders>
              <w:top w:val="nil"/>
              <w:left w:val="single" w:sz="6" w:space="0" w:color="000000"/>
              <w:bottom w:val="single" w:sz="6" w:space="0" w:color="000000"/>
              <w:right w:val="single" w:sz="6" w:space="0" w:color="000000"/>
            </w:tcBorders>
          </w:tcPr>
          <w:p w14:paraId="6F218B5C"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711" w:type="dxa"/>
            <w:tcBorders>
              <w:top w:val="single" w:sz="6" w:space="0" w:color="000000"/>
              <w:left w:val="single" w:sz="6" w:space="0" w:color="000000"/>
              <w:bottom w:val="single" w:sz="6" w:space="0" w:color="000000"/>
              <w:right w:val="nil"/>
            </w:tcBorders>
          </w:tcPr>
          <w:p w14:paraId="74EC3D3B"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708" w:type="dxa"/>
            <w:tcBorders>
              <w:top w:val="single" w:sz="6" w:space="0" w:color="000000"/>
              <w:left w:val="nil"/>
              <w:bottom w:val="single" w:sz="6" w:space="0" w:color="000000"/>
              <w:right w:val="nil"/>
            </w:tcBorders>
          </w:tcPr>
          <w:p w14:paraId="25F60788"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421" w:type="dxa"/>
            <w:gridSpan w:val="2"/>
            <w:tcBorders>
              <w:top w:val="single" w:sz="6" w:space="0" w:color="000000"/>
              <w:left w:val="nil"/>
              <w:bottom w:val="single" w:sz="6" w:space="0" w:color="000000"/>
              <w:right w:val="nil"/>
            </w:tcBorders>
          </w:tcPr>
          <w:p w14:paraId="6A8BB310" w14:textId="77777777" w:rsidR="005A2305" w:rsidRPr="005A2305" w:rsidRDefault="005A2305" w:rsidP="005A2305">
            <w:pPr>
              <w:spacing w:line="259" w:lineRule="auto"/>
              <w:ind w:right="37"/>
              <w:jc w:val="right"/>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PEC gl-max </w:t>
            </w:r>
          </w:p>
        </w:tc>
        <w:tc>
          <w:tcPr>
            <w:tcW w:w="850" w:type="dxa"/>
            <w:tcBorders>
              <w:top w:val="single" w:sz="6" w:space="0" w:color="000000"/>
              <w:left w:val="nil"/>
              <w:bottom w:val="single" w:sz="6" w:space="0" w:color="000000"/>
              <w:right w:val="nil"/>
            </w:tcBorders>
          </w:tcPr>
          <w:p w14:paraId="0C6151AB"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89" w:type="dxa"/>
            <w:tcBorders>
              <w:top w:val="single" w:sz="6" w:space="0" w:color="000000"/>
              <w:left w:val="nil"/>
              <w:bottom w:val="single" w:sz="6" w:space="0" w:color="000000"/>
              <w:right w:val="single" w:sz="6" w:space="0" w:color="000000"/>
            </w:tcBorders>
          </w:tcPr>
          <w:p w14:paraId="0C86D355"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12" w:type="dxa"/>
            <w:gridSpan w:val="2"/>
            <w:tcBorders>
              <w:top w:val="single" w:sz="6" w:space="0" w:color="000000"/>
              <w:left w:val="single" w:sz="6" w:space="0" w:color="000000"/>
              <w:bottom w:val="single" w:sz="6" w:space="0" w:color="000000"/>
              <w:right w:val="nil"/>
            </w:tcBorders>
          </w:tcPr>
          <w:p w14:paraId="2B661EED"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13" w:type="dxa"/>
            <w:gridSpan w:val="2"/>
            <w:tcBorders>
              <w:top w:val="single" w:sz="6" w:space="0" w:color="000000"/>
              <w:left w:val="nil"/>
              <w:bottom w:val="single" w:sz="6" w:space="0" w:color="000000"/>
              <w:right w:val="nil"/>
            </w:tcBorders>
          </w:tcPr>
          <w:p w14:paraId="07BD22AC" w14:textId="77777777" w:rsidR="005A2305" w:rsidRPr="005A2305" w:rsidRDefault="005A2305" w:rsidP="005A2305">
            <w:pPr>
              <w:spacing w:line="259" w:lineRule="auto"/>
              <w:ind w:right="6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PEC gl-max </w:t>
            </w:r>
          </w:p>
        </w:tc>
        <w:tc>
          <w:tcPr>
            <w:tcW w:w="1051" w:type="dxa"/>
            <w:tcBorders>
              <w:top w:val="single" w:sz="6" w:space="0" w:color="000000"/>
              <w:left w:val="nil"/>
              <w:bottom w:val="single" w:sz="6" w:space="0" w:color="000000"/>
              <w:right w:val="nil"/>
            </w:tcBorders>
          </w:tcPr>
          <w:p w14:paraId="7DE7D947"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047" w:type="dxa"/>
            <w:tcBorders>
              <w:top w:val="single" w:sz="6" w:space="0" w:color="000000"/>
              <w:left w:val="nil"/>
              <w:bottom w:val="single" w:sz="6" w:space="0" w:color="000000"/>
              <w:right w:val="single" w:sz="6" w:space="0" w:color="000000"/>
            </w:tcBorders>
          </w:tcPr>
          <w:p w14:paraId="42876CDB"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r>
      <w:tr w:rsidR="00E70FAB" w:rsidRPr="005A2305" w14:paraId="1C43E463" w14:textId="77777777" w:rsidTr="005A2305">
        <w:trPr>
          <w:trHeight w:val="509"/>
        </w:trPr>
        <w:tc>
          <w:tcPr>
            <w:tcW w:w="2265" w:type="dxa"/>
            <w:vMerge w:val="restart"/>
            <w:tcBorders>
              <w:top w:val="single" w:sz="6" w:space="0" w:color="000000"/>
              <w:left w:val="single" w:sz="6" w:space="0" w:color="000000"/>
              <w:bottom w:val="single" w:sz="4" w:space="0" w:color="000000"/>
              <w:right w:val="single" w:sz="6" w:space="0" w:color="000000"/>
            </w:tcBorders>
            <w:vAlign w:val="center"/>
          </w:tcPr>
          <w:p w14:paraId="0F3BADAD" w14:textId="77777777" w:rsidR="005A2305" w:rsidRPr="005A2305" w:rsidRDefault="005A2305" w:rsidP="005A2305">
            <w:pPr>
              <w:spacing w:line="259" w:lineRule="auto"/>
              <w:ind w:left="696" w:right="698"/>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Nozzle red. </w:t>
            </w:r>
          </w:p>
        </w:tc>
        <w:tc>
          <w:tcPr>
            <w:tcW w:w="852" w:type="dxa"/>
            <w:tcBorders>
              <w:top w:val="single" w:sz="6" w:space="0" w:color="000000"/>
              <w:left w:val="single" w:sz="6" w:space="0" w:color="000000"/>
              <w:bottom w:val="single" w:sz="6" w:space="0" w:color="000000"/>
              <w:right w:val="single" w:sz="6" w:space="0" w:color="000000"/>
            </w:tcBorders>
          </w:tcPr>
          <w:p w14:paraId="7F82799F"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Vegetated strip (m) </w:t>
            </w:r>
          </w:p>
        </w:tc>
        <w:tc>
          <w:tcPr>
            <w:tcW w:w="711" w:type="dxa"/>
            <w:tcBorders>
              <w:top w:val="single" w:sz="6" w:space="0" w:color="000000"/>
              <w:left w:val="single" w:sz="6" w:space="0" w:color="000000"/>
              <w:bottom w:val="single" w:sz="6" w:space="0" w:color="000000"/>
              <w:right w:val="single" w:sz="6" w:space="0" w:color="000000"/>
            </w:tcBorders>
            <w:vAlign w:val="center"/>
          </w:tcPr>
          <w:p w14:paraId="4B80B64E" w14:textId="77777777" w:rsidR="005A2305" w:rsidRPr="005A2305" w:rsidRDefault="005A2305" w:rsidP="005A2305">
            <w:pPr>
              <w:spacing w:line="259" w:lineRule="auto"/>
              <w:ind w:left="118"/>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708" w:type="dxa"/>
            <w:tcBorders>
              <w:top w:val="single" w:sz="6" w:space="0" w:color="000000"/>
              <w:left w:val="single" w:sz="6" w:space="0" w:color="000000"/>
              <w:bottom w:val="single" w:sz="6" w:space="0" w:color="000000"/>
              <w:right w:val="single" w:sz="6" w:space="0" w:color="000000"/>
            </w:tcBorders>
            <w:vAlign w:val="center"/>
          </w:tcPr>
          <w:p w14:paraId="23DEBDC2" w14:textId="77777777" w:rsidR="005A2305" w:rsidRPr="005A2305" w:rsidRDefault="005A2305" w:rsidP="005A2305">
            <w:pPr>
              <w:spacing w:line="259" w:lineRule="auto"/>
              <w:ind w:left="11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708" w:type="dxa"/>
            <w:tcBorders>
              <w:top w:val="single" w:sz="6" w:space="0" w:color="000000"/>
              <w:left w:val="single" w:sz="6" w:space="0" w:color="000000"/>
              <w:bottom w:val="single" w:sz="6" w:space="0" w:color="000000"/>
              <w:right w:val="single" w:sz="6" w:space="0" w:color="000000"/>
            </w:tcBorders>
            <w:vAlign w:val="center"/>
          </w:tcPr>
          <w:p w14:paraId="332272C6" w14:textId="77777777" w:rsidR="005A2305" w:rsidRPr="005A2305" w:rsidRDefault="005A2305" w:rsidP="005A2305">
            <w:pPr>
              <w:spacing w:line="259" w:lineRule="auto"/>
              <w:ind w:left="118"/>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713" w:type="dxa"/>
            <w:tcBorders>
              <w:top w:val="single" w:sz="6" w:space="0" w:color="000000"/>
              <w:left w:val="single" w:sz="6" w:space="0" w:color="000000"/>
              <w:bottom w:val="single" w:sz="6" w:space="0" w:color="000000"/>
              <w:right w:val="single" w:sz="6" w:space="0" w:color="000000"/>
            </w:tcBorders>
            <w:vAlign w:val="center"/>
          </w:tcPr>
          <w:p w14:paraId="4B99F1B7" w14:textId="77777777" w:rsidR="005A2305" w:rsidRPr="005A2305" w:rsidRDefault="005A2305" w:rsidP="005A2305">
            <w:pPr>
              <w:spacing w:line="259" w:lineRule="auto"/>
              <w:ind w:left="118"/>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850" w:type="dxa"/>
            <w:tcBorders>
              <w:top w:val="single" w:sz="6" w:space="0" w:color="000000"/>
              <w:left w:val="single" w:sz="6" w:space="0" w:color="000000"/>
              <w:bottom w:val="single" w:sz="6" w:space="0" w:color="000000"/>
              <w:right w:val="single" w:sz="6" w:space="0" w:color="000000"/>
            </w:tcBorders>
          </w:tcPr>
          <w:p w14:paraId="6BDAE6E0" w14:textId="77777777" w:rsidR="005A2305" w:rsidRPr="005A2305" w:rsidRDefault="005A2305" w:rsidP="005A2305">
            <w:pPr>
              <w:spacing w:line="259" w:lineRule="auto"/>
              <w:ind w:left="180" w:firstLine="19"/>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10 m  low* </w:t>
            </w:r>
          </w:p>
        </w:tc>
        <w:tc>
          <w:tcPr>
            <w:tcW w:w="989" w:type="dxa"/>
            <w:tcBorders>
              <w:top w:val="single" w:sz="6" w:space="0" w:color="000000"/>
              <w:left w:val="single" w:sz="6" w:space="0" w:color="000000"/>
              <w:bottom w:val="single" w:sz="6" w:space="0" w:color="000000"/>
              <w:right w:val="single" w:sz="6" w:space="0" w:color="000000"/>
            </w:tcBorders>
          </w:tcPr>
          <w:p w14:paraId="47D800B5" w14:textId="77777777" w:rsidR="005A2305" w:rsidRPr="005A2305" w:rsidRDefault="005A2305" w:rsidP="005A2305">
            <w:pPr>
              <w:spacing w:line="259" w:lineRule="auto"/>
              <w:ind w:left="62" w:right="15"/>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20 m  high* </w:t>
            </w:r>
          </w:p>
        </w:tc>
        <w:tc>
          <w:tcPr>
            <w:tcW w:w="1056" w:type="dxa"/>
            <w:tcBorders>
              <w:top w:val="single" w:sz="6" w:space="0" w:color="000000"/>
              <w:left w:val="single" w:sz="6" w:space="0" w:color="000000"/>
              <w:bottom w:val="single" w:sz="6" w:space="0" w:color="000000"/>
              <w:right w:val="single" w:sz="6" w:space="0" w:color="000000"/>
            </w:tcBorders>
            <w:vAlign w:val="center"/>
          </w:tcPr>
          <w:p w14:paraId="449FF7CB"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1056" w:type="dxa"/>
            <w:tcBorders>
              <w:top w:val="single" w:sz="6" w:space="0" w:color="000000"/>
              <w:left w:val="single" w:sz="6" w:space="0" w:color="000000"/>
              <w:bottom w:val="single" w:sz="6" w:space="0" w:color="000000"/>
              <w:right w:val="single" w:sz="6" w:space="0" w:color="000000"/>
            </w:tcBorders>
            <w:vAlign w:val="center"/>
          </w:tcPr>
          <w:p w14:paraId="47F210FF"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1057" w:type="dxa"/>
            <w:tcBorders>
              <w:top w:val="single" w:sz="6" w:space="0" w:color="000000"/>
              <w:left w:val="single" w:sz="6" w:space="0" w:color="000000"/>
              <w:bottom w:val="single" w:sz="6" w:space="0" w:color="000000"/>
              <w:right w:val="single" w:sz="6" w:space="0" w:color="000000"/>
            </w:tcBorders>
            <w:vAlign w:val="center"/>
          </w:tcPr>
          <w:p w14:paraId="2C82CFD8" w14:textId="77777777" w:rsidR="005A2305" w:rsidRPr="005A2305" w:rsidRDefault="005A2305" w:rsidP="005A2305">
            <w:pPr>
              <w:spacing w:line="259" w:lineRule="auto"/>
              <w:ind w:right="41"/>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1056" w:type="dxa"/>
            <w:tcBorders>
              <w:top w:val="single" w:sz="6" w:space="0" w:color="000000"/>
              <w:left w:val="single" w:sz="6" w:space="0" w:color="000000"/>
              <w:bottom w:val="single" w:sz="6" w:space="0" w:color="000000"/>
              <w:right w:val="single" w:sz="6" w:space="0" w:color="000000"/>
            </w:tcBorders>
            <w:vAlign w:val="center"/>
          </w:tcPr>
          <w:p w14:paraId="316C56B4"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1051" w:type="dxa"/>
            <w:tcBorders>
              <w:top w:val="single" w:sz="6" w:space="0" w:color="000000"/>
              <w:left w:val="single" w:sz="6" w:space="0" w:color="000000"/>
              <w:bottom w:val="single" w:sz="6" w:space="0" w:color="000000"/>
              <w:right w:val="single" w:sz="6" w:space="0" w:color="000000"/>
            </w:tcBorders>
            <w:vAlign w:val="center"/>
          </w:tcPr>
          <w:p w14:paraId="24470AF0" w14:textId="77777777" w:rsidR="005A2305" w:rsidRPr="005A2305" w:rsidRDefault="005A2305" w:rsidP="005A2305">
            <w:pPr>
              <w:spacing w:line="259" w:lineRule="auto"/>
              <w:ind w:left="98"/>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10 m low* </w:t>
            </w:r>
          </w:p>
        </w:tc>
        <w:tc>
          <w:tcPr>
            <w:tcW w:w="1047" w:type="dxa"/>
            <w:tcBorders>
              <w:top w:val="single" w:sz="6" w:space="0" w:color="000000"/>
              <w:left w:val="single" w:sz="6" w:space="0" w:color="000000"/>
              <w:bottom w:val="single" w:sz="6" w:space="0" w:color="000000"/>
              <w:right w:val="single" w:sz="6" w:space="0" w:color="000000"/>
            </w:tcBorders>
            <w:vAlign w:val="center"/>
          </w:tcPr>
          <w:p w14:paraId="547B60F8" w14:textId="77777777" w:rsidR="005A2305" w:rsidRPr="005A2305" w:rsidRDefault="005A2305" w:rsidP="005A2305">
            <w:pPr>
              <w:spacing w:line="259" w:lineRule="auto"/>
              <w:ind w:left="70"/>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20 m high* </w:t>
            </w:r>
          </w:p>
        </w:tc>
      </w:tr>
      <w:tr w:rsidR="00E70FAB" w:rsidRPr="005A2305" w14:paraId="73842E30" w14:textId="77777777" w:rsidTr="002F7498">
        <w:trPr>
          <w:trHeight w:val="713"/>
        </w:trPr>
        <w:tc>
          <w:tcPr>
            <w:tcW w:w="0" w:type="auto"/>
            <w:vMerge/>
            <w:tcBorders>
              <w:top w:val="nil"/>
              <w:left w:val="single" w:sz="6" w:space="0" w:color="000000"/>
              <w:bottom w:val="single" w:sz="4" w:space="0" w:color="000000"/>
              <w:right w:val="single" w:sz="6" w:space="0" w:color="000000"/>
            </w:tcBorders>
          </w:tcPr>
          <w:p w14:paraId="739D58B8"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852" w:type="dxa"/>
            <w:tcBorders>
              <w:top w:val="single" w:sz="6" w:space="0" w:color="000000"/>
              <w:left w:val="single" w:sz="6" w:space="0" w:color="000000"/>
              <w:bottom w:val="single" w:sz="4" w:space="0" w:color="000000"/>
              <w:right w:val="single" w:sz="6" w:space="0" w:color="000000"/>
            </w:tcBorders>
          </w:tcPr>
          <w:p w14:paraId="766171DE" w14:textId="77777777" w:rsidR="005A2305" w:rsidRPr="005A2305" w:rsidRDefault="005A2305" w:rsidP="005A2305">
            <w:pPr>
              <w:spacing w:line="238"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 spray buffer </w:t>
            </w:r>
          </w:p>
          <w:p w14:paraId="135A4890"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(m) </w:t>
            </w:r>
          </w:p>
        </w:tc>
        <w:tc>
          <w:tcPr>
            <w:tcW w:w="711" w:type="dxa"/>
            <w:tcBorders>
              <w:top w:val="single" w:sz="6" w:space="0" w:color="000000"/>
              <w:left w:val="single" w:sz="6" w:space="0" w:color="000000"/>
              <w:bottom w:val="single" w:sz="4" w:space="0" w:color="000000"/>
              <w:right w:val="single" w:sz="6" w:space="0" w:color="000000"/>
            </w:tcBorders>
            <w:vAlign w:val="center"/>
          </w:tcPr>
          <w:p w14:paraId="099E79FB"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0 m </w:t>
            </w:r>
          </w:p>
        </w:tc>
        <w:tc>
          <w:tcPr>
            <w:tcW w:w="708" w:type="dxa"/>
            <w:tcBorders>
              <w:top w:val="single" w:sz="6" w:space="0" w:color="000000"/>
              <w:left w:val="single" w:sz="6" w:space="0" w:color="000000"/>
              <w:bottom w:val="single" w:sz="4" w:space="0" w:color="000000"/>
              <w:right w:val="single" w:sz="6" w:space="0" w:color="000000"/>
            </w:tcBorders>
            <w:vAlign w:val="center"/>
          </w:tcPr>
          <w:p w14:paraId="1FBA5878"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5 m </w:t>
            </w:r>
          </w:p>
        </w:tc>
        <w:tc>
          <w:tcPr>
            <w:tcW w:w="708" w:type="dxa"/>
            <w:tcBorders>
              <w:top w:val="single" w:sz="6" w:space="0" w:color="000000"/>
              <w:left w:val="single" w:sz="6" w:space="0" w:color="000000"/>
              <w:bottom w:val="single" w:sz="4" w:space="0" w:color="000000"/>
              <w:right w:val="single" w:sz="6" w:space="0" w:color="000000"/>
            </w:tcBorders>
            <w:vAlign w:val="center"/>
          </w:tcPr>
          <w:p w14:paraId="4AE0B59B" w14:textId="77777777" w:rsidR="005A2305" w:rsidRPr="005A2305" w:rsidRDefault="005A2305" w:rsidP="005A2305">
            <w:pPr>
              <w:spacing w:line="259" w:lineRule="auto"/>
              <w:ind w:right="38"/>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713" w:type="dxa"/>
            <w:tcBorders>
              <w:top w:val="single" w:sz="6" w:space="0" w:color="000000"/>
              <w:left w:val="single" w:sz="6" w:space="0" w:color="000000"/>
              <w:bottom w:val="single" w:sz="4" w:space="0" w:color="000000"/>
              <w:right w:val="single" w:sz="6" w:space="0" w:color="000000"/>
            </w:tcBorders>
            <w:vAlign w:val="center"/>
          </w:tcPr>
          <w:p w14:paraId="29A3D620"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850" w:type="dxa"/>
            <w:tcBorders>
              <w:top w:val="single" w:sz="6" w:space="0" w:color="000000"/>
              <w:left w:val="single" w:sz="6" w:space="0" w:color="000000"/>
              <w:bottom w:val="single" w:sz="4" w:space="0" w:color="000000"/>
              <w:right w:val="single" w:sz="6" w:space="0" w:color="000000"/>
            </w:tcBorders>
            <w:vAlign w:val="center"/>
          </w:tcPr>
          <w:p w14:paraId="0D5A42CC"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989" w:type="dxa"/>
            <w:tcBorders>
              <w:top w:val="single" w:sz="6" w:space="0" w:color="000000"/>
              <w:left w:val="single" w:sz="6" w:space="0" w:color="000000"/>
              <w:bottom w:val="single" w:sz="4" w:space="0" w:color="000000"/>
              <w:right w:val="single" w:sz="6" w:space="0" w:color="000000"/>
            </w:tcBorders>
            <w:vAlign w:val="center"/>
          </w:tcPr>
          <w:p w14:paraId="5AC15649"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1056" w:type="dxa"/>
            <w:tcBorders>
              <w:top w:val="single" w:sz="6" w:space="0" w:color="000000"/>
              <w:left w:val="single" w:sz="6" w:space="0" w:color="000000"/>
              <w:bottom w:val="single" w:sz="4" w:space="0" w:color="000000"/>
              <w:right w:val="single" w:sz="6" w:space="0" w:color="000000"/>
            </w:tcBorders>
            <w:vAlign w:val="center"/>
          </w:tcPr>
          <w:p w14:paraId="461827FA"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0 m </w:t>
            </w:r>
          </w:p>
        </w:tc>
        <w:tc>
          <w:tcPr>
            <w:tcW w:w="1056" w:type="dxa"/>
            <w:tcBorders>
              <w:top w:val="single" w:sz="6" w:space="0" w:color="000000"/>
              <w:left w:val="single" w:sz="6" w:space="0" w:color="000000"/>
              <w:bottom w:val="single" w:sz="4" w:space="0" w:color="000000"/>
              <w:right w:val="single" w:sz="6" w:space="0" w:color="000000"/>
            </w:tcBorders>
            <w:vAlign w:val="center"/>
          </w:tcPr>
          <w:p w14:paraId="27C28C85"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5 m </w:t>
            </w:r>
          </w:p>
        </w:tc>
        <w:tc>
          <w:tcPr>
            <w:tcW w:w="1057" w:type="dxa"/>
            <w:tcBorders>
              <w:top w:val="single" w:sz="6" w:space="0" w:color="000000"/>
              <w:left w:val="single" w:sz="6" w:space="0" w:color="000000"/>
              <w:bottom w:val="single" w:sz="4" w:space="0" w:color="000000"/>
              <w:right w:val="single" w:sz="6" w:space="0" w:color="000000"/>
            </w:tcBorders>
            <w:vAlign w:val="center"/>
          </w:tcPr>
          <w:p w14:paraId="6D9596F7" w14:textId="77777777" w:rsidR="005A2305" w:rsidRPr="005A2305" w:rsidRDefault="005A2305" w:rsidP="005A2305">
            <w:pPr>
              <w:spacing w:line="259" w:lineRule="auto"/>
              <w:ind w:right="4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1056" w:type="dxa"/>
            <w:tcBorders>
              <w:top w:val="single" w:sz="6" w:space="0" w:color="000000"/>
              <w:left w:val="single" w:sz="6" w:space="0" w:color="000000"/>
              <w:bottom w:val="single" w:sz="4" w:space="0" w:color="000000"/>
              <w:right w:val="single" w:sz="6" w:space="0" w:color="000000"/>
            </w:tcBorders>
            <w:vAlign w:val="center"/>
          </w:tcPr>
          <w:p w14:paraId="1ECD7AF8"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1051" w:type="dxa"/>
            <w:tcBorders>
              <w:top w:val="single" w:sz="6" w:space="0" w:color="000000"/>
              <w:left w:val="single" w:sz="6" w:space="0" w:color="000000"/>
              <w:bottom w:val="single" w:sz="4" w:space="0" w:color="000000"/>
              <w:right w:val="single" w:sz="6" w:space="0" w:color="000000"/>
            </w:tcBorders>
            <w:vAlign w:val="center"/>
          </w:tcPr>
          <w:p w14:paraId="4BF32BAC"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1047" w:type="dxa"/>
            <w:tcBorders>
              <w:top w:val="single" w:sz="6" w:space="0" w:color="000000"/>
              <w:left w:val="single" w:sz="6" w:space="0" w:color="000000"/>
              <w:bottom w:val="single" w:sz="4" w:space="0" w:color="000000"/>
              <w:right w:val="single" w:sz="6" w:space="0" w:color="000000"/>
            </w:tcBorders>
            <w:vAlign w:val="center"/>
          </w:tcPr>
          <w:p w14:paraId="4ADF4C6F" w14:textId="77777777" w:rsidR="005A2305" w:rsidRPr="005A2305" w:rsidRDefault="005A2305" w:rsidP="005A2305">
            <w:pPr>
              <w:spacing w:line="259" w:lineRule="auto"/>
              <w:ind w:right="4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r>
      <w:tr w:rsidR="00E70FAB" w:rsidRPr="005A2305" w14:paraId="415479F1" w14:textId="77777777" w:rsidTr="005A2305">
        <w:trPr>
          <w:trHeight w:val="298"/>
        </w:trPr>
        <w:tc>
          <w:tcPr>
            <w:tcW w:w="2265" w:type="dxa"/>
            <w:tcBorders>
              <w:top w:val="single" w:sz="4" w:space="0" w:color="000000"/>
              <w:left w:val="single" w:sz="4" w:space="0" w:color="000000"/>
              <w:bottom w:val="single" w:sz="4" w:space="0" w:color="000000"/>
              <w:right w:val="single" w:sz="4" w:space="0" w:color="000000"/>
            </w:tcBorders>
          </w:tcPr>
          <w:p w14:paraId="30ECEEE9"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852" w:type="dxa"/>
            <w:vMerge w:val="restart"/>
            <w:tcBorders>
              <w:top w:val="single" w:sz="4" w:space="0" w:color="000000"/>
              <w:left w:val="single" w:sz="4" w:space="0" w:color="000000"/>
              <w:bottom w:val="single" w:sz="4" w:space="0" w:color="000000"/>
              <w:right w:val="single" w:sz="4" w:space="0" w:color="000000"/>
            </w:tcBorders>
            <w:vAlign w:val="center"/>
          </w:tcPr>
          <w:p w14:paraId="0C9623B5"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R3 Stream </w:t>
            </w:r>
          </w:p>
        </w:tc>
        <w:tc>
          <w:tcPr>
            <w:tcW w:w="711" w:type="dxa"/>
            <w:tcBorders>
              <w:top w:val="single" w:sz="4" w:space="0" w:color="000000"/>
              <w:left w:val="single" w:sz="4" w:space="0" w:color="000000"/>
              <w:bottom w:val="single" w:sz="4" w:space="0" w:color="000000"/>
              <w:right w:val="single" w:sz="4" w:space="0" w:color="000000"/>
            </w:tcBorders>
          </w:tcPr>
          <w:p w14:paraId="76E4A008"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3BDC4579" w14:textId="77777777" w:rsidR="005A2305" w:rsidRPr="005A2305" w:rsidRDefault="005A2305" w:rsidP="005A2305">
            <w:pPr>
              <w:spacing w:line="259" w:lineRule="auto"/>
              <w:ind w:left="62"/>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0C620276"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13" w:type="dxa"/>
            <w:tcBorders>
              <w:top w:val="single" w:sz="4" w:space="0" w:color="000000"/>
              <w:left w:val="single" w:sz="4" w:space="0" w:color="000000"/>
              <w:bottom w:val="single" w:sz="4" w:space="0" w:color="000000"/>
              <w:right w:val="single" w:sz="4" w:space="0" w:color="000000"/>
            </w:tcBorders>
          </w:tcPr>
          <w:p w14:paraId="270511A1"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850" w:type="dxa"/>
            <w:tcBorders>
              <w:top w:val="single" w:sz="4" w:space="0" w:color="000000"/>
              <w:left w:val="single" w:sz="4" w:space="0" w:color="000000"/>
              <w:bottom w:val="single" w:sz="4" w:space="0" w:color="000000"/>
              <w:right w:val="single" w:sz="4" w:space="0" w:color="000000"/>
            </w:tcBorders>
          </w:tcPr>
          <w:p w14:paraId="08822023"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989" w:type="dxa"/>
            <w:tcBorders>
              <w:top w:val="single" w:sz="4" w:space="0" w:color="000000"/>
              <w:left w:val="single" w:sz="4" w:space="0" w:color="000000"/>
              <w:bottom w:val="single" w:sz="4" w:space="0" w:color="000000"/>
              <w:right w:val="single" w:sz="6" w:space="0" w:color="000000"/>
            </w:tcBorders>
          </w:tcPr>
          <w:p w14:paraId="03179F9B"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56" w:type="dxa"/>
            <w:tcBorders>
              <w:top w:val="single" w:sz="4" w:space="0" w:color="000000"/>
              <w:left w:val="single" w:sz="6" w:space="0" w:color="000000"/>
              <w:bottom w:val="single" w:sz="4" w:space="0" w:color="000000"/>
              <w:right w:val="single" w:sz="4" w:space="0" w:color="000000"/>
            </w:tcBorders>
          </w:tcPr>
          <w:p w14:paraId="3C52BC53"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4D0F8CC7"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7" w:type="dxa"/>
            <w:tcBorders>
              <w:top w:val="single" w:sz="4" w:space="0" w:color="000000"/>
              <w:left w:val="single" w:sz="4" w:space="0" w:color="000000"/>
              <w:bottom w:val="single" w:sz="4" w:space="0" w:color="000000"/>
              <w:right w:val="single" w:sz="4" w:space="0" w:color="000000"/>
            </w:tcBorders>
          </w:tcPr>
          <w:p w14:paraId="689889DA"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3EED6F0D"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1" w:type="dxa"/>
            <w:tcBorders>
              <w:top w:val="single" w:sz="4" w:space="0" w:color="000000"/>
              <w:left w:val="single" w:sz="4" w:space="0" w:color="000000"/>
              <w:bottom w:val="single" w:sz="4" w:space="0" w:color="000000"/>
              <w:right w:val="single" w:sz="4" w:space="0" w:color="000000"/>
            </w:tcBorders>
          </w:tcPr>
          <w:p w14:paraId="35CA0D0E"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0.784906 </w:t>
            </w:r>
          </w:p>
        </w:tc>
        <w:tc>
          <w:tcPr>
            <w:tcW w:w="1047" w:type="dxa"/>
            <w:tcBorders>
              <w:top w:val="single" w:sz="4" w:space="0" w:color="000000"/>
              <w:left w:val="single" w:sz="4" w:space="0" w:color="000000"/>
              <w:bottom w:val="single" w:sz="4" w:space="0" w:color="000000"/>
              <w:right w:val="single" w:sz="4" w:space="0" w:color="000000"/>
            </w:tcBorders>
          </w:tcPr>
          <w:p w14:paraId="2363A8EE"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0.409434 </w:t>
            </w:r>
          </w:p>
        </w:tc>
      </w:tr>
      <w:tr w:rsidR="00E70FAB" w:rsidRPr="005A2305" w14:paraId="181730D6" w14:textId="77777777" w:rsidTr="005A2305">
        <w:trPr>
          <w:trHeight w:val="298"/>
        </w:trPr>
        <w:tc>
          <w:tcPr>
            <w:tcW w:w="2265" w:type="dxa"/>
            <w:tcBorders>
              <w:top w:val="single" w:sz="4" w:space="0" w:color="000000"/>
              <w:left w:val="single" w:sz="4" w:space="0" w:color="000000"/>
              <w:bottom w:val="single" w:sz="4" w:space="0" w:color="000000"/>
              <w:right w:val="single" w:sz="4" w:space="0" w:color="000000"/>
            </w:tcBorders>
          </w:tcPr>
          <w:p w14:paraId="60D6F754"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50 % </w:t>
            </w:r>
          </w:p>
        </w:tc>
        <w:tc>
          <w:tcPr>
            <w:tcW w:w="0" w:type="auto"/>
            <w:vMerge/>
            <w:tcBorders>
              <w:top w:val="nil"/>
              <w:left w:val="single" w:sz="4" w:space="0" w:color="000000"/>
              <w:bottom w:val="nil"/>
              <w:right w:val="single" w:sz="4" w:space="0" w:color="000000"/>
            </w:tcBorders>
          </w:tcPr>
          <w:p w14:paraId="31DB371F"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711" w:type="dxa"/>
            <w:tcBorders>
              <w:top w:val="single" w:sz="4" w:space="0" w:color="000000"/>
              <w:left w:val="single" w:sz="4" w:space="0" w:color="000000"/>
              <w:bottom w:val="single" w:sz="4" w:space="0" w:color="000000"/>
              <w:right w:val="single" w:sz="4" w:space="0" w:color="000000"/>
            </w:tcBorders>
          </w:tcPr>
          <w:p w14:paraId="41DE5F6D"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0AFFB729" w14:textId="77777777" w:rsidR="005A2305" w:rsidRPr="005A2305" w:rsidRDefault="005A2305" w:rsidP="005A2305">
            <w:pPr>
              <w:spacing w:line="259" w:lineRule="auto"/>
              <w:ind w:left="62"/>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0F225C37"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13" w:type="dxa"/>
            <w:tcBorders>
              <w:top w:val="single" w:sz="4" w:space="0" w:color="000000"/>
              <w:left w:val="single" w:sz="4" w:space="0" w:color="000000"/>
              <w:bottom w:val="single" w:sz="4" w:space="0" w:color="000000"/>
              <w:right w:val="single" w:sz="4" w:space="0" w:color="000000"/>
            </w:tcBorders>
          </w:tcPr>
          <w:p w14:paraId="343865ED"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850" w:type="dxa"/>
            <w:tcBorders>
              <w:top w:val="single" w:sz="4" w:space="0" w:color="000000"/>
              <w:left w:val="single" w:sz="4" w:space="0" w:color="000000"/>
              <w:bottom w:val="single" w:sz="4" w:space="0" w:color="000000"/>
              <w:right w:val="single" w:sz="4" w:space="0" w:color="000000"/>
            </w:tcBorders>
          </w:tcPr>
          <w:p w14:paraId="72AAF48F"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989" w:type="dxa"/>
            <w:tcBorders>
              <w:top w:val="single" w:sz="4" w:space="0" w:color="000000"/>
              <w:left w:val="single" w:sz="4" w:space="0" w:color="000000"/>
              <w:bottom w:val="single" w:sz="4" w:space="0" w:color="000000"/>
              <w:right w:val="single" w:sz="6" w:space="0" w:color="000000"/>
            </w:tcBorders>
          </w:tcPr>
          <w:p w14:paraId="23750C62"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56" w:type="dxa"/>
            <w:tcBorders>
              <w:top w:val="single" w:sz="4" w:space="0" w:color="000000"/>
              <w:left w:val="single" w:sz="6" w:space="0" w:color="000000"/>
              <w:bottom w:val="single" w:sz="4" w:space="0" w:color="000000"/>
              <w:right w:val="single" w:sz="4" w:space="0" w:color="000000"/>
            </w:tcBorders>
          </w:tcPr>
          <w:p w14:paraId="5C68DDF2"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3E177EA8"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7" w:type="dxa"/>
            <w:tcBorders>
              <w:top w:val="single" w:sz="4" w:space="0" w:color="000000"/>
              <w:left w:val="single" w:sz="4" w:space="0" w:color="000000"/>
              <w:bottom w:val="single" w:sz="4" w:space="0" w:color="000000"/>
              <w:right w:val="single" w:sz="4" w:space="0" w:color="000000"/>
            </w:tcBorders>
          </w:tcPr>
          <w:p w14:paraId="2662C288"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35CDAA88"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1" w:type="dxa"/>
            <w:tcBorders>
              <w:top w:val="single" w:sz="4" w:space="0" w:color="000000"/>
              <w:left w:val="single" w:sz="4" w:space="0" w:color="000000"/>
              <w:bottom w:val="single" w:sz="4" w:space="0" w:color="000000"/>
              <w:right w:val="single" w:sz="4" w:space="0" w:color="000000"/>
            </w:tcBorders>
          </w:tcPr>
          <w:p w14:paraId="2E13F60E"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0.784906 </w:t>
            </w:r>
          </w:p>
        </w:tc>
        <w:tc>
          <w:tcPr>
            <w:tcW w:w="1047" w:type="dxa"/>
            <w:tcBorders>
              <w:top w:val="single" w:sz="4" w:space="0" w:color="000000"/>
              <w:left w:val="single" w:sz="4" w:space="0" w:color="000000"/>
              <w:bottom w:val="single" w:sz="4" w:space="0" w:color="000000"/>
              <w:right w:val="single" w:sz="4" w:space="0" w:color="000000"/>
            </w:tcBorders>
          </w:tcPr>
          <w:p w14:paraId="4ED337F9"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0.409434 </w:t>
            </w:r>
          </w:p>
        </w:tc>
      </w:tr>
      <w:tr w:rsidR="00E70FAB" w:rsidRPr="005A2305" w14:paraId="59FA0E94" w14:textId="77777777" w:rsidTr="005A2305">
        <w:trPr>
          <w:trHeight w:val="296"/>
        </w:trPr>
        <w:tc>
          <w:tcPr>
            <w:tcW w:w="2265" w:type="dxa"/>
            <w:tcBorders>
              <w:top w:val="single" w:sz="4" w:space="0" w:color="000000"/>
              <w:left w:val="single" w:sz="4" w:space="0" w:color="000000"/>
              <w:bottom w:val="single" w:sz="4" w:space="0" w:color="000000"/>
              <w:right w:val="single" w:sz="4" w:space="0" w:color="000000"/>
            </w:tcBorders>
          </w:tcPr>
          <w:p w14:paraId="4CB9525D"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lastRenderedPageBreak/>
              <w:t xml:space="preserve">75 % </w:t>
            </w:r>
          </w:p>
        </w:tc>
        <w:tc>
          <w:tcPr>
            <w:tcW w:w="0" w:type="auto"/>
            <w:vMerge/>
            <w:tcBorders>
              <w:top w:val="nil"/>
              <w:left w:val="single" w:sz="4" w:space="0" w:color="000000"/>
              <w:bottom w:val="nil"/>
              <w:right w:val="single" w:sz="4" w:space="0" w:color="000000"/>
            </w:tcBorders>
          </w:tcPr>
          <w:p w14:paraId="7C99A4B4"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711" w:type="dxa"/>
            <w:tcBorders>
              <w:top w:val="single" w:sz="4" w:space="0" w:color="000000"/>
              <w:left w:val="single" w:sz="4" w:space="0" w:color="000000"/>
              <w:bottom w:val="single" w:sz="4" w:space="0" w:color="000000"/>
              <w:right w:val="single" w:sz="4" w:space="0" w:color="000000"/>
            </w:tcBorders>
          </w:tcPr>
          <w:p w14:paraId="2D509550"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077CE4B9" w14:textId="77777777" w:rsidR="005A2305" w:rsidRPr="005A2305" w:rsidRDefault="005A2305" w:rsidP="005A2305">
            <w:pPr>
              <w:spacing w:line="259" w:lineRule="auto"/>
              <w:ind w:left="62"/>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5D5F4BB2"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13" w:type="dxa"/>
            <w:tcBorders>
              <w:top w:val="single" w:sz="4" w:space="0" w:color="000000"/>
              <w:left w:val="single" w:sz="4" w:space="0" w:color="000000"/>
              <w:bottom w:val="single" w:sz="4" w:space="0" w:color="000000"/>
              <w:right w:val="single" w:sz="4" w:space="0" w:color="000000"/>
            </w:tcBorders>
          </w:tcPr>
          <w:p w14:paraId="2BE7D83D"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850" w:type="dxa"/>
            <w:tcBorders>
              <w:top w:val="single" w:sz="4" w:space="0" w:color="000000"/>
              <w:left w:val="single" w:sz="4" w:space="0" w:color="000000"/>
              <w:bottom w:val="single" w:sz="4" w:space="0" w:color="000000"/>
              <w:right w:val="single" w:sz="4" w:space="0" w:color="000000"/>
            </w:tcBorders>
          </w:tcPr>
          <w:p w14:paraId="785F5733"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989" w:type="dxa"/>
            <w:tcBorders>
              <w:top w:val="single" w:sz="4" w:space="0" w:color="000000"/>
              <w:left w:val="single" w:sz="4" w:space="0" w:color="000000"/>
              <w:bottom w:val="single" w:sz="4" w:space="0" w:color="000000"/>
              <w:right w:val="single" w:sz="6" w:space="0" w:color="000000"/>
            </w:tcBorders>
          </w:tcPr>
          <w:p w14:paraId="7CA144D2"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56" w:type="dxa"/>
            <w:tcBorders>
              <w:top w:val="single" w:sz="4" w:space="0" w:color="000000"/>
              <w:left w:val="single" w:sz="6" w:space="0" w:color="000000"/>
              <w:bottom w:val="single" w:sz="4" w:space="0" w:color="000000"/>
              <w:right w:val="single" w:sz="4" w:space="0" w:color="000000"/>
            </w:tcBorders>
          </w:tcPr>
          <w:p w14:paraId="51DA31E3"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3AB8A636"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7" w:type="dxa"/>
            <w:tcBorders>
              <w:top w:val="single" w:sz="4" w:space="0" w:color="000000"/>
              <w:left w:val="single" w:sz="4" w:space="0" w:color="000000"/>
              <w:bottom w:val="single" w:sz="4" w:space="0" w:color="000000"/>
              <w:right w:val="single" w:sz="4" w:space="0" w:color="000000"/>
            </w:tcBorders>
          </w:tcPr>
          <w:p w14:paraId="58CD29CD"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51C9828D"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1" w:type="dxa"/>
            <w:tcBorders>
              <w:top w:val="single" w:sz="4" w:space="0" w:color="000000"/>
              <w:left w:val="single" w:sz="4" w:space="0" w:color="000000"/>
              <w:bottom w:val="single" w:sz="4" w:space="0" w:color="000000"/>
              <w:right w:val="single" w:sz="4" w:space="0" w:color="000000"/>
            </w:tcBorders>
          </w:tcPr>
          <w:p w14:paraId="3AA23656"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0.784906 </w:t>
            </w:r>
          </w:p>
        </w:tc>
        <w:tc>
          <w:tcPr>
            <w:tcW w:w="1047" w:type="dxa"/>
            <w:tcBorders>
              <w:top w:val="single" w:sz="4" w:space="0" w:color="000000"/>
              <w:left w:val="single" w:sz="4" w:space="0" w:color="000000"/>
              <w:bottom w:val="single" w:sz="4" w:space="0" w:color="000000"/>
              <w:right w:val="single" w:sz="4" w:space="0" w:color="000000"/>
            </w:tcBorders>
          </w:tcPr>
          <w:p w14:paraId="7C0B5648"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0.409434 </w:t>
            </w:r>
          </w:p>
        </w:tc>
      </w:tr>
      <w:tr w:rsidR="00E70FAB" w:rsidRPr="005A2305" w14:paraId="5B6F60A2" w14:textId="77777777" w:rsidTr="005A2305">
        <w:trPr>
          <w:trHeight w:val="298"/>
        </w:trPr>
        <w:tc>
          <w:tcPr>
            <w:tcW w:w="2265" w:type="dxa"/>
            <w:tcBorders>
              <w:top w:val="single" w:sz="4" w:space="0" w:color="000000"/>
              <w:left w:val="single" w:sz="4" w:space="0" w:color="000000"/>
              <w:bottom w:val="single" w:sz="4" w:space="0" w:color="000000"/>
              <w:right w:val="single" w:sz="4" w:space="0" w:color="000000"/>
            </w:tcBorders>
          </w:tcPr>
          <w:p w14:paraId="690E1882"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90 % </w:t>
            </w:r>
          </w:p>
        </w:tc>
        <w:tc>
          <w:tcPr>
            <w:tcW w:w="0" w:type="auto"/>
            <w:vMerge/>
            <w:tcBorders>
              <w:top w:val="nil"/>
              <w:left w:val="single" w:sz="4" w:space="0" w:color="000000"/>
              <w:bottom w:val="single" w:sz="4" w:space="0" w:color="000000"/>
              <w:right w:val="single" w:sz="4" w:space="0" w:color="000000"/>
            </w:tcBorders>
          </w:tcPr>
          <w:p w14:paraId="5CCF1DC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711" w:type="dxa"/>
            <w:tcBorders>
              <w:top w:val="single" w:sz="4" w:space="0" w:color="000000"/>
              <w:left w:val="single" w:sz="4" w:space="0" w:color="000000"/>
              <w:bottom w:val="single" w:sz="4" w:space="0" w:color="000000"/>
              <w:right w:val="single" w:sz="4" w:space="0" w:color="000000"/>
            </w:tcBorders>
          </w:tcPr>
          <w:p w14:paraId="10B61A03"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351099D7" w14:textId="77777777" w:rsidR="005A2305" w:rsidRPr="005A2305" w:rsidRDefault="005A2305" w:rsidP="005A2305">
            <w:pPr>
              <w:spacing w:line="259" w:lineRule="auto"/>
              <w:ind w:left="62"/>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08" w:type="dxa"/>
            <w:tcBorders>
              <w:top w:val="single" w:sz="4" w:space="0" w:color="000000"/>
              <w:left w:val="single" w:sz="4" w:space="0" w:color="000000"/>
              <w:bottom w:val="single" w:sz="4" w:space="0" w:color="000000"/>
              <w:right w:val="single" w:sz="4" w:space="0" w:color="000000"/>
            </w:tcBorders>
          </w:tcPr>
          <w:p w14:paraId="58EAA226"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713" w:type="dxa"/>
            <w:tcBorders>
              <w:top w:val="single" w:sz="4" w:space="0" w:color="000000"/>
              <w:left w:val="single" w:sz="4" w:space="0" w:color="000000"/>
              <w:bottom w:val="single" w:sz="4" w:space="0" w:color="000000"/>
              <w:right w:val="single" w:sz="4" w:space="0" w:color="000000"/>
            </w:tcBorders>
          </w:tcPr>
          <w:p w14:paraId="3C5B6BDD" w14:textId="77777777" w:rsidR="005A2305" w:rsidRPr="005A2305" w:rsidRDefault="005A2305" w:rsidP="005A2305">
            <w:pPr>
              <w:spacing w:line="259" w:lineRule="auto"/>
              <w:ind w:left="65"/>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850" w:type="dxa"/>
            <w:tcBorders>
              <w:top w:val="single" w:sz="4" w:space="0" w:color="000000"/>
              <w:left w:val="single" w:sz="4" w:space="0" w:color="000000"/>
              <w:bottom w:val="single" w:sz="4" w:space="0" w:color="000000"/>
              <w:right w:val="single" w:sz="4" w:space="0" w:color="000000"/>
            </w:tcBorders>
          </w:tcPr>
          <w:p w14:paraId="1A45D1E2"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989" w:type="dxa"/>
            <w:tcBorders>
              <w:top w:val="single" w:sz="4" w:space="0" w:color="000000"/>
              <w:left w:val="single" w:sz="4" w:space="0" w:color="000000"/>
              <w:bottom w:val="single" w:sz="4" w:space="0" w:color="000000"/>
              <w:right w:val="single" w:sz="6" w:space="0" w:color="000000"/>
            </w:tcBorders>
          </w:tcPr>
          <w:p w14:paraId="0391815B"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56" w:type="dxa"/>
            <w:tcBorders>
              <w:top w:val="single" w:sz="4" w:space="0" w:color="000000"/>
              <w:left w:val="single" w:sz="6" w:space="0" w:color="000000"/>
              <w:bottom w:val="single" w:sz="4" w:space="0" w:color="000000"/>
              <w:right w:val="single" w:sz="4" w:space="0" w:color="000000"/>
            </w:tcBorders>
          </w:tcPr>
          <w:p w14:paraId="001C20A8"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521D8108"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7" w:type="dxa"/>
            <w:tcBorders>
              <w:top w:val="single" w:sz="4" w:space="0" w:color="000000"/>
              <w:left w:val="single" w:sz="4" w:space="0" w:color="000000"/>
              <w:bottom w:val="single" w:sz="4" w:space="0" w:color="000000"/>
              <w:right w:val="single" w:sz="4" w:space="0" w:color="000000"/>
            </w:tcBorders>
          </w:tcPr>
          <w:p w14:paraId="50EBEBFE"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6" w:type="dxa"/>
            <w:tcBorders>
              <w:top w:val="single" w:sz="4" w:space="0" w:color="000000"/>
              <w:left w:val="single" w:sz="4" w:space="0" w:color="000000"/>
              <w:bottom w:val="single" w:sz="4" w:space="0" w:color="000000"/>
              <w:right w:val="single" w:sz="4" w:space="0" w:color="000000"/>
            </w:tcBorders>
          </w:tcPr>
          <w:p w14:paraId="05C96092"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1.745283 </w:t>
            </w:r>
          </w:p>
        </w:tc>
        <w:tc>
          <w:tcPr>
            <w:tcW w:w="1051" w:type="dxa"/>
            <w:tcBorders>
              <w:top w:val="single" w:sz="4" w:space="0" w:color="000000"/>
              <w:left w:val="single" w:sz="4" w:space="0" w:color="000000"/>
              <w:bottom w:val="single" w:sz="4" w:space="0" w:color="000000"/>
              <w:right w:val="single" w:sz="4" w:space="0" w:color="000000"/>
            </w:tcBorders>
          </w:tcPr>
          <w:p w14:paraId="198A66BB" w14:textId="77777777" w:rsidR="005A2305" w:rsidRPr="005A2305" w:rsidRDefault="005A2305" w:rsidP="005A2305">
            <w:pPr>
              <w:spacing w:line="259" w:lineRule="auto"/>
              <w:ind w:right="4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0.784906 </w:t>
            </w:r>
          </w:p>
        </w:tc>
        <w:tc>
          <w:tcPr>
            <w:tcW w:w="1047" w:type="dxa"/>
            <w:tcBorders>
              <w:top w:val="single" w:sz="4" w:space="0" w:color="000000"/>
              <w:left w:val="single" w:sz="4" w:space="0" w:color="000000"/>
              <w:bottom w:val="single" w:sz="4" w:space="0" w:color="000000"/>
              <w:right w:val="single" w:sz="4" w:space="0" w:color="000000"/>
            </w:tcBorders>
          </w:tcPr>
          <w:p w14:paraId="6D93D56B"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0.409434 </w:t>
            </w:r>
          </w:p>
        </w:tc>
      </w:tr>
    </w:tbl>
    <w:p w14:paraId="42BB0F6B" w14:textId="77777777" w:rsidR="005A2305" w:rsidRDefault="005A2305" w:rsidP="005A2305">
      <w:pPr>
        <w:spacing w:after="120" w:line="248" w:lineRule="auto"/>
        <w:ind w:left="1361" w:hanging="1361"/>
        <w:jc w:val="both"/>
        <w:rPr>
          <w:b/>
          <w:color w:val="000000"/>
          <w:kern w:val="2"/>
          <w:lang w:eastAsia="en-IE"/>
          <w14:ligatures w14:val="standardContextual"/>
        </w:rPr>
      </w:pPr>
    </w:p>
    <w:p w14:paraId="65459FC2" w14:textId="44601B8D" w:rsidR="005A2305" w:rsidRPr="005A2305" w:rsidRDefault="005A2305" w:rsidP="005A2305">
      <w:pPr>
        <w:spacing w:after="120" w:line="248" w:lineRule="auto"/>
        <w:ind w:left="1361" w:hanging="1361"/>
        <w:jc w:val="both"/>
        <w:rPr>
          <w:b/>
          <w:color w:val="000000"/>
          <w:kern w:val="2"/>
          <w:lang w:eastAsia="en-IE"/>
          <w14:ligatures w14:val="standardContextual"/>
        </w:rPr>
      </w:pPr>
      <w:r w:rsidRPr="00EE6EBE">
        <w:rPr>
          <w:b/>
          <w:color w:val="000000"/>
          <w:kern w:val="2"/>
          <w:lang w:eastAsia="en-IE"/>
          <w14:ligatures w14:val="standardContextual"/>
        </w:rPr>
        <w:t>Table 9.5-</w:t>
      </w:r>
      <w:r>
        <w:rPr>
          <w:b/>
          <w:color w:val="000000"/>
          <w:kern w:val="2"/>
          <w:lang w:eastAsia="en-IE"/>
          <w14:ligatures w14:val="standardContextual"/>
        </w:rPr>
        <w:t>35.2</w:t>
      </w:r>
      <w:r w:rsidRPr="00EE6EBE">
        <w:rPr>
          <w:b/>
          <w:color w:val="000000"/>
          <w:kern w:val="2"/>
          <w:lang w:eastAsia="en-IE"/>
          <w14:ligatures w14:val="standardContextual"/>
        </w:rPr>
        <w:t xml:space="preserve">:  </w:t>
      </w:r>
      <w:r w:rsidRPr="005A2305">
        <w:rPr>
          <w:b/>
          <w:color w:val="000000"/>
          <w:kern w:val="2"/>
          <w:lang w:eastAsia="en-IE"/>
          <w14:ligatures w14:val="standardContextual"/>
        </w:rPr>
        <w:t xml:space="preserve">PECsw calculation and acceptability of risk (PEC/RAC &lt; 1) for </w:t>
      </w:r>
      <w:r w:rsidRPr="005A2305">
        <w:rPr>
          <w:b/>
          <w:color w:val="000000"/>
          <w:kern w:val="2"/>
          <w:u w:val="single"/>
          <w:lang w:eastAsia="en-IE"/>
          <w14:ligatures w14:val="standardContextual"/>
        </w:rPr>
        <w:t>iodosulfuron-methyl-sodium</w:t>
      </w:r>
      <w:r w:rsidRPr="005A2305">
        <w:rPr>
          <w:b/>
          <w:color w:val="000000"/>
          <w:kern w:val="2"/>
          <w:lang w:eastAsia="en-IE"/>
          <w14:ligatures w14:val="standardContextual"/>
        </w:rPr>
        <w:t xml:space="preserve"> based on FOCUS Step 4 calculations and toxicity  data for aquatic plants with mitigation of spray drift and run-off for the use of </w:t>
      </w:r>
      <w:r>
        <w:rPr>
          <w:b/>
          <w:color w:val="000000"/>
          <w:kern w:val="2"/>
          <w:lang w:eastAsia="en-IE"/>
          <w14:ligatures w14:val="standardContextual"/>
        </w:rPr>
        <w:t>054-01-05</w:t>
      </w:r>
      <w:r w:rsidRPr="005A2305">
        <w:rPr>
          <w:b/>
          <w:color w:val="000000"/>
          <w:kern w:val="2"/>
          <w:lang w:eastAsia="en-IE"/>
          <w14:ligatures w14:val="standardContextual"/>
        </w:rPr>
        <w:t xml:space="preserve"> in cereals – Use: winter cereals, 1 × 2 g iodosulfuron methyl-sodium/ha, autumn use. </w:t>
      </w:r>
    </w:p>
    <w:tbl>
      <w:tblPr>
        <w:tblStyle w:val="TableGrid"/>
        <w:tblW w:w="14155" w:type="dxa"/>
        <w:tblInd w:w="125" w:type="dxa"/>
        <w:tblCellMar>
          <w:top w:w="48" w:type="dxa"/>
          <w:right w:w="6" w:type="dxa"/>
        </w:tblCellMar>
        <w:tblLook w:val="04A0" w:firstRow="1" w:lastRow="0" w:firstColumn="1" w:lastColumn="0" w:noHBand="0" w:noVBand="1"/>
      </w:tblPr>
      <w:tblGrid>
        <w:gridCol w:w="9"/>
        <w:gridCol w:w="2261"/>
        <w:gridCol w:w="959"/>
        <w:gridCol w:w="673"/>
        <w:gridCol w:w="672"/>
        <w:gridCol w:w="670"/>
        <w:gridCol w:w="672"/>
        <w:gridCol w:w="926"/>
        <w:gridCol w:w="999"/>
        <w:gridCol w:w="1130"/>
        <w:gridCol w:w="992"/>
        <w:gridCol w:w="1136"/>
        <w:gridCol w:w="991"/>
        <w:gridCol w:w="994"/>
        <w:gridCol w:w="1071"/>
      </w:tblGrid>
      <w:tr w:rsidR="005A2305" w:rsidRPr="007D2FA0" w14:paraId="6706AD8C" w14:textId="77777777" w:rsidTr="005A2305">
        <w:trPr>
          <w:trHeight w:val="494"/>
        </w:trPr>
        <w:tc>
          <w:tcPr>
            <w:tcW w:w="2270" w:type="dxa"/>
            <w:gridSpan w:val="2"/>
            <w:vMerge w:val="restart"/>
            <w:tcBorders>
              <w:top w:val="single" w:sz="6" w:space="0" w:color="000000"/>
              <w:left w:val="single" w:sz="6" w:space="0" w:color="000000"/>
              <w:bottom w:val="single" w:sz="6" w:space="0" w:color="000000"/>
              <w:right w:val="single" w:sz="6" w:space="0" w:color="000000"/>
            </w:tcBorders>
          </w:tcPr>
          <w:p w14:paraId="703D25A6" w14:textId="77777777" w:rsidR="005A2305" w:rsidRPr="00B641A5" w:rsidRDefault="005A2305" w:rsidP="005A2305">
            <w:pPr>
              <w:spacing w:line="238" w:lineRule="auto"/>
              <w:ind w:right="426"/>
              <w:jc w:val="center"/>
              <w:rPr>
                <w:rFonts w:ascii="Times New Roman" w:hAnsi="Times New Roman" w:cs="Times New Roman"/>
                <w:b/>
                <w:color w:val="000000"/>
                <w:sz w:val="20"/>
                <w:szCs w:val="20"/>
                <w:lang w:eastAsia="en-IE"/>
              </w:rPr>
            </w:pPr>
            <w:r w:rsidRPr="005A2305">
              <w:rPr>
                <w:rFonts w:ascii="Times New Roman" w:hAnsi="Times New Roman" w:cs="Times New Roman"/>
                <w:b/>
                <w:color w:val="000000"/>
                <w:sz w:val="20"/>
                <w:szCs w:val="20"/>
                <w:lang w:eastAsia="en-IE"/>
              </w:rPr>
              <w:t xml:space="preserve">Winter cereals,  </w:t>
            </w:r>
          </w:p>
          <w:p w14:paraId="4A614C07" w14:textId="477F0DB1" w:rsidR="005A2305" w:rsidRPr="005A2305" w:rsidRDefault="005A2305" w:rsidP="005A2305">
            <w:pPr>
              <w:spacing w:line="238" w:lineRule="auto"/>
              <w:ind w:right="42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autumn use,</w:t>
            </w:r>
          </w:p>
          <w:p w14:paraId="11AE945E" w14:textId="775805EB" w:rsidR="005A2305" w:rsidRPr="005A2305" w:rsidRDefault="005A2305" w:rsidP="005A2305">
            <w:pPr>
              <w:spacing w:line="259" w:lineRule="auto"/>
              <w:ind w:left="485"/>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2 g a.s./ha</w:t>
            </w:r>
          </w:p>
        </w:tc>
        <w:tc>
          <w:tcPr>
            <w:tcW w:w="959" w:type="dxa"/>
            <w:vMerge w:val="restart"/>
            <w:tcBorders>
              <w:top w:val="single" w:sz="6" w:space="0" w:color="000000"/>
              <w:left w:val="single" w:sz="6" w:space="0" w:color="000000"/>
              <w:bottom w:val="single" w:sz="6" w:space="0" w:color="000000"/>
              <w:right w:val="single" w:sz="6" w:space="0" w:color="000000"/>
            </w:tcBorders>
            <w:vAlign w:val="center"/>
          </w:tcPr>
          <w:p w14:paraId="717E9C3C" w14:textId="77777777" w:rsidR="005A2305" w:rsidRPr="005A2305" w:rsidRDefault="005A2305" w:rsidP="005A2305">
            <w:pPr>
              <w:spacing w:line="259" w:lineRule="auto"/>
              <w:ind w:left="146"/>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Scenario </w:t>
            </w:r>
          </w:p>
        </w:tc>
        <w:tc>
          <w:tcPr>
            <w:tcW w:w="673" w:type="dxa"/>
            <w:tcBorders>
              <w:top w:val="single" w:sz="6" w:space="0" w:color="000000"/>
              <w:left w:val="single" w:sz="6" w:space="0" w:color="000000"/>
              <w:bottom w:val="single" w:sz="6" w:space="0" w:color="000000"/>
              <w:right w:val="nil"/>
            </w:tcBorders>
          </w:tcPr>
          <w:p w14:paraId="213C8B95"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672" w:type="dxa"/>
            <w:tcBorders>
              <w:top w:val="single" w:sz="6" w:space="0" w:color="000000"/>
              <w:left w:val="nil"/>
              <w:bottom w:val="single" w:sz="6" w:space="0" w:color="000000"/>
              <w:right w:val="nil"/>
            </w:tcBorders>
          </w:tcPr>
          <w:p w14:paraId="2AC38841"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342" w:type="dxa"/>
            <w:gridSpan w:val="2"/>
            <w:tcBorders>
              <w:top w:val="single" w:sz="6" w:space="0" w:color="000000"/>
              <w:left w:val="nil"/>
              <w:bottom w:val="single" w:sz="6" w:space="0" w:color="000000"/>
              <w:right w:val="nil"/>
            </w:tcBorders>
          </w:tcPr>
          <w:p w14:paraId="2A4EF723"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26" w:type="dxa"/>
            <w:tcBorders>
              <w:top w:val="single" w:sz="6" w:space="0" w:color="000000"/>
              <w:left w:val="nil"/>
              <w:bottom w:val="single" w:sz="6" w:space="0" w:color="000000"/>
              <w:right w:val="nil"/>
            </w:tcBorders>
          </w:tcPr>
          <w:p w14:paraId="326BC52B"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99" w:type="dxa"/>
            <w:tcBorders>
              <w:top w:val="single" w:sz="6" w:space="0" w:color="000000"/>
              <w:left w:val="nil"/>
              <w:bottom w:val="single" w:sz="6" w:space="0" w:color="000000"/>
              <w:right w:val="nil"/>
            </w:tcBorders>
          </w:tcPr>
          <w:p w14:paraId="6B77D91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22" w:type="dxa"/>
            <w:gridSpan w:val="2"/>
            <w:tcBorders>
              <w:top w:val="single" w:sz="6" w:space="0" w:color="000000"/>
              <w:left w:val="nil"/>
              <w:bottom w:val="single" w:sz="6" w:space="0" w:color="000000"/>
              <w:right w:val="nil"/>
            </w:tcBorders>
          </w:tcPr>
          <w:p w14:paraId="6FD0125B" w14:textId="77777777" w:rsidR="005A2305" w:rsidRPr="002F7498" w:rsidRDefault="005A2305" w:rsidP="005A2305">
            <w:pPr>
              <w:spacing w:line="259" w:lineRule="auto"/>
              <w:ind w:left="113" w:right="479"/>
              <w:jc w:val="center"/>
              <w:rPr>
                <w:rFonts w:ascii="Times New Roman" w:hAnsi="Times New Roman" w:cs="Times New Roman"/>
                <w:color w:val="000000"/>
                <w:sz w:val="20"/>
                <w:szCs w:val="20"/>
                <w:lang w:val="pl-PL" w:eastAsia="en-IE"/>
              </w:rPr>
            </w:pPr>
            <w:r w:rsidRPr="002F7498">
              <w:rPr>
                <w:rFonts w:ascii="Times New Roman" w:hAnsi="Times New Roman" w:cs="Times New Roman"/>
                <w:b/>
                <w:color w:val="000000"/>
                <w:sz w:val="20"/>
                <w:szCs w:val="20"/>
                <w:lang w:val="pl-PL" w:eastAsia="en-IE"/>
              </w:rPr>
              <w:t xml:space="preserve">PECsw / RAC RAC = 0.074 µg/L </w:t>
            </w:r>
          </w:p>
        </w:tc>
        <w:tc>
          <w:tcPr>
            <w:tcW w:w="2127" w:type="dxa"/>
            <w:gridSpan w:val="2"/>
            <w:tcBorders>
              <w:top w:val="single" w:sz="6" w:space="0" w:color="000000"/>
              <w:left w:val="nil"/>
              <w:bottom w:val="single" w:sz="6" w:space="0" w:color="000000"/>
              <w:right w:val="nil"/>
            </w:tcBorders>
          </w:tcPr>
          <w:p w14:paraId="1C5D2685"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994" w:type="dxa"/>
            <w:tcBorders>
              <w:top w:val="single" w:sz="6" w:space="0" w:color="000000"/>
              <w:left w:val="nil"/>
              <w:bottom w:val="single" w:sz="6" w:space="0" w:color="000000"/>
              <w:right w:val="nil"/>
            </w:tcBorders>
          </w:tcPr>
          <w:p w14:paraId="3C9B80BA"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071" w:type="dxa"/>
            <w:tcBorders>
              <w:top w:val="single" w:sz="6" w:space="0" w:color="000000"/>
              <w:left w:val="nil"/>
              <w:bottom w:val="single" w:sz="6" w:space="0" w:color="000000"/>
              <w:right w:val="single" w:sz="6" w:space="0" w:color="000000"/>
            </w:tcBorders>
          </w:tcPr>
          <w:p w14:paraId="34A63331"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r>
      <w:tr w:rsidR="005A2305" w:rsidRPr="005A2305" w14:paraId="71DF1C05" w14:textId="77777777" w:rsidTr="005A2305">
        <w:trPr>
          <w:trHeight w:val="302"/>
        </w:trPr>
        <w:tc>
          <w:tcPr>
            <w:tcW w:w="0" w:type="auto"/>
            <w:gridSpan w:val="2"/>
            <w:vMerge/>
            <w:tcBorders>
              <w:top w:val="nil"/>
              <w:left w:val="single" w:sz="6" w:space="0" w:color="000000"/>
              <w:bottom w:val="single" w:sz="6" w:space="0" w:color="000000"/>
              <w:right w:val="single" w:sz="6" w:space="0" w:color="000000"/>
            </w:tcBorders>
          </w:tcPr>
          <w:p w14:paraId="063CD065"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0" w:type="auto"/>
            <w:vMerge/>
            <w:tcBorders>
              <w:top w:val="nil"/>
              <w:left w:val="single" w:sz="6" w:space="0" w:color="000000"/>
              <w:bottom w:val="single" w:sz="6" w:space="0" w:color="000000"/>
              <w:right w:val="single" w:sz="6" w:space="0" w:color="000000"/>
            </w:tcBorders>
          </w:tcPr>
          <w:p w14:paraId="661361D2"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673" w:type="dxa"/>
            <w:tcBorders>
              <w:top w:val="single" w:sz="6" w:space="0" w:color="000000"/>
              <w:left w:val="single" w:sz="6" w:space="0" w:color="000000"/>
              <w:bottom w:val="single" w:sz="6" w:space="0" w:color="000000"/>
              <w:right w:val="nil"/>
            </w:tcBorders>
          </w:tcPr>
          <w:p w14:paraId="109C98CC"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672" w:type="dxa"/>
            <w:tcBorders>
              <w:top w:val="single" w:sz="6" w:space="0" w:color="000000"/>
              <w:left w:val="nil"/>
              <w:bottom w:val="single" w:sz="6" w:space="0" w:color="000000"/>
              <w:right w:val="nil"/>
            </w:tcBorders>
          </w:tcPr>
          <w:p w14:paraId="629E85FA"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342" w:type="dxa"/>
            <w:gridSpan w:val="2"/>
            <w:tcBorders>
              <w:top w:val="single" w:sz="6" w:space="0" w:color="000000"/>
              <w:left w:val="nil"/>
              <w:bottom w:val="single" w:sz="6" w:space="0" w:color="000000"/>
              <w:right w:val="nil"/>
            </w:tcBorders>
          </w:tcPr>
          <w:p w14:paraId="7686A6AD" w14:textId="77777777" w:rsidR="005A2305" w:rsidRPr="005A2305" w:rsidRDefault="005A2305" w:rsidP="005A2305">
            <w:pPr>
              <w:spacing w:line="259" w:lineRule="auto"/>
              <w:jc w:val="right"/>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PEC gl-ma</w:t>
            </w:r>
          </w:p>
        </w:tc>
        <w:tc>
          <w:tcPr>
            <w:tcW w:w="926" w:type="dxa"/>
            <w:tcBorders>
              <w:top w:val="single" w:sz="6" w:space="0" w:color="000000"/>
              <w:left w:val="nil"/>
              <w:bottom w:val="single" w:sz="6" w:space="0" w:color="000000"/>
              <w:right w:val="nil"/>
            </w:tcBorders>
          </w:tcPr>
          <w:p w14:paraId="26B53967" w14:textId="77777777" w:rsidR="005A2305" w:rsidRPr="005A2305" w:rsidRDefault="005A2305" w:rsidP="005A2305">
            <w:pPr>
              <w:spacing w:line="259" w:lineRule="auto"/>
              <w:ind w:left="-7"/>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x </w:t>
            </w:r>
          </w:p>
        </w:tc>
        <w:tc>
          <w:tcPr>
            <w:tcW w:w="999" w:type="dxa"/>
            <w:tcBorders>
              <w:top w:val="single" w:sz="6" w:space="0" w:color="000000"/>
              <w:left w:val="nil"/>
              <w:bottom w:val="single" w:sz="6" w:space="0" w:color="000000"/>
              <w:right w:val="single" w:sz="6" w:space="0" w:color="000000"/>
            </w:tcBorders>
          </w:tcPr>
          <w:p w14:paraId="1167F651"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22" w:type="dxa"/>
            <w:gridSpan w:val="2"/>
            <w:tcBorders>
              <w:top w:val="single" w:sz="6" w:space="0" w:color="000000"/>
              <w:left w:val="single" w:sz="6" w:space="0" w:color="000000"/>
              <w:bottom w:val="single" w:sz="6" w:space="0" w:color="000000"/>
              <w:right w:val="nil"/>
            </w:tcBorders>
          </w:tcPr>
          <w:p w14:paraId="5C61495B"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127" w:type="dxa"/>
            <w:gridSpan w:val="2"/>
            <w:tcBorders>
              <w:top w:val="single" w:sz="6" w:space="0" w:color="000000"/>
              <w:left w:val="nil"/>
              <w:bottom w:val="single" w:sz="6" w:space="0" w:color="000000"/>
              <w:right w:val="nil"/>
            </w:tcBorders>
          </w:tcPr>
          <w:p w14:paraId="1B481049" w14:textId="77777777" w:rsidR="005A2305" w:rsidRPr="005A2305" w:rsidRDefault="005A2305" w:rsidP="005A2305">
            <w:pPr>
              <w:spacing w:line="259" w:lineRule="auto"/>
              <w:ind w:right="5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PEC gl-max </w:t>
            </w:r>
          </w:p>
        </w:tc>
        <w:tc>
          <w:tcPr>
            <w:tcW w:w="994" w:type="dxa"/>
            <w:tcBorders>
              <w:top w:val="single" w:sz="6" w:space="0" w:color="000000"/>
              <w:left w:val="nil"/>
              <w:bottom w:val="single" w:sz="6" w:space="0" w:color="000000"/>
              <w:right w:val="nil"/>
            </w:tcBorders>
          </w:tcPr>
          <w:p w14:paraId="36A58D6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071" w:type="dxa"/>
            <w:tcBorders>
              <w:top w:val="single" w:sz="6" w:space="0" w:color="000000"/>
              <w:left w:val="nil"/>
              <w:bottom w:val="single" w:sz="6" w:space="0" w:color="000000"/>
              <w:right w:val="single" w:sz="6" w:space="0" w:color="000000"/>
            </w:tcBorders>
          </w:tcPr>
          <w:p w14:paraId="082E4379"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r>
      <w:tr w:rsidR="005A2305" w:rsidRPr="005A2305" w14:paraId="5670A1C9" w14:textId="77777777" w:rsidTr="005A2305">
        <w:trPr>
          <w:trHeight w:val="509"/>
        </w:trPr>
        <w:tc>
          <w:tcPr>
            <w:tcW w:w="2270" w:type="dxa"/>
            <w:gridSpan w:val="2"/>
            <w:tcBorders>
              <w:top w:val="single" w:sz="6" w:space="0" w:color="000000"/>
              <w:left w:val="single" w:sz="6" w:space="0" w:color="000000"/>
              <w:bottom w:val="single" w:sz="4" w:space="0" w:color="000000"/>
              <w:right w:val="single" w:sz="6" w:space="0" w:color="000000"/>
            </w:tcBorders>
            <w:vAlign w:val="center"/>
          </w:tcPr>
          <w:p w14:paraId="1742EC52" w14:textId="77777777" w:rsidR="005A2305" w:rsidRPr="005A2305" w:rsidRDefault="005A2305" w:rsidP="005A2305">
            <w:pPr>
              <w:spacing w:line="259" w:lineRule="auto"/>
              <w:ind w:left="744" w:right="69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Nozzle red. </w:t>
            </w:r>
          </w:p>
        </w:tc>
        <w:tc>
          <w:tcPr>
            <w:tcW w:w="959" w:type="dxa"/>
            <w:tcBorders>
              <w:top w:val="single" w:sz="6" w:space="0" w:color="000000"/>
              <w:left w:val="single" w:sz="6" w:space="0" w:color="000000"/>
              <w:bottom w:val="single" w:sz="6" w:space="0" w:color="000000"/>
              <w:right w:val="single" w:sz="6" w:space="0" w:color="000000"/>
            </w:tcBorders>
          </w:tcPr>
          <w:p w14:paraId="7D70CD0B"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Vegetated strip (m) </w:t>
            </w:r>
          </w:p>
        </w:tc>
        <w:tc>
          <w:tcPr>
            <w:tcW w:w="673" w:type="dxa"/>
            <w:tcBorders>
              <w:top w:val="single" w:sz="6" w:space="0" w:color="000000"/>
              <w:left w:val="single" w:sz="6" w:space="0" w:color="000000"/>
              <w:bottom w:val="single" w:sz="6" w:space="0" w:color="000000"/>
              <w:right w:val="single" w:sz="6" w:space="0" w:color="000000"/>
            </w:tcBorders>
            <w:vAlign w:val="center"/>
          </w:tcPr>
          <w:p w14:paraId="6B77153B" w14:textId="77777777" w:rsidR="005A2305" w:rsidRPr="005A2305" w:rsidRDefault="005A2305" w:rsidP="005A2305">
            <w:pPr>
              <w:spacing w:line="259" w:lineRule="auto"/>
              <w:ind w:left="134"/>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72" w:type="dxa"/>
            <w:tcBorders>
              <w:top w:val="single" w:sz="6" w:space="0" w:color="000000"/>
              <w:left w:val="single" w:sz="6" w:space="0" w:color="000000"/>
              <w:bottom w:val="single" w:sz="6" w:space="0" w:color="000000"/>
              <w:right w:val="single" w:sz="6" w:space="0" w:color="000000"/>
            </w:tcBorders>
            <w:vAlign w:val="center"/>
          </w:tcPr>
          <w:p w14:paraId="52766A8C" w14:textId="77777777" w:rsidR="005A2305" w:rsidRPr="005A2305" w:rsidRDefault="005A2305" w:rsidP="005A2305">
            <w:pPr>
              <w:spacing w:line="259" w:lineRule="auto"/>
              <w:ind w:left="134"/>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70" w:type="dxa"/>
            <w:tcBorders>
              <w:top w:val="single" w:sz="6" w:space="0" w:color="000000"/>
              <w:left w:val="single" w:sz="6" w:space="0" w:color="000000"/>
              <w:bottom w:val="single" w:sz="6" w:space="0" w:color="000000"/>
              <w:right w:val="single" w:sz="6" w:space="0" w:color="000000"/>
            </w:tcBorders>
            <w:vAlign w:val="center"/>
          </w:tcPr>
          <w:p w14:paraId="23E26F47" w14:textId="77777777" w:rsidR="005A2305" w:rsidRPr="005A2305" w:rsidRDefault="005A2305" w:rsidP="005A2305">
            <w:pPr>
              <w:spacing w:line="259" w:lineRule="auto"/>
              <w:ind w:left="132"/>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72" w:type="dxa"/>
            <w:tcBorders>
              <w:top w:val="single" w:sz="6" w:space="0" w:color="000000"/>
              <w:left w:val="single" w:sz="6" w:space="0" w:color="000000"/>
              <w:bottom w:val="single" w:sz="6" w:space="0" w:color="000000"/>
              <w:right w:val="single" w:sz="6" w:space="0" w:color="000000"/>
            </w:tcBorders>
            <w:vAlign w:val="center"/>
          </w:tcPr>
          <w:p w14:paraId="40D3B848" w14:textId="77777777" w:rsidR="005A2305" w:rsidRPr="005A2305" w:rsidRDefault="005A2305" w:rsidP="005A2305">
            <w:pPr>
              <w:spacing w:line="259" w:lineRule="auto"/>
              <w:ind w:left="134"/>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926" w:type="dxa"/>
            <w:tcBorders>
              <w:top w:val="single" w:sz="6" w:space="0" w:color="000000"/>
              <w:left w:val="single" w:sz="6" w:space="0" w:color="000000"/>
              <w:bottom w:val="single" w:sz="6" w:space="0" w:color="000000"/>
              <w:right w:val="single" w:sz="6" w:space="0" w:color="000000"/>
            </w:tcBorders>
          </w:tcPr>
          <w:p w14:paraId="1551728F" w14:textId="77777777" w:rsidR="005A2305" w:rsidRPr="005A2305" w:rsidRDefault="005A2305" w:rsidP="005A2305">
            <w:pPr>
              <w:spacing w:line="259" w:lineRule="auto"/>
              <w:ind w:left="262" w:firstLine="14"/>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low* </w:t>
            </w:r>
          </w:p>
        </w:tc>
        <w:tc>
          <w:tcPr>
            <w:tcW w:w="999" w:type="dxa"/>
            <w:tcBorders>
              <w:top w:val="single" w:sz="6" w:space="0" w:color="000000"/>
              <w:left w:val="single" w:sz="6" w:space="0" w:color="000000"/>
              <w:bottom w:val="single" w:sz="6" w:space="0" w:color="000000"/>
              <w:right w:val="single" w:sz="6" w:space="0" w:color="000000"/>
            </w:tcBorders>
          </w:tcPr>
          <w:p w14:paraId="70A4879A" w14:textId="77777777" w:rsidR="005A2305" w:rsidRPr="005A2305" w:rsidRDefault="005A2305" w:rsidP="005A2305">
            <w:pPr>
              <w:spacing w:line="259" w:lineRule="auto"/>
              <w:ind w:left="98" w:right="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high* </w:t>
            </w:r>
          </w:p>
        </w:tc>
        <w:tc>
          <w:tcPr>
            <w:tcW w:w="1130" w:type="dxa"/>
            <w:tcBorders>
              <w:top w:val="single" w:sz="6" w:space="0" w:color="000000"/>
              <w:left w:val="single" w:sz="6" w:space="0" w:color="000000"/>
              <w:bottom w:val="single" w:sz="6" w:space="0" w:color="000000"/>
              <w:right w:val="single" w:sz="6" w:space="0" w:color="000000"/>
            </w:tcBorders>
            <w:vAlign w:val="center"/>
          </w:tcPr>
          <w:p w14:paraId="72F30CDD" w14:textId="77777777" w:rsidR="005A2305" w:rsidRPr="005A2305" w:rsidRDefault="005A2305" w:rsidP="005A2305">
            <w:pPr>
              <w:spacing w:line="259" w:lineRule="auto"/>
              <w:ind w:left="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992" w:type="dxa"/>
            <w:tcBorders>
              <w:top w:val="single" w:sz="6" w:space="0" w:color="000000"/>
              <w:left w:val="single" w:sz="6" w:space="0" w:color="000000"/>
              <w:bottom w:val="single" w:sz="6" w:space="0" w:color="000000"/>
              <w:right w:val="single" w:sz="6" w:space="0" w:color="000000"/>
            </w:tcBorders>
            <w:vAlign w:val="center"/>
          </w:tcPr>
          <w:p w14:paraId="7141661B" w14:textId="77777777" w:rsidR="005A2305" w:rsidRPr="005A2305" w:rsidRDefault="005A2305" w:rsidP="005A2305">
            <w:pPr>
              <w:spacing w:line="259" w:lineRule="auto"/>
              <w:ind w:left="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1136" w:type="dxa"/>
            <w:tcBorders>
              <w:top w:val="single" w:sz="6" w:space="0" w:color="000000"/>
              <w:left w:val="single" w:sz="6" w:space="0" w:color="000000"/>
              <w:bottom w:val="single" w:sz="6" w:space="0" w:color="000000"/>
              <w:right w:val="single" w:sz="6" w:space="0" w:color="000000"/>
            </w:tcBorders>
            <w:vAlign w:val="center"/>
          </w:tcPr>
          <w:p w14:paraId="74F70255" w14:textId="77777777" w:rsidR="005A2305" w:rsidRPr="005A2305" w:rsidRDefault="005A2305" w:rsidP="005A2305">
            <w:pPr>
              <w:spacing w:line="259" w:lineRule="auto"/>
              <w:ind w:left="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991" w:type="dxa"/>
            <w:tcBorders>
              <w:top w:val="single" w:sz="6" w:space="0" w:color="000000"/>
              <w:left w:val="single" w:sz="6" w:space="0" w:color="000000"/>
              <w:bottom w:val="single" w:sz="6" w:space="0" w:color="000000"/>
              <w:right w:val="single" w:sz="6" w:space="0" w:color="000000"/>
            </w:tcBorders>
            <w:vAlign w:val="center"/>
          </w:tcPr>
          <w:p w14:paraId="43215FB4" w14:textId="77777777" w:rsidR="005A2305" w:rsidRPr="005A2305" w:rsidRDefault="005A2305" w:rsidP="005A2305">
            <w:pPr>
              <w:spacing w:line="259" w:lineRule="auto"/>
              <w:ind w:left="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994" w:type="dxa"/>
            <w:tcBorders>
              <w:top w:val="single" w:sz="6" w:space="0" w:color="000000"/>
              <w:left w:val="single" w:sz="6" w:space="0" w:color="000000"/>
              <w:bottom w:val="single" w:sz="6" w:space="0" w:color="000000"/>
              <w:right w:val="single" w:sz="6" w:space="0" w:color="000000"/>
            </w:tcBorders>
          </w:tcPr>
          <w:p w14:paraId="72615AB9" w14:textId="77777777" w:rsidR="005A2305" w:rsidRPr="005A2305" w:rsidRDefault="005A2305" w:rsidP="005A2305">
            <w:pPr>
              <w:spacing w:line="259" w:lineRule="auto"/>
              <w:ind w:left="129" w:right="81"/>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low* </w:t>
            </w:r>
          </w:p>
        </w:tc>
        <w:tc>
          <w:tcPr>
            <w:tcW w:w="1071" w:type="dxa"/>
            <w:tcBorders>
              <w:top w:val="single" w:sz="6" w:space="0" w:color="000000"/>
              <w:left w:val="single" w:sz="6" w:space="0" w:color="000000"/>
              <w:bottom w:val="single" w:sz="6" w:space="0" w:color="000000"/>
              <w:right w:val="single" w:sz="6" w:space="0" w:color="000000"/>
            </w:tcBorders>
            <w:vAlign w:val="center"/>
          </w:tcPr>
          <w:p w14:paraId="1BE25F59" w14:textId="77777777" w:rsidR="005A2305" w:rsidRPr="005A2305" w:rsidRDefault="005A2305" w:rsidP="005A2305">
            <w:pPr>
              <w:spacing w:line="259" w:lineRule="auto"/>
              <w:ind w:left="113"/>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high* </w:t>
            </w:r>
          </w:p>
        </w:tc>
      </w:tr>
      <w:tr w:rsidR="005A2305" w14:paraId="4E4B86A9" w14:textId="77777777" w:rsidTr="005A2305">
        <w:trPr>
          <w:gridBefore w:val="1"/>
          <w:wBefore w:w="9" w:type="dxa"/>
          <w:trHeight w:val="506"/>
        </w:trPr>
        <w:tc>
          <w:tcPr>
            <w:tcW w:w="2261" w:type="dxa"/>
            <w:tcBorders>
              <w:top w:val="nil"/>
              <w:left w:val="single" w:sz="6" w:space="0" w:color="000000"/>
              <w:bottom w:val="single" w:sz="4" w:space="0" w:color="000000"/>
              <w:right w:val="single" w:sz="6" w:space="0" w:color="000000"/>
            </w:tcBorders>
          </w:tcPr>
          <w:p w14:paraId="70CC94CE" w14:textId="77777777" w:rsidR="005A2305" w:rsidRPr="00B641A5" w:rsidRDefault="005A2305" w:rsidP="002F7498">
            <w:pPr>
              <w:spacing w:after="160" w:line="259" w:lineRule="auto"/>
              <w:rPr>
                <w:rFonts w:ascii="Times New Roman" w:hAnsi="Times New Roman" w:cs="Times New Roman"/>
                <w:sz w:val="20"/>
                <w:szCs w:val="20"/>
              </w:rPr>
            </w:pPr>
          </w:p>
        </w:tc>
        <w:tc>
          <w:tcPr>
            <w:tcW w:w="959" w:type="dxa"/>
            <w:tcBorders>
              <w:top w:val="single" w:sz="6" w:space="0" w:color="000000"/>
              <w:left w:val="single" w:sz="6" w:space="0" w:color="000000"/>
              <w:bottom w:val="single" w:sz="4" w:space="0" w:color="000000"/>
              <w:right w:val="single" w:sz="6" w:space="0" w:color="000000"/>
            </w:tcBorders>
          </w:tcPr>
          <w:p w14:paraId="73758570" w14:textId="77777777" w:rsidR="005A2305" w:rsidRPr="00B641A5" w:rsidRDefault="005A2305" w:rsidP="002F7498">
            <w:pPr>
              <w:spacing w:line="259" w:lineRule="auto"/>
              <w:jc w:val="center"/>
              <w:rPr>
                <w:rFonts w:ascii="Times New Roman" w:hAnsi="Times New Roman" w:cs="Times New Roman"/>
                <w:sz w:val="20"/>
                <w:szCs w:val="20"/>
              </w:rPr>
            </w:pPr>
            <w:r w:rsidRPr="00B641A5">
              <w:rPr>
                <w:rFonts w:ascii="Times New Roman" w:hAnsi="Times New Roman" w:cs="Times New Roman"/>
                <w:b/>
                <w:sz w:val="20"/>
                <w:szCs w:val="20"/>
              </w:rPr>
              <w:t xml:space="preserve">No spray buffer (m) </w:t>
            </w:r>
          </w:p>
        </w:tc>
        <w:tc>
          <w:tcPr>
            <w:tcW w:w="673" w:type="dxa"/>
            <w:tcBorders>
              <w:top w:val="single" w:sz="6" w:space="0" w:color="000000"/>
              <w:left w:val="single" w:sz="6" w:space="0" w:color="000000"/>
              <w:bottom w:val="single" w:sz="4" w:space="0" w:color="000000"/>
              <w:right w:val="single" w:sz="6" w:space="0" w:color="000000"/>
            </w:tcBorders>
            <w:vAlign w:val="center"/>
          </w:tcPr>
          <w:p w14:paraId="7E8D1B63" w14:textId="77777777" w:rsidR="005A2305" w:rsidRPr="00B641A5" w:rsidRDefault="005A2305" w:rsidP="002F7498">
            <w:pPr>
              <w:spacing w:line="259" w:lineRule="auto"/>
              <w:ind w:left="6"/>
              <w:jc w:val="center"/>
              <w:rPr>
                <w:rFonts w:ascii="Times New Roman" w:hAnsi="Times New Roman" w:cs="Times New Roman"/>
                <w:sz w:val="20"/>
                <w:szCs w:val="20"/>
              </w:rPr>
            </w:pPr>
            <w:r w:rsidRPr="00B641A5">
              <w:rPr>
                <w:rFonts w:ascii="Times New Roman" w:hAnsi="Times New Roman" w:cs="Times New Roman"/>
                <w:b/>
                <w:sz w:val="20"/>
                <w:szCs w:val="20"/>
              </w:rPr>
              <w:t xml:space="preserve">0 m </w:t>
            </w:r>
          </w:p>
        </w:tc>
        <w:tc>
          <w:tcPr>
            <w:tcW w:w="672" w:type="dxa"/>
            <w:tcBorders>
              <w:top w:val="single" w:sz="6" w:space="0" w:color="000000"/>
              <w:left w:val="single" w:sz="6" w:space="0" w:color="000000"/>
              <w:bottom w:val="single" w:sz="4" w:space="0" w:color="000000"/>
              <w:right w:val="single" w:sz="6" w:space="0" w:color="000000"/>
            </w:tcBorders>
            <w:vAlign w:val="center"/>
          </w:tcPr>
          <w:p w14:paraId="06608EFE"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5 m </w:t>
            </w:r>
          </w:p>
        </w:tc>
        <w:tc>
          <w:tcPr>
            <w:tcW w:w="670" w:type="dxa"/>
            <w:tcBorders>
              <w:top w:val="single" w:sz="6" w:space="0" w:color="000000"/>
              <w:left w:val="single" w:sz="6" w:space="0" w:color="000000"/>
              <w:bottom w:val="single" w:sz="4" w:space="0" w:color="000000"/>
              <w:right w:val="single" w:sz="6" w:space="0" w:color="000000"/>
            </w:tcBorders>
            <w:vAlign w:val="center"/>
          </w:tcPr>
          <w:p w14:paraId="415A5AA6" w14:textId="77777777" w:rsidR="005A2305" w:rsidRPr="00B641A5" w:rsidRDefault="005A2305" w:rsidP="002F7498">
            <w:pPr>
              <w:spacing w:line="259" w:lineRule="auto"/>
              <w:ind w:left="146"/>
              <w:rPr>
                <w:rFonts w:ascii="Times New Roman" w:hAnsi="Times New Roman" w:cs="Times New Roman"/>
                <w:sz w:val="20"/>
                <w:szCs w:val="20"/>
              </w:rPr>
            </w:pPr>
            <w:r w:rsidRPr="00B641A5">
              <w:rPr>
                <w:rFonts w:ascii="Times New Roman" w:hAnsi="Times New Roman" w:cs="Times New Roman"/>
                <w:b/>
                <w:sz w:val="20"/>
                <w:szCs w:val="20"/>
              </w:rPr>
              <w:t xml:space="preserve">10 m </w:t>
            </w:r>
          </w:p>
        </w:tc>
        <w:tc>
          <w:tcPr>
            <w:tcW w:w="672" w:type="dxa"/>
            <w:tcBorders>
              <w:top w:val="single" w:sz="6" w:space="0" w:color="000000"/>
              <w:left w:val="single" w:sz="6" w:space="0" w:color="000000"/>
              <w:bottom w:val="single" w:sz="4" w:space="0" w:color="000000"/>
              <w:right w:val="single" w:sz="6" w:space="0" w:color="000000"/>
            </w:tcBorders>
            <w:vAlign w:val="center"/>
          </w:tcPr>
          <w:p w14:paraId="42546ADF" w14:textId="77777777" w:rsidR="005A2305" w:rsidRPr="00B641A5" w:rsidRDefault="005A2305" w:rsidP="002F7498">
            <w:pPr>
              <w:spacing w:line="259" w:lineRule="auto"/>
              <w:ind w:left="149"/>
              <w:rPr>
                <w:rFonts w:ascii="Times New Roman" w:hAnsi="Times New Roman" w:cs="Times New Roman"/>
                <w:sz w:val="20"/>
                <w:szCs w:val="20"/>
              </w:rPr>
            </w:pPr>
            <w:r w:rsidRPr="00B641A5">
              <w:rPr>
                <w:rFonts w:ascii="Times New Roman" w:hAnsi="Times New Roman" w:cs="Times New Roman"/>
                <w:b/>
                <w:sz w:val="20"/>
                <w:szCs w:val="20"/>
              </w:rPr>
              <w:t xml:space="preserve">20 m </w:t>
            </w:r>
          </w:p>
        </w:tc>
        <w:tc>
          <w:tcPr>
            <w:tcW w:w="926" w:type="dxa"/>
            <w:tcBorders>
              <w:top w:val="single" w:sz="6" w:space="0" w:color="000000"/>
              <w:left w:val="single" w:sz="6" w:space="0" w:color="000000"/>
              <w:bottom w:val="single" w:sz="4" w:space="0" w:color="000000"/>
              <w:right w:val="single" w:sz="6" w:space="0" w:color="000000"/>
            </w:tcBorders>
            <w:vAlign w:val="center"/>
          </w:tcPr>
          <w:p w14:paraId="3B94BB50"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b/>
                <w:sz w:val="20"/>
                <w:szCs w:val="20"/>
              </w:rPr>
              <w:t xml:space="preserve">10 m </w:t>
            </w:r>
          </w:p>
        </w:tc>
        <w:tc>
          <w:tcPr>
            <w:tcW w:w="999" w:type="dxa"/>
            <w:tcBorders>
              <w:top w:val="single" w:sz="6" w:space="0" w:color="000000"/>
              <w:left w:val="single" w:sz="6" w:space="0" w:color="000000"/>
              <w:bottom w:val="single" w:sz="4" w:space="0" w:color="000000"/>
              <w:right w:val="single" w:sz="6" w:space="0" w:color="000000"/>
            </w:tcBorders>
            <w:vAlign w:val="center"/>
          </w:tcPr>
          <w:p w14:paraId="53E2BEC8" w14:textId="77777777" w:rsidR="005A2305" w:rsidRPr="00B641A5" w:rsidRDefault="005A2305" w:rsidP="002F7498">
            <w:pPr>
              <w:spacing w:line="259" w:lineRule="auto"/>
              <w:ind w:left="5"/>
              <w:jc w:val="center"/>
              <w:rPr>
                <w:rFonts w:ascii="Times New Roman" w:hAnsi="Times New Roman" w:cs="Times New Roman"/>
                <w:sz w:val="20"/>
                <w:szCs w:val="20"/>
              </w:rPr>
            </w:pPr>
            <w:r w:rsidRPr="00B641A5">
              <w:rPr>
                <w:rFonts w:ascii="Times New Roman" w:hAnsi="Times New Roman" w:cs="Times New Roman"/>
                <w:b/>
                <w:sz w:val="20"/>
                <w:szCs w:val="20"/>
              </w:rPr>
              <w:t xml:space="preserve">20 m </w:t>
            </w:r>
          </w:p>
        </w:tc>
        <w:tc>
          <w:tcPr>
            <w:tcW w:w="1130" w:type="dxa"/>
            <w:tcBorders>
              <w:top w:val="single" w:sz="6" w:space="0" w:color="000000"/>
              <w:left w:val="single" w:sz="6" w:space="0" w:color="000000"/>
              <w:bottom w:val="single" w:sz="4" w:space="0" w:color="000000"/>
              <w:right w:val="single" w:sz="6" w:space="0" w:color="000000"/>
            </w:tcBorders>
            <w:vAlign w:val="center"/>
          </w:tcPr>
          <w:p w14:paraId="3CBDECE0"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b/>
                <w:sz w:val="20"/>
                <w:szCs w:val="20"/>
              </w:rPr>
              <w:t xml:space="preserve">0 m </w:t>
            </w:r>
          </w:p>
        </w:tc>
        <w:tc>
          <w:tcPr>
            <w:tcW w:w="992" w:type="dxa"/>
            <w:tcBorders>
              <w:top w:val="single" w:sz="6" w:space="0" w:color="000000"/>
              <w:left w:val="single" w:sz="6" w:space="0" w:color="000000"/>
              <w:bottom w:val="single" w:sz="4" w:space="0" w:color="000000"/>
              <w:right w:val="single" w:sz="6" w:space="0" w:color="000000"/>
            </w:tcBorders>
            <w:vAlign w:val="center"/>
          </w:tcPr>
          <w:p w14:paraId="5D352EA1" w14:textId="77777777" w:rsidR="005A2305" w:rsidRPr="00B641A5" w:rsidRDefault="005A2305" w:rsidP="002F7498">
            <w:pPr>
              <w:spacing w:line="259" w:lineRule="auto"/>
              <w:ind w:left="14"/>
              <w:jc w:val="center"/>
              <w:rPr>
                <w:rFonts w:ascii="Times New Roman" w:hAnsi="Times New Roman" w:cs="Times New Roman"/>
                <w:sz w:val="20"/>
                <w:szCs w:val="20"/>
              </w:rPr>
            </w:pPr>
            <w:r w:rsidRPr="00B641A5">
              <w:rPr>
                <w:rFonts w:ascii="Times New Roman" w:hAnsi="Times New Roman" w:cs="Times New Roman"/>
                <w:b/>
                <w:sz w:val="20"/>
                <w:szCs w:val="20"/>
              </w:rPr>
              <w:t xml:space="preserve">5 m </w:t>
            </w:r>
          </w:p>
        </w:tc>
        <w:tc>
          <w:tcPr>
            <w:tcW w:w="1136" w:type="dxa"/>
            <w:tcBorders>
              <w:top w:val="single" w:sz="6" w:space="0" w:color="000000"/>
              <w:left w:val="single" w:sz="6" w:space="0" w:color="000000"/>
              <w:bottom w:val="single" w:sz="4" w:space="0" w:color="000000"/>
              <w:right w:val="single" w:sz="6" w:space="0" w:color="000000"/>
            </w:tcBorders>
            <w:vAlign w:val="center"/>
          </w:tcPr>
          <w:p w14:paraId="5C4ACDD9"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10 m </w:t>
            </w:r>
          </w:p>
        </w:tc>
        <w:tc>
          <w:tcPr>
            <w:tcW w:w="991" w:type="dxa"/>
            <w:tcBorders>
              <w:top w:val="single" w:sz="6" w:space="0" w:color="000000"/>
              <w:left w:val="single" w:sz="6" w:space="0" w:color="000000"/>
              <w:bottom w:val="single" w:sz="4" w:space="0" w:color="000000"/>
              <w:right w:val="single" w:sz="6" w:space="0" w:color="000000"/>
            </w:tcBorders>
            <w:vAlign w:val="center"/>
          </w:tcPr>
          <w:p w14:paraId="3CC7E53C"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20 m </w:t>
            </w:r>
          </w:p>
        </w:tc>
        <w:tc>
          <w:tcPr>
            <w:tcW w:w="994" w:type="dxa"/>
            <w:tcBorders>
              <w:top w:val="single" w:sz="6" w:space="0" w:color="000000"/>
              <w:left w:val="single" w:sz="6" w:space="0" w:color="000000"/>
              <w:bottom w:val="single" w:sz="4" w:space="0" w:color="000000"/>
              <w:right w:val="single" w:sz="6" w:space="0" w:color="000000"/>
            </w:tcBorders>
            <w:vAlign w:val="center"/>
          </w:tcPr>
          <w:p w14:paraId="5BB1FBBF"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b/>
                <w:sz w:val="20"/>
                <w:szCs w:val="20"/>
              </w:rPr>
              <w:t xml:space="preserve">10 m </w:t>
            </w:r>
          </w:p>
        </w:tc>
        <w:tc>
          <w:tcPr>
            <w:tcW w:w="1071" w:type="dxa"/>
            <w:tcBorders>
              <w:top w:val="single" w:sz="6" w:space="0" w:color="000000"/>
              <w:left w:val="single" w:sz="6" w:space="0" w:color="000000"/>
              <w:bottom w:val="single" w:sz="4" w:space="0" w:color="000000"/>
              <w:right w:val="single" w:sz="6" w:space="0" w:color="000000"/>
            </w:tcBorders>
            <w:vAlign w:val="center"/>
          </w:tcPr>
          <w:p w14:paraId="5613BD21" w14:textId="77777777" w:rsidR="005A2305" w:rsidRPr="00B641A5" w:rsidRDefault="005A2305" w:rsidP="002F7498">
            <w:pPr>
              <w:spacing w:line="259" w:lineRule="auto"/>
              <w:ind w:left="13"/>
              <w:jc w:val="center"/>
              <w:rPr>
                <w:rFonts w:ascii="Times New Roman" w:hAnsi="Times New Roman" w:cs="Times New Roman"/>
                <w:sz w:val="20"/>
                <w:szCs w:val="20"/>
              </w:rPr>
            </w:pPr>
            <w:r w:rsidRPr="00B641A5">
              <w:rPr>
                <w:rFonts w:ascii="Times New Roman" w:hAnsi="Times New Roman" w:cs="Times New Roman"/>
                <w:b/>
                <w:sz w:val="20"/>
                <w:szCs w:val="20"/>
              </w:rPr>
              <w:t xml:space="preserve">20 m </w:t>
            </w:r>
          </w:p>
        </w:tc>
      </w:tr>
      <w:tr w:rsidR="005A2305" w14:paraId="3DF777EE" w14:textId="77777777" w:rsidTr="005A2305">
        <w:trPr>
          <w:gridBefore w:val="1"/>
          <w:wBefore w:w="9" w:type="dxa"/>
          <w:trHeight w:val="298"/>
        </w:trPr>
        <w:tc>
          <w:tcPr>
            <w:tcW w:w="2261" w:type="dxa"/>
            <w:tcBorders>
              <w:top w:val="single" w:sz="4" w:space="0" w:color="000000"/>
              <w:left w:val="single" w:sz="4" w:space="0" w:color="000000"/>
              <w:bottom w:val="single" w:sz="4" w:space="0" w:color="000000"/>
              <w:right w:val="single" w:sz="4" w:space="0" w:color="000000"/>
            </w:tcBorders>
          </w:tcPr>
          <w:p w14:paraId="4279DBE8"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None </w:t>
            </w:r>
          </w:p>
        </w:tc>
        <w:tc>
          <w:tcPr>
            <w:tcW w:w="959" w:type="dxa"/>
            <w:vMerge w:val="restart"/>
            <w:tcBorders>
              <w:top w:val="single" w:sz="4" w:space="0" w:color="000000"/>
              <w:left w:val="single" w:sz="4" w:space="0" w:color="000000"/>
              <w:bottom w:val="single" w:sz="4" w:space="0" w:color="000000"/>
              <w:right w:val="single" w:sz="4" w:space="0" w:color="000000"/>
            </w:tcBorders>
            <w:vAlign w:val="center"/>
          </w:tcPr>
          <w:p w14:paraId="57F63D4E" w14:textId="77777777" w:rsidR="005A2305" w:rsidRPr="00B641A5" w:rsidRDefault="005A2305" w:rsidP="002F7498">
            <w:pPr>
              <w:spacing w:line="259" w:lineRule="auto"/>
              <w:ind w:left="67"/>
              <w:rPr>
                <w:rFonts w:ascii="Times New Roman" w:hAnsi="Times New Roman" w:cs="Times New Roman"/>
                <w:sz w:val="20"/>
                <w:szCs w:val="20"/>
              </w:rPr>
            </w:pPr>
            <w:r w:rsidRPr="00B641A5">
              <w:rPr>
                <w:rFonts w:ascii="Times New Roman" w:hAnsi="Times New Roman" w:cs="Times New Roman"/>
                <w:b/>
                <w:sz w:val="20"/>
                <w:szCs w:val="20"/>
              </w:rPr>
              <w:t xml:space="preserve">R3 Stream </w:t>
            </w:r>
          </w:p>
        </w:tc>
        <w:tc>
          <w:tcPr>
            <w:tcW w:w="673" w:type="dxa"/>
            <w:tcBorders>
              <w:top w:val="single" w:sz="4" w:space="0" w:color="000000"/>
              <w:left w:val="single" w:sz="4" w:space="0" w:color="000000"/>
              <w:bottom w:val="single" w:sz="4" w:space="0" w:color="000000"/>
              <w:right w:val="single" w:sz="4" w:space="0" w:color="000000"/>
            </w:tcBorders>
          </w:tcPr>
          <w:p w14:paraId="1C9AB400"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75F83598"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0" w:type="dxa"/>
            <w:tcBorders>
              <w:top w:val="single" w:sz="4" w:space="0" w:color="000000"/>
              <w:left w:val="single" w:sz="4" w:space="0" w:color="000000"/>
              <w:bottom w:val="single" w:sz="4" w:space="0" w:color="000000"/>
              <w:right w:val="single" w:sz="4" w:space="0" w:color="000000"/>
            </w:tcBorders>
          </w:tcPr>
          <w:p w14:paraId="4E2D0101" w14:textId="77777777" w:rsidR="005A2305" w:rsidRPr="00B641A5" w:rsidRDefault="005A2305" w:rsidP="002F7498">
            <w:pPr>
              <w:spacing w:line="259" w:lineRule="auto"/>
              <w:ind w:left="86"/>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2F8C55B6"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926" w:type="dxa"/>
            <w:tcBorders>
              <w:top w:val="single" w:sz="4" w:space="0" w:color="000000"/>
              <w:left w:val="single" w:sz="4" w:space="0" w:color="000000"/>
              <w:bottom w:val="single" w:sz="4" w:space="0" w:color="000000"/>
              <w:right w:val="single" w:sz="4" w:space="0" w:color="000000"/>
            </w:tcBorders>
          </w:tcPr>
          <w:p w14:paraId="35C0F27F"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sz w:val="20"/>
                <w:szCs w:val="20"/>
              </w:rPr>
              <w:t xml:space="preserve">0.0416 </w:t>
            </w:r>
          </w:p>
        </w:tc>
        <w:tc>
          <w:tcPr>
            <w:tcW w:w="999" w:type="dxa"/>
            <w:tcBorders>
              <w:top w:val="single" w:sz="4" w:space="0" w:color="000000"/>
              <w:left w:val="single" w:sz="4" w:space="0" w:color="000000"/>
              <w:bottom w:val="single" w:sz="4" w:space="0" w:color="000000"/>
              <w:right w:val="single" w:sz="4" w:space="0" w:color="000000"/>
            </w:tcBorders>
          </w:tcPr>
          <w:p w14:paraId="4623C1A3" w14:textId="77777777" w:rsidR="005A2305" w:rsidRPr="00B641A5" w:rsidRDefault="005A2305" w:rsidP="002F7498">
            <w:pPr>
              <w:spacing w:line="259" w:lineRule="auto"/>
              <w:ind w:left="2"/>
              <w:jc w:val="center"/>
              <w:rPr>
                <w:rFonts w:ascii="Times New Roman" w:hAnsi="Times New Roman" w:cs="Times New Roman"/>
                <w:sz w:val="20"/>
                <w:szCs w:val="20"/>
              </w:rPr>
            </w:pPr>
            <w:r w:rsidRPr="00B641A5">
              <w:rPr>
                <w:rFonts w:ascii="Times New Roman" w:hAnsi="Times New Roman" w:cs="Times New Roman"/>
                <w:sz w:val="20"/>
                <w:szCs w:val="20"/>
              </w:rPr>
              <w:t xml:space="preserve">0.0217 </w:t>
            </w:r>
          </w:p>
        </w:tc>
        <w:tc>
          <w:tcPr>
            <w:tcW w:w="1130" w:type="dxa"/>
            <w:tcBorders>
              <w:top w:val="single" w:sz="4" w:space="0" w:color="000000"/>
              <w:left w:val="single" w:sz="4" w:space="0" w:color="000000"/>
              <w:bottom w:val="single" w:sz="4" w:space="0" w:color="000000"/>
              <w:right w:val="single" w:sz="4" w:space="0" w:color="000000"/>
            </w:tcBorders>
          </w:tcPr>
          <w:p w14:paraId="64C85956"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2" w:type="dxa"/>
            <w:tcBorders>
              <w:top w:val="single" w:sz="4" w:space="0" w:color="000000"/>
              <w:left w:val="single" w:sz="4" w:space="0" w:color="000000"/>
              <w:bottom w:val="single" w:sz="4" w:space="0" w:color="000000"/>
              <w:right w:val="single" w:sz="4" w:space="0" w:color="000000"/>
            </w:tcBorders>
          </w:tcPr>
          <w:p w14:paraId="75183140"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1136" w:type="dxa"/>
            <w:tcBorders>
              <w:top w:val="single" w:sz="4" w:space="0" w:color="000000"/>
              <w:left w:val="single" w:sz="4" w:space="0" w:color="000000"/>
              <w:bottom w:val="single" w:sz="4" w:space="0" w:color="000000"/>
              <w:right w:val="single" w:sz="4" w:space="0" w:color="000000"/>
            </w:tcBorders>
          </w:tcPr>
          <w:p w14:paraId="3C264B80"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1" w:type="dxa"/>
            <w:tcBorders>
              <w:top w:val="single" w:sz="4" w:space="0" w:color="000000"/>
              <w:left w:val="single" w:sz="4" w:space="0" w:color="000000"/>
              <w:bottom w:val="single" w:sz="4" w:space="0" w:color="000000"/>
              <w:right w:val="single" w:sz="4" w:space="0" w:color="000000"/>
            </w:tcBorders>
          </w:tcPr>
          <w:p w14:paraId="242B5308"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4" w:type="dxa"/>
            <w:tcBorders>
              <w:top w:val="single" w:sz="4" w:space="0" w:color="000000"/>
              <w:left w:val="single" w:sz="4" w:space="0" w:color="000000"/>
              <w:bottom w:val="single" w:sz="4" w:space="0" w:color="000000"/>
              <w:right w:val="single" w:sz="4" w:space="0" w:color="000000"/>
            </w:tcBorders>
          </w:tcPr>
          <w:p w14:paraId="2D1D121B" w14:textId="77777777" w:rsidR="005A2305" w:rsidRPr="00B641A5" w:rsidRDefault="005A2305" w:rsidP="002F7498">
            <w:pPr>
              <w:spacing w:line="259" w:lineRule="auto"/>
              <w:ind w:left="158"/>
              <w:rPr>
                <w:rFonts w:ascii="Times New Roman" w:hAnsi="Times New Roman" w:cs="Times New Roman"/>
                <w:sz w:val="20"/>
                <w:szCs w:val="20"/>
              </w:rPr>
            </w:pPr>
            <w:r w:rsidRPr="00B641A5">
              <w:rPr>
                <w:rFonts w:ascii="Times New Roman" w:hAnsi="Times New Roman" w:cs="Times New Roman"/>
                <w:sz w:val="20"/>
                <w:szCs w:val="20"/>
              </w:rPr>
              <w:t xml:space="preserve">0.562162 </w:t>
            </w:r>
          </w:p>
        </w:tc>
        <w:tc>
          <w:tcPr>
            <w:tcW w:w="1071" w:type="dxa"/>
            <w:tcBorders>
              <w:top w:val="single" w:sz="4" w:space="0" w:color="000000"/>
              <w:left w:val="single" w:sz="4" w:space="0" w:color="000000"/>
              <w:bottom w:val="single" w:sz="4" w:space="0" w:color="000000"/>
              <w:right w:val="single" w:sz="4" w:space="0" w:color="000000"/>
            </w:tcBorders>
          </w:tcPr>
          <w:p w14:paraId="4F4C5220"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0.293243 </w:t>
            </w:r>
          </w:p>
        </w:tc>
      </w:tr>
      <w:tr w:rsidR="005A2305" w14:paraId="6365D507" w14:textId="77777777" w:rsidTr="005A2305">
        <w:trPr>
          <w:gridBefore w:val="1"/>
          <w:wBefore w:w="9" w:type="dxa"/>
          <w:trHeight w:val="295"/>
        </w:trPr>
        <w:tc>
          <w:tcPr>
            <w:tcW w:w="2261" w:type="dxa"/>
            <w:tcBorders>
              <w:top w:val="single" w:sz="4" w:space="0" w:color="000000"/>
              <w:left w:val="single" w:sz="4" w:space="0" w:color="000000"/>
              <w:bottom w:val="single" w:sz="4" w:space="0" w:color="000000"/>
              <w:right w:val="single" w:sz="4" w:space="0" w:color="000000"/>
            </w:tcBorders>
          </w:tcPr>
          <w:p w14:paraId="59C0CB4A"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50 % </w:t>
            </w:r>
          </w:p>
        </w:tc>
        <w:tc>
          <w:tcPr>
            <w:tcW w:w="0" w:type="auto"/>
            <w:vMerge/>
            <w:tcBorders>
              <w:top w:val="nil"/>
              <w:left w:val="single" w:sz="4" w:space="0" w:color="000000"/>
              <w:bottom w:val="nil"/>
              <w:right w:val="single" w:sz="4" w:space="0" w:color="000000"/>
            </w:tcBorders>
          </w:tcPr>
          <w:p w14:paraId="5443A9F4" w14:textId="77777777" w:rsidR="005A2305" w:rsidRPr="00B641A5" w:rsidRDefault="005A2305" w:rsidP="002F7498">
            <w:pPr>
              <w:spacing w:after="160" w:line="259" w:lineRule="auto"/>
              <w:rPr>
                <w:rFonts w:ascii="Times New Roman" w:hAnsi="Times New Roman" w:cs="Times New Roman"/>
                <w:sz w:val="20"/>
                <w:szCs w:val="20"/>
              </w:rPr>
            </w:pPr>
          </w:p>
        </w:tc>
        <w:tc>
          <w:tcPr>
            <w:tcW w:w="673" w:type="dxa"/>
            <w:tcBorders>
              <w:top w:val="single" w:sz="4" w:space="0" w:color="000000"/>
              <w:left w:val="single" w:sz="4" w:space="0" w:color="000000"/>
              <w:bottom w:val="single" w:sz="4" w:space="0" w:color="000000"/>
              <w:right w:val="single" w:sz="4" w:space="0" w:color="000000"/>
            </w:tcBorders>
          </w:tcPr>
          <w:p w14:paraId="42DBC7D6"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048E408D"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0" w:type="dxa"/>
            <w:tcBorders>
              <w:top w:val="single" w:sz="4" w:space="0" w:color="000000"/>
              <w:left w:val="single" w:sz="4" w:space="0" w:color="000000"/>
              <w:bottom w:val="single" w:sz="4" w:space="0" w:color="000000"/>
              <w:right w:val="single" w:sz="4" w:space="0" w:color="000000"/>
            </w:tcBorders>
          </w:tcPr>
          <w:p w14:paraId="604F1299" w14:textId="77777777" w:rsidR="005A2305" w:rsidRPr="00B641A5" w:rsidRDefault="005A2305" w:rsidP="002F7498">
            <w:pPr>
              <w:spacing w:line="259" w:lineRule="auto"/>
              <w:ind w:left="86"/>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54896C52"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926" w:type="dxa"/>
            <w:tcBorders>
              <w:top w:val="single" w:sz="4" w:space="0" w:color="000000"/>
              <w:left w:val="single" w:sz="4" w:space="0" w:color="000000"/>
              <w:bottom w:val="single" w:sz="4" w:space="0" w:color="000000"/>
              <w:right w:val="single" w:sz="4" w:space="0" w:color="000000"/>
            </w:tcBorders>
          </w:tcPr>
          <w:p w14:paraId="370D5F7B"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sz w:val="20"/>
                <w:szCs w:val="20"/>
              </w:rPr>
              <w:t xml:space="preserve">0.0416 </w:t>
            </w:r>
          </w:p>
        </w:tc>
        <w:tc>
          <w:tcPr>
            <w:tcW w:w="999" w:type="dxa"/>
            <w:tcBorders>
              <w:top w:val="single" w:sz="4" w:space="0" w:color="000000"/>
              <w:left w:val="single" w:sz="4" w:space="0" w:color="000000"/>
              <w:bottom w:val="single" w:sz="4" w:space="0" w:color="000000"/>
              <w:right w:val="single" w:sz="4" w:space="0" w:color="000000"/>
            </w:tcBorders>
          </w:tcPr>
          <w:p w14:paraId="1714B56C" w14:textId="77777777" w:rsidR="005A2305" w:rsidRPr="00B641A5" w:rsidRDefault="005A2305" w:rsidP="002F7498">
            <w:pPr>
              <w:spacing w:line="259" w:lineRule="auto"/>
              <w:ind w:left="2"/>
              <w:jc w:val="center"/>
              <w:rPr>
                <w:rFonts w:ascii="Times New Roman" w:hAnsi="Times New Roman" w:cs="Times New Roman"/>
                <w:sz w:val="20"/>
                <w:szCs w:val="20"/>
              </w:rPr>
            </w:pPr>
            <w:r w:rsidRPr="00B641A5">
              <w:rPr>
                <w:rFonts w:ascii="Times New Roman" w:hAnsi="Times New Roman" w:cs="Times New Roman"/>
                <w:sz w:val="20"/>
                <w:szCs w:val="20"/>
              </w:rPr>
              <w:t xml:space="preserve">0.0217 </w:t>
            </w:r>
          </w:p>
        </w:tc>
        <w:tc>
          <w:tcPr>
            <w:tcW w:w="1130" w:type="dxa"/>
            <w:tcBorders>
              <w:top w:val="single" w:sz="4" w:space="0" w:color="000000"/>
              <w:left w:val="single" w:sz="4" w:space="0" w:color="000000"/>
              <w:bottom w:val="single" w:sz="4" w:space="0" w:color="000000"/>
              <w:right w:val="single" w:sz="4" w:space="0" w:color="000000"/>
            </w:tcBorders>
          </w:tcPr>
          <w:p w14:paraId="1080AB82"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2" w:type="dxa"/>
            <w:tcBorders>
              <w:top w:val="single" w:sz="4" w:space="0" w:color="000000"/>
              <w:left w:val="single" w:sz="4" w:space="0" w:color="000000"/>
              <w:bottom w:val="single" w:sz="4" w:space="0" w:color="000000"/>
              <w:right w:val="single" w:sz="4" w:space="0" w:color="000000"/>
            </w:tcBorders>
          </w:tcPr>
          <w:p w14:paraId="33404157"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1136" w:type="dxa"/>
            <w:tcBorders>
              <w:top w:val="single" w:sz="4" w:space="0" w:color="000000"/>
              <w:left w:val="single" w:sz="4" w:space="0" w:color="000000"/>
              <w:bottom w:val="single" w:sz="4" w:space="0" w:color="000000"/>
              <w:right w:val="single" w:sz="4" w:space="0" w:color="000000"/>
            </w:tcBorders>
          </w:tcPr>
          <w:p w14:paraId="43177967"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1" w:type="dxa"/>
            <w:tcBorders>
              <w:top w:val="single" w:sz="4" w:space="0" w:color="000000"/>
              <w:left w:val="single" w:sz="4" w:space="0" w:color="000000"/>
              <w:bottom w:val="single" w:sz="4" w:space="0" w:color="000000"/>
              <w:right w:val="single" w:sz="4" w:space="0" w:color="000000"/>
            </w:tcBorders>
          </w:tcPr>
          <w:p w14:paraId="7699333D"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4" w:type="dxa"/>
            <w:tcBorders>
              <w:top w:val="single" w:sz="4" w:space="0" w:color="000000"/>
              <w:left w:val="single" w:sz="4" w:space="0" w:color="000000"/>
              <w:bottom w:val="single" w:sz="4" w:space="0" w:color="000000"/>
              <w:right w:val="single" w:sz="4" w:space="0" w:color="000000"/>
            </w:tcBorders>
          </w:tcPr>
          <w:p w14:paraId="6E4FAEA8" w14:textId="77777777" w:rsidR="005A2305" w:rsidRPr="00B641A5" w:rsidRDefault="005A2305" w:rsidP="002F7498">
            <w:pPr>
              <w:spacing w:line="259" w:lineRule="auto"/>
              <w:ind w:left="158"/>
              <w:rPr>
                <w:rFonts w:ascii="Times New Roman" w:hAnsi="Times New Roman" w:cs="Times New Roman"/>
                <w:sz w:val="20"/>
                <w:szCs w:val="20"/>
              </w:rPr>
            </w:pPr>
            <w:r w:rsidRPr="00B641A5">
              <w:rPr>
                <w:rFonts w:ascii="Times New Roman" w:hAnsi="Times New Roman" w:cs="Times New Roman"/>
                <w:sz w:val="20"/>
                <w:szCs w:val="20"/>
              </w:rPr>
              <w:t xml:space="preserve">0.562162 </w:t>
            </w:r>
          </w:p>
        </w:tc>
        <w:tc>
          <w:tcPr>
            <w:tcW w:w="1071" w:type="dxa"/>
            <w:tcBorders>
              <w:top w:val="single" w:sz="4" w:space="0" w:color="000000"/>
              <w:left w:val="single" w:sz="4" w:space="0" w:color="000000"/>
              <w:bottom w:val="single" w:sz="4" w:space="0" w:color="000000"/>
              <w:right w:val="single" w:sz="4" w:space="0" w:color="000000"/>
            </w:tcBorders>
          </w:tcPr>
          <w:p w14:paraId="01EC5AD9"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0.293243 </w:t>
            </w:r>
          </w:p>
        </w:tc>
      </w:tr>
      <w:tr w:rsidR="005A2305" w14:paraId="2A61CA24" w14:textId="77777777" w:rsidTr="005A2305">
        <w:trPr>
          <w:gridBefore w:val="1"/>
          <w:wBefore w:w="9" w:type="dxa"/>
          <w:trHeight w:val="298"/>
        </w:trPr>
        <w:tc>
          <w:tcPr>
            <w:tcW w:w="2261" w:type="dxa"/>
            <w:tcBorders>
              <w:top w:val="single" w:sz="4" w:space="0" w:color="000000"/>
              <w:left w:val="single" w:sz="4" w:space="0" w:color="000000"/>
              <w:bottom w:val="single" w:sz="4" w:space="0" w:color="000000"/>
              <w:right w:val="single" w:sz="4" w:space="0" w:color="000000"/>
            </w:tcBorders>
          </w:tcPr>
          <w:p w14:paraId="54AA4F1A"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75 % </w:t>
            </w:r>
          </w:p>
        </w:tc>
        <w:tc>
          <w:tcPr>
            <w:tcW w:w="0" w:type="auto"/>
            <w:vMerge/>
            <w:tcBorders>
              <w:top w:val="nil"/>
              <w:left w:val="single" w:sz="4" w:space="0" w:color="000000"/>
              <w:bottom w:val="nil"/>
              <w:right w:val="single" w:sz="4" w:space="0" w:color="000000"/>
            </w:tcBorders>
          </w:tcPr>
          <w:p w14:paraId="24A975F5" w14:textId="77777777" w:rsidR="005A2305" w:rsidRPr="00B641A5" w:rsidRDefault="005A2305" w:rsidP="002F7498">
            <w:pPr>
              <w:spacing w:after="160" w:line="259" w:lineRule="auto"/>
              <w:rPr>
                <w:rFonts w:ascii="Times New Roman" w:hAnsi="Times New Roman" w:cs="Times New Roman"/>
                <w:sz w:val="20"/>
                <w:szCs w:val="20"/>
              </w:rPr>
            </w:pPr>
          </w:p>
        </w:tc>
        <w:tc>
          <w:tcPr>
            <w:tcW w:w="673" w:type="dxa"/>
            <w:tcBorders>
              <w:top w:val="single" w:sz="4" w:space="0" w:color="000000"/>
              <w:left w:val="single" w:sz="4" w:space="0" w:color="000000"/>
              <w:bottom w:val="single" w:sz="4" w:space="0" w:color="000000"/>
              <w:right w:val="single" w:sz="4" w:space="0" w:color="000000"/>
            </w:tcBorders>
          </w:tcPr>
          <w:p w14:paraId="141F05DB"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053071D6"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0" w:type="dxa"/>
            <w:tcBorders>
              <w:top w:val="single" w:sz="4" w:space="0" w:color="000000"/>
              <w:left w:val="single" w:sz="4" w:space="0" w:color="000000"/>
              <w:bottom w:val="single" w:sz="4" w:space="0" w:color="000000"/>
              <w:right w:val="single" w:sz="4" w:space="0" w:color="000000"/>
            </w:tcBorders>
          </w:tcPr>
          <w:p w14:paraId="2E8BD8F6" w14:textId="77777777" w:rsidR="005A2305" w:rsidRPr="00B641A5" w:rsidRDefault="005A2305" w:rsidP="002F7498">
            <w:pPr>
              <w:spacing w:line="259" w:lineRule="auto"/>
              <w:ind w:left="86"/>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460F3460"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926" w:type="dxa"/>
            <w:tcBorders>
              <w:top w:val="single" w:sz="4" w:space="0" w:color="000000"/>
              <w:left w:val="single" w:sz="4" w:space="0" w:color="000000"/>
              <w:bottom w:val="single" w:sz="4" w:space="0" w:color="000000"/>
              <w:right w:val="single" w:sz="4" w:space="0" w:color="000000"/>
            </w:tcBorders>
          </w:tcPr>
          <w:p w14:paraId="50592D00"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sz w:val="20"/>
                <w:szCs w:val="20"/>
              </w:rPr>
              <w:t xml:space="preserve">0.0416 </w:t>
            </w:r>
          </w:p>
        </w:tc>
        <w:tc>
          <w:tcPr>
            <w:tcW w:w="999" w:type="dxa"/>
            <w:tcBorders>
              <w:top w:val="single" w:sz="4" w:space="0" w:color="000000"/>
              <w:left w:val="single" w:sz="4" w:space="0" w:color="000000"/>
              <w:bottom w:val="single" w:sz="4" w:space="0" w:color="000000"/>
              <w:right w:val="single" w:sz="4" w:space="0" w:color="000000"/>
            </w:tcBorders>
          </w:tcPr>
          <w:p w14:paraId="082048F2" w14:textId="77777777" w:rsidR="005A2305" w:rsidRPr="00B641A5" w:rsidRDefault="005A2305" w:rsidP="002F7498">
            <w:pPr>
              <w:spacing w:line="259" w:lineRule="auto"/>
              <w:ind w:left="2"/>
              <w:jc w:val="center"/>
              <w:rPr>
                <w:rFonts w:ascii="Times New Roman" w:hAnsi="Times New Roman" w:cs="Times New Roman"/>
                <w:sz w:val="20"/>
                <w:szCs w:val="20"/>
              </w:rPr>
            </w:pPr>
            <w:r w:rsidRPr="00B641A5">
              <w:rPr>
                <w:rFonts w:ascii="Times New Roman" w:hAnsi="Times New Roman" w:cs="Times New Roman"/>
                <w:sz w:val="20"/>
                <w:szCs w:val="20"/>
              </w:rPr>
              <w:t xml:space="preserve">0.0217 </w:t>
            </w:r>
          </w:p>
        </w:tc>
        <w:tc>
          <w:tcPr>
            <w:tcW w:w="1130" w:type="dxa"/>
            <w:tcBorders>
              <w:top w:val="single" w:sz="4" w:space="0" w:color="000000"/>
              <w:left w:val="single" w:sz="4" w:space="0" w:color="000000"/>
              <w:bottom w:val="single" w:sz="4" w:space="0" w:color="000000"/>
              <w:right w:val="single" w:sz="4" w:space="0" w:color="000000"/>
            </w:tcBorders>
          </w:tcPr>
          <w:p w14:paraId="599B2DA0"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2" w:type="dxa"/>
            <w:tcBorders>
              <w:top w:val="single" w:sz="4" w:space="0" w:color="000000"/>
              <w:left w:val="single" w:sz="4" w:space="0" w:color="000000"/>
              <w:bottom w:val="single" w:sz="4" w:space="0" w:color="000000"/>
              <w:right w:val="single" w:sz="4" w:space="0" w:color="000000"/>
            </w:tcBorders>
          </w:tcPr>
          <w:p w14:paraId="3132386E"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1136" w:type="dxa"/>
            <w:tcBorders>
              <w:top w:val="single" w:sz="4" w:space="0" w:color="000000"/>
              <w:left w:val="single" w:sz="4" w:space="0" w:color="000000"/>
              <w:bottom w:val="single" w:sz="4" w:space="0" w:color="000000"/>
              <w:right w:val="single" w:sz="4" w:space="0" w:color="000000"/>
            </w:tcBorders>
          </w:tcPr>
          <w:p w14:paraId="6EAB9D9D"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1" w:type="dxa"/>
            <w:tcBorders>
              <w:top w:val="single" w:sz="4" w:space="0" w:color="000000"/>
              <w:left w:val="single" w:sz="4" w:space="0" w:color="000000"/>
              <w:bottom w:val="single" w:sz="4" w:space="0" w:color="000000"/>
              <w:right w:val="single" w:sz="4" w:space="0" w:color="000000"/>
            </w:tcBorders>
          </w:tcPr>
          <w:p w14:paraId="48CA7F14"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4" w:type="dxa"/>
            <w:tcBorders>
              <w:top w:val="single" w:sz="4" w:space="0" w:color="000000"/>
              <w:left w:val="single" w:sz="4" w:space="0" w:color="000000"/>
              <w:bottom w:val="single" w:sz="4" w:space="0" w:color="000000"/>
              <w:right w:val="single" w:sz="4" w:space="0" w:color="000000"/>
            </w:tcBorders>
          </w:tcPr>
          <w:p w14:paraId="1B7A039A" w14:textId="77777777" w:rsidR="005A2305" w:rsidRPr="00B641A5" w:rsidRDefault="005A2305" w:rsidP="002F7498">
            <w:pPr>
              <w:spacing w:line="259" w:lineRule="auto"/>
              <w:ind w:left="158"/>
              <w:rPr>
                <w:rFonts w:ascii="Times New Roman" w:hAnsi="Times New Roman" w:cs="Times New Roman"/>
                <w:sz w:val="20"/>
                <w:szCs w:val="20"/>
              </w:rPr>
            </w:pPr>
            <w:r w:rsidRPr="00B641A5">
              <w:rPr>
                <w:rFonts w:ascii="Times New Roman" w:hAnsi="Times New Roman" w:cs="Times New Roman"/>
                <w:sz w:val="20"/>
                <w:szCs w:val="20"/>
              </w:rPr>
              <w:t xml:space="preserve">0.562162 </w:t>
            </w:r>
          </w:p>
        </w:tc>
        <w:tc>
          <w:tcPr>
            <w:tcW w:w="1071" w:type="dxa"/>
            <w:tcBorders>
              <w:top w:val="single" w:sz="4" w:space="0" w:color="000000"/>
              <w:left w:val="single" w:sz="4" w:space="0" w:color="000000"/>
              <w:bottom w:val="single" w:sz="4" w:space="0" w:color="000000"/>
              <w:right w:val="single" w:sz="4" w:space="0" w:color="000000"/>
            </w:tcBorders>
          </w:tcPr>
          <w:p w14:paraId="32E8DC8D"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0.293243 </w:t>
            </w:r>
          </w:p>
        </w:tc>
      </w:tr>
      <w:tr w:rsidR="005A2305" w14:paraId="79858A26" w14:textId="77777777" w:rsidTr="005A2305">
        <w:trPr>
          <w:gridBefore w:val="1"/>
          <w:wBefore w:w="9" w:type="dxa"/>
          <w:trHeight w:val="298"/>
        </w:trPr>
        <w:tc>
          <w:tcPr>
            <w:tcW w:w="2261" w:type="dxa"/>
            <w:tcBorders>
              <w:top w:val="single" w:sz="4" w:space="0" w:color="000000"/>
              <w:left w:val="single" w:sz="4" w:space="0" w:color="000000"/>
              <w:bottom w:val="single" w:sz="4" w:space="0" w:color="000000"/>
              <w:right w:val="single" w:sz="4" w:space="0" w:color="000000"/>
            </w:tcBorders>
          </w:tcPr>
          <w:p w14:paraId="04949468"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90 % </w:t>
            </w:r>
          </w:p>
        </w:tc>
        <w:tc>
          <w:tcPr>
            <w:tcW w:w="0" w:type="auto"/>
            <w:vMerge/>
            <w:tcBorders>
              <w:top w:val="nil"/>
              <w:left w:val="single" w:sz="4" w:space="0" w:color="000000"/>
              <w:bottom w:val="single" w:sz="4" w:space="0" w:color="000000"/>
              <w:right w:val="single" w:sz="4" w:space="0" w:color="000000"/>
            </w:tcBorders>
          </w:tcPr>
          <w:p w14:paraId="530E1EA4" w14:textId="77777777" w:rsidR="005A2305" w:rsidRPr="00B641A5" w:rsidRDefault="005A2305" w:rsidP="002F7498">
            <w:pPr>
              <w:spacing w:after="160" w:line="259" w:lineRule="auto"/>
              <w:rPr>
                <w:rFonts w:ascii="Times New Roman" w:hAnsi="Times New Roman" w:cs="Times New Roman"/>
                <w:sz w:val="20"/>
                <w:szCs w:val="20"/>
              </w:rPr>
            </w:pPr>
          </w:p>
        </w:tc>
        <w:tc>
          <w:tcPr>
            <w:tcW w:w="673" w:type="dxa"/>
            <w:tcBorders>
              <w:top w:val="single" w:sz="4" w:space="0" w:color="000000"/>
              <w:left w:val="single" w:sz="4" w:space="0" w:color="000000"/>
              <w:bottom w:val="single" w:sz="4" w:space="0" w:color="000000"/>
              <w:right w:val="single" w:sz="4" w:space="0" w:color="000000"/>
            </w:tcBorders>
          </w:tcPr>
          <w:p w14:paraId="5FBA50A5"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09B4A655"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0" w:type="dxa"/>
            <w:tcBorders>
              <w:top w:val="single" w:sz="4" w:space="0" w:color="000000"/>
              <w:left w:val="single" w:sz="4" w:space="0" w:color="000000"/>
              <w:bottom w:val="single" w:sz="4" w:space="0" w:color="000000"/>
              <w:right w:val="single" w:sz="4" w:space="0" w:color="000000"/>
            </w:tcBorders>
          </w:tcPr>
          <w:p w14:paraId="725DBCEE" w14:textId="77777777" w:rsidR="005A2305" w:rsidRPr="00B641A5" w:rsidRDefault="005A2305" w:rsidP="002F7498">
            <w:pPr>
              <w:spacing w:line="259" w:lineRule="auto"/>
              <w:ind w:left="86"/>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672" w:type="dxa"/>
            <w:tcBorders>
              <w:top w:val="single" w:sz="4" w:space="0" w:color="000000"/>
              <w:left w:val="single" w:sz="4" w:space="0" w:color="000000"/>
              <w:bottom w:val="single" w:sz="4" w:space="0" w:color="000000"/>
              <w:right w:val="single" w:sz="4" w:space="0" w:color="000000"/>
            </w:tcBorders>
          </w:tcPr>
          <w:p w14:paraId="1125DD31" w14:textId="77777777" w:rsidR="005A2305" w:rsidRPr="00B641A5" w:rsidRDefault="005A2305" w:rsidP="002F7498">
            <w:pPr>
              <w:spacing w:line="259" w:lineRule="auto"/>
              <w:ind w:left="89"/>
              <w:rPr>
                <w:rFonts w:ascii="Times New Roman" w:hAnsi="Times New Roman" w:cs="Times New Roman"/>
                <w:sz w:val="20"/>
                <w:szCs w:val="20"/>
              </w:rPr>
            </w:pPr>
            <w:r w:rsidRPr="00B641A5">
              <w:rPr>
                <w:rFonts w:ascii="Times New Roman" w:hAnsi="Times New Roman" w:cs="Times New Roman"/>
                <w:sz w:val="20"/>
                <w:szCs w:val="20"/>
              </w:rPr>
              <w:t xml:space="preserve">0.0925 </w:t>
            </w:r>
          </w:p>
        </w:tc>
        <w:tc>
          <w:tcPr>
            <w:tcW w:w="926" w:type="dxa"/>
            <w:tcBorders>
              <w:top w:val="single" w:sz="4" w:space="0" w:color="000000"/>
              <w:left w:val="single" w:sz="4" w:space="0" w:color="000000"/>
              <w:bottom w:val="single" w:sz="4" w:space="0" w:color="000000"/>
              <w:right w:val="single" w:sz="4" w:space="0" w:color="000000"/>
            </w:tcBorders>
          </w:tcPr>
          <w:p w14:paraId="74A35579"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sz w:val="20"/>
                <w:szCs w:val="20"/>
              </w:rPr>
              <w:t xml:space="preserve">0.0416 </w:t>
            </w:r>
          </w:p>
        </w:tc>
        <w:tc>
          <w:tcPr>
            <w:tcW w:w="999" w:type="dxa"/>
            <w:tcBorders>
              <w:top w:val="single" w:sz="4" w:space="0" w:color="000000"/>
              <w:left w:val="single" w:sz="4" w:space="0" w:color="000000"/>
              <w:bottom w:val="single" w:sz="4" w:space="0" w:color="000000"/>
              <w:right w:val="single" w:sz="4" w:space="0" w:color="000000"/>
            </w:tcBorders>
          </w:tcPr>
          <w:p w14:paraId="3912F765" w14:textId="77777777" w:rsidR="005A2305" w:rsidRPr="00B641A5" w:rsidRDefault="005A2305" w:rsidP="002F7498">
            <w:pPr>
              <w:spacing w:line="259" w:lineRule="auto"/>
              <w:ind w:left="2"/>
              <w:jc w:val="center"/>
              <w:rPr>
                <w:rFonts w:ascii="Times New Roman" w:hAnsi="Times New Roman" w:cs="Times New Roman"/>
                <w:sz w:val="20"/>
                <w:szCs w:val="20"/>
              </w:rPr>
            </w:pPr>
            <w:r w:rsidRPr="00B641A5">
              <w:rPr>
                <w:rFonts w:ascii="Times New Roman" w:hAnsi="Times New Roman" w:cs="Times New Roman"/>
                <w:sz w:val="20"/>
                <w:szCs w:val="20"/>
              </w:rPr>
              <w:t xml:space="preserve">0.0217 </w:t>
            </w:r>
          </w:p>
        </w:tc>
        <w:tc>
          <w:tcPr>
            <w:tcW w:w="1130" w:type="dxa"/>
            <w:tcBorders>
              <w:top w:val="single" w:sz="4" w:space="0" w:color="000000"/>
              <w:left w:val="single" w:sz="4" w:space="0" w:color="000000"/>
              <w:bottom w:val="single" w:sz="4" w:space="0" w:color="000000"/>
              <w:right w:val="single" w:sz="4" w:space="0" w:color="000000"/>
            </w:tcBorders>
          </w:tcPr>
          <w:p w14:paraId="27A9C206"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2" w:type="dxa"/>
            <w:tcBorders>
              <w:top w:val="single" w:sz="4" w:space="0" w:color="000000"/>
              <w:left w:val="single" w:sz="4" w:space="0" w:color="000000"/>
              <w:bottom w:val="single" w:sz="4" w:space="0" w:color="000000"/>
              <w:right w:val="single" w:sz="4" w:space="0" w:color="000000"/>
            </w:tcBorders>
          </w:tcPr>
          <w:p w14:paraId="36851BF9"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1136" w:type="dxa"/>
            <w:tcBorders>
              <w:top w:val="single" w:sz="4" w:space="0" w:color="000000"/>
              <w:left w:val="single" w:sz="4" w:space="0" w:color="000000"/>
              <w:bottom w:val="single" w:sz="4" w:space="0" w:color="000000"/>
              <w:right w:val="single" w:sz="4" w:space="0" w:color="000000"/>
            </w:tcBorders>
          </w:tcPr>
          <w:p w14:paraId="2B8EF759" w14:textId="77777777" w:rsidR="005A2305" w:rsidRPr="00B641A5" w:rsidRDefault="005A2305" w:rsidP="002F7498">
            <w:pPr>
              <w:spacing w:line="259" w:lineRule="auto"/>
              <w:ind w:left="12"/>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1" w:type="dxa"/>
            <w:tcBorders>
              <w:top w:val="single" w:sz="4" w:space="0" w:color="000000"/>
              <w:left w:val="single" w:sz="4" w:space="0" w:color="000000"/>
              <w:bottom w:val="single" w:sz="4" w:space="0" w:color="000000"/>
              <w:right w:val="single" w:sz="4" w:space="0" w:color="000000"/>
            </w:tcBorders>
          </w:tcPr>
          <w:p w14:paraId="26B3EDA5" w14:textId="77777777" w:rsidR="005A2305" w:rsidRPr="00B641A5" w:rsidRDefault="005A2305" w:rsidP="002F7498">
            <w:pPr>
              <w:spacing w:line="259" w:lineRule="auto"/>
              <w:ind w:left="7"/>
              <w:jc w:val="center"/>
              <w:rPr>
                <w:rFonts w:ascii="Times New Roman" w:hAnsi="Times New Roman" w:cs="Times New Roman"/>
                <w:sz w:val="20"/>
                <w:szCs w:val="20"/>
              </w:rPr>
            </w:pPr>
            <w:r w:rsidRPr="00B641A5">
              <w:rPr>
                <w:rFonts w:ascii="Times New Roman" w:hAnsi="Times New Roman" w:cs="Times New Roman"/>
                <w:b/>
                <w:sz w:val="20"/>
                <w:szCs w:val="20"/>
              </w:rPr>
              <w:t xml:space="preserve">1.250 </w:t>
            </w:r>
          </w:p>
        </w:tc>
        <w:tc>
          <w:tcPr>
            <w:tcW w:w="994" w:type="dxa"/>
            <w:tcBorders>
              <w:top w:val="single" w:sz="4" w:space="0" w:color="000000"/>
              <w:left w:val="single" w:sz="4" w:space="0" w:color="000000"/>
              <w:bottom w:val="single" w:sz="4" w:space="0" w:color="000000"/>
              <w:right w:val="single" w:sz="4" w:space="0" w:color="000000"/>
            </w:tcBorders>
          </w:tcPr>
          <w:p w14:paraId="5FB0A463" w14:textId="77777777" w:rsidR="005A2305" w:rsidRPr="00B641A5" w:rsidRDefault="005A2305" w:rsidP="002F7498">
            <w:pPr>
              <w:spacing w:line="259" w:lineRule="auto"/>
              <w:ind w:left="158"/>
              <w:rPr>
                <w:rFonts w:ascii="Times New Roman" w:hAnsi="Times New Roman" w:cs="Times New Roman"/>
                <w:sz w:val="20"/>
                <w:szCs w:val="20"/>
              </w:rPr>
            </w:pPr>
            <w:r w:rsidRPr="00B641A5">
              <w:rPr>
                <w:rFonts w:ascii="Times New Roman" w:hAnsi="Times New Roman" w:cs="Times New Roman"/>
                <w:sz w:val="20"/>
                <w:szCs w:val="20"/>
              </w:rPr>
              <w:t xml:space="preserve">0.562162 </w:t>
            </w:r>
          </w:p>
        </w:tc>
        <w:tc>
          <w:tcPr>
            <w:tcW w:w="1071" w:type="dxa"/>
            <w:tcBorders>
              <w:top w:val="single" w:sz="4" w:space="0" w:color="000000"/>
              <w:left w:val="single" w:sz="4" w:space="0" w:color="000000"/>
              <w:bottom w:val="single" w:sz="4" w:space="0" w:color="000000"/>
              <w:right w:val="single" w:sz="4" w:space="0" w:color="000000"/>
            </w:tcBorders>
          </w:tcPr>
          <w:p w14:paraId="169F54D1" w14:textId="77777777" w:rsidR="005A2305" w:rsidRPr="00B641A5" w:rsidRDefault="005A2305" w:rsidP="002F7498">
            <w:pPr>
              <w:spacing w:line="259" w:lineRule="auto"/>
              <w:ind w:left="9"/>
              <w:jc w:val="center"/>
              <w:rPr>
                <w:rFonts w:ascii="Times New Roman" w:hAnsi="Times New Roman" w:cs="Times New Roman"/>
                <w:sz w:val="20"/>
                <w:szCs w:val="20"/>
              </w:rPr>
            </w:pPr>
            <w:r w:rsidRPr="00B641A5">
              <w:rPr>
                <w:rFonts w:ascii="Times New Roman" w:hAnsi="Times New Roman" w:cs="Times New Roman"/>
                <w:sz w:val="20"/>
                <w:szCs w:val="20"/>
              </w:rPr>
              <w:t xml:space="preserve">0.293243 </w:t>
            </w:r>
          </w:p>
        </w:tc>
      </w:tr>
    </w:tbl>
    <w:p w14:paraId="1ACBB774" w14:textId="77777777" w:rsidR="005A2305" w:rsidRDefault="005A2305" w:rsidP="005A2305">
      <w:pPr>
        <w:spacing w:after="120" w:line="248" w:lineRule="auto"/>
        <w:ind w:left="1361" w:hanging="1361"/>
        <w:jc w:val="both"/>
        <w:rPr>
          <w:b/>
          <w:color w:val="000000"/>
          <w:kern w:val="2"/>
          <w:lang w:eastAsia="en-IE"/>
          <w14:ligatures w14:val="standardContextual"/>
        </w:rPr>
      </w:pPr>
    </w:p>
    <w:p w14:paraId="14CDB376" w14:textId="159ACDA2" w:rsidR="005A2305" w:rsidRPr="005A2305" w:rsidRDefault="005A2305" w:rsidP="005A2305">
      <w:pPr>
        <w:spacing w:after="120" w:line="248" w:lineRule="auto"/>
        <w:ind w:left="1361" w:hanging="1361"/>
        <w:jc w:val="both"/>
        <w:rPr>
          <w:b/>
          <w:color w:val="000000"/>
          <w:kern w:val="2"/>
          <w:lang w:eastAsia="en-IE"/>
          <w14:ligatures w14:val="standardContextual"/>
        </w:rPr>
      </w:pPr>
      <w:r w:rsidRPr="00EE6EBE">
        <w:rPr>
          <w:b/>
          <w:color w:val="000000"/>
          <w:kern w:val="2"/>
          <w:lang w:eastAsia="en-IE"/>
          <w14:ligatures w14:val="standardContextual"/>
        </w:rPr>
        <w:t>Table 9.5-</w:t>
      </w:r>
      <w:r>
        <w:rPr>
          <w:b/>
          <w:color w:val="000000"/>
          <w:kern w:val="2"/>
          <w:lang w:eastAsia="en-IE"/>
          <w14:ligatures w14:val="standardContextual"/>
        </w:rPr>
        <w:t>35.3</w:t>
      </w:r>
      <w:r w:rsidRPr="00EE6EBE">
        <w:rPr>
          <w:b/>
          <w:color w:val="000000"/>
          <w:kern w:val="2"/>
          <w:lang w:eastAsia="en-IE"/>
          <w14:ligatures w14:val="standardContextual"/>
        </w:rPr>
        <w:t xml:space="preserve">: </w:t>
      </w:r>
      <w:r>
        <w:rPr>
          <w:b/>
          <w:color w:val="000000"/>
          <w:kern w:val="2"/>
          <w:lang w:eastAsia="en-IE"/>
          <w14:ligatures w14:val="standardContextual"/>
        </w:rPr>
        <w:t xml:space="preserve">Aquatic organisms: </w:t>
      </w:r>
      <w:r w:rsidRPr="005A2305">
        <w:rPr>
          <w:b/>
          <w:color w:val="000000"/>
          <w:kern w:val="2"/>
          <w:lang w:eastAsia="en-IE"/>
          <w14:ligatures w14:val="standardContextual"/>
        </w:rPr>
        <w:t xml:space="preserve">PEC calculation and acceptability of risk (PEC/RAC &lt; 1) for </w:t>
      </w:r>
      <w:r w:rsidRPr="005A2305">
        <w:rPr>
          <w:b/>
          <w:color w:val="000000"/>
          <w:kern w:val="2"/>
          <w:u w:val="single"/>
          <w:lang w:eastAsia="en-IE"/>
          <w14:ligatures w14:val="standardContextual"/>
        </w:rPr>
        <w:t>iodosulfuron-methyl-sodium</w:t>
      </w:r>
      <w:r w:rsidRPr="005A2305">
        <w:rPr>
          <w:b/>
          <w:color w:val="000000"/>
          <w:kern w:val="2"/>
          <w:lang w:eastAsia="en-IE"/>
          <w14:ligatures w14:val="standardContextual"/>
        </w:rPr>
        <w:t xml:space="preserve"> based on FOCUS Step 4 calculations and toxicity  data for aquatic plants with mitigation of spray drift and run-off for the use of IMS+MSM+MPR OD 42 (2+10+30) in cereals – Use: winter cereals,  1 × 2 g iodosulfuron-methyl-sodium/ha, autumn use.</w:t>
      </w:r>
    </w:p>
    <w:tbl>
      <w:tblPr>
        <w:tblStyle w:val="TableGrid"/>
        <w:tblW w:w="14076" w:type="dxa"/>
        <w:tblInd w:w="194" w:type="dxa"/>
        <w:tblCellMar>
          <w:top w:w="46" w:type="dxa"/>
          <w:left w:w="79" w:type="dxa"/>
          <w:right w:w="32" w:type="dxa"/>
        </w:tblCellMar>
        <w:tblLook w:val="04A0" w:firstRow="1" w:lastRow="0" w:firstColumn="1" w:lastColumn="0" w:noHBand="0" w:noVBand="1"/>
      </w:tblPr>
      <w:tblGrid>
        <w:gridCol w:w="2305"/>
        <w:gridCol w:w="1019"/>
        <w:gridCol w:w="923"/>
        <w:gridCol w:w="661"/>
        <w:gridCol w:w="661"/>
        <w:gridCol w:w="661"/>
        <w:gridCol w:w="661"/>
        <w:gridCol w:w="706"/>
        <w:gridCol w:w="1021"/>
        <w:gridCol w:w="1023"/>
        <w:gridCol w:w="1017"/>
        <w:gridCol w:w="1023"/>
        <w:gridCol w:w="1050"/>
        <w:gridCol w:w="1345"/>
      </w:tblGrid>
      <w:tr w:rsidR="005A2305" w:rsidRPr="007D2FA0" w14:paraId="52EC9F9A" w14:textId="77777777" w:rsidTr="00B641A5">
        <w:trPr>
          <w:trHeight w:val="494"/>
        </w:trPr>
        <w:tc>
          <w:tcPr>
            <w:tcW w:w="2311" w:type="dxa"/>
            <w:vMerge w:val="restart"/>
            <w:tcBorders>
              <w:top w:val="single" w:sz="6" w:space="0" w:color="000000"/>
              <w:left w:val="single" w:sz="6" w:space="0" w:color="000000"/>
              <w:bottom w:val="single" w:sz="6" w:space="0" w:color="000000"/>
              <w:right w:val="single" w:sz="6" w:space="0" w:color="000000"/>
            </w:tcBorders>
          </w:tcPr>
          <w:p w14:paraId="6CABCC8F" w14:textId="15D37087" w:rsidR="005A2305" w:rsidRPr="00B641A5" w:rsidRDefault="005A2305" w:rsidP="005A2305">
            <w:pPr>
              <w:ind w:left="483" w:firstLine="10"/>
              <w:rPr>
                <w:rFonts w:ascii="Times New Roman" w:hAnsi="Times New Roman" w:cs="Times New Roman"/>
                <w:b/>
                <w:color w:val="000000"/>
                <w:sz w:val="20"/>
                <w:szCs w:val="20"/>
                <w:lang w:eastAsia="en-IE"/>
              </w:rPr>
            </w:pPr>
            <w:r w:rsidRPr="005A2305">
              <w:rPr>
                <w:rFonts w:ascii="Times New Roman" w:hAnsi="Times New Roman" w:cs="Times New Roman"/>
                <w:b/>
                <w:color w:val="000000"/>
                <w:sz w:val="20"/>
                <w:szCs w:val="20"/>
                <w:lang w:eastAsia="en-IE"/>
              </w:rPr>
              <w:t>Winter cereals,</w:t>
            </w:r>
          </w:p>
          <w:p w14:paraId="28938D1C" w14:textId="6B90B824" w:rsidR="005A2305" w:rsidRPr="005A2305" w:rsidRDefault="005A2305" w:rsidP="005A2305">
            <w:pPr>
              <w:ind w:left="483" w:firstLine="10"/>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autumn use,</w:t>
            </w:r>
          </w:p>
          <w:p w14:paraId="3F993C52" w14:textId="29F539C3" w:rsidR="005A2305" w:rsidRPr="005A2305" w:rsidRDefault="005A2305" w:rsidP="005A2305">
            <w:pPr>
              <w:spacing w:line="259" w:lineRule="auto"/>
              <w:ind w:left="572"/>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2 g a.s./ha</w:t>
            </w:r>
          </w:p>
        </w:tc>
        <w:tc>
          <w:tcPr>
            <w:tcW w:w="1022" w:type="dxa"/>
            <w:vMerge w:val="restart"/>
            <w:tcBorders>
              <w:top w:val="single" w:sz="6" w:space="0" w:color="000000"/>
              <w:left w:val="single" w:sz="6" w:space="0" w:color="000000"/>
              <w:bottom w:val="single" w:sz="6" w:space="0" w:color="000000"/>
              <w:right w:val="single" w:sz="6" w:space="0" w:color="000000"/>
            </w:tcBorders>
            <w:vAlign w:val="center"/>
          </w:tcPr>
          <w:p w14:paraId="74ABE4C3" w14:textId="77777777" w:rsidR="005A2305" w:rsidRPr="005A2305" w:rsidRDefault="005A2305" w:rsidP="005A2305">
            <w:pPr>
              <w:spacing w:line="259" w:lineRule="auto"/>
              <w:ind w:right="47"/>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Scenario </w:t>
            </w:r>
          </w:p>
        </w:tc>
        <w:tc>
          <w:tcPr>
            <w:tcW w:w="925" w:type="dxa"/>
            <w:tcBorders>
              <w:top w:val="single" w:sz="6" w:space="0" w:color="000000"/>
              <w:left w:val="single" w:sz="6" w:space="0" w:color="000000"/>
              <w:bottom w:val="single" w:sz="6" w:space="0" w:color="000000"/>
              <w:right w:val="nil"/>
            </w:tcBorders>
          </w:tcPr>
          <w:p w14:paraId="0173F7EB"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606" w:type="dxa"/>
            <w:gridSpan w:val="4"/>
            <w:tcBorders>
              <w:top w:val="single" w:sz="6" w:space="0" w:color="000000"/>
              <w:left w:val="nil"/>
              <w:bottom w:val="single" w:sz="6" w:space="0" w:color="000000"/>
              <w:right w:val="nil"/>
            </w:tcBorders>
          </w:tcPr>
          <w:p w14:paraId="58FA953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706" w:type="dxa"/>
            <w:tcBorders>
              <w:top w:val="single" w:sz="6" w:space="0" w:color="000000"/>
              <w:left w:val="nil"/>
              <w:bottom w:val="single" w:sz="6" w:space="0" w:color="000000"/>
              <w:right w:val="nil"/>
            </w:tcBorders>
          </w:tcPr>
          <w:p w14:paraId="203B2438"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052" w:type="dxa"/>
            <w:gridSpan w:val="2"/>
            <w:tcBorders>
              <w:top w:val="single" w:sz="6" w:space="0" w:color="000000"/>
              <w:left w:val="nil"/>
              <w:bottom w:val="single" w:sz="6" w:space="0" w:color="000000"/>
              <w:right w:val="nil"/>
            </w:tcBorders>
          </w:tcPr>
          <w:p w14:paraId="17E930FE" w14:textId="77777777" w:rsidR="005A2305" w:rsidRPr="002F7498" w:rsidRDefault="005A2305" w:rsidP="005A2305">
            <w:pPr>
              <w:spacing w:line="259" w:lineRule="auto"/>
              <w:ind w:left="314" w:right="103"/>
              <w:jc w:val="center"/>
              <w:rPr>
                <w:rFonts w:ascii="Times New Roman" w:hAnsi="Times New Roman" w:cs="Times New Roman"/>
                <w:color w:val="000000"/>
                <w:sz w:val="20"/>
                <w:szCs w:val="20"/>
                <w:lang w:val="pl-PL" w:eastAsia="en-IE"/>
              </w:rPr>
            </w:pPr>
            <w:r w:rsidRPr="002F7498">
              <w:rPr>
                <w:rFonts w:ascii="Times New Roman" w:hAnsi="Times New Roman" w:cs="Times New Roman"/>
                <w:b/>
                <w:color w:val="000000"/>
                <w:sz w:val="20"/>
                <w:szCs w:val="20"/>
                <w:lang w:val="pl-PL" w:eastAsia="en-IE"/>
              </w:rPr>
              <w:t xml:space="preserve">PECsw / RAC RAC = 0.09µg/L </w:t>
            </w:r>
          </w:p>
        </w:tc>
        <w:tc>
          <w:tcPr>
            <w:tcW w:w="2048" w:type="dxa"/>
            <w:gridSpan w:val="2"/>
            <w:tcBorders>
              <w:top w:val="single" w:sz="6" w:space="0" w:color="000000"/>
              <w:left w:val="nil"/>
              <w:bottom w:val="single" w:sz="6" w:space="0" w:color="000000"/>
              <w:right w:val="nil"/>
            </w:tcBorders>
          </w:tcPr>
          <w:p w14:paraId="68094009"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054" w:type="dxa"/>
            <w:tcBorders>
              <w:top w:val="single" w:sz="6" w:space="0" w:color="000000"/>
              <w:left w:val="nil"/>
              <w:bottom w:val="single" w:sz="6" w:space="0" w:color="000000"/>
              <w:right w:val="nil"/>
            </w:tcBorders>
          </w:tcPr>
          <w:p w14:paraId="45EA8936"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1352" w:type="dxa"/>
            <w:tcBorders>
              <w:top w:val="single" w:sz="6" w:space="0" w:color="000000"/>
              <w:left w:val="nil"/>
              <w:bottom w:val="single" w:sz="6" w:space="0" w:color="000000"/>
              <w:right w:val="single" w:sz="6" w:space="0" w:color="000000"/>
            </w:tcBorders>
          </w:tcPr>
          <w:p w14:paraId="519EC4B1"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r>
      <w:tr w:rsidR="005A2305" w:rsidRPr="005A2305" w14:paraId="1947931E" w14:textId="77777777" w:rsidTr="002F7498">
        <w:trPr>
          <w:trHeight w:val="300"/>
        </w:trPr>
        <w:tc>
          <w:tcPr>
            <w:tcW w:w="0" w:type="auto"/>
            <w:vMerge/>
            <w:tcBorders>
              <w:top w:val="nil"/>
              <w:left w:val="single" w:sz="6" w:space="0" w:color="000000"/>
              <w:bottom w:val="single" w:sz="6" w:space="0" w:color="000000"/>
              <w:right w:val="single" w:sz="6" w:space="0" w:color="000000"/>
            </w:tcBorders>
          </w:tcPr>
          <w:p w14:paraId="5AB3C6F6"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0" w:type="auto"/>
            <w:vMerge/>
            <w:tcBorders>
              <w:top w:val="nil"/>
              <w:left w:val="single" w:sz="6" w:space="0" w:color="000000"/>
              <w:bottom w:val="single" w:sz="6" w:space="0" w:color="000000"/>
              <w:right w:val="single" w:sz="6" w:space="0" w:color="000000"/>
            </w:tcBorders>
          </w:tcPr>
          <w:p w14:paraId="3DE4BA69"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925" w:type="dxa"/>
            <w:tcBorders>
              <w:top w:val="single" w:sz="6" w:space="0" w:color="000000"/>
              <w:left w:val="single" w:sz="6" w:space="0" w:color="000000"/>
              <w:bottom w:val="single" w:sz="6" w:space="0" w:color="000000"/>
              <w:right w:val="nil"/>
            </w:tcBorders>
          </w:tcPr>
          <w:p w14:paraId="0AD02F55" w14:textId="77777777" w:rsidR="005A2305" w:rsidRPr="002F7498" w:rsidRDefault="005A2305" w:rsidP="005A2305">
            <w:pPr>
              <w:spacing w:after="160" w:line="259" w:lineRule="auto"/>
              <w:rPr>
                <w:rFonts w:ascii="Times New Roman" w:hAnsi="Times New Roman" w:cs="Times New Roman"/>
                <w:color w:val="000000"/>
                <w:sz w:val="20"/>
                <w:szCs w:val="20"/>
                <w:lang w:val="pl-PL" w:eastAsia="en-IE"/>
              </w:rPr>
            </w:pPr>
          </w:p>
        </w:tc>
        <w:tc>
          <w:tcPr>
            <w:tcW w:w="2606" w:type="dxa"/>
            <w:gridSpan w:val="4"/>
            <w:tcBorders>
              <w:top w:val="single" w:sz="6" w:space="0" w:color="000000"/>
              <w:left w:val="nil"/>
              <w:bottom w:val="single" w:sz="6" w:space="0" w:color="000000"/>
              <w:right w:val="nil"/>
            </w:tcBorders>
          </w:tcPr>
          <w:p w14:paraId="6FB4738B" w14:textId="77777777" w:rsidR="005A2305" w:rsidRPr="005A2305" w:rsidRDefault="005A2305" w:rsidP="005A2305">
            <w:pPr>
              <w:spacing w:line="259" w:lineRule="auto"/>
              <w:ind w:right="27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PEC gl-max </w:t>
            </w:r>
          </w:p>
        </w:tc>
        <w:tc>
          <w:tcPr>
            <w:tcW w:w="706" w:type="dxa"/>
            <w:tcBorders>
              <w:top w:val="single" w:sz="6" w:space="0" w:color="000000"/>
              <w:left w:val="nil"/>
              <w:bottom w:val="single" w:sz="6" w:space="0" w:color="000000"/>
              <w:right w:val="single" w:sz="6" w:space="0" w:color="000000"/>
            </w:tcBorders>
          </w:tcPr>
          <w:p w14:paraId="78C18704"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052" w:type="dxa"/>
            <w:gridSpan w:val="2"/>
            <w:tcBorders>
              <w:top w:val="single" w:sz="6" w:space="0" w:color="000000"/>
              <w:left w:val="single" w:sz="6" w:space="0" w:color="000000"/>
              <w:bottom w:val="single" w:sz="6" w:space="0" w:color="000000"/>
              <w:right w:val="nil"/>
            </w:tcBorders>
          </w:tcPr>
          <w:p w14:paraId="33659778"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2048" w:type="dxa"/>
            <w:gridSpan w:val="2"/>
            <w:tcBorders>
              <w:top w:val="single" w:sz="6" w:space="0" w:color="000000"/>
              <w:left w:val="nil"/>
              <w:bottom w:val="single" w:sz="6" w:space="0" w:color="000000"/>
              <w:right w:val="nil"/>
            </w:tcBorders>
          </w:tcPr>
          <w:p w14:paraId="5B70A98A" w14:textId="77777777" w:rsidR="005A2305" w:rsidRPr="005A2305" w:rsidRDefault="005A2305" w:rsidP="005A2305">
            <w:pPr>
              <w:spacing w:line="259" w:lineRule="auto"/>
              <w:ind w:left="653"/>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PEC gl-max </w:t>
            </w:r>
          </w:p>
        </w:tc>
        <w:tc>
          <w:tcPr>
            <w:tcW w:w="1054" w:type="dxa"/>
            <w:tcBorders>
              <w:top w:val="single" w:sz="6" w:space="0" w:color="000000"/>
              <w:left w:val="nil"/>
              <w:bottom w:val="single" w:sz="6" w:space="0" w:color="000000"/>
              <w:right w:val="nil"/>
            </w:tcBorders>
          </w:tcPr>
          <w:p w14:paraId="0C24EFE6"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352" w:type="dxa"/>
            <w:tcBorders>
              <w:top w:val="single" w:sz="6" w:space="0" w:color="000000"/>
              <w:left w:val="nil"/>
              <w:bottom w:val="single" w:sz="6" w:space="0" w:color="000000"/>
              <w:right w:val="single" w:sz="6" w:space="0" w:color="000000"/>
            </w:tcBorders>
          </w:tcPr>
          <w:p w14:paraId="0013F917"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r>
      <w:tr w:rsidR="005A2305" w:rsidRPr="005A2305" w14:paraId="0013A42F" w14:textId="77777777" w:rsidTr="00B641A5">
        <w:trPr>
          <w:trHeight w:val="512"/>
        </w:trPr>
        <w:tc>
          <w:tcPr>
            <w:tcW w:w="2311" w:type="dxa"/>
            <w:vMerge w:val="restart"/>
            <w:tcBorders>
              <w:top w:val="single" w:sz="6" w:space="0" w:color="000000"/>
              <w:left w:val="single" w:sz="6" w:space="0" w:color="000000"/>
              <w:bottom w:val="single" w:sz="4" w:space="0" w:color="000000"/>
              <w:right w:val="single" w:sz="6" w:space="0" w:color="000000"/>
            </w:tcBorders>
            <w:vAlign w:val="center"/>
          </w:tcPr>
          <w:p w14:paraId="69E39C5F" w14:textId="77777777" w:rsidR="005A2305" w:rsidRPr="005A2305" w:rsidRDefault="005A2305" w:rsidP="005A2305">
            <w:pPr>
              <w:spacing w:line="259" w:lineRule="auto"/>
              <w:ind w:left="673" w:right="67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Nozzle red. </w:t>
            </w:r>
          </w:p>
        </w:tc>
        <w:tc>
          <w:tcPr>
            <w:tcW w:w="1022" w:type="dxa"/>
            <w:tcBorders>
              <w:top w:val="single" w:sz="6" w:space="0" w:color="000000"/>
              <w:left w:val="single" w:sz="6" w:space="0" w:color="000000"/>
              <w:bottom w:val="single" w:sz="6" w:space="0" w:color="000000"/>
              <w:right w:val="single" w:sz="6" w:space="0" w:color="000000"/>
            </w:tcBorders>
          </w:tcPr>
          <w:p w14:paraId="5BF2D207"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Vegetated strip (m) </w:t>
            </w:r>
          </w:p>
        </w:tc>
        <w:tc>
          <w:tcPr>
            <w:tcW w:w="925" w:type="dxa"/>
            <w:tcBorders>
              <w:top w:val="single" w:sz="6" w:space="0" w:color="000000"/>
              <w:left w:val="single" w:sz="6" w:space="0" w:color="000000"/>
              <w:bottom w:val="single" w:sz="6" w:space="0" w:color="000000"/>
              <w:right w:val="single" w:sz="6" w:space="0" w:color="000000"/>
            </w:tcBorders>
            <w:vAlign w:val="center"/>
          </w:tcPr>
          <w:p w14:paraId="0D70454A" w14:textId="77777777" w:rsidR="005A2305" w:rsidRPr="005A2305" w:rsidRDefault="005A2305" w:rsidP="005A2305">
            <w:pPr>
              <w:spacing w:line="259" w:lineRule="auto"/>
              <w:ind w:right="50"/>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50" w:type="dxa"/>
            <w:tcBorders>
              <w:top w:val="single" w:sz="6" w:space="0" w:color="000000"/>
              <w:left w:val="single" w:sz="6" w:space="0" w:color="000000"/>
              <w:bottom w:val="single" w:sz="6" w:space="0" w:color="000000"/>
              <w:right w:val="single" w:sz="6" w:space="0" w:color="000000"/>
            </w:tcBorders>
            <w:vAlign w:val="center"/>
          </w:tcPr>
          <w:p w14:paraId="271EED31" w14:textId="77777777" w:rsidR="005A2305" w:rsidRPr="005A2305" w:rsidRDefault="005A2305" w:rsidP="005A2305">
            <w:pPr>
              <w:spacing w:line="259" w:lineRule="auto"/>
              <w:ind w:left="46"/>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50" w:type="dxa"/>
            <w:tcBorders>
              <w:top w:val="single" w:sz="6" w:space="0" w:color="000000"/>
              <w:left w:val="single" w:sz="6" w:space="0" w:color="000000"/>
              <w:bottom w:val="single" w:sz="6" w:space="0" w:color="000000"/>
              <w:right w:val="single" w:sz="6" w:space="0" w:color="000000"/>
            </w:tcBorders>
            <w:vAlign w:val="center"/>
          </w:tcPr>
          <w:p w14:paraId="687E4B50" w14:textId="77777777" w:rsidR="005A2305" w:rsidRPr="005A2305" w:rsidRDefault="005A2305" w:rsidP="005A2305">
            <w:pPr>
              <w:spacing w:line="259" w:lineRule="auto"/>
              <w:ind w:left="46"/>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53" w:type="dxa"/>
            <w:tcBorders>
              <w:top w:val="single" w:sz="6" w:space="0" w:color="000000"/>
              <w:left w:val="single" w:sz="6" w:space="0" w:color="000000"/>
              <w:bottom w:val="single" w:sz="6" w:space="0" w:color="000000"/>
              <w:right w:val="single" w:sz="6" w:space="0" w:color="000000"/>
            </w:tcBorders>
            <w:vAlign w:val="center"/>
          </w:tcPr>
          <w:p w14:paraId="501C2616" w14:textId="77777777" w:rsidR="005A2305" w:rsidRPr="005A2305" w:rsidRDefault="005A2305" w:rsidP="005A2305">
            <w:pPr>
              <w:spacing w:line="259" w:lineRule="auto"/>
              <w:ind w:left="48"/>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653" w:type="dxa"/>
            <w:tcBorders>
              <w:top w:val="single" w:sz="6" w:space="0" w:color="000000"/>
              <w:left w:val="single" w:sz="6" w:space="0" w:color="000000"/>
              <w:bottom w:val="single" w:sz="6" w:space="0" w:color="000000"/>
              <w:right w:val="single" w:sz="6" w:space="0" w:color="000000"/>
            </w:tcBorders>
          </w:tcPr>
          <w:p w14:paraId="62EDF4A7" w14:textId="77777777" w:rsidR="005A2305" w:rsidRPr="005A2305" w:rsidRDefault="005A2305" w:rsidP="005A2305">
            <w:pPr>
              <w:spacing w:line="259" w:lineRule="auto"/>
              <w:ind w:left="46" w:firstLine="14"/>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low* </w:t>
            </w:r>
          </w:p>
        </w:tc>
        <w:tc>
          <w:tcPr>
            <w:tcW w:w="706" w:type="dxa"/>
            <w:tcBorders>
              <w:top w:val="single" w:sz="6" w:space="0" w:color="000000"/>
              <w:left w:val="single" w:sz="6" w:space="0" w:color="000000"/>
              <w:bottom w:val="single" w:sz="6" w:space="0" w:color="000000"/>
              <w:right w:val="single" w:sz="6" w:space="0" w:color="000000"/>
            </w:tcBorders>
          </w:tcPr>
          <w:p w14:paraId="5DCFA2A0"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high* </w:t>
            </w:r>
          </w:p>
        </w:tc>
        <w:tc>
          <w:tcPr>
            <w:tcW w:w="1025" w:type="dxa"/>
            <w:tcBorders>
              <w:top w:val="single" w:sz="6" w:space="0" w:color="000000"/>
              <w:left w:val="single" w:sz="6" w:space="0" w:color="000000"/>
              <w:bottom w:val="single" w:sz="6" w:space="0" w:color="000000"/>
              <w:right w:val="single" w:sz="6" w:space="0" w:color="000000"/>
            </w:tcBorders>
            <w:vAlign w:val="center"/>
          </w:tcPr>
          <w:p w14:paraId="019ECCEA"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1027" w:type="dxa"/>
            <w:tcBorders>
              <w:top w:val="single" w:sz="6" w:space="0" w:color="000000"/>
              <w:left w:val="single" w:sz="6" w:space="0" w:color="000000"/>
              <w:bottom w:val="single" w:sz="6" w:space="0" w:color="000000"/>
              <w:right w:val="single" w:sz="6" w:space="0" w:color="000000"/>
            </w:tcBorders>
            <w:vAlign w:val="center"/>
          </w:tcPr>
          <w:p w14:paraId="4427D8FE" w14:textId="77777777" w:rsidR="005A2305" w:rsidRPr="005A2305" w:rsidRDefault="005A2305" w:rsidP="005A2305">
            <w:pPr>
              <w:spacing w:line="259" w:lineRule="auto"/>
              <w:ind w:right="47"/>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1021" w:type="dxa"/>
            <w:tcBorders>
              <w:top w:val="single" w:sz="6" w:space="0" w:color="000000"/>
              <w:left w:val="single" w:sz="6" w:space="0" w:color="000000"/>
              <w:bottom w:val="single" w:sz="6" w:space="0" w:color="000000"/>
              <w:right w:val="single" w:sz="6" w:space="0" w:color="000000"/>
            </w:tcBorders>
            <w:vAlign w:val="center"/>
          </w:tcPr>
          <w:p w14:paraId="47BC53A7"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1027" w:type="dxa"/>
            <w:tcBorders>
              <w:top w:val="single" w:sz="6" w:space="0" w:color="000000"/>
              <w:left w:val="single" w:sz="6" w:space="0" w:color="000000"/>
              <w:bottom w:val="single" w:sz="6" w:space="0" w:color="000000"/>
              <w:right w:val="single" w:sz="6" w:space="0" w:color="000000"/>
            </w:tcBorders>
            <w:vAlign w:val="center"/>
          </w:tcPr>
          <w:p w14:paraId="1EE208A2" w14:textId="77777777" w:rsidR="005A2305" w:rsidRPr="005A2305" w:rsidRDefault="005A2305" w:rsidP="005A2305">
            <w:pPr>
              <w:spacing w:line="259" w:lineRule="auto"/>
              <w:ind w:right="5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None </w:t>
            </w:r>
          </w:p>
        </w:tc>
        <w:tc>
          <w:tcPr>
            <w:tcW w:w="1054" w:type="dxa"/>
            <w:tcBorders>
              <w:top w:val="single" w:sz="6" w:space="0" w:color="000000"/>
              <w:left w:val="single" w:sz="6" w:space="0" w:color="000000"/>
              <w:bottom w:val="single" w:sz="6" w:space="0" w:color="000000"/>
              <w:right w:val="single" w:sz="6" w:space="0" w:color="000000"/>
            </w:tcBorders>
            <w:vAlign w:val="center"/>
          </w:tcPr>
          <w:p w14:paraId="6071F5F5" w14:textId="77777777" w:rsidR="005A2305" w:rsidRPr="005A2305" w:rsidRDefault="005A2305" w:rsidP="005A2305">
            <w:pPr>
              <w:spacing w:line="259" w:lineRule="auto"/>
              <w:ind w:left="58"/>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low* </w:t>
            </w:r>
          </w:p>
        </w:tc>
        <w:tc>
          <w:tcPr>
            <w:tcW w:w="1352" w:type="dxa"/>
            <w:tcBorders>
              <w:top w:val="single" w:sz="6" w:space="0" w:color="000000"/>
              <w:left w:val="single" w:sz="6" w:space="0" w:color="000000"/>
              <w:bottom w:val="single" w:sz="6" w:space="0" w:color="000000"/>
              <w:right w:val="single" w:sz="6" w:space="0" w:color="000000"/>
            </w:tcBorders>
            <w:vAlign w:val="center"/>
          </w:tcPr>
          <w:p w14:paraId="0EF5A04F" w14:textId="77777777" w:rsidR="005A2305" w:rsidRPr="005A2305" w:rsidRDefault="005A2305" w:rsidP="005A2305">
            <w:pPr>
              <w:spacing w:line="259" w:lineRule="auto"/>
              <w:ind w:right="5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high* </w:t>
            </w:r>
          </w:p>
        </w:tc>
      </w:tr>
      <w:tr w:rsidR="005A2305" w:rsidRPr="005A2305" w14:paraId="32549EDA" w14:textId="77777777" w:rsidTr="002F7498">
        <w:trPr>
          <w:trHeight w:val="506"/>
        </w:trPr>
        <w:tc>
          <w:tcPr>
            <w:tcW w:w="0" w:type="auto"/>
            <w:vMerge/>
            <w:tcBorders>
              <w:top w:val="nil"/>
              <w:left w:val="single" w:sz="6" w:space="0" w:color="000000"/>
              <w:bottom w:val="single" w:sz="4" w:space="0" w:color="000000"/>
              <w:right w:val="single" w:sz="6" w:space="0" w:color="000000"/>
            </w:tcBorders>
          </w:tcPr>
          <w:p w14:paraId="0C8E5C5E"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1022" w:type="dxa"/>
            <w:tcBorders>
              <w:top w:val="single" w:sz="6" w:space="0" w:color="000000"/>
              <w:left w:val="single" w:sz="6" w:space="0" w:color="000000"/>
              <w:bottom w:val="single" w:sz="4" w:space="0" w:color="000000"/>
              <w:right w:val="single" w:sz="6" w:space="0" w:color="000000"/>
            </w:tcBorders>
          </w:tcPr>
          <w:p w14:paraId="4C7A4BF4" w14:textId="77777777" w:rsidR="005A2305" w:rsidRPr="005A2305" w:rsidRDefault="005A2305" w:rsidP="005A2305">
            <w:pPr>
              <w:spacing w:line="259" w:lineRule="auto"/>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No spray buffer (m) </w:t>
            </w:r>
          </w:p>
        </w:tc>
        <w:tc>
          <w:tcPr>
            <w:tcW w:w="925" w:type="dxa"/>
            <w:tcBorders>
              <w:top w:val="single" w:sz="6" w:space="0" w:color="000000"/>
              <w:left w:val="single" w:sz="6" w:space="0" w:color="000000"/>
              <w:bottom w:val="single" w:sz="4" w:space="0" w:color="000000"/>
              <w:right w:val="single" w:sz="6" w:space="0" w:color="000000"/>
            </w:tcBorders>
            <w:vAlign w:val="center"/>
          </w:tcPr>
          <w:p w14:paraId="0AC0B3EB" w14:textId="77777777" w:rsidR="005A2305" w:rsidRPr="005A2305" w:rsidRDefault="005A2305" w:rsidP="005A2305">
            <w:pPr>
              <w:spacing w:line="259" w:lineRule="auto"/>
              <w:ind w:right="45"/>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0 m </w:t>
            </w:r>
          </w:p>
        </w:tc>
        <w:tc>
          <w:tcPr>
            <w:tcW w:w="650" w:type="dxa"/>
            <w:tcBorders>
              <w:top w:val="single" w:sz="6" w:space="0" w:color="000000"/>
              <w:left w:val="single" w:sz="6" w:space="0" w:color="000000"/>
              <w:bottom w:val="single" w:sz="4" w:space="0" w:color="000000"/>
              <w:right w:val="single" w:sz="6" w:space="0" w:color="000000"/>
            </w:tcBorders>
            <w:vAlign w:val="center"/>
          </w:tcPr>
          <w:p w14:paraId="1DC2EB55"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5 m </w:t>
            </w:r>
          </w:p>
        </w:tc>
        <w:tc>
          <w:tcPr>
            <w:tcW w:w="650" w:type="dxa"/>
            <w:tcBorders>
              <w:top w:val="single" w:sz="6" w:space="0" w:color="000000"/>
              <w:left w:val="single" w:sz="6" w:space="0" w:color="000000"/>
              <w:bottom w:val="single" w:sz="4" w:space="0" w:color="000000"/>
              <w:right w:val="single" w:sz="6" w:space="0" w:color="000000"/>
            </w:tcBorders>
            <w:vAlign w:val="center"/>
          </w:tcPr>
          <w:p w14:paraId="59CACEC1" w14:textId="77777777" w:rsidR="005A2305" w:rsidRPr="005A2305" w:rsidRDefault="005A2305" w:rsidP="005A2305">
            <w:pPr>
              <w:spacing w:line="259" w:lineRule="auto"/>
              <w:ind w:left="60"/>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653" w:type="dxa"/>
            <w:tcBorders>
              <w:top w:val="single" w:sz="6" w:space="0" w:color="000000"/>
              <w:left w:val="single" w:sz="6" w:space="0" w:color="000000"/>
              <w:bottom w:val="single" w:sz="4" w:space="0" w:color="000000"/>
              <w:right w:val="single" w:sz="6" w:space="0" w:color="000000"/>
            </w:tcBorders>
            <w:vAlign w:val="center"/>
          </w:tcPr>
          <w:p w14:paraId="546AA8C4" w14:textId="77777777" w:rsidR="005A2305" w:rsidRPr="005A2305" w:rsidRDefault="005A2305" w:rsidP="005A2305">
            <w:pPr>
              <w:spacing w:line="259" w:lineRule="auto"/>
              <w:ind w:left="60"/>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653" w:type="dxa"/>
            <w:tcBorders>
              <w:top w:val="single" w:sz="6" w:space="0" w:color="000000"/>
              <w:left w:val="single" w:sz="6" w:space="0" w:color="000000"/>
              <w:bottom w:val="single" w:sz="4" w:space="0" w:color="000000"/>
              <w:right w:val="single" w:sz="6" w:space="0" w:color="000000"/>
            </w:tcBorders>
            <w:vAlign w:val="center"/>
          </w:tcPr>
          <w:p w14:paraId="1AD93B33" w14:textId="77777777" w:rsidR="005A2305" w:rsidRPr="005A2305" w:rsidRDefault="005A2305" w:rsidP="005A2305">
            <w:pPr>
              <w:spacing w:line="259" w:lineRule="auto"/>
              <w:ind w:left="60"/>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706" w:type="dxa"/>
            <w:tcBorders>
              <w:top w:val="single" w:sz="6" w:space="0" w:color="000000"/>
              <w:left w:val="single" w:sz="6" w:space="0" w:color="000000"/>
              <w:bottom w:val="single" w:sz="4" w:space="0" w:color="000000"/>
              <w:right w:val="single" w:sz="6" w:space="0" w:color="000000"/>
            </w:tcBorders>
            <w:vAlign w:val="center"/>
          </w:tcPr>
          <w:p w14:paraId="1AC0DEC2" w14:textId="77777777" w:rsidR="005A2305" w:rsidRPr="005A2305" w:rsidRDefault="005A2305" w:rsidP="005A2305">
            <w:pPr>
              <w:spacing w:line="259" w:lineRule="auto"/>
              <w:ind w:left="87"/>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1025" w:type="dxa"/>
            <w:tcBorders>
              <w:top w:val="single" w:sz="6" w:space="0" w:color="000000"/>
              <w:left w:val="single" w:sz="6" w:space="0" w:color="000000"/>
              <w:bottom w:val="single" w:sz="4" w:space="0" w:color="000000"/>
              <w:right w:val="single" w:sz="6" w:space="0" w:color="000000"/>
            </w:tcBorders>
            <w:vAlign w:val="center"/>
          </w:tcPr>
          <w:p w14:paraId="742E7A09"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0 m </w:t>
            </w:r>
          </w:p>
        </w:tc>
        <w:tc>
          <w:tcPr>
            <w:tcW w:w="1027" w:type="dxa"/>
            <w:tcBorders>
              <w:top w:val="single" w:sz="6" w:space="0" w:color="000000"/>
              <w:left w:val="single" w:sz="6" w:space="0" w:color="000000"/>
              <w:bottom w:val="single" w:sz="4" w:space="0" w:color="000000"/>
              <w:right w:val="single" w:sz="6" w:space="0" w:color="000000"/>
            </w:tcBorders>
            <w:vAlign w:val="center"/>
          </w:tcPr>
          <w:p w14:paraId="360CA900"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5 m </w:t>
            </w:r>
          </w:p>
        </w:tc>
        <w:tc>
          <w:tcPr>
            <w:tcW w:w="1021" w:type="dxa"/>
            <w:tcBorders>
              <w:top w:val="single" w:sz="6" w:space="0" w:color="000000"/>
              <w:left w:val="single" w:sz="6" w:space="0" w:color="000000"/>
              <w:bottom w:val="single" w:sz="4" w:space="0" w:color="000000"/>
              <w:right w:val="single" w:sz="6" w:space="0" w:color="000000"/>
            </w:tcBorders>
            <w:vAlign w:val="center"/>
          </w:tcPr>
          <w:p w14:paraId="1EBC370D" w14:textId="77777777" w:rsidR="005A2305" w:rsidRPr="005A2305" w:rsidRDefault="005A2305" w:rsidP="005A2305">
            <w:pPr>
              <w:spacing w:line="259" w:lineRule="auto"/>
              <w:ind w:right="43"/>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1027" w:type="dxa"/>
            <w:tcBorders>
              <w:top w:val="single" w:sz="6" w:space="0" w:color="000000"/>
              <w:left w:val="single" w:sz="6" w:space="0" w:color="000000"/>
              <w:bottom w:val="single" w:sz="4" w:space="0" w:color="000000"/>
              <w:right w:val="single" w:sz="6" w:space="0" w:color="000000"/>
            </w:tcBorders>
            <w:vAlign w:val="center"/>
          </w:tcPr>
          <w:p w14:paraId="35989D3A"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c>
          <w:tcPr>
            <w:tcW w:w="1054" w:type="dxa"/>
            <w:tcBorders>
              <w:top w:val="single" w:sz="6" w:space="0" w:color="000000"/>
              <w:left w:val="single" w:sz="6" w:space="0" w:color="000000"/>
              <w:bottom w:val="single" w:sz="4" w:space="0" w:color="000000"/>
              <w:right w:val="single" w:sz="6" w:space="0" w:color="000000"/>
            </w:tcBorders>
            <w:vAlign w:val="center"/>
          </w:tcPr>
          <w:p w14:paraId="3AD49A0E" w14:textId="77777777" w:rsidR="005A2305" w:rsidRPr="005A2305" w:rsidRDefault="005A2305" w:rsidP="005A2305">
            <w:pPr>
              <w:spacing w:line="259" w:lineRule="auto"/>
              <w:ind w:right="47"/>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 m </w:t>
            </w:r>
          </w:p>
        </w:tc>
        <w:tc>
          <w:tcPr>
            <w:tcW w:w="1352" w:type="dxa"/>
            <w:tcBorders>
              <w:top w:val="single" w:sz="6" w:space="0" w:color="000000"/>
              <w:left w:val="single" w:sz="6" w:space="0" w:color="000000"/>
              <w:bottom w:val="single" w:sz="4" w:space="0" w:color="000000"/>
              <w:right w:val="single" w:sz="6" w:space="0" w:color="000000"/>
            </w:tcBorders>
            <w:vAlign w:val="center"/>
          </w:tcPr>
          <w:p w14:paraId="0926D8B7" w14:textId="77777777" w:rsidR="005A2305" w:rsidRPr="005A2305" w:rsidRDefault="005A2305" w:rsidP="005A2305">
            <w:pPr>
              <w:spacing w:line="259" w:lineRule="auto"/>
              <w:ind w:right="47"/>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20 m </w:t>
            </w:r>
          </w:p>
        </w:tc>
      </w:tr>
      <w:tr w:rsidR="005A2305" w:rsidRPr="005A2305" w14:paraId="667ECD64" w14:textId="77777777" w:rsidTr="00B641A5">
        <w:trPr>
          <w:trHeight w:val="295"/>
        </w:trPr>
        <w:tc>
          <w:tcPr>
            <w:tcW w:w="2311" w:type="dxa"/>
            <w:tcBorders>
              <w:top w:val="single" w:sz="4" w:space="0" w:color="000000"/>
              <w:left w:val="single" w:sz="4" w:space="0" w:color="000000"/>
              <w:bottom w:val="single" w:sz="4" w:space="0" w:color="000000"/>
              <w:right w:val="single" w:sz="4" w:space="0" w:color="000000"/>
            </w:tcBorders>
          </w:tcPr>
          <w:p w14:paraId="735ED7C6"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None </w:t>
            </w:r>
          </w:p>
        </w:tc>
        <w:tc>
          <w:tcPr>
            <w:tcW w:w="1022" w:type="dxa"/>
            <w:vMerge w:val="restart"/>
            <w:tcBorders>
              <w:top w:val="single" w:sz="4" w:space="0" w:color="000000"/>
              <w:left w:val="single" w:sz="4" w:space="0" w:color="000000"/>
              <w:bottom w:val="single" w:sz="4" w:space="0" w:color="000000"/>
              <w:right w:val="single" w:sz="4" w:space="0" w:color="000000"/>
            </w:tcBorders>
            <w:vAlign w:val="center"/>
          </w:tcPr>
          <w:p w14:paraId="1888CB2E" w14:textId="77777777" w:rsidR="005A2305" w:rsidRPr="005A2305" w:rsidRDefault="005A2305" w:rsidP="005A2305">
            <w:pPr>
              <w:spacing w:line="259" w:lineRule="auto"/>
              <w:ind w:left="19"/>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R3 Stream </w:t>
            </w:r>
          </w:p>
        </w:tc>
        <w:tc>
          <w:tcPr>
            <w:tcW w:w="925" w:type="dxa"/>
            <w:tcBorders>
              <w:top w:val="single" w:sz="4" w:space="0" w:color="000000"/>
              <w:left w:val="single" w:sz="4" w:space="0" w:color="000000"/>
              <w:bottom w:val="single" w:sz="4" w:space="0" w:color="000000"/>
              <w:right w:val="single" w:sz="4" w:space="0" w:color="000000"/>
            </w:tcBorders>
          </w:tcPr>
          <w:p w14:paraId="52E76E1D" w14:textId="77777777" w:rsidR="005A2305" w:rsidRPr="005A2305" w:rsidRDefault="005A2305" w:rsidP="005A2305">
            <w:pPr>
              <w:spacing w:line="259" w:lineRule="auto"/>
              <w:ind w:right="5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1378368A"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05D1041C"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3E974D96"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4D883BCC"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706" w:type="dxa"/>
            <w:tcBorders>
              <w:top w:val="single" w:sz="4" w:space="0" w:color="000000"/>
              <w:left w:val="single" w:sz="4" w:space="0" w:color="000000"/>
              <w:bottom w:val="single" w:sz="4" w:space="0" w:color="000000"/>
              <w:right w:val="single" w:sz="6" w:space="0" w:color="000000"/>
            </w:tcBorders>
          </w:tcPr>
          <w:p w14:paraId="7E6AE5CF" w14:textId="77777777" w:rsidR="005A2305" w:rsidRPr="005A2305" w:rsidRDefault="005A2305" w:rsidP="005A2305">
            <w:pPr>
              <w:spacing w:line="259" w:lineRule="auto"/>
              <w:ind w:left="26"/>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25" w:type="dxa"/>
            <w:tcBorders>
              <w:top w:val="single" w:sz="4" w:space="0" w:color="000000"/>
              <w:left w:val="single" w:sz="6" w:space="0" w:color="000000"/>
              <w:bottom w:val="single" w:sz="4" w:space="0" w:color="000000"/>
              <w:right w:val="single" w:sz="4" w:space="0" w:color="000000"/>
            </w:tcBorders>
          </w:tcPr>
          <w:p w14:paraId="65FF3B32"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0B8ED6E4"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1" w:type="dxa"/>
            <w:tcBorders>
              <w:top w:val="single" w:sz="4" w:space="0" w:color="000000"/>
              <w:left w:val="single" w:sz="4" w:space="0" w:color="000000"/>
              <w:bottom w:val="single" w:sz="4" w:space="0" w:color="000000"/>
              <w:right w:val="single" w:sz="4" w:space="0" w:color="000000"/>
            </w:tcBorders>
          </w:tcPr>
          <w:p w14:paraId="01D6A79F"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22E93A7B"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54" w:type="dxa"/>
            <w:tcBorders>
              <w:top w:val="single" w:sz="4" w:space="0" w:color="000000"/>
              <w:left w:val="single" w:sz="4" w:space="0" w:color="000000"/>
              <w:bottom w:val="single" w:sz="4" w:space="0" w:color="000000"/>
              <w:right w:val="single" w:sz="4" w:space="0" w:color="000000"/>
            </w:tcBorders>
          </w:tcPr>
          <w:p w14:paraId="6875519B"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0.4622 </w:t>
            </w:r>
          </w:p>
        </w:tc>
        <w:tc>
          <w:tcPr>
            <w:tcW w:w="1352" w:type="dxa"/>
            <w:tcBorders>
              <w:top w:val="single" w:sz="4" w:space="0" w:color="000000"/>
              <w:left w:val="single" w:sz="4" w:space="0" w:color="000000"/>
              <w:bottom w:val="single" w:sz="4" w:space="0" w:color="000000"/>
              <w:right w:val="single" w:sz="4" w:space="0" w:color="000000"/>
            </w:tcBorders>
          </w:tcPr>
          <w:p w14:paraId="77C89EBE"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0.2411 </w:t>
            </w:r>
          </w:p>
        </w:tc>
      </w:tr>
      <w:tr w:rsidR="005A2305" w:rsidRPr="005A2305" w14:paraId="5DE50926" w14:textId="77777777" w:rsidTr="00B641A5">
        <w:trPr>
          <w:trHeight w:val="298"/>
        </w:trPr>
        <w:tc>
          <w:tcPr>
            <w:tcW w:w="2311" w:type="dxa"/>
            <w:tcBorders>
              <w:top w:val="single" w:sz="4" w:space="0" w:color="000000"/>
              <w:left w:val="single" w:sz="4" w:space="0" w:color="000000"/>
              <w:bottom w:val="single" w:sz="4" w:space="0" w:color="000000"/>
              <w:right w:val="single" w:sz="4" w:space="0" w:color="000000"/>
            </w:tcBorders>
          </w:tcPr>
          <w:p w14:paraId="299A6499"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50 % </w:t>
            </w:r>
          </w:p>
        </w:tc>
        <w:tc>
          <w:tcPr>
            <w:tcW w:w="0" w:type="auto"/>
            <w:vMerge/>
            <w:tcBorders>
              <w:top w:val="nil"/>
              <w:left w:val="single" w:sz="4" w:space="0" w:color="000000"/>
              <w:bottom w:val="nil"/>
              <w:right w:val="single" w:sz="4" w:space="0" w:color="000000"/>
            </w:tcBorders>
          </w:tcPr>
          <w:p w14:paraId="2312114F"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25" w:type="dxa"/>
            <w:tcBorders>
              <w:top w:val="single" w:sz="4" w:space="0" w:color="000000"/>
              <w:left w:val="single" w:sz="4" w:space="0" w:color="000000"/>
              <w:bottom w:val="single" w:sz="4" w:space="0" w:color="000000"/>
              <w:right w:val="single" w:sz="4" w:space="0" w:color="000000"/>
            </w:tcBorders>
          </w:tcPr>
          <w:p w14:paraId="072EC15E" w14:textId="77777777" w:rsidR="005A2305" w:rsidRPr="005A2305" w:rsidRDefault="005A2305" w:rsidP="005A2305">
            <w:pPr>
              <w:spacing w:line="259" w:lineRule="auto"/>
              <w:ind w:right="5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27BCF96F"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17B9D957"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4FD3930E"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02BD5FA0"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706" w:type="dxa"/>
            <w:tcBorders>
              <w:top w:val="single" w:sz="4" w:space="0" w:color="000000"/>
              <w:left w:val="single" w:sz="4" w:space="0" w:color="000000"/>
              <w:bottom w:val="single" w:sz="4" w:space="0" w:color="000000"/>
              <w:right w:val="single" w:sz="6" w:space="0" w:color="000000"/>
            </w:tcBorders>
          </w:tcPr>
          <w:p w14:paraId="360A20F1" w14:textId="77777777" w:rsidR="005A2305" w:rsidRPr="005A2305" w:rsidRDefault="005A2305" w:rsidP="005A2305">
            <w:pPr>
              <w:spacing w:line="259" w:lineRule="auto"/>
              <w:ind w:left="26"/>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25" w:type="dxa"/>
            <w:tcBorders>
              <w:top w:val="single" w:sz="4" w:space="0" w:color="000000"/>
              <w:left w:val="single" w:sz="6" w:space="0" w:color="000000"/>
              <w:bottom w:val="single" w:sz="4" w:space="0" w:color="000000"/>
              <w:right w:val="single" w:sz="4" w:space="0" w:color="000000"/>
            </w:tcBorders>
          </w:tcPr>
          <w:p w14:paraId="3D9E90A6"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07200BA5"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1" w:type="dxa"/>
            <w:tcBorders>
              <w:top w:val="single" w:sz="4" w:space="0" w:color="000000"/>
              <w:left w:val="single" w:sz="4" w:space="0" w:color="000000"/>
              <w:bottom w:val="single" w:sz="4" w:space="0" w:color="000000"/>
              <w:right w:val="single" w:sz="4" w:space="0" w:color="000000"/>
            </w:tcBorders>
          </w:tcPr>
          <w:p w14:paraId="736B7C86"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7D951ABC"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54" w:type="dxa"/>
            <w:tcBorders>
              <w:top w:val="single" w:sz="4" w:space="0" w:color="000000"/>
              <w:left w:val="single" w:sz="4" w:space="0" w:color="000000"/>
              <w:bottom w:val="single" w:sz="4" w:space="0" w:color="000000"/>
              <w:right w:val="single" w:sz="4" w:space="0" w:color="000000"/>
            </w:tcBorders>
          </w:tcPr>
          <w:p w14:paraId="5C2F9A74"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0.4622 </w:t>
            </w:r>
          </w:p>
        </w:tc>
        <w:tc>
          <w:tcPr>
            <w:tcW w:w="1352" w:type="dxa"/>
            <w:tcBorders>
              <w:top w:val="single" w:sz="4" w:space="0" w:color="000000"/>
              <w:left w:val="single" w:sz="4" w:space="0" w:color="000000"/>
              <w:bottom w:val="single" w:sz="4" w:space="0" w:color="000000"/>
              <w:right w:val="single" w:sz="4" w:space="0" w:color="000000"/>
            </w:tcBorders>
          </w:tcPr>
          <w:p w14:paraId="29452D3B"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0.2411 </w:t>
            </w:r>
          </w:p>
        </w:tc>
      </w:tr>
      <w:tr w:rsidR="005A2305" w:rsidRPr="005A2305" w14:paraId="208FA1DD" w14:textId="77777777" w:rsidTr="00B641A5">
        <w:trPr>
          <w:trHeight w:val="298"/>
        </w:trPr>
        <w:tc>
          <w:tcPr>
            <w:tcW w:w="2311" w:type="dxa"/>
            <w:tcBorders>
              <w:top w:val="single" w:sz="4" w:space="0" w:color="000000"/>
              <w:left w:val="single" w:sz="4" w:space="0" w:color="000000"/>
              <w:bottom w:val="single" w:sz="4" w:space="0" w:color="000000"/>
              <w:right w:val="single" w:sz="4" w:space="0" w:color="000000"/>
            </w:tcBorders>
          </w:tcPr>
          <w:p w14:paraId="369CD30B"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75 % </w:t>
            </w:r>
          </w:p>
        </w:tc>
        <w:tc>
          <w:tcPr>
            <w:tcW w:w="0" w:type="auto"/>
            <w:vMerge/>
            <w:tcBorders>
              <w:top w:val="nil"/>
              <w:left w:val="single" w:sz="4" w:space="0" w:color="000000"/>
              <w:bottom w:val="nil"/>
              <w:right w:val="single" w:sz="4" w:space="0" w:color="000000"/>
            </w:tcBorders>
          </w:tcPr>
          <w:p w14:paraId="3959177A"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25" w:type="dxa"/>
            <w:tcBorders>
              <w:top w:val="single" w:sz="4" w:space="0" w:color="000000"/>
              <w:left w:val="single" w:sz="4" w:space="0" w:color="000000"/>
              <w:bottom w:val="single" w:sz="4" w:space="0" w:color="000000"/>
              <w:right w:val="single" w:sz="4" w:space="0" w:color="000000"/>
            </w:tcBorders>
          </w:tcPr>
          <w:p w14:paraId="29E66BED" w14:textId="77777777" w:rsidR="005A2305" w:rsidRPr="005A2305" w:rsidRDefault="005A2305" w:rsidP="005A2305">
            <w:pPr>
              <w:spacing w:line="259" w:lineRule="auto"/>
              <w:ind w:right="5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07C73D51"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0187F438"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57B0A6C3"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2EFA7D4E"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706" w:type="dxa"/>
            <w:tcBorders>
              <w:top w:val="single" w:sz="4" w:space="0" w:color="000000"/>
              <w:left w:val="single" w:sz="4" w:space="0" w:color="000000"/>
              <w:bottom w:val="single" w:sz="4" w:space="0" w:color="000000"/>
              <w:right w:val="single" w:sz="6" w:space="0" w:color="000000"/>
            </w:tcBorders>
          </w:tcPr>
          <w:p w14:paraId="5AA5DEF1" w14:textId="77777777" w:rsidR="005A2305" w:rsidRPr="005A2305" w:rsidRDefault="005A2305" w:rsidP="005A2305">
            <w:pPr>
              <w:spacing w:line="259" w:lineRule="auto"/>
              <w:ind w:left="26"/>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25" w:type="dxa"/>
            <w:tcBorders>
              <w:top w:val="single" w:sz="4" w:space="0" w:color="000000"/>
              <w:left w:val="single" w:sz="6" w:space="0" w:color="000000"/>
              <w:bottom w:val="single" w:sz="4" w:space="0" w:color="000000"/>
              <w:right w:val="single" w:sz="4" w:space="0" w:color="000000"/>
            </w:tcBorders>
          </w:tcPr>
          <w:p w14:paraId="2866B9F0"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07F805BB"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1" w:type="dxa"/>
            <w:tcBorders>
              <w:top w:val="single" w:sz="4" w:space="0" w:color="000000"/>
              <w:left w:val="single" w:sz="4" w:space="0" w:color="000000"/>
              <w:bottom w:val="single" w:sz="4" w:space="0" w:color="000000"/>
              <w:right w:val="single" w:sz="4" w:space="0" w:color="000000"/>
            </w:tcBorders>
          </w:tcPr>
          <w:p w14:paraId="51008CBB"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1D23CBCF"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54" w:type="dxa"/>
            <w:tcBorders>
              <w:top w:val="single" w:sz="4" w:space="0" w:color="000000"/>
              <w:left w:val="single" w:sz="4" w:space="0" w:color="000000"/>
              <w:bottom w:val="single" w:sz="4" w:space="0" w:color="000000"/>
              <w:right w:val="single" w:sz="4" w:space="0" w:color="000000"/>
            </w:tcBorders>
          </w:tcPr>
          <w:p w14:paraId="014E90EE"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0.4622 </w:t>
            </w:r>
          </w:p>
        </w:tc>
        <w:tc>
          <w:tcPr>
            <w:tcW w:w="1352" w:type="dxa"/>
            <w:tcBorders>
              <w:top w:val="single" w:sz="4" w:space="0" w:color="000000"/>
              <w:left w:val="single" w:sz="4" w:space="0" w:color="000000"/>
              <w:bottom w:val="single" w:sz="4" w:space="0" w:color="000000"/>
              <w:right w:val="single" w:sz="4" w:space="0" w:color="000000"/>
            </w:tcBorders>
          </w:tcPr>
          <w:p w14:paraId="3E1AADF0"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0.2411 </w:t>
            </w:r>
          </w:p>
        </w:tc>
      </w:tr>
      <w:tr w:rsidR="005A2305" w:rsidRPr="005A2305" w14:paraId="3D90EB78" w14:textId="77777777" w:rsidTr="00B641A5">
        <w:trPr>
          <w:trHeight w:val="298"/>
        </w:trPr>
        <w:tc>
          <w:tcPr>
            <w:tcW w:w="2311" w:type="dxa"/>
            <w:tcBorders>
              <w:top w:val="single" w:sz="4" w:space="0" w:color="000000"/>
              <w:left w:val="single" w:sz="4" w:space="0" w:color="000000"/>
              <w:bottom w:val="single" w:sz="4" w:space="0" w:color="000000"/>
              <w:right w:val="single" w:sz="4" w:space="0" w:color="000000"/>
            </w:tcBorders>
          </w:tcPr>
          <w:p w14:paraId="414159C7"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90 % </w:t>
            </w:r>
          </w:p>
        </w:tc>
        <w:tc>
          <w:tcPr>
            <w:tcW w:w="0" w:type="auto"/>
            <w:vMerge/>
            <w:tcBorders>
              <w:top w:val="nil"/>
              <w:left w:val="single" w:sz="4" w:space="0" w:color="000000"/>
              <w:bottom w:val="single" w:sz="4" w:space="0" w:color="000000"/>
              <w:right w:val="single" w:sz="4" w:space="0" w:color="000000"/>
            </w:tcBorders>
          </w:tcPr>
          <w:p w14:paraId="031DED81" w14:textId="77777777" w:rsidR="005A2305" w:rsidRPr="005A2305" w:rsidRDefault="005A2305" w:rsidP="005A2305">
            <w:pPr>
              <w:spacing w:after="160" w:line="259" w:lineRule="auto"/>
              <w:rPr>
                <w:rFonts w:ascii="Times New Roman" w:hAnsi="Times New Roman" w:cs="Times New Roman"/>
                <w:color w:val="000000"/>
                <w:sz w:val="20"/>
                <w:szCs w:val="20"/>
                <w:lang w:eastAsia="en-IE"/>
              </w:rPr>
            </w:pPr>
          </w:p>
        </w:tc>
        <w:tc>
          <w:tcPr>
            <w:tcW w:w="925" w:type="dxa"/>
            <w:tcBorders>
              <w:top w:val="single" w:sz="4" w:space="0" w:color="000000"/>
              <w:left w:val="single" w:sz="4" w:space="0" w:color="000000"/>
              <w:bottom w:val="single" w:sz="4" w:space="0" w:color="000000"/>
              <w:right w:val="single" w:sz="4" w:space="0" w:color="000000"/>
            </w:tcBorders>
          </w:tcPr>
          <w:p w14:paraId="2E2D28E8" w14:textId="77777777" w:rsidR="005A2305" w:rsidRPr="005A2305" w:rsidRDefault="005A2305" w:rsidP="005A2305">
            <w:pPr>
              <w:spacing w:line="259" w:lineRule="auto"/>
              <w:ind w:right="50"/>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15872B38"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0" w:type="dxa"/>
            <w:tcBorders>
              <w:top w:val="single" w:sz="4" w:space="0" w:color="000000"/>
              <w:left w:val="single" w:sz="4" w:space="0" w:color="000000"/>
              <w:bottom w:val="single" w:sz="4" w:space="0" w:color="000000"/>
              <w:right w:val="single" w:sz="4" w:space="0" w:color="000000"/>
            </w:tcBorders>
          </w:tcPr>
          <w:p w14:paraId="7D91D324"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5E5DF713"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0.0925 </w:t>
            </w:r>
          </w:p>
        </w:tc>
        <w:tc>
          <w:tcPr>
            <w:tcW w:w="653" w:type="dxa"/>
            <w:tcBorders>
              <w:top w:val="single" w:sz="4" w:space="0" w:color="000000"/>
              <w:left w:val="single" w:sz="4" w:space="0" w:color="000000"/>
              <w:bottom w:val="single" w:sz="4" w:space="0" w:color="000000"/>
              <w:right w:val="single" w:sz="4" w:space="0" w:color="000000"/>
            </w:tcBorders>
          </w:tcPr>
          <w:p w14:paraId="55DC7C6D" w14:textId="77777777" w:rsidR="005A2305" w:rsidRPr="005A2305" w:rsidRDefault="005A2305" w:rsidP="005A2305">
            <w:pPr>
              <w:spacing w:line="259" w:lineRule="auto"/>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0.0416 </w:t>
            </w:r>
          </w:p>
        </w:tc>
        <w:tc>
          <w:tcPr>
            <w:tcW w:w="706" w:type="dxa"/>
            <w:tcBorders>
              <w:top w:val="single" w:sz="4" w:space="0" w:color="000000"/>
              <w:left w:val="single" w:sz="4" w:space="0" w:color="000000"/>
              <w:bottom w:val="single" w:sz="4" w:space="0" w:color="000000"/>
              <w:right w:val="single" w:sz="6" w:space="0" w:color="000000"/>
            </w:tcBorders>
          </w:tcPr>
          <w:p w14:paraId="069E4A5A" w14:textId="77777777" w:rsidR="005A2305" w:rsidRPr="005A2305" w:rsidRDefault="005A2305" w:rsidP="005A2305">
            <w:pPr>
              <w:spacing w:line="259" w:lineRule="auto"/>
              <w:ind w:left="26"/>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0.0217 </w:t>
            </w:r>
          </w:p>
        </w:tc>
        <w:tc>
          <w:tcPr>
            <w:tcW w:w="1025" w:type="dxa"/>
            <w:tcBorders>
              <w:top w:val="single" w:sz="4" w:space="0" w:color="000000"/>
              <w:left w:val="single" w:sz="6" w:space="0" w:color="000000"/>
              <w:bottom w:val="single" w:sz="4" w:space="0" w:color="000000"/>
              <w:right w:val="single" w:sz="4" w:space="0" w:color="000000"/>
            </w:tcBorders>
          </w:tcPr>
          <w:p w14:paraId="01970FA1" w14:textId="77777777" w:rsidR="005A2305" w:rsidRPr="005A2305" w:rsidRDefault="005A2305" w:rsidP="005A2305">
            <w:pPr>
              <w:spacing w:line="259" w:lineRule="auto"/>
              <w:ind w:right="46"/>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1B3F380E" w14:textId="77777777" w:rsidR="005A2305" w:rsidRPr="005A2305" w:rsidRDefault="005A2305" w:rsidP="005A2305">
            <w:pPr>
              <w:spacing w:line="259" w:lineRule="auto"/>
              <w:ind w:right="44"/>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1" w:type="dxa"/>
            <w:tcBorders>
              <w:top w:val="single" w:sz="4" w:space="0" w:color="000000"/>
              <w:left w:val="single" w:sz="4" w:space="0" w:color="000000"/>
              <w:bottom w:val="single" w:sz="4" w:space="0" w:color="000000"/>
              <w:right w:val="single" w:sz="4" w:space="0" w:color="000000"/>
            </w:tcBorders>
          </w:tcPr>
          <w:p w14:paraId="63563D23" w14:textId="77777777" w:rsidR="005A2305" w:rsidRPr="005A2305" w:rsidRDefault="005A2305" w:rsidP="005A2305">
            <w:pPr>
              <w:spacing w:line="259" w:lineRule="auto"/>
              <w:ind w:right="42"/>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27" w:type="dxa"/>
            <w:tcBorders>
              <w:top w:val="single" w:sz="4" w:space="0" w:color="000000"/>
              <w:left w:val="single" w:sz="4" w:space="0" w:color="000000"/>
              <w:bottom w:val="single" w:sz="4" w:space="0" w:color="000000"/>
              <w:right w:val="single" w:sz="4" w:space="0" w:color="000000"/>
            </w:tcBorders>
          </w:tcPr>
          <w:p w14:paraId="7E745B10"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b/>
                <w:color w:val="000000"/>
                <w:sz w:val="20"/>
                <w:szCs w:val="20"/>
                <w:lang w:eastAsia="en-IE"/>
              </w:rPr>
              <w:t xml:space="preserve">1.028 </w:t>
            </w:r>
          </w:p>
        </w:tc>
        <w:tc>
          <w:tcPr>
            <w:tcW w:w="1054" w:type="dxa"/>
            <w:tcBorders>
              <w:top w:val="single" w:sz="4" w:space="0" w:color="000000"/>
              <w:left w:val="single" w:sz="4" w:space="0" w:color="000000"/>
              <w:bottom w:val="single" w:sz="4" w:space="0" w:color="000000"/>
              <w:right w:val="single" w:sz="4" w:space="0" w:color="000000"/>
            </w:tcBorders>
          </w:tcPr>
          <w:p w14:paraId="50D67A2F"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0.4622 </w:t>
            </w:r>
          </w:p>
        </w:tc>
        <w:tc>
          <w:tcPr>
            <w:tcW w:w="1352" w:type="dxa"/>
            <w:tcBorders>
              <w:top w:val="single" w:sz="4" w:space="0" w:color="000000"/>
              <w:left w:val="single" w:sz="4" w:space="0" w:color="000000"/>
              <w:bottom w:val="single" w:sz="4" w:space="0" w:color="000000"/>
              <w:right w:val="single" w:sz="4" w:space="0" w:color="000000"/>
            </w:tcBorders>
          </w:tcPr>
          <w:p w14:paraId="4F1A4333" w14:textId="77777777" w:rsidR="005A2305" w:rsidRPr="005A2305" w:rsidRDefault="005A2305" w:rsidP="005A2305">
            <w:pPr>
              <w:spacing w:line="259" w:lineRule="auto"/>
              <w:ind w:right="49"/>
              <w:jc w:val="center"/>
              <w:rPr>
                <w:rFonts w:ascii="Times New Roman" w:hAnsi="Times New Roman" w:cs="Times New Roman"/>
                <w:color w:val="000000"/>
                <w:sz w:val="20"/>
                <w:szCs w:val="20"/>
                <w:lang w:eastAsia="en-IE"/>
              </w:rPr>
            </w:pPr>
            <w:r w:rsidRPr="005A2305">
              <w:rPr>
                <w:rFonts w:ascii="Times New Roman" w:hAnsi="Times New Roman" w:cs="Times New Roman"/>
                <w:color w:val="000000"/>
                <w:sz w:val="20"/>
                <w:szCs w:val="20"/>
                <w:lang w:eastAsia="en-IE"/>
              </w:rPr>
              <w:t xml:space="preserve">0.2411 </w:t>
            </w:r>
          </w:p>
        </w:tc>
      </w:tr>
    </w:tbl>
    <w:p w14:paraId="1B77D5E3" w14:textId="708B8828" w:rsidR="00B641A5" w:rsidRPr="00B641A5" w:rsidRDefault="00B641A5" w:rsidP="00B641A5">
      <w:pPr>
        <w:spacing w:before="240" w:after="240" w:line="259" w:lineRule="auto"/>
        <w:ind w:left="29"/>
        <w:jc w:val="both"/>
        <w:rPr>
          <w:color w:val="000000"/>
          <w:kern w:val="2"/>
          <w:sz w:val="24"/>
          <w:szCs w:val="24"/>
          <w:lang w:eastAsia="en-IE"/>
          <w14:ligatures w14:val="standardContextual"/>
        </w:rPr>
      </w:pPr>
      <w:r w:rsidRPr="00B641A5">
        <w:rPr>
          <w:b/>
          <w:color w:val="000000"/>
          <w:kern w:val="2"/>
          <w:szCs w:val="24"/>
          <w:u w:val="single" w:color="000000"/>
          <w:lang w:eastAsia="en-IE"/>
          <w14:ligatures w14:val="standardContextual"/>
        </w:rPr>
        <w:t>Conclusion:</w:t>
      </w:r>
      <w:r w:rsidRPr="00B641A5">
        <w:rPr>
          <w:b/>
          <w:color w:val="000000"/>
          <w:kern w:val="2"/>
          <w:szCs w:val="24"/>
          <w:lang w:eastAsia="en-IE"/>
          <w14:ligatures w14:val="standardContextual"/>
        </w:rPr>
        <w:t xml:space="preserve"> </w:t>
      </w:r>
    </w:p>
    <w:p w14:paraId="5F5534F6" w14:textId="1A65DB4F" w:rsidR="00B641A5" w:rsidRPr="00B641A5" w:rsidRDefault="00B641A5" w:rsidP="00B641A5">
      <w:pPr>
        <w:spacing w:after="240"/>
        <w:ind w:left="29"/>
        <w:jc w:val="both"/>
        <w:rPr>
          <w:bCs/>
          <w:color w:val="000000"/>
          <w:kern w:val="2"/>
          <w:sz w:val="24"/>
          <w:szCs w:val="24"/>
          <w:lang w:eastAsia="en-IE"/>
          <w14:ligatures w14:val="standardContextual"/>
        </w:rPr>
      </w:pPr>
      <w:r w:rsidRPr="00B641A5">
        <w:rPr>
          <w:bCs/>
          <w:color w:val="000000"/>
          <w:kern w:val="2"/>
          <w:szCs w:val="24"/>
          <w:lang w:eastAsia="en-IE"/>
          <w14:ligatures w14:val="standardContextual"/>
        </w:rPr>
        <w:t xml:space="preserve">The acceptability of risk (PEC/RAC&lt;1) for iodosulfuron-methyl-sodium based on FOCUS Step 4 calculations for R3 scenario for aquatic plants is considered, when at 10 m vegetative buffer zone will be applied in winter cereals for application rate 1x 2 g a.s./ha, autumn use. </w:t>
      </w:r>
    </w:p>
    <w:p w14:paraId="62DDB6DA" w14:textId="4309DCD8" w:rsidR="00B641A5" w:rsidRPr="00B641A5" w:rsidRDefault="00B641A5" w:rsidP="00B641A5">
      <w:pPr>
        <w:spacing w:after="240"/>
        <w:ind w:left="29"/>
        <w:jc w:val="both"/>
        <w:rPr>
          <w:bCs/>
          <w:color w:val="000000"/>
          <w:kern w:val="2"/>
          <w:sz w:val="24"/>
          <w:szCs w:val="24"/>
          <w:lang w:eastAsia="en-IE"/>
          <w14:ligatures w14:val="standardContextual"/>
        </w:rPr>
      </w:pPr>
      <w:r w:rsidRPr="00B641A5">
        <w:rPr>
          <w:bCs/>
          <w:color w:val="000000"/>
          <w:kern w:val="2"/>
          <w:szCs w:val="24"/>
          <w:lang w:eastAsia="en-IE"/>
          <w14:ligatures w14:val="standardContextual"/>
        </w:rPr>
        <w:t xml:space="preserve">It should be noted that consideration of a 10 and 20 meter vegetated buffer zone is member state specific and should be considered further by member states according to their own national rules on risk mitigation.  </w:t>
      </w:r>
    </w:p>
    <w:p w14:paraId="6EBCC234" w14:textId="6C6A2175" w:rsidR="00B641A5" w:rsidRDefault="00B641A5" w:rsidP="00C353E4">
      <w:pPr>
        <w:spacing w:after="480"/>
        <w:ind w:left="29"/>
        <w:jc w:val="both"/>
        <w:rPr>
          <w:bCs/>
          <w:color w:val="000000"/>
          <w:kern w:val="2"/>
          <w:szCs w:val="24"/>
          <w:lang w:eastAsia="en-IE"/>
          <w14:ligatures w14:val="standardContextual"/>
        </w:rPr>
      </w:pPr>
      <w:r w:rsidRPr="00B641A5">
        <w:rPr>
          <w:bCs/>
          <w:color w:val="000000"/>
          <w:kern w:val="2"/>
          <w:szCs w:val="24"/>
          <w:lang w:eastAsia="en-IE"/>
          <w14:ligatures w14:val="standardContextual"/>
        </w:rPr>
        <w:t xml:space="preserve">Furthermore, as the D scenarios are driven by drainage there is no mitigation by FOCUS Step 4 and member states should consider the relevance of these scenarios to their national conditions.  </w:t>
      </w:r>
    </w:p>
    <w:p w14:paraId="405E4FDF" w14:textId="77777777" w:rsidR="00B641A5" w:rsidRPr="00B641A5" w:rsidRDefault="00B641A5" w:rsidP="00C353E4">
      <w:pPr>
        <w:spacing w:after="240" w:line="248" w:lineRule="auto"/>
        <w:ind w:right="61"/>
        <w:jc w:val="both"/>
        <w:rPr>
          <w:color w:val="000000"/>
          <w:kern w:val="2"/>
          <w:lang w:eastAsia="en-IE"/>
          <w14:ligatures w14:val="standardContextual"/>
        </w:rPr>
      </w:pPr>
      <w:r w:rsidRPr="00B641A5">
        <w:rPr>
          <w:b/>
          <w:color w:val="000000"/>
          <w:kern w:val="2"/>
          <w:lang w:eastAsia="en-IE"/>
          <w14:ligatures w14:val="standardContextual"/>
        </w:rPr>
        <w:t xml:space="preserve">Metabolite AE F075736 of Iodosulfuron-methyl-sodium </w:t>
      </w:r>
    </w:p>
    <w:p w14:paraId="72A74C8E" w14:textId="69D65579" w:rsidR="00B641A5" w:rsidRPr="00B641A5" w:rsidRDefault="00B641A5" w:rsidP="00C353E4">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t>This metabolite is also known as metsulfuron-methyl, another active substance having undergone EU review for Annex I inclusion. EFSA concluded</w:t>
      </w:r>
      <w:r w:rsidRPr="00B641A5">
        <w:rPr>
          <w:color w:val="000000"/>
          <w:kern w:val="2"/>
          <w:vertAlign w:val="superscript"/>
          <w:lang w:eastAsia="en-IE"/>
          <w14:ligatures w14:val="standardContextual"/>
        </w:rPr>
        <w:footnoteReference w:id="3"/>
      </w:r>
      <w:r w:rsidRPr="00B641A5">
        <w:rPr>
          <w:color w:val="000000"/>
          <w:kern w:val="2"/>
          <w:lang w:eastAsia="en-IE"/>
          <w14:ligatures w14:val="standardContextual"/>
        </w:rPr>
        <w:t xml:space="preserve"> that the PECtwa can be used for risk assessment, in combination with the E</w:t>
      </w:r>
      <w:r w:rsidRPr="00B641A5">
        <w:rPr>
          <w:color w:val="000000"/>
          <w:kern w:val="2"/>
          <w:vertAlign w:val="subscript"/>
          <w:lang w:eastAsia="en-IE"/>
          <w14:ligatures w14:val="standardContextual"/>
        </w:rPr>
        <w:t>b</w:t>
      </w:r>
      <w:r w:rsidRPr="00B641A5">
        <w:rPr>
          <w:color w:val="000000"/>
          <w:kern w:val="2"/>
          <w:lang w:eastAsia="en-IE"/>
          <w14:ligatures w14:val="standardContextual"/>
        </w:rPr>
        <w:t>C</w:t>
      </w:r>
      <w:r w:rsidRPr="00B641A5">
        <w:rPr>
          <w:color w:val="000000"/>
          <w:kern w:val="2"/>
          <w:vertAlign w:val="subscript"/>
          <w:lang w:eastAsia="en-IE"/>
          <w14:ligatures w14:val="standardContextual"/>
        </w:rPr>
        <w:t>50</w:t>
      </w:r>
      <w:r w:rsidRPr="00B641A5">
        <w:rPr>
          <w:color w:val="000000"/>
          <w:kern w:val="2"/>
          <w:lang w:eastAsia="en-IE"/>
          <w14:ligatures w14:val="standardContextual"/>
        </w:rPr>
        <w:t xml:space="preserve"> endpoint and a safety factor of 5. As this procedure has been previously EU agreed, no further applicability check according to AGD decision scheme is presented here. </w:t>
      </w:r>
    </w:p>
    <w:p w14:paraId="4AA8023B" w14:textId="3D1B2772" w:rsidR="00B641A5" w:rsidRPr="00B641A5" w:rsidRDefault="00B641A5" w:rsidP="00C353E4">
      <w:pPr>
        <w:spacing w:after="240" w:line="247" w:lineRule="auto"/>
        <w:ind w:left="-5" w:hanging="10"/>
        <w:jc w:val="both"/>
        <w:rPr>
          <w:color w:val="000000"/>
          <w:kern w:val="2"/>
          <w:lang w:eastAsia="en-IE"/>
          <w14:ligatures w14:val="standardContextual"/>
        </w:rPr>
      </w:pPr>
      <w:r w:rsidRPr="00B641A5">
        <w:rPr>
          <w:b/>
          <w:color w:val="000000"/>
          <w:kern w:val="2"/>
          <w:lang w:eastAsia="en-IE"/>
          <w14:ligatures w14:val="standardContextual"/>
        </w:rPr>
        <w:t xml:space="preserve">Risk Assessment: </w:t>
      </w:r>
      <w:r w:rsidRPr="00B641A5">
        <w:rPr>
          <w:color w:val="000000"/>
          <w:kern w:val="2"/>
          <w:lang w:eastAsia="en-IE"/>
          <w14:ligatures w14:val="standardContextual"/>
        </w:rPr>
        <w:t>In the following, therefore both, a risk assessment based on PEC</w:t>
      </w:r>
      <w:r w:rsidRPr="00B641A5">
        <w:rPr>
          <w:color w:val="000000"/>
          <w:kern w:val="2"/>
          <w:vertAlign w:val="subscript"/>
          <w:lang w:eastAsia="en-IE"/>
          <w14:ligatures w14:val="standardContextual"/>
        </w:rPr>
        <w:t xml:space="preserve">sw,max </w:t>
      </w:r>
      <w:r w:rsidRPr="00B641A5">
        <w:rPr>
          <w:color w:val="000000"/>
          <w:kern w:val="2"/>
          <w:lang w:eastAsia="en-IE"/>
          <w14:ligatures w14:val="standardContextual"/>
        </w:rPr>
        <w:t>and a risk assessment based on PEC</w:t>
      </w:r>
      <w:r w:rsidRPr="00B641A5">
        <w:rPr>
          <w:color w:val="000000"/>
          <w:kern w:val="2"/>
          <w:vertAlign w:val="subscript"/>
          <w:lang w:eastAsia="en-IE"/>
          <w14:ligatures w14:val="standardContextual"/>
        </w:rPr>
        <w:t xml:space="preserve">sw, 7d-twa </w:t>
      </w:r>
      <w:r w:rsidRPr="00B641A5">
        <w:rPr>
          <w:color w:val="000000"/>
          <w:kern w:val="2"/>
          <w:lang w:eastAsia="en-IE"/>
          <w14:ligatures w14:val="standardContextual"/>
        </w:rPr>
        <w:t xml:space="preserve">with associated RAC according EFSA will be shown side-by-side, as they are considered to represent alternative Tier 1 approaches applicable for metabolite AE F075736.  </w:t>
      </w:r>
    </w:p>
    <w:p w14:paraId="2A6A764A" w14:textId="07900D5D" w:rsidR="00B641A5" w:rsidRPr="00B641A5" w:rsidRDefault="00B641A5" w:rsidP="00B641A5">
      <w:pPr>
        <w:spacing w:after="120" w:line="248" w:lineRule="auto"/>
        <w:ind w:left="1346" w:right="61" w:hanging="1361"/>
        <w:rPr>
          <w:color w:val="000000"/>
          <w:kern w:val="2"/>
          <w:lang w:eastAsia="en-IE"/>
          <w14:ligatures w14:val="standardContextual"/>
        </w:rPr>
      </w:pPr>
      <w:r w:rsidRPr="00B641A5">
        <w:rPr>
          <w:b/>
          <w:color w:val="000000"/>
          <w:kern w:val="2"/>
          <w:lang w:eastAsia="en-IE"/>
          <w14:ligatures w14:val="standardContextual"/>
        </w:rPr>
        <w:t>Table 9.5-</w:t>
      </w:r>
      <w:r>
        <w:rPr>
          <w:b/>
          <w:color w:val="000000"/>
          <w:kern w:val="2"/>
          <w:lang w:eastAsia="en-IE"/>
          <w14:ligatures w14:val="standardContextual"/>
        </w:rPr>
        <w:t>36</w:t>
      </w:r>
      <w:r w:rsidRPr="00B641A5">
        <w:rPr>
          <w:b/>
          <w:color w:val="000000"/>
          <w:kern w:val="2"/>
          <w:lang w:eastAsia="en-IE"/>
          <w14:ligatures w14:val="standardContextual"/>
        </w:rPr>
        <w:t xml:space="preserve">: Aquatic organisms: acceptability of risk (PEC/RAC &lt; 1) for iodosulfuron-methyl-sodium </w:t>
      </w:r>
      <w:r w:rsidRPr="00B641A5">
        <w:rPr>
          <w:b/>
          <w:color w:val="000000"/>
          <w:kern w:val="2"/>
          <w:u w:val="single" w:color="000000"/>
          <w:lang w:eastAsia="en-IE"/>
          <w14:ligatures w14:val="standardContextual"/>
        </w:rPr>
        <w:t>metabolite AE F075736</w:t>
      </w:r>
      <w:r w:rsidRPr="00B641A5">
        <w:rPr>
          <w:b/>
          <w:color w:val="000000"/>
          <w:kern w:val="2"/>
          <w:lang w:eastAsia="en-IE"/>
          <w14:ligatures w14:val="standardContextual"/>
        </w:rPr>
        <w:t xml:space="preserve"> for aquatic plants based on FOCUS Step 3 calculations for the use of  </w:t>
      </w:r>
      <w:r>
        <w:rPr>
          <w:b/>
          <w:color w:val="000000"/>
          <w:kern w:val="2"/>
          <w:lang w:eastAsia="en-IE"/>
          <w14:ligatures w14:val="standardContextual"/>
        </w:rPr>
        <w:t>054-01-05</w:t>
      </w:r>
      <w:r w:rsidRPr="00B641A5">
        <w:rPr>
          <w:b/>
          <w:color w:val="000000"/>
          <w:kern w:val="2"/>
          <w:lang w:eastAsia="en-IE"/>
          <w14:ligatures w14:val="standardContextual"/>
        </w:rPr>
        <w:t xml:space="preserve"> in cereals. </w:t>
      </w:r>
    </w:p>
    <w:tbl>
      <w:tblPr>
        <w:tblStyle w:val="TableGrid"/>
        <w:tblW w:w="7571" w:type="dxa"/>
        <w:tblInd w:w="-7" w:type="dxa"/>
        <w:tblCellMar>
          <w:top w:w="60" w:type="dxa"/>
          <w:left w:w="5" w:type="dxa"/>
          <w:bottom w:w="60" w:type="dxa"/>
          <w:right w:w="5" w:type="dxa"/>
        </w:tblCellMar>
        <w:tblLook w:val="04A0" w:firstRow="1" w:lastRow="0" w:firstColumn="1" w:lastColumn="0" w:noHBand="0" w:noVBand="1"/>
      </w:tblPr>
      <w:tblGrid>
        <w:gridCol w:w="1589"/>
        <w:gridCol w:w="1534"/>
        <w:gridCol w:w="1366"/>
        <w:gridCol w:w="1666"/>
        <w:gridCol w:w="1416"/>
      </w:tblGrid>
      <w:tr w:rsidR="00B641A5" w:rsidRPr="00B641A5" w14:paraId="0FD28C13" w14:textId="77777777" w:rsidTr="002F7498">
        <w:trPr>
          <w:trHeight w:val="583"/>
        </w:trPr>
        <w:tc>
          <w:tcPr>
            <w:tcW w:w="1589" w:type="dxa"/>
            <w:tcBorders>
              <w:top w:val="single" w:sz="4" w:space="0" w:color="000000"/>
              <w:left w:val="single" w:sz="4" w:space="0" w:color="000000"/>
              <w:bottom w:val="single" w:sz="4" w:space="0" w:color="000000"/>
              <w:right w:val="single" w:sz="4" w:space="0" w:color="000000"/>
            </w:tcBorders>
            <w:vAlign w:val="center"/>
          </w:tcPr>
          <w:p w14:paraId="5148BB17"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lastRenderedPageBreak/>
              <w:t xml:space="preserve">Group </w:t>
            </w:r>
          </w:p>
        </w:tc>
        <w:tc>
          <w:tcPr>
            <w:tcW w:w="1534" w:type="dxa"/>
            <w:vMerge w:val="restart"/>
            <w:tcBorders>
              <w:top w:val="single" w:sz="4" w:space="0" w:color="000000"/>
              <w:left w:val="single" w:sz="4" w:space="0" w:color="000000"/>
              <w:bottom w:val="nil"/>
              <w:right w:val="single" w:sz="4" w:space="0" w:color="000000"/>
            </w:tcBorders>
            <w:vAlign w:val="bottom"/>
          </w:tcPr>
          <w:p w14:paraId="6E3E42C2" w14:textId="77777777" w:rsidR="00B641A5" w:rsidRPr="00B641A5" w:rsidRDefault="00B641A5" w:rsidP="00B641A5">
            <w:pPr>
              <w:spacing w:after="221"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p w14:paraId="659411C6" w14:textId="77777777" w:rsidR="00B641A5" w:rsidRPr="00B641A5" w:rsidRDefault="00B641A5" w:rsidP="00B641A5">
            <w:pPr>
              <w:spacing w:after="104"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p w14:paraId="7C7AB829"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366" w:type="dxa"/>
            <w:vMerge w:val="restart"/>
            <w:tcBorders>
              <w:top w:val="single" w:sz="4" w:space="0" w:color="000000"/>
              <w:left w:val="single" w:sz="4" w:space="0" w:color="000000"/>
              <w:bottom w:val="nil"/>
              <w:right w:val="single" w:sz="4" w:space="0" w:color="000000"/>
            </w:tcBorders>
            <w:vAlign w:val="bottom"/>
          </w:tcPr>
          <w:p w14:paraId="0AF7F7EE" w14:textId="77777777" w:rsidR="00B641A5" w:rsidRPr="00B641A5" w:rsidRDefault="00B641A5" w:rsidP="00B641A5">
            <w:pPr>
              <w:spacing w:after="221" w:line="259" w:lineRule="auto"/>
              <w:ind w:left="53"/>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Aquatic plants </w:t>
            </w:r>
          </w:p>
          <w:p w14:paraId="65EF22D3" w14:textId="77777777" w:rsidR="00B641A5" w:rsidRPr="00B641A5" w:rsidRDefault="00B641A5" w:rsidP="00B641A5">
            <w:pPr>
              <w:spacing w:after="136" w:line="259" w:lineRule="auto"/>
              <w:ind w:left="137"/>
              <w:rPr>
                <w:rFonts w:ascii="Times New Roman" w:hAnsi="Times New Roman" w:cs="Times New Roman"/>
                <w:color w:val="000000"/>
                <w:lang w:eastAsia="en-IE"/>
              </w:rPr>
            </w:pPr>
            <w:r w:rsidRPr="00B641A5">
              <w:rPr>
                <w:noProof/>
                <w:color w:val="000000"/>
                <w:lang w:val="pl-PL" w:eastAsia="pl-PL"/>
              </w:rPr>
              <mc:AlternateContent>
                <mc:Choice Requires="wpg">
                  <w:drawing>
                    <wp:anchor distT="0" distB="0" distL="114300" distR="114300" simplePos="0" relativeHeight="251698176" behindDoc="1" locked="0" layoutInCell="1" allowOverlap="1" wp14:anchorId="42833DEB" wp14:editId="3FEB4560">
                      <wp:simplePos x="0" y="0"/>
                      <wp:positionH relativeFrom="column">
                        <wp:posOffset>3048</wp:posOffset>
                      </wp:positionH>
                      <wp:positionV relativeFrom="paragraph">
                        <wp:posOffset>-48839</wp:posOffset>
                      </wp:positionV>
                      <wp:extent cx="861365" cy="231648"/>
                      <wp:effectExtent l="0" t="0" r="0" b="0"/>
                      <wp:wrapNone/>
                      <wp:docPr id="1609420" name="Group 1609420"/>
                      <wp:cNvGraphicFramePr/>
                      <a:graphic xmlns:a="http://schemas.openxmlformats.org/drawingml/2006/main">
                        <a:graphicData uri="http://schemas.microsoft.com/office/word/2010/wordprocessingGroup">
                          <wpg:wgp>
                            <wpg:cNvGrpSpPr/>
                            <wpg:grpSpPr>
                              <a:xfrm>
                                <a:off x="0" y="0"/>
                                <a:ext cx="861365" cy="231648"/>
                                <a:chOff x="0" y="0"/>
                                <a:chExt cx="861365" cy="231648"/>
                              </a:xfrm>
                            </wpg:grpSpPr>
                            <wps:wsp>
                              <wps:cNvPr id="2124599" name="Shape 2124599"/>
                              <wps:cNvSpPr/>
                              <wps:spPr>
                                <a:xfrm>
                                  <a:off x="0" y="0"/>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s:wsp>
                              <wps:cNvPr id="2124600" name="Shape 2124600"/>
                              <wps:cNvSpPr/>
                              <wps:spPr>
                                <a:xfrm>
                                  <a:off x="0" y="225552"/>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1CCD8144" id="Group 1609420" o:spid="_x0000_s1026" style="position:absolute;margin-left:.25pt;margin-top:-3.85pt;width:67.8pt;height:18.25pt;z-index:-251618304" coordsize="8613,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">
                      <v:shape id="Shape 2124599" o:spid="_x0000_s1027" style="position:absolute;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EFcMoA&#10;AADgAAAADwAAAGRycy9kb3ducmV2LnhtbESPQWvCQBSE74X+h+UVeim6MdSi0VVKIVBCRbSCeHtk&#10;n0kw+zbsrjH++26h0OMwM98wy/VgWtGT841lBZNxAoK4tLrhSsHhOx/NQPiArLG1TAru5GG9enxY&#10;YqbtjXfU70MlIoR9hgrqELpMSl/WZNCPbUccvbN1BkOUrpLa4S3CTSvTJHmTBhuOCzV29FFTedlf&#10;jQLZ5sfL17YvzIvLC3m9d8V5c1Lq+Wl4X4AINIT/8F/7UytIJ+nrdD6H30PxDMjVD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EERBXDKAAAA4AAAAA8AAAAAAAAAAAAAAAAAmAIA&#10;AGRycy9kb3ducmV2LnhtbFBLBQYAAAAABAAEAPUAAACPAwAAAAA=&#10;" path="m,l861365,r,9144l,9144,,e" fillcolor="black" stroked="f" strokeweight="0">
                        <v:stroke miterlimit="83231f" joinstyle="miter"/>
                        <v:path arrowok="t" textboxrect="0,0,861365,9144"/>
                      </v:shape>
                      <v:shape id="Shape 2124600" o:spid="_x0000_s1028" style="position:absolute;top:2255;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RYFscA&#10;AADgAAAADwAAAGRycy9kb3ducmV2LnhtbESPXWvCMBSG7wX/QziD3YimliFSjTKEwigbww8Q7w7N&#10;sS02JyWJtf775WLg5cv7xbPeDqYVPTnfWFYwnyUgiEurG64UnI75dAnCB2SNrWVS8CQP2814tMZM&#10;2wfvqT+ESsQR9hkqqEPoMil9WZNBP7MdcfSu1hkMUbpKaoePOG5amSbJQhpsOD7U2NGupvJ2uBsF&#10;ss3Pt+/fvjATlxfy/uyK689Fqfe34XMFItAQXuH/9pdWkM7Tj0USESJQhAG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EWBbHAAAA4AAAAA8AAAAAAAAAAAAAAAAAmAIAAGRy&#10;cy9kb3ducmV2LnhtbFBLBQYAAAAABAAEAPUAAACMAwAAAAA=&#10;" path="m,l861365,r,9144l,9144,,e" fillcolor="black" stroked="f" strokeweight="0">
                        <v:stroke miterlimit="83231f" joinstyle="miter"/>
                        <v:path arrowok="t" textboxrect="0,0,861365,9144"/>
                      </v:shape>
                    </v:group>
                  </w:pict>
                </mc:Fallback>
              </mc:AlternateContent>
            </w:r>
            <w:r w:rsidRPr="00B641A5">
              <w:rPr>
                <w:rFonts w:ascii="Times New Roman" w:hAnsi="Times New Roman" w:cs="Times New Roman"/>
                <w:b/>
                <w:i/>
                <w:color w:val="000000"/>
                <w:sz w:val="20"/>
                <w:lang w:eastAsia="en-IE"/>
              </w:rPr>
              <w:t xml:space="preserve">Lemna gibba </w:t>
            </w:r>
          </w:p>
          <w:p w14:paraId="2217EFCA"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E</w:t>
            </w:r>
            <w:r w:rsidRPr="00B641A5">
              <w:rPr>
                <w:rFonts w:ascii="Times New Roman" w:hAnsi="Times New Roman" w:cs="Times New Roman"/>
                <w:color w:val="000000"/>
                <w:sz w:val="13"/>
                <w:lang w:eastAsia="en-IE"/>
              </w:rPr>
              <w:t>r</w:t>
            </w:r>
            <w:r w:rsidRPr="00B641A5">
              <w:rPr>
                <w:rFonts w:ascii="Times New Roman" w:hAnsi="Times New Roman" w:cs="Times New Roman"/>
                <w:color w:val="000000"/>
                <w:sz w:val="20"/>
                <w:lang w:eastAsia="en-IE"/>
              </w:rPr>
              <w:t>C</w:t>
            </w:r>
            <w:r w:rsidRPr="00B641A5">
              <w:rPr>
                <w:rFonts w:ascii="Times New Roman" w:hAnsi="Times New Roman" w:cs="Times New Roman"/>
                <w:color w:val="000000"/>
                <w:sz w:val="13"/>
                <w:lang w:eastAsia="en-IE"/>
              </w:rPr>
              <w:t>50</w:t>
            </w:r>
            <w:r w:rsidRPr="00B641A5">
              <w:rPr>
                <w:rFonts w:ascii="Times New Roman" w:hAnsi="Times New Roman" w:cs="Times New Roman"/>
                <w:color w:val="000000"/>
                <w:sz w:val="20"/>
                <w:lang w:eastAsia="en-IE"/>
              </w:rPr>
              <w:t xml:space="preserve"> </w:t>
            </w:r>
          </w:p>
        </w:tc>
        <w:tc>
          <w:tcPr>
            <w:tcW w:w="1666" w:type="dxa"/>
            <w:vMerge w:val="restart"/>
            <w:tcBorders>
              <w:top w:val="single" w:sz="4" w:space="0" w:color="000000"/>
              <w:left w:val="single" w:sz="4" w:space="0" w:color="000000"/>
              <w:bottom w:val="nil"/>
              <w:right w:val="single" w:sz="4" w:space="0" w:color="000000"/>
            </w:tcBorders>
          </w:tcPr>
          <w:p w14:paraId="0B56EAE2" w14:textId="77777777" w:rsidR="00B641A5" w:rsidRPr="00B641A5" w:rsidRDefault="00B641A5" w:rsidP="00B641A5">
            <w:pPr>
              <w:spacing w:after="334" w:line="259" w:lineRule="auto"/>
              <w:ind w:left="50"/>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p w14:paraId="207D930E" w14:textId="77777777" w:rsidR="00B641A5" w:rsidRPr="00B641A5" w:rsidRDefault="00B641A5" w:rsidP="00B641A5">
            <w:pPr>
              <w:spacing w:after="99" w:line="259" w:lineRule="auto"/>
              <w:ind w:left="50"/>
              <w:jc w:val="center"/>
              <w:rPr>
                <w:rFonts w:ascii="Times New Roman" w:hAnsi="Times New Roman" w:cs="Times New Roman"/>
                <w:color w:val="000000"/>
                <w:lang w:eastAsia="en-IE"/>
              </w:rPr>
            </w:pPr>
            <w:r w:rsidRPr="00B641A5">
              <w:rPr>
                <w:rFonts w:ascii="Times New Roman" w:hAnsi="Times New Roman" w:cs="Times New Roman"/>
                <w:b/>
                <w:i/>
                <w:color w:val="000000"/>
                <w:sz w:val="20"/>
                <w:lang w:eastAsia="en-IE"/>
              </w:rPr>
              <w:t xml:space="preserve"> </w:t>
            </w:r>
          </w:p>
          <w:p w14:paraId="0C7F4759" w14:textId="77777777" w:rsidR="00B641A5" w:rsidRPr="00B641A5" w:rsidRDefault="00B641A5" w:rsidP="00B641A5">
            <w:pPr>
              <w:spacing w:line="259" w:lineRule="auto"/>
              <w:ind w:lef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09E0CAD9" w14:textId="77777777" w:rsidR="00B641A5" w:rsidRPr="00B641A5" w:rsidRDefault="00B641A5" w:rsidP="00B641A5">
            <w:pPr>
              <w:spacing w:line="259" w:lineRule="auto"/>
              <w:ind w:left="50" w:right="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Aquatic plants</w:t>
            </w:r>
            <w:r w:rsidRPr="00B641A5">
              <w:rPr>
                <w:rFonts w:ascii="Times New Roman" w:hAnsi="Times New Roman" w:cs="Times New Roman"/>
                <w:b/>
                <w:color w:val="000000"/>
                <w:sz w:val="20"/>
                <w:vertAlign w:val="superscript"/>
                <w:lang w:eastAsia="en-IE"/>
              </w:rPr>
              <w:t>1)</w:t>
            </w:r>
            <w:r w:rsidRPr="00B641A5">
              <w:rPr>
                <w:rFonts w:ascii="Times New Roman" w:hAnsi="Times New Roman" w:cs="Times New Roman"/>
                <w:b/>
                <w:color w:val="000000"/>
                <w:sz w:val="20"/>
                <w:lang w:eastAsia="en-IE"/>
              </w:rPr>
              <w:t xml:space="preserve"> </w:t>
            </w:r>
          </w:p>
        </w:tc>
      </w:tr>
      <w:tr w:rsidR="00B641A5" w:rsidRPr="00B641A5" w14:paraId="1A68AC9E"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1B5472F2"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Test species </w:t>
            </w:r>
          </w:p>
        </w:tc>
        <w:tc>
          <w:tcPr>
            <w:tcW w:w="0" w:type="auto"/>
            <w:vMerge/>
            <w:tcBorders>
              <w:top w:val="nil"/>
              <w:left w:val="single" w:sz="4" w:space="0" w:color="000000"/>
              <w:bottom w:val="nil"/>
              <w:right w:val="single" w:sz="4" w:space="0" w:color="000000"/>
            </w:tcBorders>
          </w:tcPr>
          <w:p w14:paraId="11CA70AE"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1E51709F"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355A3A16"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single" w:sz="4" w:space="0" w:color="000000"/>
              <w:bottom w:val="single" w:sz="4" w:space="0" w:color="000000"/>
              <w:right w:val="single" w:sz="4" w:space="0" w:color="000000"/>
            </w:tcBorders>
          </w:tcPr>
          <w:p w14:paraId="61732BEA" w14:textId="77777777" w:rsidR="00B641A5" w:rsidRPr="00B641A5" w:rsidRDefault="00B641A5" w:rsidP="00B641A5">
            <w:pPr>
              <w:spacing w:line="259" w:lineRule="auto"/>
              <w:ind w:left="163"/>
              <w:rPr>
                <w:rFonts w:ascii="Times New Roman" w:hAnsi="Times New Roman" w:cs="Times New Roman"/>
                <w:color w:val="000000"/>
                <w:lang w:eastAsia="en-IE"/>
              </w:rPr>
            </w:pPr>
            <w:r w:rsidRPr="00B641A5">
              <w:rPr>
                <w:rFonts w:ascii="Times New Roman" w:hAnsi="Times New Roman" w:cs="Times New Roman"/>
                <w:b/>
                <w:i/>
                <w:color w:val="000000"/>
                <w:sz w:val="20"/>
                <w:lang w:eastAsia="en-IE"/>
              </w:rPr>
              <w:t xml:space="preserve">Lemna gibba </w:t>
            </w:r>
          </w:p>
        </w:tc>
      </w:tr>
      <w:tr w:rsidR="00B641A5" w:rsidRPr="00B641A5" w14:paraId="4F62161B" w14:textId="77777777" w:rsidTr="002F7498">
        <w:trPr>
          <w:trHeight w:val="350"/>
        </w:trPr>
        <w:tc>
          <w:tcPr>
            <w:tcW w:w="1589" w:type="dxa"/>
            <w:tcBorders>
              <w:top w:val="single" w:sz="4" w:space="0" w:color="000000"/>
              <w:left w:val="single" w:sz="4" w:space="0" w:color="000000"/>
              <w:bottom w:val="nil"/>
              <w:right w:val="single" w:sz="4" w:space="0" w:color="000000"/>
            </w:tcBorders>
          </w:tcPr>
          <w:p w14:paraId="3CB2DF7F"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Endpoint </w:t>
            </w:r>
          </w:p>
        </w:tc>
        <w:tc>
          <w:tcPr>
            <w:tcW w:w="0" w:type="auto"/>
            <w:vMerge/>
            <w:tcBorders>
              <w:top w:val="nil"/>
              <w:left w:val="single" w:sz="4" w:space="0" w:color="000000"/>
              <w:bottom w:val="nil"/>
              <w:right w:val="single" w:sz="4" w:space="0" w:color="000000"/>
            </w:tcBorders>
          </w:tcPr>
          <w:p w14:paraId="3534EA85"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4A15D2EC"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42498312"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single" w:sz="4" w:space="0" w:color="000000"/>
              <w:bottom w:val="nil"/>
              <w:right w:val="single" w:sz="4" w:space="0" w:color="000000"/>
            </w:tcBorders>
          </w:tcPr>
          <w:p w14:paraId="1936337E" w14:textId="77777777" w:rsidR="00B641A5" w:rsidRPr="00B641A5" w:rsidRDefault="00B641A5" w:rsidP="00B641A5">
            <w:pPr>
              <w:spacing w:line="259" w:lineRule="auto"/>
              <w:ind w:righ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E</w:t>
            </w:r>
            <w:r w:rsidRPr="00B641A5">
              <w:rPr>
                <w:rFonts w:ascii="Times New Roman" w:hAnsi="Times New Roman" w:cs="Times New Roman"/>
                <w:color w:val="000000"/>
                <w:sz w:val="13"/>
                <w:lang w:eastAsia="en-IE"/>
              </w:rPr>
              <w:t>b</w:t>
            </w:r>
            <w:r w:rsidRPr="00B641A5">
              <w:rPr>
                <w:rFonts w:ascii="Times New Roman" w:hAnsi="Times New Roman" w:cs="Times New Roman"/>
                <w:color w:val="000000"/>
                <w:sz w:val="20"/>
                <w:lang w:eastAsia="en-IE"/>
              </w:rPr>
              <w:t>C</w:t>
            </w:r>
            <w:r w:rsidRPr="00B641A5">
              <w:rPr>
                <w:rFonts w:ascii="Times New Roman" w:hAnsi="Times New Roman" w:cs="Times New Roman"/>
                <w:color w:val="000000"/>
                <w:sz w:val="13"/>
                <w:lang w:eastAsia="en-IE"/>
              </w:rPr>
              <w:t>50</w:t>
            </w:r>
            <w:r w:rsidRPr="00B641A5">
              <w:rPr>
                <w:rFonts w:ascii="Times New Roman" w:hAnsi="Times New Roman" w:cs="Times New Roman"/>
                <w:color w:val="000000"/>
                <w:sz w:val="20"/>
                <w:lang w:eastAsia="en-IE"/>
              </w:rPr>
              <w:t xml:space="preserve"> </w:t>
            </w:r>
          </w:p>
        </w:tc>
      </w:tr>
      <w:tr w:rsidR="00B641A5" w:rsidRPr="00B641A5" w14:paraId="776642A4" w14:textId="77777777" w:rsidTr="002F7498">
        <w:trPr>
          <w:trHeight w:val="346"/>
        </w:trPr>
        <w:tc>
          <w:tcPr>
            <w:tcW w:w="1589" w:type="dxa"/>
            <w:tcBorders>
              <w:top w:val="nil"/>
              <w:left w:val="single" w:sz="4" w:space="0" w:color="000000"/>
              <w:bottom w:val="single" w:sz="4" w:space="0" w:color="000000"/>
              <w:right w:val="single" w:sz="4" w:space="0" w:color="000000"/>
            </w:tcBorders>
          </w:tcPr>
          <w:p w14:paraId="00F6DF88"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(µg/L) </w:t>
            </w:r>
          </w:p>
        </w:tc>
        <w:tc>
          <w:tcPr>
            <w:tcW w:w="1534" w:type="dxa"/>
            <w:vMerge w:val="restart"/>
            <w:tcBorders>
              <w:top w:val="nil"/>
              <w:left w:val="single" w:sz="4" w:space="0" w:color="000000"/>
              <w:bottom w:val="single" w:sz="4" w:space="0" w:color="000000"/>
              <w:right w:val="single" w:sz="4" w:space="0" w:color="000000"/>
            </w:tcBorders>
          </w:tcPr>
          <w:p w14:paraId="19EA1018" w14:textId="77777777" w:rsidR="00B641A5" w:rsidRPr="00B641A5" w:rsidRDefault="00B641A5" w:rsidP="00B641A5">
            <w:pPr>
              <w:spacing w:after="104"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p w14:paraId="43781839" w14:textId="77777777" w:rsidR="00B641A5" w:rsidRPr="00B641A5" w:rsidRDefault="00B641A5" w:rsidP="00B641A5">
            <w:pPr>
              <w:spacing w:after="106"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p w14:paraId="71462E30"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366" w:type="dxa"/>
            <w:vMerge w:val="restart"/>
            <w:tcBorders>
              <w:top w:val="nil"/>
              <w:left w:val="single" w:sz="4" w:space="0" w:color="000000"/>
              <w:bottom w:val="single" w:sz="4" w:space="0" w:color="000000"/>
              <w:right w:val="single" w:sz="4" w:space="0" w:color="000000"/>
            </w:tcBorders>
          </w:tcPr>
          <w:p w14:paraId="2C66EA1D" w14:textId="77777777" w:rsidR="00B641A5" w:rsidRPr="00B641A5" w:rsidRDefault="00B641A5" w:rsidP="00B641A5">
            <w:pPr>
              <w:spacing w:after="31"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0.57 </w:t>
            </w:r>
          </w:p>
          <w:p w14:paraId="03302BFC" w14:textId="77777777" w:rsidR="00B641A5" w:rsidRPr="00B641A5" w:rsidRDefault="00B641A5" w:rsidP="00B641A5">
            <w:pPr>
              <w:spacing w:after="34" w:line="259" w:lineRule="auto"/>
              <w:jc w:val="center"/>
              <w:rPr>
                <w:rFonts w:ascii="Times New Roman" w:hAnsi="Times New Roman" w:cs="Times New Roman"/>
                <w:color w:val="000000"/>
                <w:lang w:eastAsia="en-IE"/>
              </w:rPr>
            </w:pPr>
            <w:r w:rsidRPr="00B641A5">
              <w:rPr>
                <w:noProof/>
                <w:color w:val="000000"/>
                <w:lang w:val="pl-PL" w:eastAsia="pl-PL"/>
              </w:rPr>
              <mc:AlternateContent>
                <mc:Choice Requires="wpg">
                  <w:drawing>
                    <wp:inline distT="0" distB="0" distL="0" distR="0" wp14:anchorId="3FD14805" wp14:editId="5AC4C0FB">
                      <wp:extent cx="861365" cy="231902"/>
                      <wp:effectExtent l="0" t="0" r="0" b="0"/>
                      <wp:docPr id="1609517" name="Group 1609517"/>
                      <wp:cNvGraphicFramePr/>
                      <a:graphic xmlns:a="http://schemas.openxmlformats.org/drawingml/2006/main">
                        <a:graphicData uri="http://schemas.microsoft.com/office/word/2010/wordprocessingGroup">
                          <wpg:wgp>
                            <wpg:cNvGrpSpPr/>
                            <wpg:grpSpPr>
                              <a:xfrm>
                                <a:off x="0" y="0"/>
                                <a:ext cx="861365" cy="231902"/>
                                <a:chOff x="0" y="0"/>
                                <a:chExt cx="861365" cy="231902"/>
                              </a:xfrm>
                            </wpg:grpSpPr>
                            <wps:wsp>
                              <wps:cNvPr id="2124603" name="Shape 2124603"/>
                              <wps:cNvSpPr/>
                              <wps:spPr>
                                <a:xfrm>
                                  <a:off x="0" y="0"/>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s:wsp>
                              <wps:cNvPr id="2124604" name="Shape 2124604"/>
                              <wps:cNvSpPr/>
                              <wps:spPr>
                                <a:xfrm>
                                  <a:off x="0" y="225806"/>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7C3B0AC8" id="Group 1609517" o:spid="_x0000_s1026" style="width:67.8pt;height:18.25pt;mso-position-horizontal-relative:char;mso-position-vertical-relative:line" coordsize="8613,2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">
                      <v:shape id="Shape 2124603" o:spid="_x0000_s1027" style="position:absolute;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bGYckA&#10;AADgAAAADwAAAGRycy9kb3ducmV2LnhtbESPQWvCQBSE70L/w/IKvYhuTEUkukopBEpokVpBvD2y&#10;zySYfRt21xj/fbdQ8DjMzDfMejuYVvTkfGNZwWyagCAurW64UnD4ySdLED4ga2wtk4I7edhunkZr&#10;zLS98Tf1+1CJCGGfoYI6hC6T0pc1GfRT2xFH72ydwRClq6R2eItw08o0SRbSYMNxocaO3msqL/ur&#10;USDb/Hj53PWFGbu8kNd7V5y/Tkq9PA9vKxCBhvAI/7c/tIJ0ls4XySv8HYpnQG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9bGYckAAADgAAAADwAAAAAAAAAAAAAAAACYAgAA&#10;ZHJzL2Rvd25yZXYueG1sUEsFBgAAAAAEAAQA9QAAAI4DAAAAAA==&#10;" path="m,l861365,r,9144l,9144,,e" fillcolor="black" stroked="f" strokeweight="0">
                        <v:stroke miterlimit="83231f" joinstyle="miter"/>
                        <v:path arrowok="t" textboxrect="0,0,861365,9144"/>
                      </v:shape>
                      <v:shape id="Shape 2124604" o:spid="_x0000_s1028" style="position:absolute;top:2258;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9eFcgA&#10;AADgAAAADwAAAGRycy9kb3ducmV2LnhtbESPQWvCQBSE70L/w/IEL6Ibg0iJriKFgISWUi2It0f2&#10;mQSzb8PuGuO/7xYKPQ4z8w2z2Q2mFT0531hWsJgnIIhLqxuuFHyf8tkrCB+QNbaWScGTPOy2L6MN&#10;Zto++Iv6Y6hEhLDPUEEdQpdJ6cuaDPq57Yijd7XOYIjSVVI7fES4aWWaJCtpsOG4UGNHbzWVt+Pd&#10;KJBtfr69f/aFmbq8kPdnV1w/LkpNxsN+DSLQEP7Df+2DVpAu0uUqWcLvoXgG5P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P14VyAAAAOAAAAAPAAAAAAAAAAAAAAAAAJgCAABk&#10;cnMvZG93bnJldi54bWxQSwUGAAAAAAQABAD1AAAAjQMAAAAA&#10;" path="m,l861365,r,9144l,9144,,e" fillcolor="black" stroked="f" strokeweight="0">
                        <v:stroke miterlimit="83231f" joinstyle="miter"/>
                        <v:path arrowok="t" textboxrect="0,0,861365,9144"/>
                      </v:shape>
                      <w10:anchorlock/>
                    </v:group>
                  </w:pict>
                </mc:Fallback>
              </mc:AlternateContent>
            </w:r>
            <w:r w:rsidRPr="00B641A5">
              <w:rPr>
                <w:rFonts w:ascii="Times New Roman" w:hAnsi="Times New Roman" w:cs="Times New Roman"/>
                <w:color w:val="000000"/>
                <w:sz w:val="20"/>
                <w:lang w:eastAsia="en-IE"/>
              </w:rPr>
              <w:t xml:space="preserve">10 </w:t>
            </w:r>
          </w:p>
          <w:p w14:paraId="6A142707"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0.057 </w:t>
            </w:r>
          </w:p>
        </w:tc>
        <w:tc>
          <w:tcPr>
            <w:tcW w:w="1666" w:type="dxa"/>
            <w:vMerge w:val="restart"/>
            <w:tcBorders>
              <w:top w:val="nil"/>
              <w:left w:val="single" w:sz="4" w:space="0" w:color="000000"/>
              <w:bottom w:val="single" w:sz="4" w:space="0" w:color="000000"/>
              <w:right w:val="single" w:sz="4" w:space="0" w:color="000000"/>
            </w:tcBorders>
          </w:tcPr>
          <w:p w14:paraId="222A3880" w14:textId="77777777" w:rsidR="00B641A5" w:rsidRPr="00B641A5" w:rsidRDefault="00B641A5" w:rsidP="00B641A5">
            <w:pPr>
              <w:spacing w:after="104" w:line="259" w:lineRule="auto"/>
              <w:ind w:lef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 </w:t>
            </w:r>
          </w:p>
          <w:p w14:paraId="48C641C5" w14:textId="77777777" w:rsidR="00B641A5" w:rsidRPr="00B641A5" w:rsidRDefault="00B641A5" w:rsidP="00B641A5">
            <w:pPr>
              <w:spacing w:after="106" w:line="259" w:lineRule="auto"/>
              <w:ind w:lef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 </w:t>
            </w:r>
          </w:p>
          <w:p w14:paraId="78D5F00A" w14:textId="77777777" w:rsidR="00B641A5" w:rsidRPr="00B641A5" w:rsidRDefault="00B641A5" w:rsidP="00B641A5">
            <w:pPr>
              <w:spacing w:line="259" w:lineRule="auto"/>
              <w:ind w:lef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 </w:t>
            </w:r>
          </w:p>
        </w:tc>
        <w:tc>
          <w:tcPr>
            <w:tcW w:w="1416" w:type="dxa"/>
            <w:tcBorders>
              <w:top w:val="nil"/>
              <w:left w:val="single" w:sz="4" w:space="0" w:color="000000"/>
              <w:bottom w:val="single" w:sz="4" w:space="0" w:color="000000"/>
              <w:right w:val="single" w:sz="4" w:space="0" w:color="000000"/>
            </w:tcBorders>
          </w:tcPr>
          <w:p w14:paraId="4266A8CB"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0.365 </w:t>
            </w:r>
          </w:p>
        </w:tc>
      </w:tr>
      <w:tr w:rsidR="00B641A5" w:rsidRPr="00B641A5" w14:paraId="18F2E559" w14:textId="77777777" w:rsidTr="002F7498">
        <w:trPr>
          <w:trHeight w:val="356"/>
        </w:trPr>
        <w:tc>
          <w:tcPr>
            <w:tcW w:w="1589" w:type="dxa"/>
            <w:tcBorders>
              <w:top w:val="single" w:sz="4" w:space="0" w:color="000000"/>
              <w:left w:val="single" w:sz="4" w:space="0" w:color="000000"/>
              <w:bottom w:val="single" w:sz="4" w:space="0" w:color="000000"/>
              <w:right w:val="single" w:sz="4" w:space="0" w:color="000000"/>
            </w:tcBorders>
          </w:tcPr>
          <w:p w14:paraId="2917980C"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AF </w:t>
            </w:r>
          </w:p>
        </w:tc>
        <w:tc>
          <w:tcPr>
            <w:tcW w:w="0" w:type="auto"/>
            <w:vMerge/>
            <w:tcBorders>
              <w:top w:val="nil"/>
              <w:left w:val="single" w:sz="4" w:space="0" w:color="000000"/>
              <w:bottom w:val="nil"/>
              <w:right w:val="single" w:sz="4" w:space="0" w:color="000000"/>
            </w:tcBorders>
          </w:tcPr>
          <w:p w14:paraId="0930D19D"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30E631ED"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0A162C4A"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single" w:sz="4" w:space="0" w:color="000000"/>
              <w:bottom w:val="single" w:sz="4" w:space="0" w:color="000000"/>
              <w:right w:val="single" w:sz="4" w:space="0" w:color="000000"/>
            </w:tcBorders>
          </w:tcPr>
          <w:p w14:paraId="0FADC889" w14:textId="77777777" w:rsidR="00B641A5" w:rsidRPr="00B641A5" w:rsidRDefault="00B641A5" w:rsidP="00B641A5">
            <w:pPr>
              <w:spacing w:line="259" w:lineRule="auto"/>
              <w:ind w:righ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5 </w:t>
            </w:r>
          </w:p>
        </w:tc>
      </w:tr>
      <w:tr w:rsidR="00B641A5" w:rsidRPr="00B641A5" w14:paraId="2E2E6DB9" w14:textId="77777777" w:rsidTr="002F7498">
        <w:trPr>
          <w:trHeight w:val="353"/>
        </w:trPr>
        <w:tc>
          <w:tcPr>
            <w:tcW w:w="1589" w:type="dxa"/>
            <w:tcBorders>
              <w:top w:val="single" w:sz="4" w:space="0" w:color="000000"/>
              <w:left w:val="single" w:sz="4" w:space="0" w:color="000000"/>
              <w:bottom w:val="single" w:sz="4" w:space="0" w:color="000000"/>
              <w:right w:val="single" w:sz="4" w:space="0" w:color="000000"/>
            </w:tcBorders>
          </w:tcPr>
          <w:p w14:paraId="395535F0"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RAC (µg/L) </w:t>
            </w:r>
          </w:p>
        </w:tc>
        <w:tc>
          <w:tcPr>
            <w:tcW w:w="0" w:type="auto"/>
            <w:vMerge/>
            <w:tcBorders>
              <w:top w:val="nil"/>
              <w:left w:val="single" w:sz="4" w:space="0" w:color="000000"/>
              <w:bottom w:val="single" w:sz="4" w:space="0" w:color="000000"/>
              <w:right w:val="single" w:sz="4" w:space="0" w:color="000000"/>
            </w:tcBorders>
          </w:tcPr>
          <w:p w14:paraId="15031148"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single" w:sz="4" w:space="0" w:color="000000"/>
              <w:right w:val="single" w:sz="4" w:space="0" w:color="000000"/>
            </w:tcBorders>
          </w:tcPr>
          <w:p w14:paraId="31BAA982"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single" w:sz="4" w:space="0" w:color="000000"/>
              <w:right w:val="single" w:sz="4" w:space="0" w:color="000000"/>
            </w:tcBorders>
          </w:tcPr>
          <w:p w14:paraId="6105BC76"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single" w:sz="4" w:space="0" w:color="000000"/>
              <w:bottom w:val="single" w:sz="4" w:space="0" w:color="000000"/>
              <w:right w:val="single" w:sz="4" w:space="0" w:color="000000"/>
            </w:tcBorders>
          </w:tcPr>
          <w:p w14:paraId="341BEBB6"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0.073 </w:t>
            </w:r>
          </w:p>
        </w:tc>
      </w:tr>
      <w:tr w:rsidR="00B641A5" w:rsidRPr="00B641A5" w14:paraId="1228DAA6"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46342C6C" w14:textId="77777777" w:rsidR="00B641A5" w:rsidRPr="00B641A5" w:rsidRDefault="00B641A5" w:rsidP="00B641A5">
            <w:pPr>
              <w:spacing w:line="259" w:lineRule="auto"/>
              <w:ind w:left="53"/>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FOCUS Scenario </w:t>
            </w:r>
          </w:p>
        </w:tc>
        <w:tc>
          <w:tcPr>
            <w:tcW w:w="1534" w:type="dxa"/>
            <w:tcBorders>
              <w:top w:val="single" w:sz="4" w:space="0" w:color="000000"/>
              <w:left w:val="single" w:sz="4" w:space="0" w:color="000000"/>
              <w:bottom w:val="single" w:sz="4" w:space="0" w:color="000000"/>
              <w:right w:val="single" w:sz="4" w:space="0" w:color="000000"/>
            </w:tcBorders>
          </w:tcPr>
          <w:p w14:paraId="5A98F962" w14:textId="77777777" w:rsidR="00B641A5" w:rsidRPr="00B641A5" w:rsidRDefault="00B641A5" w:rsidP="00B641A5">
            <w:pPr>
              <w:spacing w:line="259" w:lineRule="auto"/>
              <w:ind w:left="53"/>
              <w:jc w:val="both"/>
              <w:rPr>
                <w:rFonts w:ascii="Times New Roman" w:hAnsi="Times New Roman" w:cs="Times New Roman"/>
                <w:color w:val="000000"/>
                <w:lang w:val="fr-FR" w:eastAsia="en-IE"/>
              </w:rPr>
            </w:pPr>
            <w:r w:rsidRPr="00B641A5">
              <w:rPr>
                <w:rFonts w:ascii="Times New Roman" w:hAnsi="Times New Roman" w:cs="Times New Roman"/>
                <w:b/>
                <w:color w:val="000000"/>
                <w:sz w:val="20"/>
                <w:lang w:val="fr-FR" w:eastAsia="en-IE"/>
              </w:rPr>
              <w:t xml:space="preserve">PEC </w:t>
            </w:r>
            <w:r w:rsidRPr="00B641A5">
              <w:rPr>
                <w:rFonts w:ascii="Times New Roman" w:hAnsi="Times New Roman" w:cs="Times New Roman"/>
                <w:b/>
                <w:color w:val="000000"/>
                <w:sz w:val="13"/>
                <w:lang w:val="fr-FR" w:eastAsia="en-IE"/>
              </w:rPr>
              <w:t>gl-max</w:t>
            </w:r>
            <w:r w:rsidRPr="00B641A5">
              <w:rPr>
                <w:rFonts w:ascii="Times New Roman" w:hAnsi="Times New Roman" w:cs="Times New Roman"/>
                <w:b/>
                <w:color w:val="000000"/>
                <w:sz w:val="20"/>
                <w:lang w:val="fr-FR" w:eastAsia="en-IE"/>
              </w:rPr>
              <w:t xml:space="preserve"> (µg/L) </w:t>
            </w:r>
          </w:p>
        </w:tc>
        <w:tc>
          <w:tcPr>
            <w:tcW w:w="1366" w:type="dxa"/>
            <w:tcBorders>
              <w:top w:val="single" w:sz="4" w:space="0" w:color="000000"/>
              <w:left w:val="single" w:sz="4" w:space="0" w:color="000000"/>
              <w:bottom w:val="single" w:sz="4" w:space="0" w:color="000000"/>
              <w:right w:val="single" w:sz="4" w:space="0" w:color="000000"/>
            </w:tcBorders>
          </w:tcPr>
          <w:p w14:paraId="39A40FC0" w14:textId="77777777" w:rsidR="00B641A5" w:rsidRPr="00B641A5" w:rsidRDefault="00B641A5" w:rsidP="00B641A5">
            <w:pPr>
              <w:spacing w:line="259" w:lineRule="auto"/>
              <w:ind w:left="47"/>
              <w:jc w:val="center"/>
              <w:rPr>
                <w:rFonts w:ascii="Times New Roman" w:hAnsi="Times New Roman" w:cs="Times New Roman"/>
                <w:color w:val="000000"/>
                <w:lang w:val="fr-FR" w:eastAsia="en-IE"/>
              </w:rPr>
            </w:pPr>
            <w:r w:rsidRPr="00B641A5">
              <w:rPr>
                <w:rFonts w:ascii="Times New Roman" w:hAnsi="Times New Roman" w:cs="Times New Roman"/>
                <w:color w:val="000000"/>
                <w:sz w:val="20"/>
                <w:lang w:val="fr-FR"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65FD08D9" w14:textId="77777777" w:rsidR="00B641A5" w:rsidRPr="00B641A5" w:rsidRDefault="00B641A5" w:rsidP="00B641A5">
            <w:pPr>
              <w:spacing w:line="259" w:lineRule="auto"/>
              <w:ind w:left="70"/>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7-d PEC</w:t>
            </w:r>
            <w:r w:rsidRPr="00B641A5">
              <w:rPr>
                <w:rFonts w:ascii="Times New Roman" w:hAnsi="Times New Roman" w:cs="Times New Roman"/>
                <w:b/>
                <w:color w:val="000000"/>
                <w:sz w:val="20"/>
                <w:vertAlign w:val="subscript"/>
                <w:lang w:eastAsia="en-IE"/>
              </w:rPr>
              <w:t>twa</w:t>
            </w:r>
            <w:r w:rsidRPr="00B641A5">
              <w:rPr>
                <w:rFonts w:ascii="Times New Roman" w:hAnsi="Times New Roman" w:cs="Times New Roman"/>
                <w:b/>
                <w:color w:val="000000"/>
                <w:sz w:val="20"/>
                <w:lang w:eastAsia="en-IE"/>
              </w:rPr>
              <w:t xml:space="preserve"> (µg/L) </w:t>
            </w:r>
          </w:p>
        </w:tc>
        <w:tc>
          <w:tcPr>
            <w:tcW w:w="1416" w:type="dxa"/>
            <w:tcBorders>
              <w:top w:val="single" w:sz="4" w:space="0" w:color="000000"/>
              <w:left w:val="single" w:sz="4" w:space="0" w:color="000000"/>
              <w:bottom w:val="single" w:sz="4" w:space="0" w:color="000000"/>
              <w:right w:val="single" w:sz="4" w:space="0" w:color="000000"/>
            </w:tcBorders>
          </w:tcPr>
          <w:p w14:paraId="37494D57" w14:textId="77777777" w:rsidR="00B641A5" w:rsidRPr="00B641A5" w:rsidRDefault="00B641A5" w:rsidP="00B641A5">
            <w:pPr>
              <w:spacing w:line="259" w:lineRule="auto"/>
              <w:ind w:lef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 </w:t>
            </w:r>
          </w:p>
        </w:tc>
      </w:tr>
      <w:tr w:rsidR="00B641A5" w:rsidRPr="00B641A5" w14:paraId="3C8DF4EA" w14:textId="77777777" w:rsidTr="002F7498">
        <w:trPr>
          <w:trHeight w:val="583"/>
        </w:trPr>
        <w:tc>
          <w:tcPr>
            <w:tcW w:w="6155" w:type="dxa"/>
            <w:gridSpan w:val="4"/>
            <w:tcBorders>
              <w:top w:val="single" w:sz="4" w:space="0" w:color="000000"/>
              <w:left w:val="single" w:sz="4" w:space="0" w:color="000000"/>
              <w:bottom w:val="single" w:sz="4" w:space="0" w:color="000000"/>
              <w:right w:val="nil"/>
            </w:tcBorders>
          </w:tcPr>
          <w:p w14:paraId="4458D631"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u w:val="single" w:color="000000"/>
                <w:lang w:eastAsia="en-IE"/>
              </w:rPr>
              <w:t>use group B – FOCUS Step 3</w:t>
            </w:r>
            <w:r w:rsidRPr="00B641A5">
              <w:rPr>
                <w:rFonts w:ascii="Times New Roman" w:hAnsi="Times New Roman" w:cs="Times New Roman"/>
                <w:b/>
                <w:color w:val="000000"/>
                <w:sz w:val="20"/>
                <w:lang w:eastAsia="en-IE"/>
              </w:rPr>
              <w:t xml:space="preserve"> </w:t>
            </w:r>
          </w:p>
          <w:p w14:paraId="1F1DDF02"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(end of winter to spring use on winter cereals / rate = 3 g a.s./ha ) </w:t>
            </w:r>
          </w:p>
        </w:tc>
        <w:tc>
          <w:tcPr>
            <w:tcW w:w="1416" w:type="dxa"/>
            <w:tcBorders>
              <w:top w:val="single" w:sz="4" w:space="0" w:color="000000"/>
              <w:left w:val="nil"/>
              <w:bottom w:val="single" w:sz="4" w:space="0" w:color="000000"/>
              <w:right w:val="single" w:sz="4" w:space="0" w:color="000000"/>
            </w:tcBorders>
          </w:tcPr>
          <w:p w14:paraId="580114F6" w14:textId="77777777" w:rsidR="00B641A5" w:rsidRPr="00B641A5" w:rsidRDefault="00B641A5" w:rsidP="00B641A5">
            <w:pPr>
              <w:spacing w:after="160" w:line="259" w:lineRule="auto"/>
              <w:rPr>
                <w:rFonts w:ascii="Times New Roman" w:hAnsi="Times New Roman" w:cs="Times New Roman"/>
                <w:color w:val="000000"/>
                <w:lang w:eastAsia="en-IE"/>
              </w:rPr>
            </w:pPr>
          </w:p>
        </w:tc>
      </w:tr>
      <w:tr w:rsidR="00B641A5" w:rsidRPr="00B641A5" w14:paraId="4D859399"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2CF97CCA"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7A352BAB"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0.0348 </w:t>
            </w:r>
          </w:p>
        </w:tc>
        <w:tc>
          <w:tcPr>
            <w:tcW w:w="1366" w:type="dxa"/>
            <w:tcBorders>
              <w:top w:val="single" w:sz="4" w:space="0" w:color="000000"/>
              <w:left w:val="single" w:sz="4" w:space="0" w:color="000000"/>
              <w:bottom w:val="single" w:sz="4" w:space="0" w:color="000000"/>
              <w:right w:val="single" w:sz="4" w:space="0" w:color="000000"/>
            </w:tcBorders>
          </w:tcPr>
          <w:p w14:paraId="64D93A9A"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0.611 </w:t>
            </w:r>
          </w:p>
        </w:tc>
        <w:tc>
          <w:tcPr>
            <w:tcW w:w="1666" w:type="dxa"/>
            <w:tcBorders>
              <w:top w:val="single" w:sz="4" w:space="0" w:color="000000"/>
              <w:left w:val="single" w:sz="4" w:space="0" w:color="000000"/>
              <w:bottom w:val="single" w:sz="4" w:space="0" w:color="000000"/>
              <w:right w:val="single" w:sz="4" w:space="0" w:color="000000"/>
            </w:tcBorders>
          </w:tcPr>
          <w:p w14:paraId="7CAA0CF8"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0.0342 </w:t>
            </w:r>
          </w:p>
        </w:tc>
        <w:tc>
          <w:tcPr>
            <w:tcW w:w="1416" w:type="dxa"/>
            <w:tcBorders>
              <w:top w:val="single" w:sz="4" w:space="0" w:color="000000"/>
              <w:left w:val="single" w:sz="4" w:space="0" w:color="000000"/>
              <w:bottom w:val="single" w:sz="4" w:space="0" w:color="000000"/>
              <w:right w:val="single" w:sz="4" w:space="0" w:color="000000"/>
            </w:tcBorders>
          </w:tcPr>
          <w:p w14:paraId="22C07CEF"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0.468 </w:t>
            </w:r>
          </w:p>
        </w:tc>
      </w:tr>
      <w:tr w:rsidR="00B641A5" w:rsidRPr="00B641A5" w14:paraId="3EAEB690" w14:textId="77777777" w:rsidTr="002F7498">
        <w:trPr>
          <w:trHeight w:val="353"/>
        </w:trPr>
        <w:tc>
          <w:tcPr>
            <w:tcW w:w="1589" w:type="dxa"/>
            <w:tcBorders>
              <w:top w:val="single" w:sz="4" w:space="0" w:color="000000"/>
              <w:left w:val="single" w:sz="4" w:space="0" w:color="000000"/>
              <w:bottom w:val="single" w:sz="4" w:space="0" w:color="000000"/>
              <w:right w:val="single" w:sz="4" w:space="0" w:color="000000"/>
            </w:tcBorders>
          </w:tcPr>
          <w:p w14:paraId="187C25F5"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6DC8E584"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0.0282 </w:t>
            </w:r>
          </w:p>
        </w:tc>
        <w:tc>
          <w:tcPr>
            <w:tcW w:w="1366" w:type="dxa"/>
            <w:tcBorders>
              <w:top w:val="single" w:sz="4" w:space="0" w:color="000000"/>
              <w:left w:val="single" w:sz="4" w:space="0" w:color="000000"/>
              <w:bottom w:val="single" w:sz="4" w:space="0" w:color="000000"/>
              <w:right w:val="single" w:sz="4" w:space="0" w:color="000000"/>
            </w:tcBorders>
          </w:tcPr>
          <w:p w14:paraId="4F19FE06"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0.495 </w:t>
            </w:r>
          </w:p>
        </w:tc>
        <w:tc>
          <w:tcPr>
            <w:tcW w:w="1666" w:type="dxa"/>
            <w:tcBorders>
              <w:top w:val="single" w:sz="4" w:space="0" w:color="000000"/>
              <w:left w:val="single" w:sz="4" w:space="0" w:color="000000"/>
              <w:bottom w:val="single" w:sz="4" w:space="0" w:color="000000"/>
              <w:right w:val="single" w:sz="4" w:space="0" w:color="000000"/>
            </w:tcBorders>
          </w:tcPr>
          <w:p w14:paraId="33331CCC"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0.0201 </w:t>
            </w:r>
          </w:p>
        </w:tc>
        <w:tc>
          <w:tcPr>
            <w:tcW w:w="1416" w:type="dxa"/>
            <w:tcBorders>
              <w:top w:val="single" w:sz="4" w:space="0" w:color="000000"/>
              <w:left w:val="single" w:sz="4" w:space="0" w:color="000000"/>
              <w:bottom w:val="single" w:sz="4" w:space="0" w:color="000000"/>
              <w:right w:val="single" w:sz="4" w:space="0" w:color="000000"/>
            </w:tcBorders>
          </w:tcPr>
          <w:p w14:paraId="4AE4982C"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0.275 </w:t>
            </w:r>
          </w:p>
        </w:tc>
      </w:tr>
      <w:tr w:rsidR="00B641A5" w:rsidRPr="00B641A5" w14:paraId="4F43A81C"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4F9E7F57"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D2/ditch </w:t>
            </w:r>
          </w:p>
        </w:tc>
        <w:tc>
          <w:tcPr>
            <w:tcW w:w="1534" w:type="dxa"/>
            <w:tcBorders>
              <w:top w:val="single" w:sz="4" w:space="0" w:color="000000"/>
              <w:left w:val="single" w:sz="4" w:space="0" w:color="000000"/>
              <w:bottom w:val="single" w:sz="4" w:space="0" w:color="000000"/>
              <w:right w:val="single" w:sz="4" w:space="0" w:color="000000"/>
            </w:tcBorders>
          </w:tcPr>
          <w:p w14:paraId="0E87FBF5"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0.1583 </w:t>
            </w:r>
          </w:p>
        </w:tc>
        <w:tc>
          <w:tcPr>
            <w:tcW w:w="1366" w:type="dxa"/>
            <w:tcBorders>
              <w:top w:val="single" w:sz="4" w:space="0" w:color="000000"/>
              <w:left w:val="single" w:sz="4" w:space="0" w:color="000000"/>
              <w:bottom w:val="single" w:sz="4" w:space="0" w:color="000000"/>
              <w:right w:val="single" w:sz="4" w:space="0" w:color="000000"/>
            </w:tcBorders>
          </w:tcPr>
          <w:p w14:paraId="11D9A732"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2.777</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65EFDDB0"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0.1122 </w:t>
            </w:r>
          </w:p>
        </w:tc>
        <w:tc>
          <w:tcPr>
            <w:tcW w:w="1416" w:type="dxa"/>
            <w:tcBorders>
              <w:top w:val="single" w:sz="4" w:space="0" w:color="000000"/>
              <w:left w:val="single" w:sz="4" w:space="0" w:color="000000"/>
              <w:bottom w:val="single" w:sz="4" w:space="0" w:color="000000"/>
              <w:right w:val="single" w:sz="4" w:space="0" w:color="000000"/>
            </w:tcBorders>
          </w:tcPr>
          <w:p w14:paraId="3E188F71"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1.537</w:t>
            </w:r>
            <w:r w:rsidRPr="00B641A5">
              <w:rPr>
                <w:rFonts w:ascii="Times New Roman" w:hAnsi="Times New Roman" w:cs="Times New Roman"/>
                <w:color w:val="000000"/>
                <w:sz w:val="20"/>
                <w:lang w:eastAsia="en-IE"/>
              </w:rPr>
              <w:t xml:space="preserve"> </w:t>
            </w:r>
          </w:p>
        </w:tc>
      </w:tr>
      <w:tr w:rsidR="00B641A5" w:rsidRPr="00B641A5" w14:paraId="43BD12B3" w14:textId="77777777" w:rsidTr="002F7498">
        <w:trPr>
          <w:trHeight w:val="353"/>
        </w:trPr>
        <w:tc>
          <w:tcPr>
            <w:tcW w:w="1589" w:type="dxa"/>
            <w:tcBorders>
              <w:top w:val="single" w:sz="4" w:space="0" w:color="000000"/>
              <w:left w:val="single" w:sz="4" w:space="0" w:color="000000"/>
              <w:bottom w:val="single" w:sz="4" w:space="0" w:color="000000"/>
              <w:right w:val="single" w:sz="4" w:space="0" w:color="000000"/>
            </w:tcBorders>
          </w:tcPr>
          <w:p w14:paraId="71950DA4"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D2/stream </w:t>
            </w:r>
          </w:p>
        </w:tc>
        <w:tc>
          <w:tcPr>
            <w:tcW w:w="1534" w:type="dxa"/>
            <w:tcBorders>
              <w:top w:val="single" w:sz="4" w:space="0" w:color="000000"/>
              <w:left w:val="single" w:sz="4" w:space="0" w:color="000000"/>
              <w:bottom w:val="single" w:sz="4" w:space="0" w:color="000000"/>
              <w:right w:val="single" w:sz="4" w:space="0" w:color="000000"/>
            </w:tcBorders>
          </w:tcPr>
          <w:p w14:paraId="7E3933C0"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0.1302 </w:t>
            </w:r>
          </w:p>
        </w:tc>
        <w:tc>
          <w:tcPr>
            <w:tcW w:w="1366" w:type="dxa"/>
            <w:tcBorders>
              <w:top w:val="single" w:sz="4" w:space="0" w:color="000000"/>
              <w:left w:val="single" w:sz="4" w:space="0" w:color="000000"/>
              <w:bottom w:val="single" w:sz="4" w:space="0" w:color="000000"/>
              <w:right w:val="single" w:sz="4" w:space="0" w:color="000000"/>
            </w:tcBorders>
          </w:tcPr>
          <w:p w14:paraId="73835198"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2.284</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0FDE365F"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0.0697 </w:t>
            </w:r>
          </w:p>
        </w:tc>
        <w:tc>
          <w:tcPr>
            <w:tcW w:w="1416" w:type="dxa"/>
            <w:tcBorders>
              <w:top w:val="single" w:sz="4" w:space="0" w:color="000000"/>
              <w:left w:val="single" w:sz="4" w:space="0" w:color="000000"/>
              <w:bottom w:val="single" w:sz="4" w:space="0" w:color="000000"/>
              <w:right w:val="single" w:sz="4" w:space="0" w:color="000000"/>
            </w:tcBorders>
          </w:tcPr>
          <w:p w14:paraId="5AD8A19E"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0.955 </w:t>
            </w:r>
          </w:p>
        </w:tc>
      </w:tr>
      <w:tr w:rsidR="00B641A5" w:rsidRPr="00B641A5" w14:paraId="770FE003"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478330DF"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0EF6BEAB"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0.0053 </w:t>
            </w:r>
          </w:p>
        </w:tc>
        <w:tc>
          <w:tcPr>
            <w:tcW w:w="1366" w:type="dxa"/>
            <w:tcBorders>
              <w:top w:val="single" w:sz="4" w:space="0" w:color="000000"/>
              <w:left w:val="single" w:sz="4" w:space="0" w:color="000000"/>
              <w:bottom w:val="single" w:sz="4" w:space="0" w:color="000000"/>
              <w:right w:val="single" w:sz="4" w:space="0" w:color="000000"/>
            </w:tcBorders>
          </w:tcPr>
          <w:p w14:paraId="2AFD6FED"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0.093 </w:t>
            </w:r>
          </w:p>
        </w:tc>
        <w:tc>
          <w:tcPr>
            <w:tcW w:w="1666" w:type="dxa"/>
            <w:tcBorders>
              <w:top w:val="single" w:sz="4" w:space="0" w:color="000000"/>
              <w:left w:val="single" w:sz="4" w:space="0" w:color="000000"/>
              <w:bottom w:val="single" w:sz="4" w:space="0" w:color="000000"/>
              <w:right w:val="single" w:sz="4" w:space="0" w:color="000000"/>
            </w:tcBorders>
          </w:tcPr>
          <w:p w14:paraId="57BBADB7"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0.0053 </w:t>
            </w:r>
          </w:p>
        </w:tc>
        <w:tc>
          <w:tcPr>
            <w:tcW w:w="1416" w:type="dxa"/>
            <w:tcBorders>
              <w:top w:val="single" w:sz="4" w:space="0" w:color="000000"/>
              <w:left w:val="single" w:sz="4" w:space="0" w:color="000000"/>
              <w:bottom w:val="single" w:sz="4" w:space="0" w:color="000000"/>
              <w:right w:val="single" w:sz="4" w:space="0" w:color="000000"/>
            </w:tcBorders>
          </w:tcPr>
          <w:p w14:paraId="56041E6B"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0.073 </w:t>
            </w:r>
          </w:p>
        </w:tc>
      </w:tr>
      <w:tr w:rsidR="00B641A5" w:rsidRPr="00B641A5" w14:paraId="7AD8A94B" w14:textId="77777777" w:rsidTr="002F7498">
        <w:trPr>
          <w:trHeight w:val="353"/>
        </w:trPr>
        <w:tc>
          <w:tcPr>
            <w:tcW w:w="1589" w:type="dxa"/>
            <w:tcBorders>
              <w:top w:val="single" w:sz="4" w:space="0" w:color="000000"/>
              <w:left w:val="single" w:sz="4" w:space="0" w:color="000000"/>
              <w:bottom w:val="single" w:sz="4" w:space="0" w:color="000000"/>
              <w:right w:val="single" w:sz="4" w:space="0" w:color="000000"/>
            </w:tcBorders>
          </w:tcPr>
          <w:p w14:paraId="3711B792"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3DBC25D8"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0.0123 </w:t>
            </w:r>
          </w:p>
        </w:tc>
        <w:tc>
          <w:tcPr>
            <w:tcW w:w="1366" w:type="dxa"/>
            <w:tcBorders>
              <w:top w:val="single" w:sz="4" w:space="0" w:color="000000"/>
              <w:left w:val="single" w:sz="4" w:space="0" w:color="000000"/>
              <w:bottom w:val="single" w:sz="4" w:space="0" w:color="000000"/>
              <w:right w:val="single" w:sz="4" w:space="0" w:color="000000"/>
            </w:tcBorders>
          </w:tcPr>
          <w:p w14:paraId="7604A615"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0.216 </w:t>
            </w:r>
          </w:p>
        </w:tc>
        <w:tc>
          <w:tcPr>
            <w:tcW w:w="1666" w:type="dxa"/>
            <w:tcBorders>
              <w:top w:val="single" w:sz="4" w:space="0" w:color="000000"/>
              <w:left w:val="single" w:sz="4" w:space="0" w:color="000000"/>
              <w:bottom w:val="single" w:sz="4" w:space="0" w:color="000000"/>
              <w:right w:val="single" w:sz="4" w:space="0" w:color="000000"/>
            </w:tcBorders>
          </w:tcPr>
          <w:p w14:paraId="2B6472EF"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0.0123 </w:t>
            </w:r>
          </w:p>
        </w:tc>
        <w:tc>
          <w:tcPr>
            <w:tcW w:w="1416" w:type="dxa"/>
            <w:tcBorders>
              <w:top w:val="single" w:sz="4" w:space="0" w:color="000000"/>
              <w:left w:val="single" w:sz="4" w:space="0" w:color="000000"/>
              <w:bottom w:val="single" w:sz="4" w:space="0" w:color="000000"/>
              <w:right w:val="single" w:sz="4" w:space="0" w:color="000000"/>
            </w:tcBorders>
          </w:tcPr>
          <w:p w14:paraId="479A05AD"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0.168 </w:t>
            </w:r>
          </w:p>
        </w:tc>
      </w:tr>
      <w:tr w:rsidR="00B641A5" w:rsidRPr="00B641A5" w14:paraId="3756141A" w14:textId="77777777" w:rsidTr="002F7498">
        <w:trPr>
          <w:trHeight w:val="355"/>
        </w:trPr>
        <w:tc>
          <w:tcPr>
            <w:tcW w:w="1589" w:type="dxa"/>
            <w:tcBorders>
              <w:top w:val="single" w:sz="4" w:space="0" w:color="000000"/>
              <w:left w:val="single" w:sz="4" w:space="0" w:color="000000"/>
              <w:bottom w:val="single" w:sz="4" w:space="0" w:color="000000"/>
              <w:right w:val="single" w:sz="4" w:space="0" w:color="000000"/>
            </w:tcBorders>
          </w:tcPr>
          <w:p w14:paraId="64E38E37" w14:textId="77777777" w:rsidR="00B641A5" w:rsidRPr="00B641A5" w:rsidRDefault="00B641A5" w:rsidP="00B641A5">
            <w:pPr>
              <w:spacing w:line="259" w:lineRule="auto"/>
              <w:ind w:left="53"/>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08D3CA72" w14:textId="77777777" w:rsidR="00B641A5" w:rsidRPr="00B641A5" w:rsidRDefault="00B641A5" w:rsidP="00B641A5">
            <w:pPr>
              <w:spacing w:line="259" w:lineRule="auto"/>
              <w:ind w:left="1"/>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0.0065 </w:t>
            </w:r>
          </w:p>
        </w:tc>
        <w:tc>
          <w:tcPr>
            <w:tcW w:w="1366" w:type="dxa"/>
            <w:tcBorders>
              <w:top w:val="single" w:sz="4" w:space="0" w:color="000000"/>
              <w:left w:val="single" w:sz="4" w:space="0" w:color="000000"/>
              <w:bottom w:val="single" w:sz="4" w:space="0" w:color="000000"/>
              <w:right w:val="single" w:sz="4" w:space="0" w:color="000000"/>
            </w:tcBorders>
          </w:tcPr>
          <w:p w14:paraId="400A318F" w14:textId="77777777" w:rsidR="00B641A5" w:rsidRPr="00B641A5" w:rsidRDefault="00B641A5" w:rsidP="00B641A5">
            <w:pPr>
              <w:spacing w:line="259" w:lineRule="auto"/>
              <w:ind w:right="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0.114 </w:t>
            </w:r>
          </w:p>
        </w:tc>
        <w:tc>
          <w:tcPr>
            <w:tcW w:w="1666" w:type="dxa"/>
            <w:tcBorders>
              <w:top w:val="single" w:sz="4" w:space="0" w:color="000000"/>
              <w:left w:val="single" w:sz="4" w:space="0" w:color="000000"/>
              <w:bottom w:val="single" w:sz="4" w:space="0" w:color="000000"/>
              <w:right w:val="single" w:sz="4" w:space="0" w:color="000000"/>
            </w:tcBorders>
          </w:tcPr>
          <w:p w14:paraId="621C12FD" w14:textId="77777777" w:rsidR="00B641A5" w:rsidRPr="00B641A5" w:rsidRDefault="00B641A5" w:rsidP="00B641A5">
            <w:pPr>
              <w:spacing w:line="259" w:lineRule="auto"/>
              <w:ind w:left="3"/>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0.0062 </w:t>
            </w:r>
          </w:p>
        </w:tc>
        <w:tc>
          <w:tcPr>
            <w:tcW w:w="1416" w:type="dxa"/>
            <w:tcBorders>
              <w:top w:val="single" w:sz="4" w:space="0" w:color="000000"/>
              <w:left w:val="single" w:sz="4" w:space="0" w:color="000000"/>
              <w:bottom w:val="single" w:sz="4" w:space="0" w:color="000000"/>
              <w:right w:val="single" w:sz="4" w:space="0" w:color="000000"/>
            </w:tcBorders>
          </w:tcPr>
          <w:p w14:paraId="6A115E28"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0.085 </w:t>
            </w:r>
          </w:p>
        </w:tc>
      </w:tr>
      <w:tr w:rsidR="00B641A5" w:rsidRPr="00B641A5" w14:paraId="6D354488" w14:textId="77777777" w:rsidTr="002F7498">
        <w:tblPrEx>
          <w:tblCellMar>
            <w:top w:w="65" w:type="dxa"/>
            <w:left w:w="58" w:type="dxa"/>
            <w:bottom w:w="0" w:type="dxa"/>
            <w:right w:w="8" w:type="dxa"/>
          </w:tblCellMar>
        </w:tblPrEx>
        <w:trPr>
          <w:trHeight w:val="586"/>
        </w:trPr>
        <w:tc>
          <w:tcPr>
            <w:tcW w:w="1589" w:type="dxa"/>
            <w:tcBorders>
              <w:top w:val="single" w:sz="4" w:space="0" w:color="000000"/>
              <w:left w:val="single" w:sz="4" w:space="0" w:color="000000"/>
              <w:bottom w:val="single" w:sz="4" w:space="0" w:color="000000"/>
              <w:right w:val="single" w:sz="4" w:space="0" w:color="000000"/>
            </w:tcBorders>
            <w:vAlign w:val="center"/>
          </w:tcPr>
          <w:p w14:paraId="4B069E51"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Group </w:t>
            </w:r>
          </w:p>
        </w:tc>
        <w:tc>
          <w:tcPr>
            <w:tcW w:w="1534" w:type="dxa"/>
            <w:tcBorders>
              <w:top w:val="single" w:sz="4" w:space="0" w:color="000000"/>
              <w:left w:val="single" w:sz="4" w:space="0" w:color="000000"/>
              <w:bottom w:val="single" w:sz="4" w:space="0" w:color="000000"/>
              <w:right w:val="single" w:sz="4" w:space="0" w:color="000000"/>
            </w:tcBorders>
            <w:vAlign w:val="center"/>
          </w:tcPr>
          <w:p w14:paraId="57F4783E"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366" w:type="dxa"/>
            <w:tcBorders>
              <w:top w:val="single" w:sz="4" w:space="0" w:color="000000"/>
              <w:left w:val="single" w:sz="4" w:space="0" w:color="000000"/>
              <w:bottom w:val="single" w:sz="4" w:space="0" w:color="000000"/>
              <w:right w:val="single" w:sz="4" w:space="0" w:color="000000"/>
            </w:tcBorders>
            <w:vAlign w:val="center"/>
          </w:tcPr>
          <w:p w14:paraId="58B5D52A" w14:textId="77777777" w:rsidR="00B641A5" w:rsidRPr="00B641A5" w:rsidRDefault="00B641A5" w:rsidP="00B641A5">
            <w:pPr>
              <w:spacing w:line="259" w:lineRule="auto"/>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Aquatic plants </w:t>
            </w:r>
          </w:p>
        </w:tc>
        <w:tc>
          <w:tcPr>
            <w:tcW w:w="1666" w:type="dxa"/>
            <w:tcBorders>
              <w:top w:val="single" w:sz="4" w:space="0" w:color="000000"/>
              <w:left w:val="single" w:sz="4" w:space="0" w:color="000000"/>
              <w:bottom w:val="single" w:sz="4" w:space="0" w:color="000000"/>
              <w:right w:val="single" w:sz="4" w:space="0" w:color="000000"/>
            </w:tcBorders>
          </w:tcPr>
          <w:p w14:paraId="52BF82A6"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180404B5" w14:textId="77777777" w:rsidR="00B641A5" w:rsidRPr="00B641A5" w:rsidRDefault="00B641A5" w:rsidP="00B641A5">
            <w:pPr>
              <w:spacing w:before="120"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Aquatic plants</w:t>
            </w:r>
            <w:r w:rsidRPr="00B641A5">
              <w:rPr>
                <w:rFonts w:ascii="Times New Roman" w:hAnsi="Times New Roman" w:cs="Times New Roman"/>
                <w:b/>
                <w:color w:val="000000"/>
                <w:sz w:val="20"/>
                <w:vertAlign w:val="superscript"/>
                <w:lang w:eastAsia="en-IE"/>
              </w:rPr>
              <w:t>1)</w:t>
            </w:r>
            <w:r w:rsidRPr="00B641A5">
              <w:rPr>
                <w:rFonts w:ascii="Times New Roman" w:hAnsi="Times New Roman" w:cs="Times New Roman"/>
                <w:b/>
                <w:color w:val="000000"/>
                <w:sz w:val="20"/>
                <w:lang w:eastAsia="en-IE"/>
              </w:rPr>
              <w:t xml:space="preserve"> </w:t>
            </w:r>
          </w:p>
        </w:tc>
      </w:tr>
      <w:tr w:rsidR="00B641A5" w:rsidRPr="00B641A5" w14:paraId="63E4962F"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2F92F8C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345E2549"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0.0024 </w:t>
            </w:r>
          </w:p>
        </w:tc>
        <w:tc>
          <w:tcPr>
            <w:tcW w:w="1366" w:type="dxa"/>
            <w:tcBorders>
              <w:top w:val="single" w:sz="4" w:space="0" w:color="000000"/>
              <w:left w:val="single" w:sz="4" w:space="0" w:color="000000"/>
              <w:bottom w:val="single" w:sz="4" w:space="0" w:color="000000"/>
              <w:right w:val="single" w:sz="4" w:space="0" w:color="000000"/>
            </w:tcBorders>
          </w:tcPr>
          <w:p w14:paraId="1AC93032"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0.042 </w:t>
            </w:r>
          </w:p>
        </w:tc>
        <w:tc>
          <w:tcPr>
            <w:tcW w:w="1666" w:type="dxa"/>
            <w:tcBorders>
              <w:top w:val="single" w:sz="4" w:space="0" w:color="000000"/>
              <w:left w:val="single" w:sz="4" w:space="0" w:color="000000"/>
              <w:bottom w:val="single" w:sz="4" w:space="0" w:color="000000"/>
              <w:right w:val="single" w:sz="4" w:space="0" w:color="000000"/>
            </w:tcBorders>
          </w:tcPr>
          <w:p w14:paraId="334ABD5D"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0.0024 </w:t>
            </w:r>
          </w:p>
        </w:tc>
        <w:tc>
          <w:tcPr>
            <w:tcW w:w="1416" w:type="dxa"/>
            <w:tcBorders>
              <w:top w:val="single" w:sz="4" w:space="0" w:color="000000"/>
              <w:left w:val="single" w:sz="4" w:space="0" w:color="000000"/>
              <w:bottom w:val="single" w:sz="4" w:space="0" w:color="000000"/>
              <w:right w:val="single" w:sz="4" w:space="0" w:color="000000"/>
            </w:tcBorders>
          </w:tcPr>
          <w:p w14:paraId="554F7266"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0.033 </w:t>
            </w:r>
          </w:p>
        </w:tc>
      </w:tr>
      <w:tr w:rsidR="00B641A5" w:rsidRPr="00B641A5" w14:paraId="7017660E"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53626ED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lastRenderedPageBreak/>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0242881F"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0.0013 </w:t>
            </w:r>
          </w:p>
        </w:tc>
        <w:tc>
          <w:tcPr>
            <w:tcW w:w="1366" w:type="dxa"/>
            <w:tcBorders>
              <w:top w:val="single" w:sz="4" w:space="0" w:color="000000"/>
              <w:left w:val="single" w:sz="4" w:space="0" w:color="000000"/>
              <w:bottom w:val="single" w:sz="4" w:space="0" w:color="000000"/>
              <w:right w:val="single" w:sz="4" w:space="0" w:color="000000"/>
            </w:tcBorders>
          </w:tcPr>
          <w:p w14:paraId="4D6CBD37"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0.023 </w:t>
            </w:r>
          </w:p>
        </w:tc>
        <w:tc>
          <w:tcPr>
            <w:tcW w:w="1666" w:type="dxa"/>
            <w:tcBorders>
              <w:top w:val="single" w:sz="4" w:space="0" w:color="000000"/>
              <w:left w:val="single" w:sz="4" w:space="0" w:color="000000"/>
              <w:bottom w:val="single" w:sz="4" w:space="0" w:color="000000"/>
              <w:right w:val="single" w:sz="4" w:space="0" w:color="000000"/>
            </w:tcBorders>
          </w:tcPr>
          <w:p w14:paraId="5FA3CA69"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0.0011 </w:t>
            </w:r>
          </w:p>
        </w:tc>
        <w:tc>
          <w:tcPr>
            <w:tcW w:w="1416" w:type="dxa"/>
            <w:tcBorders>
              <w:top w:val="single" w:sz="4" w:space="0" w:color="000000"/>
              <w:left w:val="single" w:sz="4" w:space="0" w:color="000000"/>
              <w:bottom w:val="single" w:sz="4" w:space="0" w:color="000000"/>
              <w:right w:val="single" w:sz="4" w:space="0" w:color="000000"/>
            </w:tcBorders>
          </w:tcPr>
          <w:p w14:paraId="29991069"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0.015 </w:t>
            </w:r>
          </w:p>
        </w:tc>
      </w:tr>
      <w:tr w:rsidR="00B641A5" w:rsidRPr="00B641A5" w14:paraId="6E9A5560"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4CB32617"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D6/ditch </w:t>
            </w:r>
          </w:p>
        </w:tc>
        <w:tc>
          <w:tcPr>
            <w:tcW w:w="1534" w:type="dxa"/>
            <w:tcBorders>
              <w:top w:val="single" w:sz="4" w:space="0" w:color="000000"/>
              <w:left w:val="single" w:sz="4" w:space="0" w:color="000000"/>
              <w:bottom w:val="single" w:sz="4" w:space="0" w:color="000000"/>
              <w:right w:val="single" w:sz="4" w:space="0" w:color="000000"/>
            </w:tcBorders>
          </w:tcPr>
          <w:p w14:paraId="0FC915B4"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0.0010 </w:t>
            </w:r>
          </w:p>
        </w:tc>
        <w:tc>
          <w:tcPr>
            <w:tcW w:w="1366" w:type="dxa"/>
            <w:tcBorders>
              <w:top w:val="single" w:sz="4" w:space="0" w:color="000000"/>
              <w:left w:val="single" w:sz="4" w:space="0" w:color="000000"/>
              <w:bottom w:val="single" w:sz="4" w:space="0" w:color="000000"/>
              <w:right w:val="single" w:sz="4" w:space="0" w:color="000000"/>
            </w:tcBorders>
          </w:tcPr>
          <w:p w14:paraId="30524999"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0.018 </w:t>
            </w:r>
          </w:p>
        </w:tc>
        <w:tc>
          <w:tcPr>
            <w:tcW w:w="1666" w:type="dxa"/>
            <w:tcBorders>
              <w:top w:val="single" w:sz="4" w:space="0" w:color="000000"/>
              <w:left w:val="single" w:sz="4" w:space="0" w:color="000000"/>
              <w:bottom w:val="single" w:sz="4" w:space="0" w:color="000000"/>
              <w:right w:val="single" w:sz="4" w:space="0" w:color="000000"/>
            </w:tcBorders>
          </w:tcPr>
          <w:p w14:paraId="5FDE36B1" w14:textId="77777777" w:rsidR="00B641A5" w:rsidRPr="00B641A5" w:rsidRDefault="00B641A5" w:rsidP="00B641A5">
            <w:pPr>
              <w:spacing w:line="259" w:lineRule="auto"/>
              <w:ind w:right="46"/>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0.0010 </w:t>
            </w:r>
          </w:p>
        </w:tc>
        <w:tc>
          <w:tcPr>
            <w:tcW w:w="1416" w:type="dxa"/>
            <w:tcBorders>
              <w:top w:val="single" w:sz="4" w:space="0" w:color="000000"/>
              <w:left w:val="single" w:sz="4" w:space="0" w:color="000000"/>
              <w:bottom w:val="single" w:sz="4" w:space="0" w:color="000000"/>
              <w:right w:val="single" w:sz="4" w:space="0" w:color="000000"/>
            </w:tcBorders>
          </w:tcPr>
          <w:p w14:paraId="6AE50269"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0.014 </w:t>
            </w:r>
          </w:p>
        </w:tc>
      </w:tr>
      <w:tr w:rsidR="00B641A5" w:rsidRPr="00B641A5" w14:paraId="24AABD41" w14:textId="77777777" w:rsidTr="002F7498">
        <w:tblPrEx>
          <w:tblCellMar>
            <w:top w:w="65" w:type="dxa"/>
            <w:left w:w="58" w:type="dxa"/>
            <w:bottom w:w="0" w:type="dxa"/>
            <w:right w:w="8" w:type="dxa"/>
          </w:tblCellMar>
        </w:tblPrEx>
        <w:trPr>
          <w:trHeight w:val="356"/>
        </w:trPr>
        <w:tc>
          <w:tcPr>
            <w:tcW w:w="1589" w:type="dxa"/>
            <w:tcBorders>
              <w:top w:val="single" w:sz="4" w:space="0" w:color="000000"/>
              <w:left w:val="single" w:sz="4" w:space="0" w:color="000000"/>
              <w:bottom w:val="single" w:sz="4" w:space="0" w:color="000000"/>
              <w:right w:val="single" w:sz="4" w:space="0" w:color="000000"/>
            </w:tcBorders>
          </w:tcPr>
          <w:p w14:paraId="31CA3EFC"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R1/pond </w:t>
            </w:r>
          </w:p>
        </w:tc>
        <w:tc>
          <w:tcPr>
            <w:tcW w:w="1534" w:type="dxa"/>
            <w:tcBorders>
              <w:top w:val="single" w:sz="4" w:space="0" w:color="000000"/>
              <w:left w:val="single" w:sz="4" w:space="0" w:color="000000"/>
              <w:bottom w:val="single" w:sz="4" w:space="0" w:color="000000"/>
              <w:right w:val="single" w:sz="4" w:space="0" w:color="000000"/>
            </w:tcBorders>
          </w:tcPr>
          <w:p w14:paraId="36DF0DCF"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366" w:type="dxa"/>
            <w:tcBorders>
              <w:top w:val="single" w:sz="4" w:space="0" w:color="000000"/>
              <w:left w:val="single" w:sz="4" w:space="0" w:color="000000"/>
              <w:bottom w:val="single" w:sz="4" w:space="0" w:color="000000"/>
              <w:right w:val="single" w:sz="4" w:space="0" w:color="000000"/>
            </w:tcBorders>
          </w:tcPr>
          <w:p w14:paraId="262183E2"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 </w:t>
            </w:r>
          </w:p>
        </w:tc>
        <w:tc>
          <w:tcPr>
            <w:tcW w:w="1666" w:type="dxa"/>
            <w:tcBorders>
              <w:top w:val="single" w:sz="4" w:space="0" w:color="000000"/>
              <w:left w:val="single" w:sz="4" w:space="0" w:color="000000"/>
              <w:bottom w:val="single" w:sz="4" w:space="0" w:color="000000"/>
              <w:right w:val="single" w:sz="4" w:space="0" w:color="000000"/>
            </w:tcBorders>
          </w:tcPr>
          <w:p w14:paraId="6ECD4C17"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416" w:type="dxa"/>
            <w:tcBorders>
              <w:top w:val="single" w:sz="4" w:space="0" w:color="000000"/>
              <w:left w:val="single" w:sz="4" w:space="0" w:color="000000"/>
              <w:bottom w:val="single" w:sz="4" w:space="0" w:color="000000"/>
              <w:right w:val="single" w:sz="4" w:space="0" w:color="000000"/>
            </w:tcBorders>
          </w:tcPr>
          <w:p w14:paraId="54ED0A23"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r>
      <w:tr w:rsidR="00B641A5" w:rsidRPr="00B641A5" w14:paraId="5AC3A5AC"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452B269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R1/stream </w:t>
            </w:r>
          </w:p>
        </w:tc>
        <w:tc>
          <w:tcPr>
            <w:tcW w:w="1534" w:type="dxa"/>
            <w:tcBorders>
              <w:top w:val="single" w:sz="4" w:space="0" w:color="000000"/>
              <w:left w:val="single" w:sz="4" w:space="0" w:color="000000"/>
              <w:bottom w:val="single" w:sz="4" w:space="0" w:color="000000"/>
              <w:right w:val="single" w:sz="4" w:space="0" w:color="000000"/>
            </w:tcBorders>
          </w:tcPr>
          <w:p w14:paraId="2374C06F"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0.0071 </w:t>
            </w:r>
          </w:p>
        </w:tc>
        <w:tc>
          <w:tcPr>
            <w:tcW w:w="1366" w:type="dxa"/>
            <w:tcBorders>
              <w:top w:val="single" w:sz="4" w:space="0" w:color="000000"/>
              <w:left w:val="single" w:sz="4" w:space="0" w:color="000000"/>
              <w:bottom w:val="single" w:sz="4" w:space="0" w:color="000000"/>
              <w:right w:val="single" w:sz="4" w:space="0" w:color="000000"/>
            </w:tcBorders>
          </w:tcPr>
          <w:p w14:paraId="510717AC"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0.125 </w:t>
            </w:r>
          </w:p>
        </w:tc>
        <w:tc>
          <w:tcPr>
            <w:tcW w:w="1666" w:type="dxa"/>
            <w:tcBorders>
              <w:top w:val="single" w:sz="4" w:space="0" w:color="000000"/>
              <w:left w:val="single" w:sz="4" w:space="0" w:color="000000"/>
              <w:bottom w:val="single" w:sz="4" w:space="0" w:color="000000"/>
              <w:right w:val="single" w:sz="4" w:space="0" w:color="000000"/>
            </w:tcBorders>
          </w:tcPr>
          <w:p w14:paraId="182407EA"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0.0004 </w:t>
            </w:r>
          </w:p>
        </w:tc>
        <w:tc>
          <w:tcPr>
            <w:tcW w:w="1416" w:type="dxa"/>
            <w:tcBorders>
              <w:top w:val="single" w:sz="4" w:space="0" w:color="000000"/>
              <w:left w:val="single" w:sz="4" w:space="0" w:color="000000"/>
              <w:bottom w:val="single" w:sz="4" w:space="0" w:color="000000"/>
              <w:right w:val="single" w:sz="4" w:space="0" w:color="000000"/>
            </w:tcBorders>
          </w:tcPr>
          <w:p w14:paraId="39505B19"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 </w:t>
            </w:r>
          </w:p>
        </w:tc>
      </w:tr>
      <w:tr w:rsidR="00B641A5" w:rsidRPr="00B641A5" w14:paraId="628BA9A8"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1EB79E4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R3/stream </w:t>
            </w:r>
          </w:p>
        </w:tc>
        <w:tc>
          <w:tcPr>
            <w:tcW w:w="1534" w:type="dxa"/>
            <w:tcBorders>
              <w:top w:val="single" w:sz="4" w:space="0" w:color="000000"/>
              <w:left w:val="single" w:sz="4" w:space="0" w:color="000000"/>
              <w:bottom w:val="single" w:sz="4" w:space="0" w:color="000000"/>
              <w:right w:val="single" w:sz="4" w:space="0" w:color="000000"/>
            </w:tcBorders>
          </w:tcPr>
          <w:p w14:paraId="05403874"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0.0133 </w:t>
            </w:r>
          </w:p>
        </w:tc>
        <w:tc>
          <w:tcPr>
            <w:tcW w:w="1366" w:type="dxa"/>
            <w:tcBorders>
              <w:top w:val="single" w:sz="4" w:space="0" w:color="000000"/>
              <w:left w:val="single" w:sz="4" w:space="0" w:color="000000"/>
              <w:bottom w:val="single" w:sz="4" w:space="0" w:color="000000"/>
              <w:right w:val="single" w:sz="4" w:space="0" w:color="000000"/>
            </w:tcBorders>
          </w:tcPr>
          <w:p w14:paraId="0BC27D21"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0.233 </w:t>
            </w:r>
          </w:p>
        </w:tc>
        <w:tc>
          <w:tcPr>
            <w:tcW w:w="1666" w:type="dxa"/>
            <w:tcBorders>
              <w:top w:val="single" w:sz="4" w:space="0" w:color="000000"/>
              <w:left w:val="single" w:sz="4" w:space="0" w:color="000000"/>
              <w:bottom w:val="single" w:sz="4" w:space="0" w:color="000000"/>
              <w:right w:val="single" w:sz="4" w:space="0" w:color="000000"/>
            </w:tcBorders>
          </w:tcPr>
          <w:p w14:paraId="3F471D4D"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0.0009 </w:t>
            </w:r>
          </w:p>
        </w:tc>
        <w:tc>
          <w:tcPr>
            <w:tcW w:w="1416" w:type="dxa"/>
            <w:tcBorders>
              <w:top w:val="single" w:sz="4" w:space="0" w:color="000000"/>
              <w:left w:val="single" w:sz="4" w:space="0" w:color="000000"/>
              <w:bottom w:val="single" w:sz="4" w:space="0" w:color="000000"/>
              <w:right w:val="single" w:sz="4" w:space="0" w:color="000000"/>
            </w:tcBorders>
          </w:tcPr>
          <w:p w14:paraId="263BE34C"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0.012 </w:t>
            </w:r>
          </w:p>
        </w:tc>
      </w:tr>
      <w:tr w:rsidR="00B641A5" w:rsidRPr="00B641A5" w14:paraId="7628013B"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2F8841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32EF91EA"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0.0111 </w:t>
            </w:r>
          </w:p>
        </w:tc>
        <w:tc>
          <w:tcPr>
            <w:tcW w:w="1366" w:type="dxa"/>
            <w:tcBorders>
              <w:top w:val="single" w:sz="4" w:space="0" w:color="000000"/>
              <w:left w:val="single" w:sz="4" w:space="0" w:color="000000"/>
              <w:bottom w:val="single" w:sz="4" w:space="0" w:color="000000"/>
              <w:right w:val="single" w:sz="4" w:space="0" w:color="000000"/>
            </w:tcBorders>
          </w:tcPr>
          <w:p w14:paraId="2BBD7CA6"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0.195 </w:t>
            </w:r>
          </w:p>
        </w:tc>
        <w:tc>
          <w:tcPr>
            <w:tcW w:w="1666" w:type="dxa"/>
            <w:tcBorders>
              <w:top w:val="single" w:sz="4" w:space="0" w:color="000000"/>
              <w:left w:val="single" w:sz="4" w:space="0" w:color="000000"/>
              <w:bottom w:val="single" w:sz="4" w:space="0" w:color="000000"/>
              <w:right w:val="single" w:sz="4" w:space="0" w:color="000000"/>
            </w:tcBorders>
          </w:tcPr>
          <w:p w14:paraId="1F63C074"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0.0013 </w:t>
            </w:r>
          </w:p>
        </w:tc>
        <w:tc>
          <w:tcPr>
            <w:tcW w:w="1416" w:type="dxa"/>
            <w:tcBorders>
              <w:top w:val="single" w:sz="4" w:space="0" w:color="000000"/>
              <w:left w:val="single" w:sz="4" w:space="0" w:color="000000"/>
              <w:bottom w:val="single" w:sz="4" w:space="0" w:color="000000"/>
              <w:right w:val="single" w:sz="4" w:space="0" w:color="000000"/>
            </w:tcBorders>
          </w:tcPr>
          <w:p w14:paraId="50DAD4F1"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0.018 </w:t>
            </w:r>
          </w:p>
        </w:tc>
      </w:tr>
      <w:tr w:rsidR="00B641A5" w:rsidRPr="00B641A5" w14:paraId="30A245FE" w14:textId="77777777" w:rsidTr="002F7498">
        <w:tblPrEx>
          <w:tblCellMar>
            <w:top w:w="65" w:type="dxa"/>
            <w:left w:w="58" w:type="dxa"/>
            <w:bottom w:w="0" w:type="dxa"/>
            <w:right w:w="8" w:type="dxa"/>
          </w:tblCellMar>
        </w:tblPrEx>
        <w:trPr>
          <w:trHeight w:val="814"/>
        </w:trPr>
        <w:tc>
          <w:tcPr>
            <w:tcW w:w="7571" w:type="dxa"/>
            <w:gridSpan w:val="5"/>
            <w:tcBorders>
              <w:top w:val="single" w:sz="4" w:space="0" w:color="000000"/>
              <w:left w:val="single" w:sz="4" w:space="0" w:color="000000"/>
              <w:bottom w:val="single" w:sz="4" w:space="0" w:color="000000"/>
              <w:right w:val="single" w:sz="4" w:space="0" w:color="000000"/>
            </w:tcBorders>
          </w:tcPr>
          <w:p w14:paraId="77C432E9"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u w:val="single" w:color="000000"/>
                <w:lang w:eastAsia="en-IE"/>
              </w:rPr>
              <w:t>use group B – FOCUS Step 3</w:t>
            </w:r>
            <w:r w:rsidRPr="00B641A5">
              <w:rPr>
                <w:rFonts w:ascii="Times New Roman" w:hAnsi="Times New Roman" w:cs="Times New Roman"/>
                <w:b/>
                <w:color w:val="000000"/>
                <w:sz w:val="20"/>
                <w:lang w:eastAsia="en-IE"/>
              </w:rPr>
              <w:t xml:space="preserve">  </w:t>
            </w:r>
          </w:p>
          <w:p w14:paraId="3CE205D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(end of winter to spring use on winter cereals  / rate = 3 g/ha) </w:t>
            </w:r>
          </w:p>
          <w:p w14:paraId="4607B47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Refinement: exposure simulation based on field soil kinetics data</w:t>
            </w:r>
            <w:r w:rsidRPr="00B641A5">
              <w:rPr>
                <w:rFonts w:ascii="Times New Roman" w:hAnsi="Times New Roman" w:cs="Times New Roman"/>
                <w:color w:val="000000"/>
                <w:sz w:val="20"/>
                <w:lang w:eastAsia="en-IE"/>
              </w:rPr>
              <w:t xml:space="preserve"> </w:t>
            </w:r>
          </w:p>
        </w:tc>
      </w:tr>
      <w:tr w:rsidR="00B641A5" w:rsidRPr="00B641A5" w14:paraId="4478CA57"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5C63ED2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008EB144"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0.0156 </w:t>
            </w:r>
          </w:p>
        </w:tc>
        <w:tc>
          <w:tcPr>
            <w:tcW w:w="1366" w:type="dxa"/>
            <w:tcBorders>
              <w:top w:val="single" w:sz="4" w:space="0" w:color="000000"/>
              <w:left w:val="single" w:sz="4" w:space="0" w:color="000000"/>
              <w:bottom w:val="single" w:sz="4" w:space="0" w:color="000000"/>
              <w:right w:val="single" w:sz="4" w:space="0" w:color="000000"/>
            </w:tcBorders>
          </w:tcPr>
          <w:p w14:paraId="7D332FFA"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0.274 </w:t>
            </w:r>
          </w:p>
        </w:tc>
        <w:tc>
          <w:tcPr>
            <w:tcW w:w="1666" w:type="dxa"/>
            <w:tcBorders>
              <w:top w:val="single" w:sz="4" w:space="0" w:color="000000"/>
              <w:left w:val="single" w:sz="4" w:space="0" w:color="000000"/>
              <w:bottom w:val="single" w:sz="4" w:space="0" w:color="000000"/>
              <w:right w:val="single" w:sz="4" w:space="0" w:color="000000"/>
            </w:tcBorders>
          </w:tcPr>
          <w:p w14:paraId="2FC48574"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0.0154 </w:t>
            </w:r>
          </w:p>
        </w:tc>
        <w:tc>
          <w:tcPr>
            <w:tcW w:w="1416" w:type="dxa"/>
            <w:tcBorders>
              <w:top w:val="single" w:sz="4" w:space="0" w:color="000000"/>
              <w:left w:val="single" w:sz="4" w:space="0" w:color="000000"/>
              <w:bottom w:val="single" w:sz="4" w:space="0" w:color="000000"/>
              <w:right w:val="single" w:sz="4" w:space="0" w:color="000000"/>
            </w:tcBorders>
          </w:tcPr>
          <w:p w14:paraId="21408D48"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0.211 </w:t>
            </w:r>
          </w:p>
        </w:tc>
      </w:tr>
      <w:tr w:rsidR="00B641A5" w:rsidRPr="00B641A5" w14:paraId="4AC53073"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68F7348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6EA65550"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0.0134 </w:t>
            </w:r>
          </w:p>
        </w:tc>
        <w:tc>
          <w:tcPr>
            <w:tcW w:w="1366" w:type="dxa"/>
            <w:tcBorders>
              <w:top w:val="single" w:sz="4" w:space="0" w:color="000000"/>
              <w:left w:val="single" w:sz="4" w:space="0" w:color="000000"/>
              <w:bottom w:val="single" w:sz="4" w:space="0" w:color="000000"/>
              <w:right w:val="single" w:sz="4" w:space="0" w:color="000000"/>
            </w:tcBorders>
          </w:tcPr>
          <w:p w14:paraId="7E23C217"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0.235 </w:t>
            </w:r>
          </w:p>
        </w:tc>
        <w:tc>
          <w:tcPr>
            <w:tcW w:w="1666" w:type="dxa"/>
            <w:tcBorders>
              <w:top w:val="single" w:sz="4" w:space="0" w:color="000000"/>
              <w:left w:val="single" w:sz="4" w:space="0" w:color="000000"/>
              <w:bottom w:val="single" w:sz="4" w:space="0" w:color="000000"/>
              <w:right w:val="single" w:sz="4" w:space="0" w:color="000000"/>
            </w:tcBorders>
          </w:tcPr>
          <w:p w14:paraId="3CD9D914"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0.0091 </w:t>
            </w:r>
          </w:p>
        </w:tc>
        <w:tc>
          <w:tcPr>
            <w:tcW w:w="1416" w:type="dxa"/>
            <w:tcBorders>
              <w:top w:val="single" w:sz="4" w:space="0" w:color="000000"/>
              <w:left w:val="single" w:sz="4" w:space="0" w:color="000000"/>
              <w:bottom w:val="single" w:sz="4" w:space="0" w:color="000000"/>
              <w:right w:val="single" w:sz="4" w:space="0" w:color="000000"/>
            </w:tcBorders>
          </w:tcPr>
          <w:p w14:paraId="0C699D53"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0.125 </w:t>
            </w:r>
          </w:p>
        </w:tc>
      </w:tr>
      <w:tr w:rsidR="00B641A5" w:rsidRPr="00B641A5" w14:paraId="2E1E7BD9"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09E08791"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D2/ditch </w:t>
            </w:r>
          </w:p>
        </w:tc>
        <w:tc>
          <w:tcPr>
            <w:tcW w:w="1534" w:type="dxa"/>
            <w:tcBorders>
              <w:top w:val="single" w:sz="4" w:space="0" w:color="000000"/>
              <w:left w:val="single" w:sz="4" w:space="0" w:color="000000"/>
              <w:bottom w:val="single" w:sz="4" w:space="0" w:color="000000"/>
              <w:right w:val="single" w:sz="4" w:space="0" w:color="000000"/>
            </w:tcBorders>
          </w:tcPr>
          <w:p w14:paraId="05BD8CB6"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0.0880 </w:t>
            </w:r>
          </w:p>
        </w:tc>
        <w:tc>
          <w:tcPr>
            <w:tcW w:w="1366" w:type="dxa"/>
            <w:tcBorders>
              <w:top w:val="single" w:sz="4" w:space="0" w:color="000000"/>
              <w:left w:val="single" w:sz="4" w:space="0" w:color="000000"/>
              <w:bottom w:val="single" w:sz="4" w:space="0" w:color="000000"/>
              <w:right w:val="single" w:sz="4" w:space="0" w:color="000000"/>
            </w:tcBorders>
          </w:tcPr>
          <w:p w14:paraId="53CBDD16"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1.544 </w:t>
            </w:r>
          </w:p>
        </w:tc>
        <w:tc>
          <w:tcPr>
            <w:tcW w:w="1666" w:type="dxa"/>
            <w:tcBorders>
              <w:top w:val="single" w:sz="4" w:space="0" w:color="000000"/>
              <w:left w:val="single" w:sz="4" w:space="0" w:color="000000"/>
              <w:bottom w:val="single" w:sz="4" w:space="0" w:color="000000"/>
              <w:right w:val="single" w:sz="4" w:space="0" w:color="000000"/>
            </w:tcBorders>
          </w:tcPr>
          <w:p w14:paraId="4EED6CF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0.0618 </w:t>
            </w:r>
          </w:p>
        </w:tc>
        <w:tc>
          <w:tcPr>
            <w:tcW w:w="1416" w:type="dxa"/>
            <w:tcBorders>
              <w:top w:val="single" w:sz="4" w:space="0" w:color="000000"/>
              <w:left w:val="single" w:sz="4" w:space="0" w:color="000000"/>
              <w:bottom w:val="single" w:sz="4" w:space="0" w:color="000000"/>
              <w:right w:val="single" w:sz="4" w:space="0" w:color="000000"/>
            </w:tcBorders>
          </w:tcPr>
          <w:p w14:paraId="0579D64A"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0.847 </w:t>
            </w:r>
          </w:p>
        </w:tc>
      </w:tr>
      <w:tr w:rsidR="00B641A5" w:rsidRPr="00B641A5" w14:paraId="58DBBF6F"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6281F8B0"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D2/stream </w:t>
            </w:r>
          </w:p>
        </w:tc>
        <w:tc>
          <w:tcPr>
            <w:tcW w:w="1534" w:type="dxa"/>
            <w:tcBorders>
              <w:top w:val="single" w:sz="4" w:space="0" w:color="000000"/>
              <w:left w:val="single" w:sz="4" w:space="0" w:color="000000"/>
              <w:bottom w:val="single" w:sz="4" w:space="0" w:color="000000"/>
              <w:right w:val="single" w:sz="4" w:space="0" w:color="000000"/>
            </w:tcBorders>
          </w:tcPr>
          <w:p w14:paraId="2F2E755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0.0867 </w:t>
            </w:r>
          </w:p>
        </w:tc>
        <w:tc>
          <w:tcPr>
            <w:tcW w:w="1366" w:type="dxa"/>
            <w:tcBorders>
              <w:top w:val="single" w:sz="4" w:space="0" w:color="000000"/>
              <w:left w:val="single" w:sz="4" w:space="0" w:color="000000"/>
              <w:bottom w:val="single" w:sz="4" w:space="0" w:color="000000"/>
              <w:right w:val="single" w:sz="4" w:space="0" w:color="000000"/>
            </w:tcBorders>
          </w:tcPr>
          <w:p w14:paraId="24597389"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1.521 </w:t>
            </w:r>
          </w:p>
        </w:tc>
        <w:tc>
          <w:tcPr>
            <w:tcW w:w="1666" w:type="dxa"/>
            <w:tcBorders>
              <w:top w:val="single" w:sz="4" w:space="0" w:color="000000"/>
              <w:left w:val="single" w:sz="4" w:space="0" w:color="000000"/>
              <w:bottom w:val="single" w:sz="4" w:space="0" w:color="000000"/>
              <w:right w:val="single" w:sz="4" w:space="0" w:color="000000"/>
            </w:tcBorders>
          </w:tcPr>
          <w:p w14:paraId="16B22730"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0.0442 </w:t>
            </w:r>
          </w:p>
        </w:tc>
        <w:tc>
          <w:tcPr>
            <w:tcW w:w="1416" w:type="dxa"/>
            <w:tcBorders>
              <w:top w:val="single" w:sz="4" w:space="0" w:color="000000"/>
              <w:left w:val="single" w:sz="4" w:space="0" w:color="000000"/>
              <w:bottom w:val="single" w:sz="4" w:space="0" w:color="000000"/>
              <w:right w:val="single" w:sz="4" w:space="0" w:color="000000"/>
            </w:tcBorders>
          </w:tcPr>
          <w:p w14:paraId="4B961CCD"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0.605 </w:t>
            </w:r>
          </w:p>
        </w:tc>
      </w:tr>
      <w:tr w:rsidR="00B641A5" w:rsidRPr="00B641A5" w14:paraId="21C629A6"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014BF2CC"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59AE3E0C"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366" w:type="dxa"/>
            <w:tcBorders>
              <w:top w:val="single" w:sz="4" w:space="0" w:color="000000"/>
              <w:left w:val="single" w:sz="4" w:space="0" w:color="000000"/>
              <w:bottom w:val="single" w:sz="4" w:space="0" w:color="000000"/>
              <w:right w:val="single" w:sz="4" w:space="0" w:color="000000"/>
            </w:tcBorders>
          </w:tcPr>
          <w:p w14:paraId="0C8F2635"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c>
          <w:tcPr>
            <w:tcW w:w="1666" w:type="dxa"/>
            <w:tcBorders>
              <w:top w:val="single" w:sz="4" w:space="0" w:color="000000"/>
              <w:left w:val="single" w:sz="4" w:space="0" w:color="000000"/>
              <w:bottom w:val="single" w:sz="4" w:space="0" w:color="000000"/>
              <w:right w:val="single" w:sz="4" w:space="0" w:color="000000"/>
            </w:tcBorders>
          </w:tcPr>
          <w:p w14:paraId="6AB98802"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416" w:type="dxa"/>
            <w:tcBorders>
              <w:top w:val="single" w:sz="4" w:space="0" w:color="000000"/>
              <w:left w:val="single" w:sz="4" w:space="0" w:color="000000"/>
              <w:bottom w:val="single" w:sz="4" w:space="0" w:color="000000"/>
              <w:right w:val="single" w:sz="4" w:space="0" w:color="000000"/>
            </w:tcBorders>
          </w:tcPr>
          <w:p w14:paraId="6AA39CE0"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0.003 </w:t>
            </w:r>
          </w:p>
        </w:tc>
      </w:tr>
      <w:tr w:rsidR="00B641A5" w:rsidRPr="00B641A5" w14:paraId="7118768B"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4A388AD6"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76332328"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0.0006 </w:t>
            </w:r>
          </w:p>
        </w:tc>
        <w:tc>
          <w:tcPr>
            <w:tcW w:w="1366" w:type="dxa"/>
            <w:tcBorders>
              <w:top w:val="single" w:sz="4" w:space="0" w:color="000000"/>
              <w:left w:val="single" w:sz="4" w:space="0" w:color="000000"/>
              <w:bottom w:val="single" w:sz="4" w:space="0" w:color="000000"/>
              <w:right w:val="single" w:sz="4" w:space="0" w:color="000000"/>
            </w:tcBorders>
          </w:tcPr>
          <w:p w14:paraId="22D8B98F"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0.011 </w:t>
            </w:r>
          </w:p>
        </w:tc>
        <w:tc>
          <w:tcPr>
            <w:tcW w:w="1666" w:type="dxa"/>
            <w:tcBorders>
              <w:top w:val="single" w:sz="4" w:space="0" w:color="000000"/>
              <w:left w:val="single" w:sz="4" w:space="0" w:color="000000"/>
              <w:bottom w:val="single" w:sz="4" w:space="0" w:color="000000"/>
              <w:right w:val="single" w:sz="4" w:space="0" w:color="000000"/>
            </w:tcBorders>
          </w:tcPr>
          <w:p w14:paraId="6F53588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0.0006 </w:t>
            </w:r>
          </w:p>
        </w:tc>
        <w:tc>
          <w:tcPr>
            <w:tcW w:w="1416" w:type="dxa"/>
            <w:tcBorders>
              <w:top w:val="single" w:sz="4" w:space="0" w:color="000000"/>
              <w:left w:val="single" w:sz="4" w:space="0" w:color="000000"/>
              <w:bottom w:val="single" w:sz="4" w:space="0" w:color="000000"/>
              <w:right w:val="single" w:sz="4" w:space="0" w:color="000000"/>
            </w:tcBorders>
          </w:tcPr>
          <w:p w14:paraId="6B77E1A5"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0.008 </w:t>
            </w:r>
          </w:p>
        </w:tc>
      </w:tr>
      <w:tr w:rsidR="00B641A5" w:rsidRPr="00B641A5" w14:paraId="70A1B3D7"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52889939"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5D6AFAB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366" w:type="dxa"/>
            <w:tcBorders>
              <w:top w:val="single" w:sz="4" w:space="0" w:color="000000"/>
              <w:left w:val="single" w:sz="4" w:space="0" w:color="000000"/>
              <w:bottom w:val="single" w:sz="4" w:space="0" w:color="000000"/>
              <w:right w:val="single" w:sz="4" w:space="0" w:color="000000"/>
            </w:tcBorders>
          </w:tcPr>
          <w:p w14:paraId="6C223F76"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 </w:t>
            </w:r>
          </w:p>
        </w:tc>
        <w:tc>
          <w:tcPr>
            <w:tcW w:w="1666" w:type="dxa"/>
            <w:tcBorders>
              <w:top w:val="single" w:sz="4" w:space="0" w:color="000000"/>
              <w:left w:val="single" w:sz="4" w:space="0" w:color="000000"/>
              <w:bottom w:val="single" w:sz="4" w:space="0" w:color="000000"/>
              <w:right w:val="single" w:sz="4" w:space="0" w:color="000000"/>
            </w:tcBorders>
          </w:tcPr>
          <w:p w14:paraId="78E9760B"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416" w:type="dxa"/>
            <w:tcBorders>
              <w:top w:val="single" w:sz="4" w:space="0" w:color="000000"/>
              <w:left w:val="single" w:sz="4" w:space="0" w:color="000000"/>
              <w:bottom w:val="single" w:sz="4" w:space="0" w:color="000000"/>
              <w:right w:val="single" w:sz="4" w:space="0" w:color="000000"/>
            </w:tcBorders>
          </w:tcPr>
          <w:p w14:paraId="2F627EA8"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r>
      <w:tr w:rsidR="00B641A5" w:rsidRPr="00B641A5" w14:paraId="30E06662"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067D43E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0EA1E37C"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366" w:type="dxa"/>
            <w:tcBorders>
              <w:top w:val="single" w:sz="4" w:space="0" w:color="000000"/>
              <w:left w:val="single" w:sz="4" w:space="0" w:color="000000"/>
              <w:bottom w:val="single" w:sz="4" w:space="0" w:color="000000"/>
              <w:right w:val="single" w:sz="4" w:space="0" w:color="000000"/>
            </w:tcBorders>
          </w:tcPr>
          <w:p w14:paraId="73A0D03B"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c>
          <w:tcPr>
            <w:tcW w:w="1666" w:type="dxa"/>
            <w:tcBorders>
              <w:top w:val="single" w:sz="4" w:space="0" w:color="000000"/>
              <w:left w:val="single" w:sz="4" w:space="0" w:color="000000"/>
              <w:bottom w:val="single" w:sz="4" w:space="0" w:color="000000"/>
              <w:right w:val="single" w:sz="4" w:space="0" w:color="000000"/>
            </w:tcBorders>
          </w:tcPr>
          <w:p w14:paraId="7B614C82"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416" w:type="dxa"/>
            <w:tcBorders>
              <w:top w:val="single" w:sz="4" w:space="0" w:color="000000"/>
              <w:left w:val="single" w:sz="4" w:space="0" w:color="000000"/>
              <w:bottom w:val="single" w:sz="4" w:space="0" w:color="000000"/>
              <w:right w:val="single" w:sz="4" w:space="0" w:color="000000"/>
            </w:tcBorders>
          </w:tcPr>
          <w:p w14:paraId="5EC118C7"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0.003 </w:t>
            </w:r>
          </w:p>
        </w:tc>
      </w:tr>
      <w:tr w:rsidR="00B641A5" w:rsidRPr="00B641A5" w14:paraId="4D30F433"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BC47A25"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2B8EAE4A"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366" w:type="dxa"/>
            <w:tcBorders>
              <w:top w:val="single" w:sz="4" w:space="0" w:color="000000"/>
              <w:left w:val="single" w:sz="4" w:space="0" w:color="000000"/>
              <w:bottom w:val="single" w:sz="4" w:space="0" w:color="000000"/>
              <w:right w:val="single" w:sz="4" w:space="0" w:color="000000"/>
            </w:tcBorders>
          </w:tcPr>
          <w:p w14:paraId="1BC1265A"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c>
          <w:tcPr>
            <w:tcW w:w="1666" w:type="dxa"/>
            <w:tcBorders>
              <w:top w:val="single" w:sz="4" w:space="0" w:color="000000"/>
              <w:left w:val="single" w:sz="4" w:space="0" w:color="000000"/>
              <w:bottom w:val="single" w:sz="4" w:space="0" w:color="000000"/>
              <w:right w:val="single" w:sz="4" w:space="0" w:color="000000"/>
            </w:tcBorders>
          </w:tcPr>
          <w:p w14:paraId="5BE8F986"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&lt;0.0001 </w:t>
            </w:r>
          </w:p>
        </w:tc>
        <w:tc>
          <w:tcPr>
            <w:tcW w:w="1416" w:type="dxa"/>
            <w:tcBorders>
              <w:top w:val="single" w:sz="4" w:space="0" w:color="000000"/>
              <w:left w:val="single" w:sz="4" w:space="0" w:color="000000"/>
              <w:bottom w:val="single" w:sz="4" w:space="0" w:color="000000"/>
              <w:right w:val="single" w:sz="4" w:space="0" w:color="000000"/>
            </w:tcBorders>
          </w:tcPr>
          <w:p w14:paraId="13B977AD"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&lt;0.001 </w:t>
            </w:r>
          </w:p>
        </w:tc>
      </w:tr>
      <w:tr w:rsidR="00B641A5" w:rsidRPr="00B641A5" w14:paraId="1CD6F681"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6A1525E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D6/ditch </w:t>
            </w:r>
          </w:p>
        </w:tc>
        <w:tc>
          <w:tcPr>
            <w:tcW w:w="1534" w:type="dxa"/>
            <w:tcBorders>
              <w:top w:val="single" w:sz="4" w:space="0" w:color="000000"/>
              <w:left w:val="single" w:sz="4" w:space="0" w:color="000000"/>
              <w:bottom w:val="single" w:sz="4" w:space="0" w:color="000000"/>
              <w:right w:val="single" w:sz="4" w:space="0" w:color="000000"/>
            </w:tcBorders>
          </w:tcPr>
          <w:p w14:paraId="485B5BB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366" w:type="dxa"/>
            <w:tcBorders>
              <w:top w:val="single" w:sz="4" w:space="0" w:color="000000"/>
              <w:left w:val="single" w:sz="4" w:space="0" w:color="000000"/>
              <w:bottom w:val="single" w:sz="4" w:space="0" w:color="000000"/>
              <w:right w:val="single" w:sz="4" w:space="0" w:color="000000"/>
            </w:tcBorders>
          </w:tcPr>
          <w:p w14:paraId="73DB5F89"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0.005 </w:t>
            </w:r>
          </w:p>
        </w:tc>
        <w:tc>
          <w:tcPr>
            <w:tcW w:w="1666" w:type="dxa"/>
            <w:tcBorders>
              <w:top w:val="single" w:sz="4" w:space="0" w:color="000000"/>
              <w:left w:val="single" w:sz="4" w:space="0" w:color="000000"/>
              <w:bottom w:val="single" w:sz="4" w:space="0" w:color="000000"/>
              <w:right w:val="single" w:sz="4" w:space="0" w:color="000000"/>
            </w:tcBorders>
          </w:tcPr>
          <w:p w14:paraId="41ED10F7"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0.0003 </w:t>
            </w:r>
          </w:p>
        </w:tc>
        <w:tc>
          <w:tcPr>
            <w:tcW w:w="1416" w:type="dxa"/>
            <w:tcBorders>
              <w:top w:val="single" w:sz="4" w:space="0" w:color="000000"/>
              <w:left w:val="single" w:sz="4" w:space="0" w:color="000000"/>
              <w:bottom w:val="single" w:sz="4" w:space="0" w:color="000000"/>
              <w:right w:val="single" w:sz="4" w:space="0" w:color="000000"/>
            </w:tcBorders>
          </w:tcPr>
          <w:p w14:paraId="3EB0B9DC"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r>
      <w:tr w:rsidR="00B641A5" w:rsidRPr="00B641A5" w14:paraId="45093FC5"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7DBB749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R1/pond </w:t>
            </w:r>
          </w:p>
        </w:tc>
        <w:tc>
          <w:tcPr>
            <w:tcW w:w="1534" w:type="dxa"/>
            <w:tcBorders>
              <w:top w:val="single" w:sz="4" w:space="0" w:color="000000"/>
              <w:left w:val="single" w:sz="4" w:space="0" w:color="000000"/>
              <w:bottom w:val="single" w:sz="4" w:space="0" w:color="000000"/>
              <w:right w:val="single" w:sz="4" w:space="0" w:color="000000"/>
            </w:tcBorders>
          </w:tcPr>
          <w:p w14:paraId="1B7410B5"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366" w:type="dxa"/>
            <w:tcBorders>
              <w:top w:val="single" w:sz="4" w:space="0" w:color="000000"/>
              <w:left w:val="single" w:sz="4" w:space="0" w:color="000000"/>
              <w:bottom w:val="single" w:sz="4" w:space="0" w:color="000000"/>
              <w:right w:val="single" w:sz="4" w:space="0" w:color="000000"/>
            </w:tcBorders>
          </w:tcPr>
          <w:p w14:paraId="4EB1B968"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 </w:t>
            </w:r>
          </w:p>
        </w:tc>
        <w:tc>
          <w:tcPr>
            <w:tcW w:w="1666" w:type="dxa"/>
            <w:tcBorders>
              <w:top w:val="single" w:sz="4" w:space="0" w:color="000000"/>
              <w:left w:val="single" w:sz="4" w:space="0" w:color="000000"/>
              <w:bottom w:val="single" w:sz="4" w:space="0" w:color="000000"/>
              <w:right w:val="single" w:sz="4" w:space="0" w:color="000000"/>
            </w:tcBorders>
          </w:tcPr>
          <w:p w14:paraId="1322B9D4"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416" w:type="dxa"/>
            <w:tcBorders>
              <w:top w:val="single" w:sz="4" w:space="0" w:color="000000"/>
              <w:left w:val="single" w:sz="4" w:space="0" w:color="000000"/>
              <w:bottom w:val="single" w:sz="4" w:space="0" w:color="000000"/>
              <w:right w:val="single" w:sz="4" w:space="0" w:color="000000"/>
            </w:tcBorders>
          </w:tcPr>
          <w:p w14:paraId="363FB4D6"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0.003 </w:t>
            </w:r>
          </w:p>
        </w:tc>
      </w:tr>
      <w:tr w:rsidR="00B641A5" w:rsidRPr="00B641A5" w14:paraId="1CB37D49"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0EE05418"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R1/stream </w:t>
            </w:r>
          </w:p>
        </w:tc>
        <w:tc>
          <w:tcPr>
            <w:tcW w:w="1534" w:type="dxa"/>
            <w:tcBorders>
              <w:top w:val="single" w:sz="4" w:space="0" w:color="000000"/>
              <w:left w:val="single" w:sz="4" w:space="0" w:color="000000"/>
              <w:bottom w:val="single" w:sz="4" w:space="0" w:color="000000"/>
              <w:right w:val="single" w:sz="4" w:space="0" w:color="000000"/>
            </w:tcBorders>
          </w:tcPr>
          <w:p w14:paraId="4F06C2E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0.0040 </w:t>
            </w:r>
          </w:p>
        </w:tc>
        <w:tc>
          <w:tcPr>
            <w:tcW w:w="1366" w:type="dxa"/>
            <w:tcBorders>
              <w:top w:val="single" w:sz="4" w:space="0" w:color="000000"/>
              <w:left w:val="single" w:sz="4" w:space="0" w:color="000000"/>
              <w:bottom w:val="single" w:sz="4" w:space="0" w:color="000000"/>
              <w:right w:val="single" w:sz="4" w:space="0" w:color="000000"/>
            </w:tcBorders>
          </w:tcPr>
          <w:p w14:paraId="517116BA"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0.070 </w:t>
            </w:r>
          </w:p>
        </w:tc>
        <w:tc>
          <w:tcPr>
            <w:tcW w:w="1666" w:type="dxa"/>
            <w:tcBorders>
              <w:top w:val="single" w:sz="4" w:space="0" w:color="000000"/>
              <w:left w:val="single" w:sz="4" w:space="0" w:color="000000"/>
              <w:bottom w:val="single" w:sz="4" w:space="0" w:color="000000"/>
              <w:right w:val="single" w:sz="4" w:space="0" w:color="000000"/>
            </w:tcBorders>
          </w:tcPr>
          <w:p w14:paraId="7A81B77B"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0.0002 </w:t>
            </w:r>
          </w:p>
        </w:tc>
        <w:tc>
          <w:tcPr>
            <w:tcW w:w="1416" w:type="dxa"/>
            <w:tcBorders>
              <w:top w:val="single" w:sz="4" w:space="0" w:color="000000"/>
              <w:left w:val="single" w:sz="4" w:space="0" w:color="000000"/>
              <w:bottom w:val="single" w:sz="4" w:space="0" w:color="000000"/>
              <w:right w:val="single" w:sz="4" w:space="0" w:color="000000"/>
            </w:tcBorders>
          </w:tcPr>
          <w:p w14:paraId="5D68E8B0"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0.003 </w:t>
            </w:r>
          </w:p>
        </w:tc>
      </w:tr>
      <w:tr w:rsidR="00B641A5" w:rsidRPr="00B641A5" w14:paraId="7A525B8F"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CDA08B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R3/stream </w:t>
            </w:r>
          </w:p>
        </w:tc>
        <w:tc>
          <w:tcPr>
            <w:tcW w:w="1534" w:type="dxa"/>
            <w:tcBorders>
              <w:top w:val="single" w:sz="4" w:space="0" w:color="000000"/>
              <w:left w:val="single" w:sz="4" w:space="0" w:color="000000"/>
              <w:bottom w:val="single" w:sz="4" w:space="0" w:color="000000"/>
              <w:right w:val="single" w:sz="4" w:space="0" w:color="000000"/>
            </w:tcBorders>
          </w:tcPr>
          <w:p w14:paraId="438D8BA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0.0090 </w:t>
            </w:r>
          </w:p>
        </w:tc>
        <w:tc>
          <w:tcPr>
            <w:tcW w:w="1366" w:type="dxa"/>
            <w:tcBorders>
              <w:top w:val="single" w:sz="4" w:space="0" w:color="000000"/>
              <w:left w:val="single" w:sz="4" w:space="0" w:color="000000"/>
              <w:bottom w:val="single" w:sz="4" w:space="0" w:color="000000"/>
              <w:right w:val="single" w:sz="4" w:space="0" w:color="000000"/>
            </w:tcBorders>
          </w:tcPr>
          <w:p w14:paraId="28347053"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0.158 </w:t>
            </w:r>
          </w:p>
        </w:tc>
        <w:tc>
          <w:tcPr>
            <w:tcW w:w="1666" w:type="dxa"/>
            <w:tcBorders>
              <w:top w:val="single" w:sz="4" w:space="0" w:color="000000"/>
              <w:left w:val="single" w:sz="4" w:space="0" w:color="000000"/>
              <w:bottom w:val="single" w:sz="4" w:space="0" w:color="000000"/>
              <w:right w:val="single" w:sz="4" w:space="0" w:color="000000"/>
            </w:tcBorders>
          </w:tcPr>
          <w:p w14:paraId="7EC5D90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0.0006 </w:t>
            </w:r>
          </w:p>
        </w:tc>
        <w:tc>
          <w:tcPr>
            <w:tcW w:w="1416" w:type="dxa"/>
            <w:tcBorders>
              <w:top w:val="single" w:sz="4" w:space="0" w:color="000000"/>
              <w:left w:val="single" w:sz="4" w:space="0" w:color="000000"/>
              <w:bottom w:val="single" w:sz="4" w:space="0" w:color="000000"/>
              <w:right w:val="single" w:sz="4" w:space="0" w:color="000000"/>
            </w:tcBorders>
          </w:tcPr>
          <w:p w14:paraId="07238FDA"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0.008 </w:t>
            </w:r>
          </w:p>
        </w:tc>
      </w:tr>
      <w:tr w:rsidR="00B641A5" w:rsidRPr="00B641A5" w14:paraId="0289852C"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448F7416"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lastRenderedPageBreak/>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4E6542A3"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0.0062 </w:t>
            </w:r>
          </w:p>
        </w:tc>
        <w:tc>
          <w:tcPr>
            <w:tcW w:w="1366" w:type="dxa"/>
            <w:tcBorders>
              <w:top w:val="single" w:sz="4" w:space="0" w:color="000000"/>
              <w:left w:val="single" w:sz="4" w:space="0" w:color="000000"/>
              <w:bottom w:val="single" w:sz="4" w:space="0" w:color="000000"/>
              <w:right w:val="single" w:sz="4" w:space="0" w:color="000000"/>
            </w:tcBorders>
          </w:tcPr>
          <w:p w14:paraId="1DBA4E78"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0.109 </w:t>
            </w:r>
          </w:p>
        </w:tc>
        <w:tc>
          <w:tcPr>
            <w:tcW w:w="1666" w:type="dxa"/>
            <w:tcBorders>
              <w:top w:val="single" w:sz="4" w:space="0" w:color="000000"/>
              <w:left w:val="single" w:sz="4" w:space="0" w:color="000000"/>
              <w:bottom w:val="single" w:sz="4" w:space="0" w:color="000000"/>
              <w:right w:val="single" w:sz="4" w:space="0" w:color="000000"/>
            </w:tcBorders>
          </w:tcPr>
          <w:p w14:paraId="0F61109D"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0.0007 </w:t>
            </w:r>
          </w:p>
        </w:tc>
        <w:tc>
          <w:tcPr>
            <w:tcW w:w="1416" w:type="dxa"/>
            <w:tcBorders>
              <w:top w:val="single" w:sz="4" w:space="0" w:color="000000"/>
              <w:left w:val="single" w:sz="4" w:space="0" w:color="000000"/>
              <w:bottom w:val="single" w:sz="4" w:space="0" w:color="000000"/>
              <w:right w:val="single" w:sz="4" w:space="0" w:color="000000"/>
            </w:tcBorders>
          </w:tcPr>
          <w:p w14:paraId="19C7014C"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0.010 </w:t>
            </w:r>
          </w:p>
        </w:tc>
      </w:tr>
      <w:tr w:rsidR="00B641A5" w:rsidRPr="00B641A5" w14:paraId="5B45590D" w14:textId="77777777" w:rsidTr="002F7498">
        <w:tblPrEx>
          <w:tblCellMar>
            <w:top w:w="65" w:type="dxa"/>
            <w:left w:w="58" w:type="dxa"/>
            <w:bottom w:w="0" w:type="dxa"/>
            <w:right w:w="8" w:type="dxa"/>
          </w:tblCellMar>
        </w:tblPrEx>
        <w:trPr>
          <w:trHeight w:val="586"/>
        </w:trPr>
        <w:tc>
          <w:tcPr>
            <w:tcW w:w="1589" w:type="dxa"/>
            <w:tcBorders>
              <w:top w:val="single" w:sz="4" w:space="0" w:color="000000"/>
              <w:left w:val="single" w:sz="4" w:space="0" w:color="000000"/>
              <w:bottom w:val="single" w:sz="4" w:space="0" w:color="000000"/>
              <w:right w:val="single" w:sz="4" w:space="0" w:color="000000"/>
            </w:tcBorders>
            <w:vAlign w:val="center"/>
          </w:tcPr>
          <w:p w14:paraId="567E8F8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Group </w:t>
            </w:r>
          </w:p>
        </w:tc>
        <w:tc>
          <w:tcPr>
            <w:tcW w:w="1534" w:type="dxa"/>
            <w:tcBorders>
              <w:top w:val="single" w:sz="4" w:space="0" w:color="000000"/>
              <w:left w:val="single" w:sz="4" w:space="0" w:color="000000"/>
              <w:bottom w:val="single" w:sz="4" w:space="0" w:color="000000"/>
              <w:right w:val="single" w:sz="4" w:space="0" w:color="000000"/>
            </w:tcBorders>
            <w:vAlign w:val="center"/>
          </w:tcPr>
          <w:p w14:paraId="5054485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366" w:type="dxa"/>
            <w:tcBorders>
              <w:top w:val="single" w:sz="4" w:space="0" w:color="000000"/>
              <w:left w:val="single" w:sz="4" w:space="0" w:color="000000"/>
              <w:bottom w:val="single" w:sz="4" w:space="0" w:color="000000"/>
              <w:right w:val="single" w:sz="4" w:space="0" w:color="000000"/>
            </w:tcBorders>
            <w:vAlign w:val="center"/>
          </w:tcPr>
          <w:p w14:paraId="4C690554" w14:textId="77777777" w:rsidR="00B641A5" w:rsidRPr="00B641A5" w:rsidRDefault="00B641A5" w:rsidP="00B641A5">
            <w:pPr>
              <w:spacing w:line="259" w:lineRule="auto"/>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Aquatic plants </w:t>
            </w:r>
          </w:p>
        </w:tc>
        <w:tc>
          <w:tcPr>
            <w:tcW w:w="1666" w:type="dxa"/>
            <w:tcBorders>
              <w:top w:val="single" w:sz="4" w:space="0" w:color="000000"/>
              <w:left w:val="single" w:sz="4" w:space="0" w:color="000000"/>
              <w:bottom w:val="single" w:sz="4" w:space="0" w:color="000000"/>
              <w:right w:val="single" w:sz="4" w:space="0" w:color="000000"/>
            </w:tcBorders>
          </w:tcPr>
          <w:p w14:paraId="73FE56C8"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7F542CBD" w14:textId="77777777" w:rsidR="00B641A5" w:rsidRPr="00B641A5" w:rsidRDefault="00B641A5" w:rsidP="00B641A5">
            <w:pPr>
              <w:spacing w:before="120"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Aquatic plants</w:t>
            </w:r>
            <w:r w:rsidRPr="00B641A5">
              <w:rPr>
                <w:rFonts w:ascii="Times New Roman" w:hAnsi="Times New Roman" w:cs="Times New Roman"/>
                <w:b/>
                <w:color w:val="000000"/>
                <w:sz w:val="20"/>
                <w:vertAlign w:val="superscript"/>
                <w:lang w:eastAsia="en-IE"/>
              </w:rPr>
              <w:t>1)</w:t>
            </w:r>
            <w:r w:rsidRPr="00B641A5">
              <w:rPr>
                <w:rFonts w:ascii="Times New Roman" w:hAnsi="Times New Roman" w:cs="Times New Roman"/>
                <w:b/>
                <w:color w:val="000000"/>
                <w:sz w:val="20"/>
                <w:lang w:eastAsia="en-IE"/>
              </w:rPr>
              <w:t xml:space="preserve"> </w:t>
            </w:r>
          </w:p>
        </w:tc>
      </w:tr>
      <w:tr w:rsidR="00B641A5" w:rsidRPr="00B641A5" w14:paraId="769AA63F" w14:textId="77777777" w:rsidTr="002F7498">
        <w:tblPrEx>
          <w:tblCellMar>
            <w:top w:w="65" w:type="dxa"/>
            <w:left w:w="58" w:type="dxa"/>
            <w:bottom w:w="0" w:type="dxa"/>
            <w:right w:w="8" w:type="dxa"/>
          </w:tblCellMar>
        </w:tblPrEx>
        <w:trPr>
          <w:trHeight w:val="583"/>
        </w:trPr>
        <w:tc>
          <w:tcPr>
            <w:tcW w:w="4489" w:type="dxa"/>
            <w:gridSpan w:val="3"/>
            <w:tcBorders>
              <w:top w:val="single" w:sz="4" w:space="0" w:color="000000"/>
              <w:left w:val="single" w:sz="4" w:space="0" w:color="000000"/>
              <w:bottom w:val="single" w:sz="4" w:space="0" w:color="000000"/>
              <w:right w:val="nil"/>
            </w:tcBorders>
          </w:tcPr>
          <w:p w14:paraId="0E76347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u w:val="single" w:color="000000"/>
                <w:lang w:eastAsia="en-IE"/>
              </w:rPr>
              <w:t>use group D – FOCUS Step 3</w:t>
            </w:r>
            <w:r w:rsidRPr="00B641A5">
              <w:rPr>
                <w:rFonts w:ascii="Times New Roman" w:hAnsi="Times New Roman" w:cs="Times New Roman"/>
                <w:b/>
                <w:color w:val="000000"/>
                <w:sz w:val="20"/>
                <w:lang w:eastAsia="en-IE"/>
              </w:rPr>
              <w:t xml:space="preserve"> </w:t>
            </w:r>
          </w:p>
          <w:p w14:paraId="67C6C264"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(autumn use on winter cereals / rate = 2 g a.s./ha ) </w:t>
            </w:r>
          </w:p>
        </w:tc>
        <w:tc>
          <w:tcPr>
            <w:tcW w:w="1666" w:type="dxa"/>
            <w:tcBorders>
              <w:top w:val="single" w:sz="4" w:space="0" w:color="000000"/>
              <w:left w:val="nil"/>
              <w:bottom w:val="single" w:sz="4" w:space="0" w:color="000000"/>
              <w:right w:val="nil"/>
            </w:tcBorders>
          </w:tcPr>
          <w:p w14:paraId="4F1C7362"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nil"/>
              <w:bottom w:val="single" w:sz="4" w:space="0" w:color="000000"/>
              <w:right w:val="single" w:sz="4" w:space="0" w:color="000000"/>
            </w:tcBorders>
          </w:tcPr>
          <w:p w14:paraId="11835683" w14:textId="77777777" w:rsidR="00B641A5" w:rsidRPr="00B641A5" w:rsidRDefault="00B641A5" w:rsidP="00B641A5">
            <w:pPr>
              <w:spacing w:after="160" w:line="259" w:lineRule="auto"/>
              <w:rPr>
                <w:rFonts w:ascii="Times New Roman" w:hAnsi="Times New Roman" w:cs="Times New Roman"/>
                <w:color w:val="000000"/>
                <w:lang w:eastAsia="en-IE"/>
              </w:rPr>
            </w:pPr>
          </w:p>
        </w:tc>
      </w:tr>
      <w:tr w:rsidR="00B641A5" w:rsidRPr="00B641A5" w14:paraId="6E400B2F"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25E8A3BE"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68DE7661"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0.1625 </w:t>
            </w:r>
          </w:p>
        </w:tc>
        <w:tc>
          <w:tcPr>
            <w:tcW w:w="1366" w:type="dxa"/>
            <w:tcBorders>
              <w:top w:val="single" w:sz="4" w:space="0" w:color="000000"/>
              <w:left w:val="single" w:sz="4" w:space="0" w:color="000000"/>
              <w:bottom w:val="single" w:sz="4" w:space="0" w:color="000000"/>
              <w:right w:val="single" w:sz="4" w:space="0" w:color="000000"/>
            </w:tcBorders>
          </w:tcPr>
          <w:p w14:paraId="39705695"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2.851</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25B668D3"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0.1374 </w:t>
            </w:r>
          </w:p>
        </w:tc>
        <w:tc>
          <w:tcPr>
            <w:tcW w:w="1416" w:type="dxa"/>
            <w:tcBorders>
              <w:top w:val="single" w:sz="4" w:space="0" w:color="000000"/>
              <w:left w:val="single" w:sz="4" w:space="0" w:color="000000"/>
              <w:bottom w:val="single" w:sz="4" w:space="0" w:color="000000"/>
              <w:right w:val="single" w:sz="4" w:space="0" w:color="000000"/>
            </w:tcBorders>
          </w:tcPr>
          <w:p w14:paraId="61E02032"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1.882</w:t>
            </w:r>
            <w:r w:rsidRPr="00B641A5">
              <w:rPr>
                <w:rFonts w:ascii="Times New Roman" w:hAnsi="Times New Roman" w:cs="Times New Roman"/>
                <w:color w:val="000000"/>
                <w:sz w:val="20"/>
                <w:lang w:eastAsia="en-IE"/>
              </w:rPr>
              <w:t xml:space="preserve"> </w:t>
            </w:r>
          </w:p>
        </w:tc>
      </w:tr>
      <w:tr w:rsidR="00B641A5" w:rsidRPr="00B641A5" w14:paraId="0CA6BA8F"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9F9EEEE"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744FE6D1"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0.1095 </w:t>
            </w:r>
          </w:p>
        </w:tc>
        <w:tc>
          <w:tcPr>
            <w:tcW w:w="1366" w:type="dxa"/>
            <w:tcBorders>
              <w:top w:val="single" w:sz="4" w:space="0" w:color="000000"/>
              <w:left w:val="single" w:sz="4" w:space="0" w:color="000000"/>
              <w:bottom w:val="single" w:sz="4" w:space="0" w:color="000000"/>
              <w:right w:val="single" w:sz="4" w:space="0" w:color="000000"/>
            </w:tcBorders>
          </w:tcPr>
          <w:p w14:paraId="3856CF45"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1.921</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755A60E8"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0.0954 </w:t>
            </w:r>
          </w:p>
        </w:tc>
        <w:tc>
          <w:tcPr>
            <w:tcW w:w="1416" w:type="dxa"/>
            <w:tcBorders>
              <w:top w:val="single" w:sz="4" w:space="0" w:color="000000"/>
              <w:left w:val="single" w:sz="4" w:space="0" w:color="000000"/>
              <w:bottom w:val="single" w:sz="4" w:space="0" w:color="000000"/>
              <w:right w:val="single" w:sz="4" w:space="0" w:color="000000"/>
            </w:tcBorders>
          </w:tcPr>
          <w:p w14:paraId="27449221"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1.307</w:t>
            </w:r>
            <w:r w:rsidRPr="00B641A5">
              <w:rPr>
                <w:rFonts w:ascii="Times New Roman" w:hAnsi="Times New Roman" w:cs="Times New Roman"/>
                <w:color w:val="000000"/>
                <w:sz w:val="20"/>
                <w:lang w:eastAsia="en-IE"/>
              </w:rPr>
              <w:t xml:space="preserve"> </w:t>
            </w:r>
          </w:p>
        </w:tc>
      </w:tr>
      <w:tr w:rsidR="00B641A5" w:rsidRPr="00B641A5" w14:paraId="7EC941ED"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734FA6C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D2/ditch </w:t>
            </w:r>
          </w:p>
        </w:tc>
        <w:tc>
          <w:tcPr>
            <w:tcW w:w="1534" w:type="dxa"/>
            <w:tcBorders>
              <w:top w:val="single" w:sz="4" w:space="0" w:color="000000"/>
              <w:left w:val="single" w:sz="4" w:space="0" w:color="000000"/>
              <w:bottom w:val="single" w:sz="4" w:space="0" w:color="000000"/>
              <w:right w:val="single" w:sz="4" w:space="0" w:color="000000"/>
            </w:tcBorders>
          </w:tcPr>
          <w:p w14:paraId="51BD6420"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0.1271 </w:t>
            </w:r>
          </w:p>
        </w:tc>
        <w:tc>
          <w:tcPr>
            <w:tcW w:w="1366" w:type="dxa"/>
            <w:tcBorders>
              <w:top w:val="single" w:sz="4" w:space="0" w:color="000000"/>
              <w:left w:val="single" w:sz="4" w:space="0" w:color="000000"/>
              <w:bottom w:val="single" w:sz="4" w:space="0" w:color="000000"/>
              <w:right w:val="single" w:sz="4" w:space="0" w:color="000000"/>
            </w:tcBorders>
          </w:tcPr>
          <w:p w14:paraId="69B6FF02"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2.230</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2C61D25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0.0826 </w:t>
            </w:r>
          </w:p>
        </w:tc>
        <w:tc>
          <w:tcPr>
            <w:tcW w:w="1416" w:type="dxa"/>
            <w:tcBorders>
              <w:top w:val="single" w:sz="4" w:space="0" w:color="000000"/>
              <w:left w:val="single" w:sz="4" w:space="0" w:color="000000"/>
              <w:bottom w:val="single" w:sz="4" w:space="0" w:color="000000"/>
              <w:right w:val="single" w:sz="4" w:space="0" w:color="000000"/>
            </w:tcBorders>
          </w:tcPr>
          <w:p w14:paraId="3FCEE238"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1.132</w:t>
            </w:r>
            <w:r w:rsidRPr="00B641A5">
              <w:rPr>
                <w:rFonts w:ascii="Times New Roman" w:hAnsi="Times New Roman" w:cs="Times New Roman"/>
                <w:color w:val="000000"/>
                <w:sz w:val="20"/>
                <w:lang w:eastAsia="en-IE"/>
              </w:rPr>
              <w:t xml:space="preserve"> </w:t>
            </w:r>
          </w:p>
        </w:tc>
      </w:tr>
      <w:tr w:rsidR="00B641A5" w:rsidRPr="00B641A5" w14:paraId="251BBE55"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09F31B29"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D2/stream </w:t>
            </w:r>
          </w:p>
        </w:tc>
        <w:tc>
          <w:tcPr>
            <w:tcW w:w="1534" w:type="dxa"/>
            <w:tcBorders>
              <w:top w:val="single" w:sz="4" w:space="0" w:color="000000"/>
              <w:left w:val="single" w:sz="4" w:space="0" w:color="000000"/>
              <w:bottom w:val="single" w:sz="4" w:space="0" w:color="000000"/>
              <w:right w:val="single" w:sz="4" w:space="0" w:color="000000"/>
            </w:tcBorders>
          </w:tcPr>
          <w:p w14:paraId="4E65A353"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0.0864 </w:t>
            </w:r>
          </w:p>
        </w:tc>
        <w:tc>
          <w:tcPr>
            <w:tcW w:w="1366" w:type="dxa"/>
            <w:tcBorders>
              <w:top w:val="single" w:sz="4" w:space="0" w:color="000000"/>
              <w:left w:val="single" w:sz="4" w:space="0" w:color="000000"/>
              <w:bottom w:val="single" w:sz="4" w:space="0" w:color="000000"/>
              <w:right w:val="single" w:sz="4" w:space="0" w:color="000000"/>
            </w:tcBorders>
          </w:tcPr>
          <w:p w14:paraId="2C37802B"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1.516</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single" w:sz="4" w:space="0" w:color="000000"/>
              <w:bottom w:val="single" w:sz="4" w:space="0" w:color="000000"/>
              <w:right w:val="single" w:sz="4" w:space="0" w:color="000000"/>
            </w:tcBorders>
          </w:tcPr>
          <w:p w14:paraId="683CC35E"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0.0525 </w:t>
            </w:r>
          </w:p>
        </w:tc>
        <w:tc>
          <w:tcPr>
            <w:tcW w:w="1416" w:type="dxa"/>
            <w:tcBorders>
              <w:top w:val="single" w:sz="4" w:space="0" w:color="000000"/>
              <w:left w:val="single" w:sz="4" w:space="0" w:color="000000"/>
              <w:bottom w:val="single" w:sz="4" w:space="0" w:color="000000"/>
              <w:right w:val="single" w:sz="4" w:space="0" w:color="000000"/>
            </w:tcBorders>
          </w:tcPr>
          <w:p w14:paraId="7E1FCD81"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0.719 </w:t>
            </w:r>
          </w:p>
        </w:tc>
      </w:tr>
      <w:tr w:rsidR="00B641A5" w:rsidRPr="00B641A5" w14:paraId="4F2D9A60"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34618F15"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1DBAE80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0.0140 </w:t>
            </w:r>
          </w:p>
        </w:tc>
        <w:tc>
          <w:tcPr>
            <w:tcW w:w="1366" w:type="dxa"/>
            <w:tcBorders>
              <w:top w:val="single" w:sz="4" w:space="0" w:color="000000"/>
              <w:left w:val="single" w:sz="4" w:space="0" w:color="000000"/>
              <w:bottom w:val="single" w:sz="4" w:space="0" w:color="000000"/>
              <w:right w:val="single" w:sz="4" w:space="0" w:color="000000"/>
            </w:tcBorders>
          </w:tcPr>
          <w:p w14:paraId="2665293E"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0.246 </w:t>
            </w:r>
          </w:p>
        </w:tc>
        <w:tc>
          <w:tcPr>
            <w:tcW w:w="1666" w:type="dxa"/>
            <w:tcBorders>
              <w:top w:val="single" w:sz="4" w:space="0" w:color="000000"/>
              <w:left w:val="single" w:sz="4" w:space="0" w:color="000000"/>
              <w:bottom w:val="single" w:sz="4" w:space="0" w:color="000000"/>
              <w:right w:val="single" w:sz="4" w:space="0" w:color="000000"/>
            </w:tcBorders>
          </w:tcPr>
          <w:p w14:paraId="11EC064B"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0.0140 </w:t>
            </w:r>
          </w:p>
        </w:tc>
        <w:tc>
          <w:tcPr>
            <w:tcW w:w="1416" w:type="dxa"/>
            <w:tcBorders>
              <w:top w:val="single" w:sz="4" w:space="0" w:color="000000"/>
              <w:left w:val="single" w:sz="4" w:space="0" w:color="000000"/>
              <w:bottom w:val="single" w:sz="4" w:space="0" w:color="000000"/>
              <w:right w:val="single" w:sz="4" w:space="0" w:color="000000"/>
            </w:tcBorders>
          </w:tcPr>
          <w:p w14:paraId="26BA2BC3"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0.192 </w:t>
            </w:r>
          </w:p>
        </w:tc>
      </w:tr>
      <w:tr w:rsidR="00B641A5" w:rsidRPr="00B641A5" w14:paraId="78D75246"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3883A1B"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3C29E07F"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0.0460 </w:t>
            </w:r>
          </w:p>
        </w:tc>
        <w:tc>
          <w:tcPr>
            <w:tcW w:w="1366" w:type="dxa"/>
            <w:tcBorders>
              <w:top w:val="single" w:sz="4" w:space="0" w:color="000000"/>
              <w:left w:val="single" w:sz="4" w:space="0" w:color="000000"/>
              <w:bottom w:val="single" w:sz="4" w:space="0" w:color="000000"/>
              <w:right w:val="single" w:sz="4" w:space="0" w:color="000000"/>
            </w:tcBorders>
          </w:tcPr>
          <w:p w14:paraId="2D9634F1"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0.807 </w:t>
            </w:r>
          </w:p>
        </w:tc>
        <w:tc>
          <w:tcPr>
            <w:tcW w:w="1666" w:type="dxa"/>
            <w:tcBorders>
              <w:top w:val="single" w:sz="4" w:space="0" w:color="000000"/>
              <w:left w:val="single" w:sz="4" w:space="0" w:color="000000"/>
              <w:bottom w:val="single" w:sz="4" w:space="0" w:color="000000"/>
              <w:right w:val="single" w:sz="4" w:space="0" w:color="000000"/>
            </w:tcBorders>
          </w:tcPr>
          <w:p w14:paraId="7679BBFE"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0.0459 </w:t>
            </w:r>
          </w:p>
        </w:tc>
        <w:tc>
          <w:tcPr>
            <w:tcW w:w="1416" w:type="dxa"/>
            <w:tcBorders>
              <w:top w:val="single" w:sz="4" w:space="0" w:color="000000"/>
              <w:left w:val="single" w:sz="4" w:space="0" w:color="000000"/>
              <w:bottom w:val="single" w:sz="4" w:space="0" w:color="000000"/>
              <w:right w:val="single" w:sz="4" w:space="0" w:color="000000"/>
            </w:tcBorders>
          </w:tcPr>
          <w:p w14:paraId="372DF330"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0.629 </w:t>
            </w:r>
          </w:p>
        </w:tc>
      </w:tr>
      <w:tr w:rsidR="00B641A5" w:rsidRPr="00B641A5" w14:paraId="3D6B2A03"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777C3F76"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749B91C4"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0.0365 </w:t>
            </w:r>
          </w:p>
        </w:tc>
        <w:tc>
          <w:tcPr>
            <w:tcW w:w="1366" w:type="dxa"/>
            <w:tcBorders>
              <w:top w:val="single" w:sz="4" w:space="0" w:color="000000"/>
              <w:left w:val="single" w:sz="4" w:space="0" w:color="000000"/>
              <w:bottom w:val="single" w:sz="4" w:space="0" w:color="000000"/>
              <w:right w:val="single" w:sz="4" w:space="0" w:color="000000"/>
            </w:tcBorders>
          </w:tcPr>
          <w:p w14:paraId="0F340ECE"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0.640 </w:t>
            </w:r>
          </w:p>
        </w:tc>
        <w:tc>
          <w:tcPr>
            <w:tcW w:w="1666" w:type="dxa"/>
            <w:tcBorders>
              <w:top w:val="single" w:sz="4" w:space="0" w:color="000000"/>
              <w:left w:val="single" w:sz="4" w:space="0" w:color="000000"/>
              <w:bottom w:val="single" w:sz="4" w:space="0" w:color="000000"/>
              <w:right w:val="single" w:sz="4" w:space="0" w:color="000000"/>
            </w:tcBorders>
          </w:tcPr>
          <w:p w14:paraId="5B28BF63"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0.0292 </w:t>
            </w:r>
          </w:p>
        </w:tc>
        <w:tc>
          <w:tcPr>
            <w:tcW w:w="1416" w:type="dxa"/>
            <w:tcBorders>
              <w:top w:val="single" w:sz="4" w:space="0" w:color="000000"/>
              <w:left w:val="single" w:sz="4" w:space="0" w:color="000000"/>
              <w:bottom w:val="single" w:sz="4" w:space="0" w:color="000000"/>
              <w:right w:val="single" w:sz="4" w:space="0" w:color="000000"/>
            </w:tcBorders>
          </w:tcPr>
          <w:p w14:paraId="45432EE7"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0.400 </w:t>
            </w:r>
          </w:p>
        </w:tc>
      </w:tr>
      <w:tr w:rsidR="00B641A5" w:rsidRPr="00B641A5" w14:paraId="14377857"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5337839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13C105AA"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0.0360 </w:t>
            </w:r>
          </w:p>
        </w:tc>
        <w:tc>
          <w:tcPr>
            <w:tcW w:w="1366" w:type="dxa"/>
            <w:tcBorders>
              <w:top w:val="single" w:sz="4" w:space="0" w:color="000000"/>
              <w:left w:val="single" w:sz="4" w:space="0" w:color="000000"/>
              <w:bottom w:val="single" w:sz="4" w:space="0" w:color="000000"/>
              <w:right w:val="single" w:sz="4" w:space="0" w:color="000000"/>
            </w:tcBorders>
          </w:tcPr>
          <w:p w14:paraId="6F030640"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0.632 </w:t>
            </w:r>
          </w:p>
        </w:tc>
        <w:tc>
          <w:tcPr>
            <w:tcW w:w="1666" w:type="dxa"/>
            <w:tcBorders>
              <w:top w:val="single" w:sz="4" w:space="0" w:color="000000"/>
              <w:left w:val="single" w:sz="4" w:space="0" w:color="000000"/>
              <w:bottom w:val="single" w:sz="4" w:space="0" w:color="000000"/>
              <w:right w:val="single" w:sz="4" w:space="0" w:color="000000"/>
            </w:tcBorders>
          </w:tcPr>
          <w:p w14:paraId="6213A7A1"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0.0358 </w:t>
            </w:r>
          </w:p>
        </w:tc>
        <w:tc>
          <w:tcPr>
            <w:tcW w:w="1416" w:type="dxa"/>
            <w:tcBorders>
              <w:top w:val="single" w:sz="4" w:space="0" w:color="000000"/>
              <w:left w:val="single" w:sz="4" w:space="0" w:color="000000"/>
              <w:bottom w:val="single" w:sz="4" w:space="0" w:color="000000"/>
              <w:right w:val="single" w:sz="4" w:space="0" w:color="000000"/>
            </w:tcBorders>
          </w:tcPr>
          <w:p w14:paraId="2712B85C"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0.490 </w:t>
            </w:r>
          </w:p>
        </w:tc>
      </w:tr>
      <w:tr w:rsidR="00B641A5" w:rsidRPr="00B641A5" w14:paraId="670A3BC3"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2F10700F"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24A7A9BF"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0.0220 </w:t>
            </w:r>
          </w:p>
        </w:tc>
        <w:tc>
          <w:tcPr>
            <w:tcW w:w="1366" w:type="dxa"/>
            <w:tcBorders>
              <w:top w:val="single" w:sz="4" w:space="0" w:color="000000"/>
              <w:left w:val="single" w:sz="4" w:space="0" w:color="000000"/>
              <w:bottom w:val="single" w:sz="4" w:space="0" w:color="000000"/>
              <w:right w:val="single" w:sz="4" w:space="0" w:color="000000"/>
            </w:tcBorders>
          </w:tcPr>
          <w:p w14:paraId="4F27C400"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0.386 </w:t>
            </w:r>
          </w:p>
        </w:tc>
        <w:tc>
          <w:tcPr>
            <w:tcW w:w="1666" w:type="dxa"/>
            <w:tcBorders>
              <w:top w:val="single" w:sz="4" w:space="0" w:color="000000"/>
              <w:left w:val="single" w:sz="4" w:space="0" w:color="000000"/>
              <w:bottom w:val="single" w:sz="4" w:space="0" w:color="000000"/>
              <w:right w:val="single" w:sz="4" w:space="0" w:color="000000"/>
            </w:tcBorders>
          </w:tcPr>
          <w:p w14:paraId="43971602"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0.0183 </w:t>
            </w:r>
          </w:p>
        </w:tc>
        <w:tc>
          <w:tcPr>
            <w:tcW w:w="1416" w:type="dxa"/>
            <w:tcBorders>
              <w:top w:val="single" w:sz="4" w:space="0" w:color="000000"/>
              <w:left w:val="single" w:sz="4" w:space="0" w:color="000000"/>
              <w:bottom w:val="single" w:sz="4" w:space="0" w:color="000000"/>
              <w:right w:val="single" w:sz="4" w:space="0" w:color="000000"/>
            </w:tcBorders>
          </w:tcPr>
          <w:p w14:paraId="163414AF"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0.251 </w:t>
            </w:r>
          </w:p>
        </w:tc>
      </w:tr>
      <w:tr w:rsidR="00B641A5" w:rsidRPr="00B641A5" w14:paraId="1C04B8AE"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0EA39EE7"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D6/ditch </w:t>
            </w:r>
          </w:p>
        </w:tc>
        <w:tc>
          <w:tcPr>
            <w:tcW w:w="1534" w:type="dxa"/>
            <w:tcBorders>
              <w:top w:val="single" w:sz="4" w:space="0" w:color="000000"/>
              <w:left w:val="single" w:sz="4" w:space="0" w:color="000000"/>
              <w:bottom w:val="single" w:sz="4" w:space="0" w:color="000000"/>
              <w:right w:val="single" w:sz="4" w:space="0" w:color="000000"/>
            </w:tcBorders>
          </w:tcPr>
          <w:p w14:paraId="3613CF72"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0.0400 </w:t>
            </w:r>
          </w:p>
        </w:tc>
        <w:tc>
          <w:tcPr>
            <w:tcW w:w="1366" w:type="dxa"/>
            <w:tcBorders>
              <w:top w:val="single" w:sz="4" w:space="0" w:color="000000"/>
              <w:left w:val="single" w:sz="4" w:space="0" w:color="000000"/>
              <w:bottom w:val="single" w:sz="4" w:space="0" w:color="000000"/>
              <w:right w:val="single" w:sz="4" w:space="0" w:color="000000"/>
            </w:tcBorders>
          </w:tcPr>
          <w:p w14:paraId="310A25DA"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0.702 </w:t>
            </w:r>
          </w:p>
        </w:tc>
        <w:tc>
          <w:tcPr>
            <w:tcW w:w="1666" w:type="dxa"/>
            <w:tcBorders>
              <w:top w:val="single" w:sz="4" w:space="0" w:color="000000"/>
              <w:left w:val="single" w:sz="4" w:space="0" w:color="000000"/>
              <w:bottom w:val="single" w:sz="4" w:space="0" w:color="000000"/>
              <w:right w:val="single" w:sz="4" w:space="0" w:color="000000"/>
            </w:tcBorders>
          </w:tcPr>
          <w:p w14:paraId="6D5AE313"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0.0141 </w:t>
            </w:r>
          </w:p>
        </w:tc>
        <w:tc>
          <w:tcPr>
            <w:tcW w:w="1416" w:type="dxa"/>
            <w:tcBorders>
              <w:top w:val="single" w:sz="4" w:space="0" w:color="000000"/>
              <w:left w:val="single" w:sz="4" w:space="0" w:color="000000"/>
              <w:bottom w:val="single" w:sz="4" w:space="0" w:color="000000"/>
              <w:right w:val="single" w:sz="4" w:space="0" w:color="000000"/>
            </w:tcBorders>
          </w:tcPr>
          <w:p w14:paraId="52C649A9"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0.193 </w:t>
            </w:r>
          </w:p>
        </w:tc>
      </w:tr>
      <w:tr w:rsidR="00B641A5" w:rsidRPr="00B641A5" w14:paraId="6CD0777B"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7C2DAE58"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R1/pond </w:t>
            </w:r>
          </w:p>
        </w:tc>
        <w:tc>
          <w:tcPr>
            <w:tcW w:w="1534" w:type="dxa"/>
            <w:tcBorders>
              <w:top w:val="single" w:sz="4" w:space="0" w:color="000000"/>
              <w:left w:val="single" w:sz="4" w:space="0" w:color="000000"/>
              <w:bottom w:val="single" w:sz="4" w:space="0" w:color="000000"/>
              <w:right w:val="single" w:sz="4" w:space="0" w:color="000000"/>
            </w:tcBorders>
          </w:tcPr>
          <w:p w14:paraId="7F865C94"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0.0001 </w:t>
            </w:r>
          </w:p>
        </w:tc>
        <w:tc>
          <w:tcPr>
            <w:tcW w:w="1366" w:type="dxa"/>
            <w:tcBorders>
              <w:top w:val="single" w:sz="4" w:space="0" w:color="000000"/>
              <w:left w:val="single" w:sz="4" w:space="0" w:color="000000"/>
              <w:bottom w:val="single" w:sz="4" w:space="0" w:color="000000"/>
              <w:right w:val="single" w:sz="4" w:space="0" w:color="000000"/>
            </w:tcBorders>
          </w:tcPr>
          <w:p w14:paraId="609A8848"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0.018 </w:t>
            </w:r>
          </w:p>
        </w:tc>
        <w:tc>
          <w:tcPr>
            <w:tcW w:w="1666" w:type="dxa"/>
            <w:tcBorders>
              <w:top w:val="single" w:sz="4" w:space="0" w:color="000000"/>
              <w:left w:val="single" w:sz="4" w:space="0" w:color="000000"/>
              <w:bottom w:val="single" w:sz="4" w:space="0" w:color="000000"/>
              <w:right w:val="single" w:sz="4" w:space="0" w:color="000000"/>
            </w:tcBorders>
          </w:tcPr>
          <w:p w14:paraId="236B2F5D"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0.0001 </w:t>
            </w:r>
          </w:p>
        </w:tc>
        <w:tc>
          <w:tcPr>
            <w:tcW w:w="1416" w:type="dxa"/>
            <w:tcBorders>
              <w:top w:val="single" w:sz="4" w:space="0" w:color="000000"/>
              <w:left w:val="single" w:sz="4" w:space="0" w:color="000000"/>
              <w:bottom w:val="single" w:sz="4" w:space="0" w:color="000000"/>
              <w:right w:val="single" w:sz="4" w:space="0" w:color="000000"/>
            </w:tcBorders>
          </w:tcPr>
          <w:p w14:paraId="6204CA44"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0.014 </w:t>
            </w:r>
          </w:p>
        </w:tc>
      </w:tr>
      <w:tr w:rsidR="00B641A5" w:rsidRPr="00B641A5" w14:paraId="7E6B285E"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14848F4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R1/stream </w:t>
            </w:r>
          </w:p>
        </w:tc>
        <w:tc>
          <w:tcPr>
            <w:tcW w:w="1534" w:type="dxa"/>
            <w:tcBorders>
              <w:top w:val="single" w:sz="4" w:space="0" w:color="000000"/>
              <w:left w:val="single" w:sz="4" w:space="0" w:color="000000"/>
              <w:bottom w:val="single" w:sz="4" w:space="0" w:color="000000"/>
              <w:right w:val="single" w:sz="4" w:space="0" w:color="000000"/>
            </w:tcBorders>
          </w:tcPr>
          <w:p w14:paraId="3C79C90C"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0.0006 </w:t>
            </w:r>
          </w:p>
        </w:tc>
        <w:tc>
          <w:tcPr>
            <w:tcW w:w="1366" w:type="dxa"/>
            <w:tcBorders>
              <w:top w:val="single" w:sz="4" w:space="0" w:color="000000"/>
              <w:left w:val="single" w:sz="4" w:space="0" w:color="000000"/>
              <w:bottom w:val="single" w:sz="4" w:space="0" w:color="000000"/>
              <w:right w:val="single" w:sz="4" w:space="0" w:color="000000"/>
            </w:tcBorders>
          </w:tcPr>
          <w:p w14:paraId="2722AFEC"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0.011 </w:t>
            </w:r>
          </w:p>
        </w:tc>
        <w:tc>
          <w:tcPr>
            <w:tcW w:w="1666" w:type="dxa"/>
            <w:tcBorders>
              <w:top w:val="single" w:sz="4" w:space="0" w:color="000000"/>
              <w:left w:val="single" w:sz="4" w:space="0" w:color="000000"/>
              <w:bottom w:val="single" w:sz="4" w:space="0" w:color="000000"/>
              <w:right w:val="single" w:sz="4" w:space="0" w:color="000000"/>
            </w:tcBorders>
          </w:tcPr>
          <w:p w14:paraId="78C3AD0C"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0.0001 </w:t>
            </w:r>
          </w:p>
        </w:tc>
        <w:tc>
          <w:tcPr>
            <w:tcW w:w="1416" w:type="dxa"/>
            <w:tcBorders>
              <w:top w:val="single" w:sz="4" w:space="0" w:color="000000"/>
              <w:left w:val="single" w:sz="4" w:space="0" w:color="000000"/>
              <w:bottom w:val="single" w:sz="4" w:space="0" w:color="000000"/>
              <w:right w:val="single" w:sz="4" w:space="0" w:color="000000"/>
            </w:tcBorders>
          </w:tcPr>
          <w:p w14:paraId="05D2AE08"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0.014 </w:t>
            </w:r>
          </w:p>
        </w:tc>
      </w:tr>
      <w:tr w:rsidR="00B641A5" w:rsidRPr="00B641A5" w14:paraId="5FC88578"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6FF89894"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R3/stream </w:t>
            </w:r>
          </w:p>
        </w:tc>
        <w:tc>
          <w:tcPr>
            <w:tcW w:w="1534" w:type="dxa"/>
            <w:tcBorders>
              <w:top w:val="single" w:sz="4" w:space="0" w:color="000000"/>
              <w:left w:val="single" w:sz="4" w:space="0" w:color="000000"/>
              <w:bottom w:val="single" w:sz="4" w:space="0" w:color="000000"/>
              <w:right w:val="single" w:sz="4" w:space="0" w:color="000000"/>
            </w:tcBorders>
          </w:tcPr>
          <w:p w14:paraId="2F025E7A"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0.0250 </w:t>
            </w:r>
          </w:p>
        </w:tc>
        <w:tc>
          <w:tcPr>
            <w:tcW w:w="1366" w:type="dxa"/>
            <w:tcBorders>
              <w:top w:val="single" w:sz="4" w:space="0" w:color="000000"/>
              <w:left w:val="single" w:sz="4" w:space="0" w:color="000000"/>
              <w:bottom w:val="single" w:sz="4" w:space="0" w:color="000000"/>
              <w:right w:val="single" w:sz="4" w:space="0" w:color="000000"/>
            </w:tcBorders>
          </w:tcPr>
          <w:p w14:paraId="08EF39C7"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0.439 </w:t>
            </w:r>
          </w:p>
        </w:tc>
        <w:tc>
          <w:tcPr>
            <w:tcW w:w="1666" w:type="dxa"/>
            <w:tcBorders>
              <w:top w:val="single" w:sz="4" w:space="0" w:color="000000"/>
              <w:left w:val="single" w:sz="4" w:space="0" w:color="000000"/>
              <w:bottom w:val="single" w:sz="4" w:space="0" w:color="000000"/>
              <w:right w:val="single" w:sz="4" w:space="0" w:color="000000"/>
            </w:tcBorders>
          </w:tcPr>
          <w:p w14:paraId="5C88376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0.0019 </w:t>
            </w:r>
          </w:p>
        </w:tc>
        <w:tc>
          <w:tcPr>
            <w:tcW w:w="1416" w:type="dxa"/>
            <w:tcBorders>
              <w:top w:val="single" w:sz="4" w:space="0" w:color="000000"/>
              <w:left w:val="single" w:sz="4" w:space="0" w:color="000000"/>
              <w:bottom w:val="single" w:sz="4" w:space="0" w:color="000000"/>
              <w:right w:val="single" w:sz="4" w:space="0" w:color="000000"/>
            </w:tcBorders>
          </w:tcPr>
          <w:p w14:paraId="70C20F0E"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0.026 </w:t>
            </w:r>
          </w:p>
        </w:tc>
      </w:tr>
      <w:tr w:rsidR="00B641A5" w:rsidRPr="00B641A5" w14:paraId="12768D6B"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2AB5305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040BB0EE"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0.0130 </w:t>
            </w:r>
          </w:p>
        </w:tc>
        <w:tc>
          <w:tcPr>
            <w:tcW w:w="1366" w:type="dxa"/>
            <w:tcBorders>
              <w:top w:val="single" w:sz="4" w:space="0" w:color="000000"/>
              <w:left w:val="single" w:sz="4" w:space="0" w:color="000000"/>
              <w:bottom w:val="single" w:sz="4" w:space="0" w:color="000000"/>
              <w:right w:val="single" w:sz="4" w:space="0" w:color="000000"/>
            </w:tcBorders>
          </w:tcPr>
          <w:p w14:paraId="4F8F4698"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0.228 </w:t>
            </w:r>
          </w:p>
        </w:tc>
        <w:tc>
          <w:tcPr>
            <w:tcW w:w="1666" w:type="dxa"/>
            <w:tcBorders>
              <w:top w:val="single" w:sz="4" w:space="0" w:color="000000"/>
              <w:left w:val="single" w:sz="4" w:space="0" w:color="000000"/>
              <w:bottom w:val="single" w:sz="4" w:space="0" w:color="000000"/>
              <w:right w:val="single" w:sz="4" w:space="0" w:color="000000"/>
            </w:tcBorders>
          </w:tcPr>
          <w:p w14:paraId="46940E88"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0.0011 </w:t>
            </w:r>
          </w:p>
        </w:tc>
        <w:tc>
          <w:tcPr>
            <w:tcW w:w="1416" w:type="dxa"/>
            <w:tcBorders>
              <w:top w:val="single" w:sz="4" w:space="0" w:color="000000"/>
              <w:left w:val="single" w:sz="4" w:space="0" w:color="000000"/>
              <w:bottom w:val="single" w:sz="4" w:space="0" w:color="000000"/>
              <w:right w:val="single" w:sz="4" w:space="0" w:color="000000"/>
            </w:tcBorders>
          </w:tcPr>
          <w:p w14:paraId="38FE6507"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0.015 </w:t>
            </w:r>
          </w:p>
        </w:tc>
      </w:tr>
      <w:tr w:rsidR="00B641A5" w:rsidRPr="00B641A5" w14:paraId="35D0301F" w14:textId="77777777" w:rsidTr="002F7498">
        <w:tblPrEx>
          <w:tblCellMar>
            <w:top w:w="65" w:type="dxa"/>
            <w:left w:w="58" w:type="dxa"/>
            <w:bottom w:w="0" w:type="dxa"/>
            <w:right w:w="8" w:type="dxa"/>
          </w:tblCellMar>
        </w:tblPrEx>
        <w:trPr>
          <w:trHeight w:val="584"/>
        </w:trPr>
        <w:tc>
          <w:tcPr>
            <w:tcW w:w="4489" w:type="dxa"/>
            <w:gridSpan w:val="3"/>
            <w:tcBorders>
              <w:top w:val="single" w:sz="4" w:space="0" w:color="000000"/>
              <w:left w:val="single" w:sz="4" w:space="0" w:color="000000"/>
              <w:bottom w:val="single" w:sz="4" w:space="0" w:color="000000"/>
              <w:right w:val="nil"/>
            </w:tcBorders>
          </w:tcPr>
          <w:p w14:paraId="691C0D79"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use group C – FOCUS Step 3 </w:t>
            </w:r>
          </w:p>
          <w:p w14:paraId="743DBF5C" w14:textId="555E5F7A"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(spring use on cereals  / rate = 2 g/ha)</w:t>
            </w:r>
            <w:r w:rsidRPr="00B641A5">
              <w:rPr>
                <w:rFonts w:ascii="Times New Roman" w:hAnsi="Times New Roman" w:cs="Times New Roman"/>
                <w:color w:val="000000"/>
                <w:sz w:val="20"/>
                <w:lang w:eastAsia="en-IE"/>
              </w:rPr>
              <w:t xml:space="preserve"> </w:t>
            </w:r>
          </w:p>
        </w:tc>
        <w:tc>
          <w:tcPr>
            <w:tcW w:w="1666" w:type="dxa"/>
            <w:tcBorders>
              <w:top w:val="single" w:sz="4" w:space="0" w:color="000000"/>
              <w:left w:val="nil"/>
              <w:bottom w:val="single" w:sz="4" w:space="0" w:color="000000"/>
              <w:right w:val="nil"/>
            </w:tcBorders>
          </w:tcPr>
          <w:p w14:paraId="7FE3158B" w14:textId="77777777" w:rsidR="00B641A5" w:rsidRPr="00B641A5" w:rsidRDefault="00B641A5" w:rsidP="00B641A5">
            <w:pPr>
              <w:spacing w:after="160" w:line="259" w:lineRule="auto"/>
              <w:rPr>
                <w:rFonts w:ascii="Times New Roman" w:hAnsi="Times New Roman" w:cs="Times New Roman"/>
                <w:color w:val="000000"/>
                <w:lang w:eastAsia="en-IE"/>
              </w:rPr>
            </w:pPr>
          </w:p>
        </w:tc>
        <w:tc>
          <w:tcPr>
            <w:tcW w:w="1416" w:type="dxa"/>
            <w:tcBorders>
              <w:top w:val="single" w:sz="4" w:space="0" w:color="000000"/>
              <w:left w:val="nil"/>
              <w:bottom w:val="single" w:sz="4" w:space="0" w:color="000000"/>
              <w:right w:val="single" w:sz="4" w:space="0" w:color="000000"/>
            </w:tcBorders>
          </w:tcPr>
          <w:p w14:paraId="45BE6FB4" w14:textId="77777777" w:rsidR="00B641A5" w:rsidRPr="00B641A5" w:rsidRDefault="00B641A5" w:rsidP="00B641A5">
            <w:pPr>
              <w:spacing w:after="160" w:line="259" w:lineRule="auto"/>
              <w:rPr>
                <w:rFonts w:ascii="Times New Roman" w:hAnsi="Times New Roman" w:cs="Times New Roman"/>
                <w:color w:val="000000"/>
                <w:lang w:eastAsia="en-IE"/>
              </w:rPr>
            </w:pPr>
          </w:p>
        </w:tc>
      </w:tr>
      <w:tr w:rsidR="00B641A5" w:rsidRPr="00B641A5" w14:paraId="6393A844"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0ED2E60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4BCFB9C4"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0.0364 </w:t>
            </w:r>
          </w:p>
        </w:tc>
        <w:tc>
          <w:tcPr>
            <w:tcW w:w="1366" w:type="dxa"/>
            <w:tcBorders>
              <w:top w:val="single" w:sz="4" w:space="0" w:color="000000"/>
              <w:left w:val="single" w:sz="4" w:space="0" w:color="000000"/>
              <w:bottom w:val="single" w:sz="4" w:space="0" w:color="000000"/>
              <w:right w:val="single" w:sz="4" w:space="0" w:color="000000"/>
            </w:tcBorders>
          </w:tcPr>
          <w:p w14:paraId="7B166D84"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0.639 </w:t>
            </w:r>
          </w:p>
        </w:tc>
        <w:tc>
          <w:tcPr>
            <w:tcW w:w="1666" w:type="dxa"/>
            <w:tcBorders>
              <w:top w:val="single" w:sz="4" w:space="0" w:color="000000"/>
              <w:left w:val="single" w:sz="4" w:space="0" w:color="000000"/>
              <w:bottom w:val="single" w:sz="4" w:space="0" w:color="000000"/>
              <w:right w:val="single" w:sz="4" w:space="0" w:color="000000"/>
            </w:tcBorders>
          </w:tcPr>
          <w:p w14:paraId="26744E93"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0.0349 </w:t>
            </w:r>
          </w:p>
        </w:tc>
        <w:tc>
          <w:tcPr>
            <w:tcW w:w="1416" w:type="dxa"/>
            <w:tcBorders>
              <w:top w:val="single" w:sz="4" w:space="0" w:color="000000"/>
              <w:left w:val="single" w:sz="4" w:space="0" w:color="000000"/>
              <w:bottom w:val="single" w:sz="4" w:space="0" w:color="000000"/>
              <w:right w:val="single" w:sz="4" w:space="0" w:color="000000"/>
            </w:tcBorders>
          </w:tcPr>
          <w:p w14:paraId="56F72D5A"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0.478 </w:t>
            </w:r>
          </w:p>
        </w:tc>
      </w:tr>
      <w:tr w:rsidR="00B641A5" w:rsidRPr="00B641A5" w14:paraId="1F2EC4A6"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32AB18F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lastRenderedPageBreak/>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68EA650B"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0.0234 </w:t>
            </w:r>
          </w:p>
        </w:tc>
        <w:tc>
          <w:tcPr>
            <w:tcW w:w="1366" w:type="dxa"/>
            <w:tcBorders>
              <w:top w:val="single" w:sz="4" w:space="0" w:color="000000"/>
              <w:left w:val="single" w:sz="4" w:space="0" w:color="000000"/>
              <w:bottom w:val="single" w:sz="4" w:space="0" w:color="000000"/>
              <w:right w:val="single" w:sz="4" w:space="0" w:color="000000"/>
            </w:tcBorders>
          </w:tcPr>
          <w:p w14:paraId="03334D9D"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0.411 </w:t>
            </w:r>
          </w:p>
        </w:tc>
        <w:tc>
          <w:tcPr>
            <w:tcW w:w="1666" w:type="dxa"/>
            <w:tcBorders>
              <w:top w:val="single" w:sz="4" w:space="0" w:color="000000"/>
              <w:left w:val="single" w:sz="4" w:space="0" w:color="000000"/>
              <w:bottom w:val="single" w:sz="4" w:space="0" w:color="000000"/>
              <w:right w:val="single" w:sz="4" w:space="0" w:color="000000"/>
            </w:tcBorders>
          </w:tcPr>
          <w:p w14:paraId="623521C0"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0.0213 </w:t>
            </w:r>
          </w:p>
        </w:tc>
        <w:tc>
          <w:tcPr>
            <w:tcW w:w="1416" w:type="dxa"/>
            <w:tcBorders>
              <w:top w:val="single" w:sz="4" w:space="0" w:color="000000"/>
              <w:left w:val="single" w:sz="4" w:space="0" w:color="000000"/>
              <w:bottom w:val="single" w:sz="4" w:space="0" w:color="000000"/>
              <w:right w:val="single" w:sz="4" w:space="0" w:color="000000"/>
            </w:tcBorders>
          </w:tcPr>
          <w:p w14:paraId="2B5CB8EA"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0.292 </w:t>
            </w:r>
          </w:p>
        </w:tc>
      </w:tr>
      <w:tr w:rsidR="00B641A5" w:rsidRPr="00B641A5" w14:paraId="66636324"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603ACD66"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4AE6ABA1"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0.0046 </w:t>
            </w:r>
          </w:p>
        </w:tc>
        <w:tc>
          <w:tcPr>
            <w:tcW w:w="1366" w:type="dxa"/>
            <w:tcBorders>
              <w:top w:val="single" w:sz="4" w:space="0" w:color="000000"/>
              <w:left w:val="single" w:sz="4" w:space="0" w:color="000000"/>
              <w:bottom w:val="single" w:sz="4" w:space="0" w:color="000000"/>
              <w:right w:val="single" w:sz="4" w:space="0" w:color="000000"/>
            </w:tcBorders>
          </w:tcPr>
          <w:p w14:paraId="0E5316B5"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0.081 </w:t>
            </w:r>
          </w:p>
        </w:tc>
        <w:tc>
          <w:tcPr>
            <w:tcW w:w="1666" w:type="dxa"/>
            <w:tcBorders>
              <w:top w:val="single" w:sz="4" w:space="0" w:color="000000"/>
              <w:left w:val="single" w:sz="4" w:space="0" w:color="000000"/>
              <w:bottom w:val="single" w:sz="4" w:space="0" w:color="000000"/>
              <w:right w:val="single" w:sz="4" w:space="0" w:color="000000"/>
            </w:tcBorders>
          </w:tcPr>
          <w:p w14:paraId="249AE1B7"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0.0045 </w:t>
            </w:r>
          </w:p>
        </w:tc>
        <w:tc>
          <w:tcPr>
            <w:tcW w:w="1416" w:type="dxa"/>
            <w:tcBorders>
              <w:top w:val="single" w:sz="4" w:space="0" w:color="000000"/>
              <w:left w:val="single" w:sz="4" w:space="0" w:color="000000"/>
              <w:bottom w:val="single" w:sz="4" w:space="0" w:color="000000"/>
              <w:right w:val="single" w:sz="4" w:space="0" w:color="000000"/>
            </w:tcBorders>
          </w:tcPr>
          <w:p w14:paraId="64D1F9A7"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0.062 </w:t>
            </w:r>
          </w:p>
        </w:tc>
      </w:tr>
      <w:tr w:rsidR="00B641A5" w:rsidRPr="00B641A5" w14:paraId="664A9E0D"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0DDF565D"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4C00F20B"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0.0089 </w:t>
            </w:r>
          </w:p>
        </w:tc>
        <w:tc>
          <w:tcPr>
            <w:tcW w:w="1366" w:type="dxa"/>
            <w:tcBorders>
              <w:top w:val="single" w:sz="4" w:space="0" w:color="000000"/>
              <w:left w:val="single" w:sz="4" w:space="0" w:color="000000"/>
              <w:bottom w:val="single" w:sz="4" w:space="0" w:color="000000"/>
              <w:right w:val="single" w:sz="4" w:space="0" w:color="000000"/>
            </w:tcBorders>
          </w:tcPr>
          <w:p w14:paraId="5B527C0B"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0.156 </w:t>
            </w:r>
          </w:p>
        </w:tc>
        <w:tc>
          <w:tcPr>
            <w:tcW w:w="1666" w:type="dxa"/>
            <w:tcBorders>
              <w:top w:val="single" w:sz="4" w:space="0" w:color="000000"/>
              <w:left w:val="single" w:sz="4" w:space="0" w:color="000000"/>
              <w:bottom w:val="single" w:sz="4" w:space="0" w:color="000000"/>
              <w:right w:val="single" w:sz="4" w:space="0" w:color="000000"/>
            </w:tcBorders>
          </w:tcPr>
          <w:p w14:paraId="066D88FE"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0.0089 </w:t>
            </w:r>
          </w:p>
        </w:tc>
        <w:tc>
          <w:tcPr>
            <w:tcW w:w="1416" w:type="dxa"/>
            <w:tcBorders>
              <w:top w:val="single" w:sz="4" w:space="0" w:color="000000"/>
              <w:left w:val="single" w:sz="4" w:space="0" w:color="000000"/>
              <w:bottom w:val="single" w:sz="4" w:space="0" w:color="000000"/>
              <w:right w:val="single" w:sz="4" w:space="0" w:color="000000"/>
            </w:tcBorders>
          </w:tcPr>
          <w:p w14:paraId="332D2754"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0.122 </w:t>
            </w:r>
          </w:p>
        </w:tc>
      </w:tr>
      <w:tr w:rsidR="00B641A5" w:rsidRPr="00B641A5" w14:paraId="508829B1"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579E3F13"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6CE69A62"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0.0046 </w:t>
            </w:r>
          </w:p>
        </w:tc>
        <w:tc>
          <w:tcPr>
            <w:tcW w:w="1366" w:type="dxa"/>
            <w:tcBorders>
              <w:top w:val="single" w:sz="4" w:space="0" w:color="000000"/>
              <w:left w:val="single" w:sz="4" w:space="0" w:color="000000"/>
              <w:bottom w:val="single" w:sz="4" w:space="0" w:color="000000"/>
              <w:right w:val="single" w:sz="4" w:space="0" w:color="000000"/>
            </w:tcBorders>
          </w:tcPr>
          <w:p w14:paraId="65BDA3AD"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0.081 </w:t>
            </w:r>
          </w:p>
        </w:tc>
        <w:tc>
          <w:tcPr>
            <w:tcW w:w="1666" w:type="dxa"/>
            <w:tcBorders>
              <w:top w:val="single" w:sz="4" w:space="0" w:color="000000"/>
              <w:left w:val="single" w:sz="4" w:space="0" w:color="000000"/>
              <w:bottom w:val="single" w:sz="4" w:space="0" w:color="000000"/>
              <w:right w:val="single" w:sz="4" w:space="0" w:color="000000"/>
            </w:tcBorders>
          </w:tcPr>
          <w:p w14:paraId="373D0A47"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0.0044 </w:t>
            </w:r>
          </w:p>
        </w:tc>
        <w:tc>
          <w:tcPr>
            <w:tcW w:w="1416" w:type="dxa"/>
            <w:tcBorders>
              <w:top w:val="single" w:sz="4" w:space="0" w:color="000000"/>
              <w:left w:val="single" w:sz="4" w:space="0" w:color="000000"/>
              <w:bottom w:val="single" w:sz="4" w:space="0" w:color="000000"/>
              <w:right w:val="single" w:sz="4" w:space="0" w:color="000000"/>
            </w:tcBorders>
          </w:tcPr>
          <w:p w14:paraId="3BC004E2"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0.060 </w:t>
            </w:r>
          </w:p>
        </w:tc>
      </w:tr>
      <w:tr w:rsidR="00B641A5" w:rsidRPr="00B641A5" w14:paraId="209C7E18"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12B4521B"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2ABE9161"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0.0017 </w:t>
            </w:r>
          </w:p>
        </w:tc>
        <w:tc>
          <w:tcPr>
            <w:tcW w:w="1366" w:type="dxa"/>
            <w:tcBorders>
              <w:top w:val="single" w:sz="4" w:space="0" w:color="000000"/>
              <w:left w:val="single" w:sz="4" w:space="0" w:color="000000"/>
              <w:bottom w:val="single" w:sz="4" w:space="0" w:color="000000"/>
              <w:right w:val="single" w:sz="4" w:space="0" w:color="000000"/>
            </w:tcBorders>
          </w:tcPr>
          <w:p w14:paraId="6BDBF939"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0.030 </w:t>
            </w:r>
          </w:p>
        </w:tc>
        <w:tc>
          <w:tcPr>
            <w:tcW w:w="1666" w:type="dxa"/>
            <w:tcBorders>
              <w:top w:val="single" w:sz="4" w:space="0" w:color="000000"/>
              <w:left w:val="single" w:sz="4" w:space="0" w:color="000000"/>
              <w:bottom w:val="single" w:sz="4" w:space="0" w:color="000000"/>
              <w:right w:val="single" w:sz="4" w:space="0" w:color="000000"/>
            </w:tcBorders>
          </w:tcPr>
          <w:p w14:paraId="70F4E861"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0.0017 </w:t>
            </w:r>
          </w:p>
        </w:tc>
        <w:tc>
          <w:tcPr>
            <w:tcW w:w="1416" w:type="dxa"/>
            <w:tcBorders>
              <w:top w:val="single" w:sz="4" w:space="0" w:color="000000"/>
              <w:left w:val="single" w:sz="4" w:space="0" w:color="000000"/>
              <w:bottom w:val="single" w:sz="4" w:space="0" w:color="000000"/>
              <w:right w:val="single" w:sz="4" w:space="0" w:color="000000"/>
            </w:tcBorders>
          </w:tcPr>
          <w:p w14:paraId="7E83C7FF"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0.023 </w:t>
            </w:r>
          </w:p>
        </w:tc>
      </w:tr>
      <w:tr w:rsidR="00B641A5" w:rsidRPr="00B641A5" w14:paraId="0BA6216E" w14:textId="77777777" w:rsidTr="002F7498">
        <w:tblPrEx>
          <w:tblCellMar>
            <w:top w:w="65" w:type="dxa"/>
            <w:left w:w="58" w:type="dxa"/>
            <w:bottom w:w="0" w:type="dxa"/>
            <w:right w:w="8" w:type="dxa"/>
          </w:tblCellMar>
        </w:tblPrEx>
        <w:trPr>
          <w:trHeight w:val="586"/>
        </w:trPr>
        <w:tc>
          <w:tcPr>
            <w:tcW w:w="1589" w:type="dxa"/>
            <w:tcBorders>
              <w:top w:val="single" w:sz="4" w:space="0" w:color="000000"/>
              <w:left w:val="single" w:sz="4" w:space="0" w:color="000000"/>
              <w:bottom w:val="single" w:sz="4" w:space="0" w:color="000000"/>
              <w:right w:val="single" w:sz="4" w:space="0" w:color="000000"/>
            </w:tcBorders>
            <w:vAlign w:val="center"/>
          </w:tcPr>
          <w:p w14:paraId="2E9E2D52"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Group </w:t>
            </w:r>
          </w:p>
        </w:tc>
        <w:tc>
          <w:tcPr>
            <w:tcW w:w="1534" w:type="dxa"/>
            <w:tcBorders>
              <w:top w:val="single" w:sz="4" w:space="0" w:color="000000"/>
              <w:left w:val="single" w:sz="4" w:space="0" w:color="000000"/>
              <w:bottom w:val="single" w:sz="4" w:space="0" w:color="000000"/>
              <w:right w:val="single" w:sz="4" w:space="0" w:color="000000"/>
            </w:tcBorders>
            <w:vAlign w:val="center"/>
          </w:tcPr>
          <w:p w14:paraId="053D6B06"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366" w:type="dxa"/>
            <w:tcBorders>
              <w:top w:val="single" w:sz="4" w:space="0" w:color="000000"/>
              <w:left w:val="single" w:sz="4" w:space="0" w:color="000000"/>
              <w:bottom w:val="single" w:sz="4" w:space="0" w:color="000000"/>
              <w:right w:val="single" w:sz="4" w:space="0" w:color="000000"/>
            </w:tcBorders>
            <w:vAlign w:val="center"/>
          </w:tcPr>
          <w:p w14:paraId="203F7C8E" w14:textId="77777777" w:rsidR="00B641A5" w:rsidRPr="00B641A5" w:rsidRDefault="00B641A5" w:rsidP="00B641A5">
            <w:pPr>
              <w:spacing w:line="259" w:lineRule="auto"/>
              <w:jc w:val="both"/>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Aquatic plants </w:t>
            </w:r>
          </w:p>
        </w:tc>
        <w:tc>
          <w:tcPr>
            <w:tcW w:w="1666" w:type="dxa"/>
            <w:tcBorders>
              <w:top w:val="single" w:sz="4" w:space="0" w:color="000000"/>
              <w:left w:val="single" w:sz="4" w:space="0" w:color="000000"/>
              <w:bottom w:val="single" w:sz="4" w:space="0" w:color="000000"/>
              <w:right w:val="single" w:sz="4" w:space="0" w:color="000000"/>
            </w:tcBorders>
          </w:tcPr>
          <w:p w14:paraId="3E9A0FFB"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 xml:space="preserve"> </w:t>
            </w:r>
          </w:p>
        </w:tc>
        <w:tc>
          <w:tcPr>
            <w:tcW w:w="1416" w:type="dxa"/>
            <w:tcBorders>
              <w:top w:val="single" w:sz="4" w:space="0" w:color="000000"/>
              <w:left w:val="single" w:sz="4" w:space="0" w:color="000000"/>
              <w:bottom w:val="single" w:sz="4" w:space="0" w:color="000000"/>
              <w:right w:val="single" w:sz="4" w:space="0" w:color="000000"/>
            </w:tcBorders>
          </w:tcPr>
          <w:p w14:paraId="3763D318" w14:textId="77777777" w:rsidR="00B641A5" w:rsidRPr="00B641A5" w:rsidRDefault="00B641A5" w:rsidP="00B641A5">
            <w:pPr>
              <w:spacing w:line="259" w:lineRule="auto"/>
              <w:jc w:val="center"/>
              <w:rPr>
                <w:rFonts w:ascii="Times New Roman" w:hAnsi="Times New Roman" w:cs="Times New Roman"/>
                <w:color w:val="000000"/>
                <w:lang w:eastAsia="en-IE"/>
              </w:rPr>
            </w:pPr>
            <w:r w:rsidRPr="00B641A5">
              <w:rPr>
                <w:rFonts w:ascii="Times New Roman" w:hAnsi="Times New Roman" w:cs="Times New Roman"/>
                <w:b/>
                <w:color w:val="000000"/>
                <w:sz w:val="20"/>
                <w:lang w:eastAsia="en-IE"/>
              </w:rPr>
              <w:t>Aquatic plants</w:t>
            </w:r>
            <w:r w:rsidRPr="00B641A5">
              <w:rPr>
                <w:rFonts w:ascii="Times New Roman" w:hAnsi="Times New Roman" w:cs="Times New Roman"/>
                <w:b/>
                <w:color w:val="000000"/>
                <w:sz w:val="20"/>
                <w:vertAlign w:val="superscript"/>
                <w:lang w:eastAsia="en-IE"/>
              </w:rPr>
              <w:t>1)</w:t>
            </w:r>
            <w:r w:rsidRPr="00B641A5">
              <w:rPr>
                <w:rFonts w:ascii="Times New Roman" w:hAnsi="Times New Roman" w:cs="Times New Roman"/>
                <w:b/>
                <w:color w:val="000000"/>
                <w:sz w:val="20"/>
                <w:lang w:eastAsia="en-IE"/>
              </w:rPr>
              <w:t xml:space="preserve"> </w:t>
            </w:r>
          </w:p>
        </w:tc>
      </w:tr>
      <w:tr w:rsidR="00B641A5" w:rsidRPr="00B641A5" w14:paraId="013BE794" w14:textId="77777777" w:rsidTr="002F7498">
        <w:tblPrEx>
          <w:tblCellMar>
            <w:top w:w="65" w:type="dxa"/>
            <w:left w:w="58" w:type="dxa"/>
            <w:bottom w:w="0" w:type="dxa"/>
            <w:right w:w="8" w:type="dxa"/>
          </w:tblCellMar>
        </w:tblPrEx>
        <w:trPr>
          <w:trHeight w:val="353"/>
        </w:trPr>
        <w:tc>
          <w:tcPr>
            <w:tcW w:w="1589" w:type="dxa"/>
            <w:tcBorders>
              <w:top w:val="single" w:sz="4" w:space="0" w:color="000000"/>
              <w:left w:val="single" w:sz="4" w:space="0" w:color="000000"/>
              <w:bottom w:val="single" w:sz="4" w:space="0" w:color="000000"/>
              <w:right w:val="single" w:sz="4" w:space="0" w:color="000000"/>
            </w:tcBorders>
          </w:tcPr>
          <w:p w14:paraId="7F5D270A"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33AF9FAC"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0.0009 </w:t>
            </w:r>
          </w:p>
        </w:tc>
        <w:tc>
          <w:tcPr>
            <w:tcW w:w="1366" w:type="dxa"/>
            <w:tcBorders>
              <w:top w:val="single" w:sz="4" w:space="0" w:color="000000"/>
              <w:left w:val="single" w:sz="4" w:space="0" w:color="000000"/>
              <w:bottom w:val="single" w:sz="4" w:space="0" w:color="000000"/>
              <w:right w:val="single" w:sz="4" w:space="0" w:color="000000"/>
            </w:tcBorders>
          </w:tcPr>
          <w:p w14:paraId="738D58D5"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0.016 </w:t>
            </w:r>
          </w:p>
        </w:tc>
        <w:tc>
          <w:tcPr>
            <w:tcW w:w="1666" w:type="dxa"/>
            <w:tcBorders>
              <w:top w:val="single" w:sz="4" w:space="0" w:color="000000"/>
              <w:left w:val="single" w:sz="4" w:space="0" w:color="000000"/>
              <w:bottom w:val="single" w:sz="4" w:space="0" w:color="000000"/>
              <w:right w:val="single" w:sz="4" w:space="0" w:color="000000"/>
            </w:tcBorders>
          </w:tcPr>
          <w:p w14:paraId="1095CAEF"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0.0008 </w:t>
            </w:r>
          </w:p>
        </w:tc>
        <w:tc>
          <w:tcPr>
            <w:tcW w:w="1416" w:type="dxa"/>
            <w:tcBorders>
              <w:top w:val="single" w:sz="4" w:space="0" w:color="000000"/>
              <w:left w:val="single" w:sz="4" w:space="0" w:color="000000"/>
              <w:bottom w:val="single" w:sz="4" w:space="0" w:color="000000"/>
              <w:right w:val="single" w:sz="4" w:space="0" w:color="000000"/>
            </w:tcBorders>
          </w:tcPr>
          <w:p w14:paraId="5D96E77F" w14:textId="77777777" w:rsidR="00B641A5" w:rsidRPr="00B641A5" w:rsidRDefault="00B641A5" w:rsidP="00B641A5">
            <w:pPr>
              <w:spacing w:line="259" w:lineRule="auto"/>
              <w:ind w:right="50"/>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0.011 </w:t>
            </w:r>
          </w:p>
        </w:tc>
      </w:tr>
      <w:tr w:rsidR="00B641A5" w:rsidRPr="00B641A5" w14:paraId="40C5E2CB" w14:textId="77777777" w:rsidTr="002F7498">
        <w:tblPrEx>
          <w:tblCellMar>
            <w:top w:w="65" w:type="dxa"/>
            <w:left w:w="58" w:type="dxa"/>
            <w:bottom w:w="0" w:type="dxa"/>
            <w:right w:w="8" w:type="dxa"/>
          </w:tblCellMar>
        </w:tblPrEx>
        <w:trPr>
          <w:trHeight w:val="355"/>
        </w:trPr>
        <w:tc>
          <w:tcPr>
            <w:tcW w:w="1589" w:type="dxa"/>
            <w:tcBorders>
              <w:top w:val="single" w:sz="4" w:space="0" w:color="000000"/>
              <w:left w:val="single" w:sz="4" w:space="0" w:color="000000"/>
              <w:bottom w:val="single" w:sz="4" w:space="0" w:color="000000"/>
              <w:right w:val="single" w:sz="4" w:space="0" w:color="000000"/>
            </w:tcBorders>
          </w:tcPr>
          <w:p w14:paraId="722FD694" w14:textId="77777777" w:rsidR="00B641A5" w:rsidRPr="00B641A5" w:rsidRDefault="00B641A5" w:rsidP="00B641A5">
            <w:pPr>
              <w:spacing w:line="259" w:lineRule="auto"/>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3047E65A" w14:textId="77777777" w:rsidR="00B641A5" w:rsidRPr="00B641A5" w:rsidRDefault="00B641A5" w:rsidP="00B641A5">
            <w:pPr>
              <w:spacing w:line="259" w:lineRule="auto"/>
              <w:ind w:right="49"/>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0.0006 </w:t>
            </w:r>
          </w:p>
        </w:tc>
        <w:tc>
          <w:tcPr>
            <w:tcW w:w="1366" w:type="dxa"/>
            <w:tcBorders>
              <w:top w:val="single" w:sz="4" w:space="0" w:color="000000"/>
              <w:left w:val="single" w:sz="4" w:space="0" w:color="000000"/>
              <w:bottom w:val="single" w:sz="4" w:space="0" w:color="000000"/>
              <w:right w:val="single" w:sz="4" w:space="0" w:color="000000"/>
            </w:tcBorders>
          </w:tcPr>
          <w:p w14:paraId="515CD001" w14:textId="77777777" w:rsidR="00B641A5" w:rsidRPr="00B641A5" w:rsidRDefault="00B641A5" w:rsidP="00B641A5">
            <w:pPr>
              <w:spacing w:line="259" w:lineRule="auto"/>
              <w:ind w:right="52"/>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0.011 </w:t>
            </w:r>
          </w:p>
        </w:tc>
        <w:tc>
          <w:tcPr>
            <w:tcW w:w="1666" w:type="dxa"/>
            <w:tcBorders>
              <w:top w:val="single" w:sz="4" w:space="0" w:color="000000"/>
              <w:left w:val="single" w:sz="4" w:space="0" w:color="000000"/>
              <w:bottom w:val="single" w:sz="4" w:space="0" w:color="000000"/>
              <w:right w:val="single" w:sz="4" w:space="0" w:color="000000"/>
            </w:tcBorders>
          </w:tcPr>
          <w:p w14:paraId="70A490E0"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0.0001 </w:t>
            </w:r>
          </w:p>
        </w:tc>
        <w:tc>
          <w:tcPr>
            <w:tcW w:w="1416" w:type="dxa"/>
            <w:tcBorders>
              <w:top w:val="single" w:sz="4" w:space="0" w:color="000000"/>
              <w:left w:val="single" w:sz="4" w:space="0" w:color="000000"/>
              <w:bottom w:val="single" w:sz="4" w:space="0" w:color="000000"/>
              <w:right w:val="single" w:sz="4" w:space="0" w:color="000000"/>
            </w:tcBorders>
          </w:tcPr>
          <w:p w14:paraId="7456CB65" w14:textId="77777777" w:rsidR="00B641A5" w:rsidRPr="00B641A5" w:rsidRDefault="00B641A5" w:rsidP="00B641A5">
            <w:pPr>
              <w:spacing w:line="259" w:lineRule="auto"/>
              <w:ind w:right="47"/>
              <w:jc w:val="center"/>
              <w:rPr>
                <w:rFonts w:ascii="Times New Roman" w:hAnsi="Times New Roman" w:cs="Times New Roman"/>
                <w:color w:val="000000"/>
                <w:lang w:eastAsia="en-IE"/>
              </w:rPr>
            </w:pPr>
            <w:r w:rsidRPr="00B641A5">
              <w:rPr>
                <w:rFonts w:ascii="Times New Roman" w:hAnsi="Times New Roman" w:cs="Times New Roman"/>
                <w:color w:val="000000"/>
                <w:sz w:val="20"/>
                <w:lang w:eastAsia="en-IE"/>
              </w:rPr>
              <w:t xml:space="preserve">&lt; 0.014 </w:t>
            </w:r>
          </w:p>
        </w:tc>
      </w:tr>
    </w:tbl>
    <w:p w14:paraId="46CCAAC3" w14:textId="4EB669AC" w:rsidR="00B641A5" w:rsidRPr="00B641A5" w:rsidRDefault="00B641A5" w:rsidP="00B641A5">
      <w:pPr>
        <w:spacing w:line="259" w:lineRule="auto"/>
        <w:ind w:left="50"/>
        <w:jc w:val="both"/>
        <w:rPr>
          <w:color w:val="000000"/>
          <w:kern w:val="2"/>
          <w:lang w:eastAsia="en-IE"/>
          <w14:ligatures w14:val="standardContextual"/>
        </w:rPr>
      </w:pPr>
      <w:r w:rsidRPr="00B641A5">
        <w:rPr>
          <w:strike/>
          <w:color w:val="000000"/>
          <w:kern w:val="2"/>
          <w:lang w:eastAsia="en-IE"/>
          <w14:ligatures w14:val="standardContextual"/>
        </w:rPr>
        <w:t xml:space="preserve">                                                                                                                                                                                                                                                                   </w:t>
      </w:r>
      <w:r w:rsidRPr="00B641A5">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641A5">
        <w:rPr>
          <w:b/>
          <w:color w:val="000000"/>
          <w:kern w:val="2"/>
          <w:sz w:val="18"/>
          <w:lang w:eastAsia="en-IE"/>
          <w14:ligatures w14:val="standardContextual"/>
        </w:rPr>
        <w:t xml:space="preserve">bold </w:t>
      </w:r>
      <w:r w:rsidRPr="00B641A5">
        <w:rPr>
          <w:color w:val="000000"/>
          <w:kern w:val="2"/>
          <w:sz w:val="18"/>
          <w:vertAlign w:val="superscript"/>
          <w:lang w:eastAsia="en-IE"/>
          <w14:ligatures w14:val="standardContextual"/>
        </w:rPr>
        <w:t xml:space="preserve">1) </w:t>
      </w:r>
      <w:r w:rsidRPr="00B641A5">
        <w:rPr>
          <w:color w:val="000000"/>
          <w:kern w:val="2"/>
          <w:sz w:val="18"/>
          <w:lang w:eastAsia="en-IE"/>
          <w14:ligatures w14:val="standardContextual"/>
        </w:rPr>
        <w:t>according to EFSA conclusion; (EFSA Journal 2015;13(1):3936)</w:t>
      </w:r>
      <w:r w:rsidRPr="00B641A5">
        <w:rPr>
          <w:color w:val="000000"/>
          <w:kern w:val="2"/>
          <w:lang w:eastAsia="en-IE"/>
          <w14:ligatures w14:val="standardContextual"/>
        </w:rPr>
        <w:t xml:space="preserve"> </w:t>
      </w:r>
    </w:p>
    <w:p w14:paraId="34BFDCC6" w14:textId="77777777" w:rsidR="00B641A5" w:rsidRPr="00B641A5" w:rsidRDefault="00B641A5" w:rsidP="00B641A5">
      <w:pPr>
        <w:spacing w:line="259" w:lineRule="auto"/>
        <w:ind w:left="50"/>
        <w:rPr>
          <w:color w:val="000000"/>
          <w:kern w:val="2"/>
          <w:lang w:eastAsia="en-IE"/>
          <w14:ligatures w14:val="standardContextual"/>
        </w:rPr>
      </w:pPr>
      <w:r w:rsidRPr="00B641A5">
        <w:rPr>
          <w:color w:val="000000"/>
          <w:kern w:val="2"/>
          <w:lang w:eastAsia="en-IE"/>
          <w14:ligatures w14:val="standardContextual"/>
        </w:rPr>
        <w:t xml:space="preserve"> </w:t>
      </w:r>
    </w:p>
    <w:p w14:paraId="3F855AEA" w14:textId="77777777" w:rsidR="00B641A5" w:rsidRPr="00B641A5" w:rsidRDefault="00B641A5" w:rsidP="00B641A5">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t>When the risk assessment is based on PEC</w:t>
      </w:r>
      <w:r w:rsidRPr="00B641A5">
        <w:rPr>
          <w:color w:val="000000"/>
          <w:kern w:val="2"/>
          <w:vertAlign w:val="subscript"/>
          <w:lang w:eastAsia="en-IE"/>
          <w14:ligatures w14:val="standardContextual"/>
        </w:rPr>
        <w:t xml:space="preserve">sw, max, </w:t>
      </w:r>
      <w:r w:rsidRPr="00B641A5">
        <w:rPr>
          <w:color w:val="000000"/>
          <w:kern w:val="2"/>
          <w:lang w:eastAsia="en-IE"/>
          <w14:ligatures w14:val="standardContextual"/>
        </w:rPr>
        <w:t>one FOCUS scenario is left unresolved (i.e. D2 ditch/stream) for the intended end of winter application in winter cereals, or two scenarios (i.e. D1 ditch/stream and D2 ditch/stream) for the intended autumn use. Scenario D2 can be resolved for the end of winter application in winter cereals, when applying assessment parameters and procedures as are EU agreed for metsulfuron-methyl, i.e. based on 7d-TWA PEC</w:t>
      </w:r>
      <w:r w:rsidRPr="00B641A5">
        <w:rPr>
          <w:color w:val="000000"/>
          <w:kern w:val="2"/>
          <w:vertAlign w:val="subscript"/>
          <w:lang w:eastAsia="en-IE"/>
          <w14:ligatures w14:val="standardContextual"/>
        </w:rPr>
        <w:t>sw</w:t>
      </w:r>
      <w:r w:rsidRPr="00B641A5">
        <w:rPr>
          <w:color w:val="000000"/>
          <w:kern w:val="2"/>
          <w:lang w:eastAsia="en-IE"/>
          <w14:ligatures w14:val="standardContextual"/>
        </w:rPr>
        <w:t xml:space="preserve"> with a dedicated RAC value, and a refined exposure assessment based on field soil kinetics data. </w:t>
      </w:r>
    </w:p>
    <w:p w14:paraId="79FDABAE" w14:textId="77777777" w:rsidR="00B641A5" w:rsidRPr="00B641A5" w:rsidRDefault="00B641A5" w:rsidP="00B641A5">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t>As demonstrated in the exposure simulations (see Efate section), exposure in the D1 and D2 scenarios is driven by the entry route drainage. Drainage entry cannot be mitigated by the options considered in FOCUS Landscape &amp; Mitigation. Therefore, no additional assessment based on FOCUS Step 4 is deemed necessary here, as it would not exert effect on the D1 and D2 exceedances</w:t>
      </w:r>
      <w:r w:rsidRPr="00B641A5">
        <w:rPr>
          <w:color w:val="000000"/>
          <w:kern w:val="2"/>
          <w:vertAlign w:val="superscript"/>
          <w:lang w:eastAsia="en-IE"/>
          <w14:ligatures w14:val="standardContextual"/>
        </w:rPr>
        <w:footnoteReference w:id="4"/>
      </w:r>
      <w:r w:rsidRPr="00B641A5">
        <w:rPr>
          <w:color w:val="000000"/>
          <w:kern w:val="2"/>
          <w:lang w:eastAsia="en-IE"/>
          <w14:ligatures w14:val="standardContextual"/>
        </w:rPr>
        <w:t xml:space="preserve">. </w:t>
      </w:r>
    </w:p>
    <w:p w14:paraId="13B028E6" w14:textId="77777777" w:rsidR="00B641A5" w:rsidRPr="00B641A5" w:rsidRDefault="00B641A5" w:rsidP="00B641A5">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t xml:space="preserve">Overall, therefore for metabolite AE F075736 of iodosulfuron-methyl-sodium the risks are acceptable at Tier 1 level for all intended uses of the product in all European geoclimatic regions other than those represented by soil/climate scenario situations D1 and D2. Both of these scenarios are considered not representative in a Central Zone context. </w:t>
      </w:r>
    </w:p>
    <w:p w14:paraId="681DCE9A" w14:textId="77777777" w:rsidR="00B641A5" w:rsidRPr="00B641A5" w:rsidRDefault="00B641A5" w:rsidP="00B641A5">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lastRenderedPageBreak/>
        <w:t xml:space="preserve">A more in depth refined assessment of the potential risk for macrophytes posed by these scenario situations will be made in Section 9.5.2.7 of this document, as part of the Tier 3 level assessment.  </w:t>
      </w:r>
    </w:p>
    <w:p w14:paraId="28885A18" w14:textId="5BB113A0" w:rsidR="00B641A5" w:rsidRPr="00B641A5" w:rsidRDefault="00B641A5" w:rsidP="00745532">
      <w:pPr>
        <w:spacing w:before="480" w:after="240" w:line="248" w:lineRule="auto"/>
        <w:ind w:left="-5" w:right="61"/>
        <w:rPr>
          <w:color w:val="000000"/>
          <w:kern w:val="2"/>
          <w:lang w:eastAsia="en-IE"/>
          <w14:ligatures w14:val="standardContextual"/>
        </w:rPr>
      </w:pPr>
      <w:r w:rsidRPr="00B641A5">
        <w:rPr>
          <w:color w:val="000000"/>
          <w:kern w:val="2"/>
          <w:lang w:eastAsia="en-IE"/>
          <w14:ligatures w14:val="standardContextual"/>
        </w:rPr>
        <w:t xml:space="preserve"> </w:t>
      </w:r>
      <w:r w:rsidRPr="00B641A5">
        <w:rPr>
          <w:b/>
          <w:color w:val="000000"/>
          <w:kern w:val="2"/>
          <w:lang w:eastAsia="en-IE"/>
          <w14:ligatures w14:val="standardContextual"/>
        </w:rPr>
        <w:t xml:space="preserve">Mesosulfuron-methyl </w:t>
      </w:r>
      <w:r w:rsidRPr="00B641A5">
        <w:rPr>
          <w:color w:val="000000"/>
          <w:kern w:val="2"/>
          <w:lang w:eastAsia="en-IE"/>
          <w14:ligatures w14:val="standardContextual"/>
        </w:rPr>
        <w:tab/>
        <w:t xml:space="preserve"> </w:t>
      </w:r>
    </w:p>
    <w:p w14:paraId="11F520BD" w14:textId="4E0FF50F" w:rsidR="00B641A5" w:rsidRPr="0054228F" w:rsidRDefault="00B641A5" w:rsidP="00B641A5">
      <w:pPr>
        <w:spacing w:after="5" w:line="247" w:lineRule="auto"/>
        <w:ind w:left="-5" w:hanging="10"/>
        <w:jc w:val="both"/>
        <w:rPr>
          <w:color w:val="000000"/>
          <w:kern w:val="2"/>
          <w:lang w:eastAsia="en-IE"/>
          <w14:ligatures w14:val="standardContextual"/>
        </w:rPr>
      </w:pPr>
      <w:r w:rsidRPr="0054228F">
        <w:rPr>
          <w:b/>
          <w:color w:val="000000"/>
          <w:kern w:val="2"/>
          <w:lang w:eastAsia="en-IE"/>
          <w14:ligatures w14:val="standardContextual"/>
        </w:rPr>
        <w:t xml:space="preserve">Risk Assessment: </w:t>
      </w:r>
      <w:r w:rsidR="00745532" w:rsidRPr="0054228F">
        <w:rPr>
          <w:color w:val="000000"/>
          <w:kern w:val="2"/>
          <w:lang w:eastAsia="en-IE"/>
          <w14:ligatures w14:val="standardContextual"/>
        </w:rPr>
        <w:t xml:space="preserve">A </w:t>
      </w:r>
      <w:r w:rsidRPr="0054228F">
        <w:rPr>
          <w:color w:val="000000"/>
          <w:kern w:val="2"/>
          <w:lang w:eastAsia="en-IE"/>
          <w14:ligatures w14:val="standardContextual"/>
        </w:rPr>
        <w:t>risk assessment based on PEC</w:t>
      </w:r>
      <w:r w:rsidRPr="0054228F">
        <w:rPr>
          <w:color w:val="000000"/>
          <w:kern w:val="2"/>
          <w:vertAlign w:val="subscript"/>
          <w:lang w:eastAsia="en-IE"/>
          <w14:ligatures w14:val="standardContextual"/>
        </w:rPr>
        <w:t>sw,max</w:t>
      </w:r>
      <w:r w:rsidRPr="0054228F">
        <w:rPr>
          <w:color w:val="000000"/>
          <w:kern w:val="2"/>
          <w:lang w:eastAsia="en-IE"/>
          <w14:ligatures w14:val="standardContextual"/>
        </w:rPr>
        <w:t xml:space="preserve"> </w:t>
      </w:r>
      <w:r w:rsidR="00745532" w:rsidRPr="0054228F">
        <w:rPr>
          <w:color w:val="000000"/>
          <w:kern w:val="2"/>
          <w:lang w:eastAsia="en-IE"/>
          <w14:ligatures w14:val="standardContextual"/>
        </w:rPr>
        <w:t>has been presented below.</w:t>
      </w:r>
      <w:r w:rsidRPr="0054228F">
        <w:rPr>
          <w:color w:val="000000"/>
          <w:kern w:val="2"/>
          <w:lang w:eastAsia="en-IE"/>
          <w14:ligatures w14:val="standardContextual"/>
        </w:rPr>
        <w:t xml:space="preserve">  </w:t>
      </w:r>
    </w:p>
    <w:p w14:paraId="04F5BBBB" w14:textId="01E1EBAC" w:rsidR="00B641A5" w:rsidRPr="00B641A5" w:rsidRDefault="00B641A5" w:rsidP="00B16073">
      <w:pPr>
        <w:spacing w:line="259" w:lineRule="auto"/>
        <w:ind w:left="50"/>
        <w:rPr>
          <w:color w:val="000000"/>
          <w:kern w:val="2"/>
          <w:lang w:eastAsia="en-IE"/>
          <w14:ligatures w14:val="standardContextual"/>
        </w:rPr>
        <w:sectPr w:rsidR="00B641A5" w:rsidRPr="00B641A5">
          <w:headerReference w:type="even" r:id="rId94"/>
          <w:headerReference w:type="default" r:id="rId95"/>
          <w:footerReference w:type="even" r:id="rId96"/>
          <w:footerReference w:type="default" r:id="rId97"/>
          <w:headerReference w:type="first" r:id="rId98"/>
          <w:footerReference w:type="first" r:id="rId99"/>
          <w:pgSz w:w="16834" w:h="11909" w:orient="landscape"/>
          <w:pgMar w:top="1661" w:right="1078" w:bottom="1138" w:left="1082" w:header="694" w:footer="720" w:gutter="0"/>
          <w:cols w:space="720"/>
        </w:sectPr>
      </w:pPr>
    </w:p>
    <w:p w14:paraId="622FB00D" w14:textId="0F320CD0" w:rsidR="00B641A5" w:rsidRPr="00B641A5" w:rsidRDefault="00B641A5" w:rsidP="00980AC5">
      <w:pPr>
        <w:spacing w:after="120" w:line="248" w:lineRule="auto"/>
        <w:ind w:left="1346" w:right="61" w:hanging="1361"/>
        <w:rPr>
          <w:color w:val="000000"/>
          <w:kern w:val="2"/>
          <w:lang w:eastAsia="en-IE"/>
          <w14:ligatures w14:val="standardContextual"/>
        </w:rPr>
      </w:pPr>
      <w:r w:rsidRPr="00B641A5">
        <w:rPr>
          <w:b/>
          <w:color w:val="000000"/>
          <w:kern w:val="2"/>
          <w:lang w:eastAsia="en-IE"/>
          <w14:ligatures w14:val="standardContextual"/>
        </w:rPr>
        <w:lastRenderedPageBreak/>
        <w:t>Table 9.5-</w:t>
      </w:r>
      <w:r w:rsidR="0025547A">
        <w:rPr>
          <w:b/>
          <w:color w:val="000000"/>
          <w:kern w:val="2"/>
          <w:lang w:eastAsia="en-IE"/>
          <w14:ligatures w14:val="standardContextual"/>
        </w:rPr>
        <w:t>37</w:t>
      </w:r>
      <w:r w:rsidRPr="00B641A5">
        <w:rPr>
          <w:b/>
          <w:color w:val="000000"/>
          <w:kern w:val="2"/>
          <w:lang w:eastAsia="en-IE"/>
          <w14:ligatures w14:val="standardContextual"/>
        </w:rPr>
        <w:t xml:space="preserve">: Aquatic organisms: acceptability of risk (PEC/RAC &lt; 1) for </w:t>
      </w:r>
      <w:r w:rsidRPr="00B641A5">
        <w:rPr>
          <w:b/>
          <w:color w:val="000000"/>
          <w:kern w:val="2"/>
          <w:u w:val="single" w:color="000000"/>
          <w:lang w:eastAsia="en-IE"/>
          <w14:ligatures w14:val="standardContextual"/>
        </w:rPr>
        <w:t>mesosulfuron-methyl</w:t>
      </w:r>
      <w:r w:rsidRPr="00B641A5">
        <w:rPr>
          <w:b/>
          <w:color w:val="000000"/>
          <w:kern w:val="2"/>
          <w:lang w:eastAsia="en-IE"/>
          <w14:ligatures w14:val="standardContextual"/>
        </w:rPr>
        <w:t xml:space="preserve"> for aquatic macrophytes based on FOCUS Step 3 calculations for the use of </w:t>
      </w:r>
      <w:r w:rsidR="00941258">
        <w:rPr>
          <w:b/>
          <w:color w:val="000000"/>
          <w:kern w:val="2"/>
          <w:lang w:eastAsia="en-IE"/>
          <w14:ligatures w14:val="standardContextual"/>
        </w:rPr>
        <w:t>054-01-05</w:t>
      </w:r>
      <w:r w:rsidRPr="00B641A5">
        <w:rPr>
          <w:b/>
          <w:color w:val="000000"/>
          <w:kern w:val="2"/>
          <w:lang w:eastAsia="en-IE"/>
          <w14:ligatures w14:val="standardContextual"/>
        </w:rPr>
        <w:t xml:space="preserve"> in cereals. </w:t>
      </w:r>
    </w:p>
    <w:tbl>
      <w:tblPr>
        <w:tblStyle w:val="TableGrid"/>
        <w:tblW w:w="4489" w:type="dxa"/>
        <w:jc w:val="center"/>
        <w:tblInd w:w="0" w:type="dxa"/>
        <w:tblCellMar>
          <w:top w:w="59" w:type="dxa"/>
          <w:left w:w="5" w:type="dxa"/>
          <w:right w:w="5" w:type="dxa"/>
        </w:tblCellMar>
        <w:tblLook w:val="04A0" w:firstRow="1" w:lastRow="0" w:firstColumn="1" w:lastColumn="0" w:noHBand="0" w:noVBand="1"/>
      </w:tblPr>
      <w:tblGrid>
        <w:gridCol w:w="1589"/>
        <w:gridCol w:w="1534"/>
        <w:gridCol w:w="1366"/>
      </w:tblGrid>
      <w:tr w:rsidR="00745532" w:rsidRPr="00941258" w14:paraId="7CE9283D"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5A81C8A0"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Group </w:t>
            </w:r>
          </w:p>
        </w:tc>
        <w:tc>
          <w:tcPr>
            <w:tcW w:w="1534" w:type="dxa"/>
            <w:vMerge w:val="restart"/>
            <w:tcBorders>
              <w:top w:val="single" w:sz="4" w:space="0" w:color="000000"/>
              <w:left w:val="single" w:sz="4" w:space="0" w:color="000000"/>
              <w:bottom w:val="nil"/>
              <w:right w:val="single" w:sz="4" w:space="0" w:color="000000"/>
            </w:tcBorders>
          </w:tcPr>
          <w:p w14:paraId="3FFA7D2A" w14:textId="77777777" w:rsidR="00745532" w:rsidRPr="00941258" w:rsidRDefault="00745532" w:rsidP="00B641A5">
            <w:pPr>
              <w:spacing w:after="104"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p w14:paraId="07A08256" w14:textId="77777777" w:rsidR="00745532" w:rsidRPr="00941258" w:rsidRDefault="00745532" w:rsidP="00B641A5">
            <w:pPr>
              <w:spacing w:after="106"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p w14:paraId="33B4DB0F"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tc>
        <w:tc>
          <w:tcPr>
            <w:tcW w:w="1366" w:type="dxa"/>
            <w:vMerge w:val="restart"/>
            <w:tcBorders>
              <w:top w:val="single" w:sz="4" w:space="0" w:color="000000"/>
              <w:left w:val="single" w:sz="4" w:space="0" w:color="000000"/>
              <w:bottom w:val="nil"/>
              <w:right w:val="single" w:sz="4" w:space="0" w:color="000000"/>
            </w:tcBorders>
          </w:tcPr>
          <w:p w14:paraId="3C44A2AB" w14:textId="77777777" w:rsidR="00745532" w:rsidRPr="00941258" w:rsidRDefault="00745532" w:rsidP="00B641A5">
            <w:pPr>
              <w:spacing w:after="104" w:line="259" w:lineRule="auto"/>
              <w:ind w:left="53"/>
              <w:jc w:val="both"/>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Aquatic plants </w:t>
            </w:r>
          </w:p>
          <w:p w14:paraId="30215A41" w14:textId="77777777" w:rsidR="00745532" w:rsidRPr="00941258" w:rsidRDefault="00745532" w:rsidP="00B641A5">
            <w:pPr>
              <w:spacing w:after="138" w:line="259" w:lineRule="auto"/>
              <w:ind w:left="137"/>
              <w:rPr>
                <w:rFonts w:ascii="Times New Roman" w:hAnsi="Times New Roman" w:cs="Times New Roman"/>
                <w:color w:val="000000"/>
                <w:lang w:eastAsia="en-IE"/>
              </w:rPr>
            </w:pPr>
            <w:r w:rsidRPr="00941258">
              <w:rPr>
                <w:noProof/>
                <w:color w:val="000000"/>
                <w:lang w:val="pl-PL" w:eastAsia="pl-PL"/>
              </w:rPr>
              <mc:AlternateContent>
                <mc:Choice Requires="wpg">
                  <w:drawing>
                    <wp:anchor distT="0" distB="0" distL="114300" distR="114300" simplePos="0" relativeHeight="251707392" behindDoc="1" locked="0" layoutInCell="1" allowOverlap="1" wp14:anchorId="3DD30A77" wp14:editId="64454155">
                      <wp:simplePos x="0" y="0"/>
                      <wp:positionH relativeFrom="column">
                        <wp:posOffset>3048</wp:posOffset>
                      </wp:positionH>
                      <wp:positionV relativeFrom="paragraph">
                        <wp:posOffset>-47315</wp:posOffset>
                      </wp:positionV>
                      <wp:extent cx="861365" cy="230124"/>
                      <wp:effectExtent l="0" t="0" r="0" b="0"/>
                      <wp:wrapNone/>
                      <wp:docPr id="1618402" name="Group 1618402"/>
                      <wp:cNvGraphicFramePr/>
                      <a:graphic xmlns:a="http://schemas.openxmlformats.org/drawingml/2006/main">
                        <a:graphicData uri="http://schemas.microsoft.com/office/word/2010/wordprocessingGroup">
                          <wpg:wgp>
                            <wpg:cNvGrpSpPr/>
                            <wpg:grpSpPr>
                              <a:xfrm>
                                <a:off x="0" y="0"/>
                                <a:ext cx="861365" cy="230124"/>
                                <a:chOff x="0" y="0"/>
                                <a:chExt cx="861365" cy="230124"/>
                              </a:xfrm>
                            </wpg:grpSpPr>
                            <wps:wsp>
                              <wps:cNvPr id="2124607" name="Shape 2124607"/>
                              <wps:cNvSpPr/>
                              <wps:spPr>
                                <a:xfrm>
                                  <a:off x="0" y="0"/>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s:wsp>
                              <wps:cNvPr id="2124608" name="Shape 2124608"/>
                              <wps:cNvSpPr/>
                              <wps:spPr>
                                <a:xfrm>
                                  <a:off x="0" y="224028"/>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2CC039BD" id="Group 1618402" o:spid="_x0000_s1026" style="position:absolute;margin-left:.25pt;margin-top:-3.75pt;width:67.8pt;height:18.1pt;z-index:-251609088" coordsize="8613,2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">
                      <v:shape id="Shape 2124607" o:spid="_x0000_s1027" style="position:absolute;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3AYskA&#10;AADgAAAADwAAAGRycy9kb3ducmV2LnhtbESPQWvCQBSE74X+h+UVehHdGIqV6CqlECihRbSCeHtk&#10;n0kw+zbsrjH++64g9DjMzDfMcj2YVvTkfGNZwXSSgCAurW64UrD/zcdzED4ga2wtk4IbeVivnp+W&#10;mGl75S31u1CJCGGfoYI6hC6T0pc1GfQT2xFH72SdwRClq6R2eI1w08o0SWbSYMNxocaOPmsqz7uL&#10;USDb/HD+3vSFGbm8kJdbV5x+jkq9vgwfCxCBhvAffrS/tIJ0mr7Nkne4H4pnQK7+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O3AYskAAADgAAAADwAAAAAAAAAAAAAAAACYAgAA&#10;ZHJzL2Rvd25yZXYueG1sUEsFBgAAAAAEAAQA9QAAAI4DAAAAAA==&#10;" path="m,l861365,r,9144l,9144,,e" fillcolor="black" stroked="f" strokeweight="0">
                        <v:stroke miterlimit="83231f" joinstyle="miter"/>
                        <v:path arrowok="t" textboxrect="0,0,861365,9144"/>
                      </v:shape>
                      <v:shape id="Shape 2124608" o:spid="_x0000_s1028" style="position:absolute;top:2240;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JUEMYA&#10;AADgAAAADwAAAGRycy9kb3ducmV2LnhtbERPW2vCMBR+F/wP4Qz2Ippahkg1yhAKo2wMLyC+HZpj&#10;W2xOShJr/ffLw8DHj+++3g6mFT0531hWMJ8lIIhLqxuuFJyO+XQJwgdkja1lUvAkD9vNeLTGTNsH&#10;76k/hErEEPYZKqhD6DIpfVmTQT+zHXHkrtYZDBG6SmqHjxhuWpkmyUIabDg21NjRrqbydrgbBbLN&#10;z7fv374wE5cX8v7siuvPRan3t+FzBSLQEF7if/eXVpDO049FEhfHQ/EM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JUEMYAAADgAAAADwAAAAAAAAAAAAAAAACYAgAAZHJz&#10;L2Rvd25yZXYueG1sUEsFBgAAAAAEAAQA9QAAAIsDAAAAAA==&#10;" path="m,l861365,r,9144l,9144,,e" fillcolor="black" stroked="f" strokeweight="0">
                        <v:stroke miterlimit="83231f" joinstyle="miter"/>
                        <v:path arrowok="t" textboxrect="0,0,861365,9144"/>
                      </v:shape>
                    </v:group>
                  </w:pict>
                </mc:Fallback>
              </mc:AlternateContent>
            </w:r>
            <w:r w:rsidRPr="00941258">
              <w:rPr>
                <w:rFonts w:ascii="Times New Roman" w:hAnsi="Times New Roman" w:cs="Times New Roman"/>
                <w:b/>
                <w:i/>
                <w:color w:val="000000"/>
                <w:sz w:val="20"/>
                <w:lang w:eastAsia="en-IE"/>
              </w:rPr>
              <w:t xml:space="preserve">Lemna gibba </w:t>
            </w:r>
          </w:p>
          <w:p w14:paraId="0A904B2E"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E</w:t>
            </w:r>
            <w:r w:rsidRPr="00941258">
              <w:rPr>
                <w:rFonts w:ascii="Times New Roman" w:hAnsi="Times New Roman" w:cs="Times New Roman"/>
                <w:color w:val="000000"/>
                <w:sz w:val="13"/>
                <w:lang w:eastAsia="en-IE"/>
              </w:rPr>
              <w:t>r</w:t>
            </w:r>
            <w:r w:rsidRPr="00941258">
              <w:rPr>
                <w:rFonts w:ascii="Times New Roman" w:hAnsi="Times New Roman" w:cs="Times New Roman"/>
                <w:color w:val="000000"/>
                <w:sz w:val="20"/>
                <w:lang w:eastAsia="en-IE"/>
              </w:rPr>
              <w:t>C</w:t>
            </w:r>
            <w:r w:rsidRPr="00941258">
              <w:rPr>
                <w:rFonts w:ascii="Times New Roman" w:hAnsi="Times New Roman" w:cs="Times New Roman"/>
                <w:color w:val="000000"/>
                <w:sz w:val="13"/>
                <w:lang w:eastAsia="en-IE"/>
              </w:rPr>
              <w:t>50</w:t>
            </w:r>
            <w:r w:rsidRPr="00941258">
              <w:rPr>
                <w:rFonts w:ascii="Times New Roman" w:hAnsi="Times New Roman" w:cs="Times New Roman"/>
                <w:color w:val="000000"/>
                <w:sz w:val="20"/>
                <w:lang w:eastAsia="en-IE"/>
              </w:rPr>
              <w:t xml:space="preserve"> </w:t>
            </w:r>
          </w:p>
        </w:tc>
      </w:tr>
      <w:tr w:rsidR="00745532" w:rsidRPr="00941258" w14:paraId="59C1DB6A"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17B9B821"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Test species </w:t>
            </w:r>
          </w:p>
        </w:tc>
        <w:tc>
          <w:tcPr>
            <w:tcW w:w="0" w:type="auto"/>
            <w:vMerge/>
            <w:tcBorders>
              <w:top w:val="nil"/>
              <w:left w:val="single" w:sz="4" w:space="0" w:color="000000"/>
              <w:bottom w:val="nil"/>
              <w:right w:val="single" w:sz="4" w:space="0" w:color="000000"/>
            </w:tcBorders>
          </w:tcPr>
          <w:p w14:paraId="4AD98927" w14:textId="77777777" w:rsidR="00745532" w:rsidRPr="00941258" w:rsidRDefault="00745532"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166F7BBB" w14:textId="77777777" w:rsidR="00745532" w:rsidRPr="00941258" w:rsidRDefault="00745532" w:rsidP="00B641A5">
            <w:pPr>
              <w:spacing w:after="160" w:line="259" w:lineRule="auto"/>
              <w:rPr>
                <w:rFonts w:ascii="Times New Roman" w:hAnsi="Times New Roman" w:cs="Times New Roman"/>
                <w:color w:val="000000"/>
                <w:lang w:eastAsia="en-IE"/>
              </w:rPr>
            </w:pPr>
          </w:p>
        </w:tc>
      </w:tr>
      <w:tr w:rsidR="00745532" w:rsidRPr="00941258" w14:paraId="782E42CE" w14:textId="77777777" w:rsidTr="00B16073">
        <w:trPr>
          <w:trHeight w:val="352"/>
          <w:jc w:val="center"/>
        </w:trPr>
        <w:tc>
          <w:tcPr>
            <w:tcW w:w="1589" w:type="dxa"/>
            <w:tcBorders>
              <w:top w:val="single" w:sz="4" w:space="0" w:color="000000"/>
              <w:left w:val="single" w:sz="4" w:space="0" w:color="000000"/>
              <w:bottom w:val="nil"/>
              <w:right w:val="single" w:sz="4" w:space="0" w:color="000000"/>
            </w:tcBorders>
          </w:tcPr>
          <w:p w14:paraId="7D0B4593"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Endpoint </w:t>
            </w:r>
          </w:p>
        </w:tc>
        <w:tc>
          <w:tcPr>
            <w:tcW w:w="0" w:type="auto"/>
            <w:vMerge/>
            <w:tcBorders>
              <w:top w:val="nil"/>
              <w:left w:val="single" w:sz="4" w:space="0" w:color="000000"/>
              <w:bottom w:val="nil"/>
              <w:right w:val="single" w:sz="4" w:space="0" w:color="000000"/>
            </w:tcBorders>
          </w:tcPr>
          <w:p w14:paraId="347910F7" w14:textId="77777777" w:rsidR="00745532" w:rsidRPr="00941258" w:rsidRDefault="00745532"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238C9140" w14:textId="77777777" w:rsidR="00745532" w:rsidRPr="00941258" w:rsidRDefault="00745532" w:rsidP="00B641A5">
            <w:pPr>
              <w:spacing w:after="160" w:line="259" w:lineRule="auto"/>
              <w:rPr>
                <w:rFonts w:ascii="Times New Roman" w:hAnsi="Times New Roman" w:cs="Times New Roman"/>
                <w:color w:val="000000"/>
                <w:lang w:eastAsia="en-IE"/>
              </w:rPr>
            </w:pPr>
          </w:p>
        </w:tc>
      </w:tr>
      <w:tr w:rsidR="00745532" w:rsidRPr="00941258" w14:paraId="24EF069B" w14:textId="77777777" w:rsidTr="00B16073">
        <w:trPr>
          <w:trHeight w:val="347"/>
          <w:jc w:val="center"/>
        </w:trPr>
        <w:tc>
          <w:tcPr>
            <w:tcW w:w="1589" w:type="dxa"/>
            <w:tcBorders>
              <w:top w:val="nil"/>
              <w:left w:val="single" w:sz="4" w:space="0" w:color="000000"/>
              <w:bottom w:val="single" w:sz="4" w:space="0" w:color="000000"/>
              <w:right w:val="single" w:sz="4" w:space="0" w:color="000000"/>
            </w:tcBorders>
          </w:tcPr>
          <w:p w14:paraId="21C5BF6A"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(µg/L) </w:t>
            </w:r>
          </w:p>
        </w:tc>
        <w:tc>
          <w:tcPr>
            <w:tcW w:w="1534" w:type="dxa"/>
            <w:vMerge w:val="restart"/>
            <w:tcBorders>
              <w:top w:val="nil"/>
              <w:left w:val="single" w:sz="4" w:space="0" w:color="000000"/>
              <w:bottom w:val="single" w:sz="4" w:space="0" w:color="000000"/>
              <w:right w:val="single" w:sz="4" w:space="0" w:color="000000"/>
            </w:tcBorders>
          </w:tcPr>
          <w:p w14:paraId="3A4D129C" w14:textId="77777777" w:rsidR="00745532" w:rsidRPr="00941258" w:rsidRDefault="00745532" w:rsidP="00B641A5">
            <w:pPr>
              <w:spacing w:after="106"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p w14:paraId="39CFC0FD" w14:textId="77777777" w:rsidR="00745532" w:rsidRPr="00941258" w:rsidRDefault="00745532" w:rsidP="00B641A5">
            <w:pPr>
              <w:spacing w:after="104"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p w14:paraId="722B8D56"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tc>
        <w:tc>
          <w:tcPr>
            <w:tcW w:w="1366" w:type="dxa"/>
            <w:vMerge w:val="restart"/>
            <w:tcBorders>
              <w:top w:val="nil"/>
              <w:left w:val="single" w:sz="4" w:space="0" w:color="000000"/>
              <w:bottom w:val="single" w:sz="4" w:space="0" w:color="000000"/>
              <w:right w:val="single" w:sz="4" w:space="0" w:color="000000"/>
            </w:tcBorders>
          </w:tcPr>
          <w:p w14:paraId="0BDA1DDF" w14:textId="77777777" w:rsidR="00745532" w:rsidRPr="00941258" w:rsidRDefault="00745532" w:rsidP="00B641A5">
            <w:pPr>
              <w:spacing w:after="34"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1.29 </w:t>
            </w:r>
          </w:p>
          <w:p w14:paraId="49B8B0C7" w14:textId="77777777" w:rsidR="00745532" w:rsidRPr="00941258" w:rsidRDefault="00745532" w:rsidP="00B641A5">
            <w:pPr>
              <w:spacing w:after="34" w:line="259" w:lineRule="auto"/>
              <w:jc w:val="center"/>
              <w:rPr>
                <w:rFonts w:ascii="Times New Roman" w:hAnsi="Times New Roman" w:cs="Times New Roman"/>
                <w:color w:val="000000"/>
                <w:lang w:eastAsia="en-IE"/>
              </w:rPr>
            </w:pPr>
            <w:r w:rsidRPr="00941258">
              <w:rPr>
                <w:noProof/>
                <w:color w:val="000000"/>
                <w:lang w:val="pl-PL" w:eastAsia="pl-PL"/>
              </w:rPr>
              <mc:AlternateContent>
                <mc:Choice Requires="wpg">
                  <w:drawing>
                    <wp:inline distT="0" distB="0" distL="0" distR="0" wp14:anchorId="4FE84C5E" wp14:editId="1DC6A0F8">
                      <wp:extent cx="861365" cy="230124"/>
                      <wp:effectExtent l="0" t="0" r="0" b="0"/>
                      <wp:docPr id="1618578" name="Group 1618578"/>
                      <wp:cNvGraphicFramePr/>
                      <a:graphic xmlns:a="http://schemas.openxmlformats.org/drawingml/2006/main">
                        <a:graphicData uri="http://schemas.microsoft.com/office/word/2010/wordprocessingGroup">
                          <wpg:wgp>
                            <wpg:cNvGrpSpPr/>
                            <wpg:grpSpPr>
                              <a:xfrm>
                                <a:off x="0" y="0"/>
                                <a:ext cx="861365" cy="230124"/>
                                <a:chOff x="0" y="0"/>
                                <a:chExt cx="861365" cy="230124"/>
                              </a:xfrm>
                            </wpg:grpSpPr>
                            <wps:wsp>
                              <wps:cNvPr id="2124611" name="Shape 2124611"/>
                              <wps:cNvSpPr/>
                              <wps:spPr>
                                <a:xfrm>
                                  <a:off x="0" y="0"/>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s:wsp>
                              <wps:cNvPr id="2124612" name="Shape 2124612"/>
                              <wps:cNvSpPr/>
                              <wps:spPr>
                                <a:xfrm>
                                  <a:off x="0" y="224028"/>
                                  <a:ext cx="861365" cy="9144"/>
                                </a:xfrm>
                                <a:custGeom>
                                  <a:avLst/>
                                  <a:gdLst/>
                                  <a:ahLst/>
                                  <a:cxnLst/>
                                  <a:rect l="0" t="0" r="0" b="0"/>
                                  <a:pathLst>
                                    <a:path w="861365" h="9144">
                                      <a:moveTo>
                                        <a:pt x="0" y="0"/>
                                      </a:moveTo>
                                      <a:lnTo>
                                        <a:pt x="861365" y="0"/>
                                      </a:lnTo>
                                      <a:lnTo>
                                        <a:pt x="861365" y="9144"/>
                                      </a:lnTo>
                                      <a:lnTo>
                                        <a:pt x="0" y="9144"/>
                                      </a:lnTo>
                                      <a:lnTo>
                                        <a:pt x="0" y="0"/>
                                      </a:lnTo>
                                    </a:path>
                                  </a:pathLst>
                                </a:custGeom>
                                <a:solidFill>
                                  <a:srgbClr val="000000"/>
                                </a:solidFill>
                                <a:ln w="0" cap="flat">
                                  <a:noFill/>
                                  <a:miter lim="127000"/>
                                </a:ln>
                                <a:effectLst/>
                              </wps:spPr>
                              <wps:bodyPr/>
                            </wps:wsp>
                          </wpg:wgp>
                        </a:graphicData>
                      </a:graphic>
                    </wp:inline>
                  </w:drawing>
                </mc:Choice>
                <mc:Fallback>
                  <w:pict>
                    <v:group w14:anchorId="2A6090A8" id="Group 1618578" o:spid="_x0000_s1026" style="width:67.8pt;height:18.1pt;mso-position-horizontal-relative:char;mso-position-vertical-relative:line" coordsize="8613,2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">
                      <v:shape id="Shape 2124611" o:spid="_x0000_s1027" style="position:absolute;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FrUMkA&#10;AADgAAAADwAAAGRycy9kb3ducmV2LnhtbESPQWvCQBSE70L/w/IKvYhuEopIdBUpBEpoKVVBvD2y&#10;zySYfRt21xj/fbdQ6HGYmW+Y9XY0nRjI+daygnSegCCurG65VnA8FLMlCB+QNXaWScGDPGw3T5M1&#10;5tre+ZuGfahFhLDPUUETQp9L6auGDPq57Ymjd7HOYIjS1VI7vEe46WSWJAtpsOW40GBPbw1V1/3N&#10;KJBdcbp+fA2lmbqilLdHX14+z0q9PI+7FYhAY/gP/7XftYIszV4XaQq/h+IZkJ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ZFrUMkAAADgAAAADwAAAAAAAAAAAAAAAACYAgAA&#10;ZHJzL2Rvd25yZXYueG1sUEsFBgAAAAAEAAQA9QAAAI4DAAAAAA==&#10;" path="m,l861365,r,9144l,9144,,e" fillcolor="black" stroked="f" strokeweight="0">
                        <v:stroke miterlimit="83231f" joinstyle="miter"/>
                        <v:path arrowok="t" textboxrect="0,0,861365,9144"/>
                      </v:shape>
                      <v:shape id="Shape 2124612" o:spid="_x0000_s1028" style="position:absolute;top:2240;width:8613;height:91;visibility:visible;mso-wrap-style:square;v-text-anchor:top" coordsize="861365,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1J8kA&#10;AADgAAAADwAAAGRycy9kb3ducmV2LnhtbESPQWvCQBSE74X+h+UVvBTdJIiU6CpSCJRgKbWCeHtk&#10;n0kw+zbsrjH++65Q6HGYmW+Y1WY0nRjI+daygnSWgCCurG65VnD4KaZvIHxA1thZJgV38rBZPz+t&#10;MNf2xt807EMtIoR9jgqaEPpcSl81ZNDPbE8cvbN1BkOUrpba4S3CTSezJFlIgy3HhQZ7em+ouuyv&#10;RoHsiuNl9zWU5tUVpbze+/L8eVJq8jJulyACjeE//Nf+0AqyNJsv0gweh+IZkOt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P1J8kAAADgAAAADwAAAAAAAAAAAAAAAACYAgAA&#10;ZHJzL2Rvd25yZXYueG1sUEsFBgAAAAAEAAQA9QAAAI4DAAAAAA==&#10;" path="m,l861365,r,9144l,9144,,e" fillcolor="black" stroked="f" strokeweight="0">
                        <v:stroke miterlimit="83231f" joinstyle="miter"/>
                        <v:path arrowok="t" textboxrect="0,0,861365,9144"/>
                      </v:shape>
                      <w10:anchorlock/>
                    </v:group>
                  </w:pict>
                </mc:Fallback>
              </mc:AlternateContent>
            </w:r>
            <w:r w:rsidRPr="00941258">
              <w:rPr>
                <w:rFonts w:ascii="Times New Roman" w:hAnsi="Times New Roman" w:cs="Times New Roman"/>
                <w:color w:val="000000"/>
                <w:sz w:val="20"/>
                <w:lang w:eastAsia="en-IE"/>
              </w:rPr>
              <w:t xml:space="preserve">10 </w:t>
            </w:r>
          </w:p>
          <w:p w14:paraId="4D62A80C"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0.129 </w:t>
            </w:r>
          </w:p>
        </w:tc>
      </w:tr>
      <w:tr w:rsidR="00745532" w:rsidRPr="00941258" w14:paraId="07E654FC"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00DD4021"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AF </w:t>
            </w:r>
          </w:p>
        </w:tc>
        <w:tc>
          <w:tcPr>
            <w:tcW w:w="0" w:type="auto"/>
            <w:vMerge/>
            <w:tcBorders>
              <w:top w:val="nil"/>
              <w:left w:val="single" w:sz="4" w:space="0" w:color="000000"/>
              <w:bottom w:val="nil"/>
              <w:right w:val="single" w:sz="4" w:space="0" w:color="000000"/>
            </w:tcBorders>
          </w:tcPr>
          <w:p w14:paraId="42F1E0F8" w14:textId="77777777" w:rsidR="00745532" w:rsidRPr="00941258" w:rsidRDefault="00745532"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nil"/>
              <w:right w:val="single" w:sz="4" w:space="0" w:color="000000"/>
            </w:tcBorders>
          </w:tcPr>
          <w:p w14:paraId="54505FAA" w14:textId="77777777" w:rsidR="00745532" w:rsidRPr="00941258" w:rsidRDefault="00745532" w:rsidP="00B641A5">
            <w:pPr>
              <w:spacing w:after="160" w:line="259" w:lineRule="auto"/>
              <w:rPr>
                <w:rFonts w:ascii="Times New Roman" w:hAnsi="Times New Roman" w:cs="Times New Roman"/>
                <w:color w:val="000000"/>
                <w:lang w:eastAsia="en-IE"/>
              </w:rPr>
            </w:pPr>
          </w:p>
        </w:tc>
      </w:tr>
      <w:tr w:rsidR="00745532" w:rsidRPr="00941258" w14:paraId="1DCED859"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2A5708D0"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RAC (µg/L) </w:t>
            </w:r>
          </w:p>
        </w:tc>
        <w:tc>
          <w:tcPr>
            <w:tcW w:w="0" w:type="auto"/>
            <w:vMerge/>
            <w:tcBorders>
              <w:top w:val="nil"/>
              <w:left w:val="single" w:sz="4" w:space="0" w:color="000000"/>
              <w:bottom w:val="single" w:sz="4" w:space="0" w:color="000000"/>
              <w:right w:val="single" w:sz="4" w:space="0" w:color="000000"/>
            </w:tcBorders>
          </w:tcPr>
          <w:p w14:paraId="67F9CF0E" w14:textId="77777777" w:rsidR="00745532" w:rsidRPr="00941258" w:rsidRDefault="00745532" w:rsidP="00B641A5">
            <w:pPr>
              <w:spacing w:after="160" w:line="259" w:lineRule="auto"/>
              <w:rPr>
                <w:rFonts w:ascii="Times New Roman" w:hAnsi="Times New Roman" w:cs="Times New Roman"/>
                <w:color w:val="000000"/>
                <w:lang w:eastAsia="en-IE"/>
              </w:rPr>
            </w:pPr>
          </w:p>
        </w:tc>
        <w:tc>
          <w:tcPr>
            <w:tcW w:w="0" w:type="auto"/>
            <w:vMerge/>
            <w:tcBorders>
              <w:top w:val="nil"/>
              <w:left w:val="single" w:sz="4" w:space="0" w:color="000000"/>
              <w:bottom w:val="single" w:sz="4" w:space="0" w:color="000000"/>
              <w:right w:val="single" w:sz="4" w:space="0" w:color="000000"/>
            </w:tcBorders>
          </w:tcPr>
          <w:p w14:paraId="75892E77" w14:textId="77777777" w:rsidR="00745532" w:rsidRPr="00941258" w:rsidRDefault="00745532" w:rsidP="00B641A5">
            <w:pPr>
              <w:spacing w:after="160" w:line="259" w:lineRule="auto"/>
              <w:rPr>
                <w:rFonts w:ascii="Times New Roman" w:hAnsi="Times New Roman" w:cs="Times New Roman"/>
                <w:color w:val="000000"/>
                <w:lang w:eastAsia="en-IE"/>
              </w:rPr>
            </w:pPr>
          </w:p>
        </w:tc>
      </w:tr>
      <w:tr w:rsidR="00745532" w:rsidRPr="00D26059" w14:paraId="50705F56"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234E8841" w14:textId="77777777" w:rsidR="00745532" w:rsidRPr="00941258" w:rsidRDefault="00745532" w:rsidP="00B641A5">
            <w:pPr>
              <w:spacing w:line="259" w:lineRule="auto"/>
              <w:ind w:left="53"/>
              <w:jc w:val="both"/>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FOCUS Scenario </w:t>
            </w:r>
          </w:p>
        </w:tc>
        <w:tc>
          <w:tcPr>
            <w:tcW w:w="1534" w:type="dxa"/>
            <w:tcBorders>
              <w:top w:val="single" w:sz="4" w:space="0" w:color="000000"/>
              <w:left w:val="single" w:sz="4" w:space="0" w:color="000000"/>
              <w:bottom w:val="single" w:sz="4" w:space="0" w:color="000000"/>
              <w:right w:val="single" w:sz="4" w:space="0" w:color="000000"/>
            </w:tcBorders>
          </w:tcPr>
          <w:p w14:paraId="16CDE8C0" w14:textId="77777777" w:rsidR="00745532" w:rsidRPr="00941258" w:rsidRDefault="00745532" w:rsidP="00B641A5">
            <w:pPr>
              <w:spacing w:line="259" w:lineRule="auto"/>
              <w:ind w:left="53"/>
              <w:jc w:val="both"/>
              <w:rPr>
                <w:rFonts w:ascii="Times New Roman" w:hAnsi="Times New Roman" w:cs="Times New Roman"/>
                <w:color w:val="000000"/>
                <w:lang w:val="fr-FR" w:eastAsia="en-IE"/>
              </w:rPr>
            </w:pPr>
            <w:r w:rsidRPr="00941258">
              <w:rPr>
                <w:rFonts w:ascii="Times New Roman" w:hAnsi="Times New Roman" w:cs="Times New Roman"/>
                <w:b/>
                <w:color w:val="000000"/>
                <w:sz w:val="20"/>
                <w:lang w:val="fr-FR" w:eastAsia="en-IE"/>
              </w:rPr>
              <w:t xml:space="preserve">PEC </w:t>
            </w:r>
            <w:r w:rsidRPr="00941258">
              <w:rPr>
                <w:rFonts w:ascii="Times New Roman" w:hAnsi="Times New Roman" w:cs="Times New Roman"/>
                <w:b/>
                <w:color w:val="000000"/>
                <w:sz w:val="13"/>
                <w:lang w:val="fr-FR" w:eastAsia="en-IE"/>
              </w:rPr>
              <w:t>gl-max</w:t>
            </w:r>
            <w:r w:rsidRPr="00941258">
              <w:rPr>
                <w:rFonts w:ascii="Times New Roman" w:hAnsi="Times New Roman" w:cs="Times New Roman"/>
                <w:b/>
                <w:color w:val="000000"/>
                <w:sz w:val="20"/>
                <w:lang w:val="fr-FR" w:eastAsia="en-IE"/>
              </w:rPr>
              <w:t xml:space="preserve"> (µg/L) </w:t>
            </w:r>
          </w:p>
        </w:tc>
        <w:tc>
          <w:tcPr>
            <w:tcW w:w="1366" w:type="dxa"/>
            <w:tcBorders>
              <w:top w:val="single" w:sz="4" w:space="0" w:color="000000"/>
              <w:left w:val="single" w:sz="4" w:space="0" w:color="000000"/>
              <w:bottom w:val="single" w:sz="4" w:space="0" w:color="000000"/>
              <w:right w:val="single" w:sz="4" w:space="0" w:color="000000"/>
            </w:tcBorders>
          </w:tcPr>
          <w:p w14:paraId="7466DDFF" w14:textId="77777777" w:rsidR="00745532" w:rsidRPr="00941258" w:rsidRDefault="00745532" w:rsidP="00B641A5">
            <w:pPr>
              <w:spacing w:line="259" w:lineRule="auto"/>
              <w:ind w:left="47"/>
              <w:jc w:val="center"/>
              <w:rPr>
                <w:rFonts w:ascii="Times New Roman" w:hAnsi="Times New Roman" w:cs="Times New Roman"/>
                <w:color w:val="000000"/>
                <w:lang w:val="fr-FR" w:eastAsia="en-IE"/>
              </w:rPr>
            </w:pPr>
            <w:r w:rsidRPr="00941258">
              <w:rPr>
                <w:rFonts w:ascii="Times New Roman" w:hAnsi="Times New Roman" w:cs="Times New Roman"/>
                <w:color w:val="000000"/>
                <w:sz w:val="20"/>
                <w:lang w:val="fr-FR" w:eastAsia="en-IE"/>
              </w:rPr>
              <w:t xml:space="preserve"> </w:t>
            </w:r>
          </w:p>
        </w:tc>
      </w:tr>
      <w:tr w:rsidR="00745532" w:rsidRPr="00941258" w14:paraId="4E5EF0F6" w14:textId="77777777" w:rsidTr="00B16073">
        <w:trPr>
          <w:trHeight w:val="586"/>
          <w:jc w:val="center"/>
        </w:trPr>
        <w:tc>
          <w:tcPr>
            <w:tcW w:w="4489" w:type="dxa"/>
            <w:gridSpan w:val="3"/>
            <w:tcBorders>
              <w:top w:val="single" w:sz="4" w:space="0" w:color="000000"/>
              <w:left w:val="single" w:sz="4" w:space="0" w:color="000000"/>
              <w:bottom w:val="single" w:sz="4" w:space="0" w:color="000000"/>
              <w:right w:val="single" w:sz="4" w:space="0" w:color="000000"/>
            </w:tcBorders>
          </w:tcPr>
          <w:p w14:paraId="50E8935E" w14:textId="77777777" w:rsidR="00745532" w:rsidRPr="00941258" w:rsidRDefault="00745532" w:rsidP="00B641A5">
            <w:pPr>
              <w:spacing w:line="259" w:lineRule="auto"/>
              <w:ind w:left="53"/>
              <w:rPr>
                <w:color w:val="000000"/>
                <w:lang w:eastAsia="en-IE"/>
              </w:rPr>
            </w:pPr>
            <w:r w:rsidRPr="00941258">
              <w:rPr>
                <w:rFonts w:ascii="Times New Roman" w:hAnsi="Times New Roman" w:cs="Times New Roman"/>
                <w:b/>
                <w:color w:val="000000"/>
                <w:sz w:val="20"/>
                <w:u w:val="single" w:color="000000"/>
                <w:lang w:eastAsia="en-IE"/>
              </w:rPr>
              <w:t>use group B – FOCUS Step 3</w:t>
            </w:r>
            <w:r w:rsidRPr="00941258">
              <w:rPr>
                <w:rFonts w:ascii="Times New Roman" w:hAnsi="Times New Roman" w:cs="Times New Roman"/>
                <w:b/>
                <w:color w:val="000000"/>
                <w:sz w:val="20"/>
                <w:lang w:eastAsia="en-IE"/>
              </w:rPr>
              <w:t xml:space="preserve"> (end of winter to spring use on winter cereals / rate = 15 g/ha )</w:t>
            </w:r>
          </w:p>
        </w:tc>
      </w:tr>
      <w:tr w:rsidR="00745532" w:rsidRPr="00941258" w14:paraId="4E2F3885"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2B4EEC74"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0DD1E4E0"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0.2187 </w:t>
            </w:r>
          </w:p>
        </w:tc>
        <w:tc>
          <w:tcPr>
            <w:tcW w:w="1366" w:type="dxa"/>
            <w:tcBorders>
              <w:top w:val="single" w:sz="4" w:space="0" w:color="000000"/>
              <w:left w:val="single" w:sz="4" w:space="0" w:color="000000"/>
              <w:bottom w:val="single" w:sz="4" w:space="0" w:color="000000"/>
              <w:right w:val="single" w:sz="4" w:space="0" w:color="000000"/>
            </w:tcBorders>
          </w:tcPr>
          <w:p w14:paraId="48462AD5"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1.695 </w:t>
            </w:r>
          </w:p>
        </w:tc>
      </w:tr>
      <w:tr w:rsidR="00745532" w:rsidRPr="00941258" w14:paraId="74079937" w14:textId="77777777" w:rsidTr="00B16073">
        <w:trPr>
          <w:trHeight w:val="356"/>
          <w:jc w:val="center"/>
        </w:trPr>
        <w:tc>
          <w:tcPr>
            <w:tcW w:w="1589" w:type="dxa"/>
            <w:tcBorders>
              <w:top w:val="single" w:sz="4" w:space="0" w:color="000000"/>
              <w:left w:val="single" w:sz="4" w:space="0" w:color="000000"/>
              <w:bottom w:val="single" w:sz="4" w:space="0" w:color="000000"/>
              <w:right w:val="single" w:sz="4" w:space="0" w:color="000000"/>
            </w:tcBorders>
          </w:tcPr>
          <w:p w14:paraId="0498373D"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5E8BC85F"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0.1410 </w:t>
            </w:r>
          </w:p>
        </w:tc>
        <w:tc>
          <w:tcPr>
            <w:tcW w:w="1366" w:type="dxa"/>
            <w:tcBorders>
              <w:top w:val="single" w:sz="4" w:space="0" w:color="000000"/>
              <w:left w:val="single" w:sz="4" w:space="0" w:color="000000"/>
              <w:bottom w:val="single" w:sz="4" w:space="0" w:color="000000"/>
              <w:right w:val="single" w:sz="4" w:space="0" w:color="000000"/>
            </w:tcBorders>
          </w:tcPr>
          <w:p w14:paraId="3392BA9B"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1.093 </w:t>
            </w:r>
          </w:p>
        </w:tc>
      </w:tr>
      <w:tr w:rsidR="00745532" w:rsidRPr="00941258" w14:paraId="7EDBB538"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628DDBB9"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D2/ditch </w:t>
            </w:r>
          </w:p>
        </w:tc>
        <w:tc>
          <w:tcPr>
            <w:tcW w:w="1534" w:type="dxa"/>
            <w:tcBorders>
              <w:top w:val="single" w:sz="4" w:space="0" w:color="000000"/>
              <w:left w:val="single" w:sz="4" w:space="0" w:color="000000"/>
              <w:bottom w:val="single" w:sz="4" w:space="0" w:color="000000"/>
              <w:right w:val="single" w:sz="4" w:space="0" w:color="000000"/>
            </w:tcBorders>
          </w:tcPr>
          <w:p w14:paraId="77333513"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1.6040 </w:t>
            </w:r>
          </w:p>
        </w:tc>
        <w:tc>
          <w:tcPr>
            <w:tcW w:w="1366" w:type="dxa"/>
            <w:tcBorders>
              <w:top w:val="single" w:sz="4" w:space="0" w:color="000000"/>
              <w:left w:val="single" w:sz="4" w:space="0" w:color="000000"/>
              <w:bottom w:val="single" w:sz="4" w:space="0" w:color="000000"/>
              <w:right w:val="single" w:sz="4" w:space="0" w:color="000000"/>
            </w:tcBorders>
          </w:tcPr>
          <w:p w14:paraId="02881730" w14:textId="77777777" w:rsidR="00745532" w:rsidRPr="00941258" w:rsidRDefault="00745532" w:rsidP="00B641A5">
            <w:pPr>
              <w:spacing w:line="259" w:lineRule="auto"/>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12.434 </w:t>
            </w:r>
          </w:p>
        </w:tc>
      </w:tr>
      <w:tr w:rsidR="00745532" w:rsidRPr="00941258" w14:paraId="06C4AB06"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4DC424A6"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D2/stream </w:t>
            </w:r>
          </w:p>
        </w:tc>
        <w:tc>
          <w:tcPr>
            <w:tcW w:w="1534" w:type="dxa"/>
            <w:tcBorders>
              <w:top w:val="single" w:sz="4" w:space="0" w:color="000000"/>
              <w:left w:val="single" w:sz="4" w:space="0" w:color="000000"/>
              <w:bottom w:val="single" w:sz="4" w:space="0" w:color="000000"/>
              <w:right w:val="single" w:sz="4" w:space="0" w:color="000000"/>
            </w:tcBorders>
          </w:tcPr>
          <w:p w14:paraId="78BED615"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1.0230 </w:t>
            </w:r>
          </w:p>
        </w:tc>
        <w:tc>
          <w:tcPr>
            <w:tcW w:w="1366" w:type="dxa"/>
            <w:tcBorders>
              <w:top w:val="single" w:sz="4" w:space="0" w:color="000000"/>
              <w:left w:val="single" w:sz="4" w:space="0" w:color="000000"/>
              <w:bottom w:val="single" w:sz="4" w:space="0" w:color="000000"/>
              <w:right w:val="single" w:sz="4" w:space="0" w:color="000000"/>
            </w:tcBorders>
          </w:tcPr>
          <w:p w14:paraId="4C27E567"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7.930 </w:t>
            </w:r>
          </w:p>
        </w:tc>
      </w:tr>
      <w:tr w:rsidR="00745532" w:rsidRPr="00941258" w14:paraId="14CDD1AB"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41E1AD57"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09C3CA3C"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0.0982 </w:t>
            </w:r>
          </w:p>
        </w:tc>
        <w:tc>
          <w:tcPr>
            <w:tcW w:w="1366" w:type="dxa"/>
            <w:tcBorders>
              <w:top w:val="single" w:sz="4" w:space="0" w:color="000000"/>
              <w:left w:val="single" w:sz="4" w:space="0" w:color="000000"/>
              <w:bottom w:val="single" w:sz="4" w:space="0" w:color="000000"/>
              <w:right w:val="single" w:sz="4" w:space="0" w:color="000000"/>
            </w:tcBorders>
          </w:tcPr>
          <w:p w14:paraId="37321B4A"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0.761 </w:t>
            </w:r>
          </w:p>
        </w:tc>
      </w:tr>
      <w:tr w:rsidR="00745532" w:rsidRPr="00941258" w14:paraId="00CA07A3"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36F13968"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5F340BAB"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0.0412 </w:t>
            </w:r>
          </w:p>
        </w:tc>
        <w:tc>
          <w:tcPr>
            <w:tcW w:w="1366" w:type="dxa"/>
            <w:tcBorders>
              <w:top w:val="single" w:sz="4" w:space="0" w:color="000000"/>
              <w:left w:val="single" w:sz="4" w:space="0" w:color="000000"/>
              <w:bottom w:val="single" w:sz="4" w:space="0" w:color="000000"/>
              <w:right w:val="single" w:sz="4" w:space="0" w:color="000000"/>
            </w:tcBorders>
          </w:tcPr>
          <w:p w14:paraId="6AB0847F"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0.319 </w:t>
            </w:r>
          </w:p>
        </w:tc>
      </w:tr>
      <w:tr w:rsidR="00745532" w:rsidRPr="00941258" w14:paraId="4A026507"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6193985B"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7648D856"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0.0770 </w:t>
            </w:r>
          </w:p>
        </w:tc>
        <w:tc>
          <w:tcPr>
            <w:tcW w:w="1366" w:type="dxa"/>
            <w:tcBorders>
              <w:top w:val="single" w:sz="4" w:space="0" w:color="000000"/>
              <w:left w:val="single" w:sz="4" w:space="0" w:color="000000"/>
              <w:bottom w:val="single" w:sz="4" w:space="0" w:color="000000"/>
              <w:right w:val="single" w:sz="4" w:space="0" w:color="000000"/>
            </w:tcBorders>
          </w:tcPr>
          <w:p w14:paraId="63A05B84"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0.597 </w:t>
            </w:r>
          </w:p>
        </w:tc>
      </w:tr>
      <w:tr w:rsidR="00745532" w:rsidRPr="00941258" w14:paraId="12F877D1"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58EAAC23"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3DDA9873"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0.0198 </w:t>
            </w:r>
          </w:p>
        </w:tc>
        <w:tc>
          <w:tcPr>
            <w:tcW w:w="1366" w:type="dxa"/>
            <w:tcBorders>
              <w:top w:val="single" w:sz="4" w:space="0" w:color="000000"/>
              <w:left w:val="single" w:sz="4" w:space="0" w:color="000000"/>
              <w:bottom w:val="single" w:sz="4" w:space="0" w:color="000000"/>
              <w:right w:val="single" w:sz="4" w:space="0" w:color="000000"/>
            </w:tcBorders>
          </w:tcPr>
          <w:p w14:paraId="06175689"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0.153 </w:t>
            </w:r>
          </w:p>
        </w:tc>
      </w:tr>
      <w:tr w:rsidR="00745532" w:rsidRPr="00941258" w14:paraId="630B1765"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61195B99"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24DBF226"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0.0827 </w:t>
            </w:r>
          </w:p>
        </w:tc>
        <w:tc>
          <w:tcPr>
            <w:tcW w:w="1366" w:type="dxa"/>
            <w:tcBorders>
              <w:top w:val="single" w:sz="4" w:space="0" w:color="000000"/>
              <w:left w:val="single" w:sz="4" w:space="0" w:color="000000"/>
              <w:bottom w:val="single" w:sz="4" w:space="0" w:color="000000"/>
              <w:right w:val="single" w:sz="4" w:space="0" w:color="000000"/>
            </w:tcBorders>
          </w:tcPr>
          <w:p w14:paraId="24E54F0F"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0.641 </w:t>
            </w:r>
          </w:p>
        </w:tc>
      </w:tr>
      <w:tr w:rsidR="00745532" w:rsidRPr="00941258" w14:paraId="53AD6568"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3B8D7A5F"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D6/ditch </w:t>
            </w:r>
          </w:p>
        </w:tc>
        <w:tc>
          <w:tcPr>
            <w:tcW w:w="1534" w:type="dxa"/>
            <w:tcBorders>
              <w:top w:val="single" w:sz="4" w:space="0" w:color="000000"/>
              <w:left w:val="single" w:sz="4" w:space="0" w:color="000000"/>
              <w:bottom w:val="single" w:sz="4" w:space="0" w:color="000000"/>
              <w:right w:val="single" w:sz="4" w:space="0" w:color="000000"/>
            </w:tcBorders>
          </w:tcPr>
          <w:p w14:paraId="3D9C71F1"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0.1009 </w:t>
            </w:r>
          </w:p>
        </w:tc>
        <w:tc>
          <w:tcPr>
            <w:tcW w:w="1366" w:type="dxa"/>
            <w:tcBorders>
              <w:top w:val="single" w:sz="4" w:space="0" w:color="000000"/>
              <w:left w:val="single" w:sz="4" w:space="0" w:color="000000"/>
              <w:bottom w:val="single" w:sz="4" w:space="0" w:color="000000"/>
              <w:right w:val="single" w:sz="4" w:space="0" w:color="000000"/>
            </w:tcBorders>
          </w:tcPr>
          <w:p w14:paraId="35CC05D0"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0.782 </w:t>
            </w:r>
          </w:p>
        </w:tc>
      </w:tr>
      <w:tr w:rsidR="00745532" w:rsidRPr="00941258" w14:paraId="7DF40689"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3E181C5A"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R1/pond </w:t>
            </w:r>
          </w:p>
        </w:tc>
        <w:tc>
          <w:tcPr>
            <w:tcW w:w="1534" w:type="dxa"/>
            <w:tcBorders>
              <w:top w:val="single" w:sz="4" w:space="0" w:color="000000"/>
              <w:left w:val="single" w:sz="4" w:space="0" w:color="000000"/>
              <w:bottom w:val="single" w:sz="4" w:space="0" w:color="000000"/>
              <w:right w:val="single" w:sz="4" w:space="0" w:color="000000"/>
            </w:tcBorders>
          </w:tcPr>
          <w:p w14:paraId="3E046CCE"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0.0063 </w:t>
            </w:r>
          </w:p>
        </w:tc>
        <w:tc>
          <w:tcPr>
            <w:tcW w:w="1366" w:type="dxa"/>
            <w:tcBorders>
              <w:top w:val="single" w:sz="4" w:space="0" w:color="000000"/>
              <w:left w:val="single" w:sz="4" w:space="0" w:color="000000"/>
              <w:bottom w:val="single" w:sz="4" w:space="0" w:color="000000"/>
              <w:right w:val="single" w:sz="4" w:space="0" w:color="000000"/>
            </w:tcBorders>
          </w:tcPr>
          <w:p w14:paraId="4ACEF8F2"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0.049 </w:t>
            </w:r>
          </w:p>
        </w:tc>
      </w:tr>
      <w:tr w:rsidR="00745532" w:rsidRPr="00941258" w14:paraId="6850E04D"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15ABAA70"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lastRenderedPageBreak/>
              <w:t xml:space="preserve">R1/stream </w:t>
            </w:r>
          </w:p>
        </w:tc>
        <w:tc>
          <w:tcPr>
            <w:tcW w:w="1534" w:type="dxa"/>
            <w:tcBorders>
              <w:top w:val="single" w:sz="4" w:space="0" w:color="000000"/>
              <w:left w:val="single" w:sz="4" w:space="0" w:color="000000"/>
              <w:bottom w:val="single" w:sz="4" w:space="0" w:color="000000"/>
              <w:right w:val="single" w:sz="4" w:space="0" w:color="000000"/>
            </w:tcBorders>
          </w:tcPr>
          <w:p w14:paraId="75B6371E"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0.1008 </w:t>
            </w:r>
          </w:p>
        </w:tc>
        <w:tc>
          <w:tcPr>
            <w:tcW w:w="1366" w:type="dxa"/>
            <w:tcBorders>
              <w:top w:val="single" w:sz="4" w:space="0" w:color="000000"/>
              <w:left w:val="single" w:sz="4" w:space="0" w:color="000000"/>
              <w:bottom w:val="single" w:sz="4" w:space="0" w:color="000000"/>
              <w:right w:val="single" w:sz="4" w:space="0" w:color="000000"/>
            </w:tcBorders>
          </w:tcPr>
          <w:p w14:paraId="6A6D6F16"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0.781 </w:t>
            </w:r>
          </w:p>
        </w:tc>
      </w:tr>
      <w:tr w:rsidR="00745532" w:rsidRPr="00941258" w14:paraId="56C8A5A2" w14:textId="77777777" w:rsidTr="00B16073">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01B9DFAF"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R3/stream </w:t>
            </w:r>
          </w:p>
        </w:tc>
        <w:tc>
          <w:tcPr>
            <w:tcW w:w="1534" w:type="dxa"/>
            <w:tcBorders>
              <w:top w:val="single" w:sz="4" w:space="0" w:color="000000"/>
              <w:left w:val="single" w:sz="4" w:space="0" w:color="000000"/>
              <w:bottom w:val="single" w:sz="4" w:space="0" w:color="000000"/>
              <w:right w:val="single" w:sz="4" w:space="0" w:color="000000"/>
            </w:tcBorders>
          </w:tcPr>
          <w:p w14:paraId="52C6F61E"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0.3099 </w:t>
            </w:r>
          </w:p>
        </w:tc>
        <w:tc>
          <w:tcPr>
            <w:tcW w:w="1366" w:type="dxa"/>
            <w:tcBorders>
              <w:top w:val="single" w:sz="4" w:space="0" w:color="000000"/>
              <w:left w:val="single" w:sz="4" w:space="0" w:color="000000"/>
              <w:bottom w:val="single" w:sz="4" w:space="0" w:color="000000"/>
              <w:right w:val="single" w:sz="4" w:space="0" w:color="000000"/>
            </w:tcBorders>
          </w:tcPr>
          <w:p w14:paraId="35DCC9EC"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2.402 </w:t>
            </w:r>
          </w:p>
        </w:tc>
      </w:tr>
      <w:tr w:rsidR="00745532" w:rsidRPr="00941258" w14:paraId="1776D49A" w14:textId="77777777" w:rsidTr="00B16073">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6A8716B5" w14:textId="77777777" w:rsidR="00745532" w:rsidRPr="00941258" w:rsidRDefault="00745532" w:rsidP="00B641A5">
            <w:pPr>
              <w:spacing w:line="259" w:lineRule="auto"/>
              <w:ind w:left="53"/>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5B7F1C4E" w14:textId="77777777" w:rsidR="00745532" w:rsidRPr="00941258" w:rsidRDefault="00745532" w:rsidP="00B641A5">
            <w:pPr>
              <w:spacing w:line="259" w:lineRule="auto"/>
              <w:ind w:left="1"/>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0.2646 </w:t>
            </w:r>
          </w:p>
        </w:tc>
        <w:tc>
          <w:tcPr>
            <w:tcW w:w="1366" w:type="dxa"/>
            <w:tcBorders>
              <w:top w:val="single" w:sz="4" w:space="0" w:color="000000"/>
              <w:left w:val="single" w:sz="4" w:space="0" w:color="000000"/>
              <w:bottom w:val="single" w:sz="4" w:space="0" w:color="000000"/>
              <w:right w:val="single" w:sz="4" w:space="0" w:color="000000"/>
            </w:tcBorders>
          </w:tcPr>
          <w:p w14:paraId="366DD486" w14:textId="77777777" w:rsidR="00745532" w:rsidRPr="00941258" w:rsidRDefault="00745532" w:rsidP="00B641A5">
            <w:pPr>
              <w:spacing w:line="259" w:lineRule="auto"/>
              <w:ind w:right="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2.051 </w:t>
            </w:r>
          </w:p>
        </w:tc>
      </w:tr>
      <w:tr w:rsidR="00745532" w:rsidRPr="00941258" w14:paraId="4CC01609"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624A4514"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Group </w:t>
            </w:r>
          </w:p>
        </w:tc>
        <w:tc>
          <w:tcPr>
            <w:tcW w:w="1534" w:type="dxa"/>
            <w:tcBorders>
              <w:top w:val="single" w:sz="4" w:space="0" w:color="000000"/>
              <w:left w:val="single" w:sz="4" w:space="0" w:color="000000"/>
              <w:bottom w:val="single" w:sz="4" w:space="0" w:color="000000"/>
              <w:right w:val="single" w:sz="4" w:space="0" w:color="000000"/>
            </w:tcBorders>
          </w:tcPr>
          <w:p w14:paraId="56490D8B"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tc>
        <w:tc>
          <w:tcPr>
            <w:tcW w:w="1366" w:type="dxa"/>
            <w:tcBorders>
              <w:top w:val="single" w:sz="4" w:space="0" w:color="000000"/>
              <w:left w:val="single" w:sz="4" w:space="0" w:color="000000"/>
              <w:bottom w:val="single" w:sz="4" w:space="0" w:color="000000"/>
              <w:right w:val="single" w:sz="4" w:space="0" w:color="000000"/>
            </w:tcBorders>
          </w:tcPr>
          <w:p w14:paraId="4B99824F" w14:textId="77777777" w:rsidR="00745532" w:rsidRPr="00941258" w:rsidRDefault="00745532" w:rsidP="00B641A5">
            <w:pPr>
              <w:spacing w:line="259" w:lineRule="auto"/>
              <w:jc w:val="both"/>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Aquatic plants </w:t>
            </w:r>
          </w:p>
        </w:tc>
      </w:tr>
      <w:tr w:rsidR="00745532" w:rsidRPr="00941258" w14:paraId="091422C0" w14:textId="77777777" w:rsidTr="00B16073">
        <w:tblPrEx>
          <w:tblCellMar>
            <w:top w:w="65" w:type="dxa"/>
            <w:left w:w="58" w:type="dxa"/>
            <w:right w:w="8" w:type="dxa"/>
          </w:tblCellMar>
        </w:tblPrEx>
        <w:trPr>
          <w:trHeight w:val="583"/>
          <w:jc w:val="center"/>
        </w:trPr>
        <w:tc>
          <w:tcPr>
            <w:tcW w:w="4489" w:type="dxa"/>
            <w:gridSpan w:val="3"/>
            <w:tcBorders>
              <w:top w:val="single" w:sz="4" w:space="0" w:color="000000"/>
              <w:left w:val="single" w:sz="4" w:space="0" w:color="000000"/>
              <w:bottom w:val="single" w:sz="4" w:space="0" w:color="000000"/>
              <w:right w:val="single" w:sz="4" w:space="0" w:color="000000"/>
            </w:tcBorders>
          </w:tcPr>
          <w:p w14:paraId="76D81CBA" w14:textId="77777777" w:rsidR="00745532" w:rsidRPr="00941258" w:rsidRDefault="00745532" w:rsidP="00B641A5">
            <w:pPr>
              <w:spacing w:after="160" w:line="259" w:lineRule="auto"/>
              <w:rPr>
                <w:color w:val="000000"/>
                <w:lang w:eastAsia="en-IE"/>
              </w:rPr>
            </w:pPr>
            <w:r w:rsidRPr="00941258">
              <w:rPr>
                <w:rFonts w:ascii="Times New Roman" w:hAnsi="Times New Roman" w:cs="Times New Roman"/>
                <w:b/>
                <w:color w:val="000000"/>
                <w:sz w:val="20"/>
                <w:u w:val="single" w:color="000000"/>
                <w:lang w:eastAsia="en-IE"/>
              </w:rPr>
              <w:t>use group D – FOCUS Step 3</w:t>
            </w:r>
            <w:r w:rsidRPr="00941258">
              <w:rPr>
                <w:rFonts w:ascii="Times New Roman" w:hAnsi="Times New Roman" w:cs="Times New Roman"/>
                <w:b/>
                <w:color w:val="000000"/>
                <w:sz w:val="20"/>
                <w:lang w:eastAsia="en-IE"/>
              </w:rPr>
              <w:t xml:space="preserve"> (autumn use on winter cereals / rate = 10 g/ha</w:t>
            </w:r>
            <w:r w:rsidRPr="00941258">
              <w:rPr>
                <w:rFonts w:ascii="Times New Roman" w:hAnsi="Times New Roman" w:cs="Times New Roman"/>
                <w:b/>
                <w:color w:val="000000"/>
                <w:sz w:val="20"/>
                <w:vertAlign w:val="superscript"/>
                <w:lang w:eastAsia="en-IE"/>
              </w:rPr>
              <w:t>#</w:t>
            </w:r>
            <w:r w:rsidRPr="00941258">
              <w:rPr>
                <w:rFonts w:ascii="Times New Roman" w:hAnsi="Times New Roman" w:cs="Times New Roman"/>
                <w:b/>
                <w:color w:val="000000"/>
                <w:sz w:val="20"/>
                <w:lang w:eastAsia="en-IE"/>
              </w:rPr>
              <w:t xml:space="preserve"> )</w:t>
            </w:r>
          </w:p>
        </w:tc>
      </w:tr>
      <w:tr w:rsidR="00745532" w:rsidRPr="00941258" w14:paraId="31229A04"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6485DDF1"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7EA0459F"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1.3580 </w:t>
            </w:r>
          </w:p>
        </w:tc>
        <w:tc>
          <w:tcPr>
            <w:tcW w:w="1366" w:type="dxa"/>
            <w:tcBorders>
              <w:top w:val="single" w:sz="4" w:space="0" w:color="000000"/>
              <w:left w:val="single" w:sz="4" w:space="0" w:color="000000"/>
              <w:bottom w:val="single" w:sz="4" w:space="0" w:color="000000"/>
              <w:right w:val="single" w:sz="4" w:space="0" w:color="000000"/>
            </w:tcBorders>
          </w:tcPr>
          <w:p w14:paraId="659BE8EF" w14:textId="77777777" w:rsidR="00745532" w:rsidRPr="00941258" w:rsidRDefault="00745532" w:rsidP="00B641A5">
            <w:pPr>
              <w:spacing w:line="259" w:lineRule="auto"/>
              <w:ind w:right="50"/>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10.527 </w:t>
            </w:r>
          </w:p>
        </w:tc>
      </w:tr>
      <w:tr w:rsidR="00745532" w:rsidRPr="00941258" w14:paraId="6023DB76"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177B472C"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6F6633E8"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0.8475 </w:t>
            </w:r>
          </w:p>
        </w:tc>
        <w:tc>
          <w:tcPr>
            <w:tcW w:w="1366" w:type="dxa"/>
            <w:tcBorders>
              <w:top w:val="single" w:sz="4" w:space="0" w:color="000000"/>
              <w:left w:val="single" w:sz="4" w:space="0" w:color="000000"/>
              <w:bottom w:val="single" w:sz="4" w:space="0" w:color="000000"/>
              <w:right w:val="single" w:sz="4" w:space="0" w:color="000000"/>
            </w:tcBorders>
          </w:tcPr>
          <w:p w14:paraId="3EE22BB7"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6.570 </w:t>
            </w:r>
          </w:p>
        </w:tc>
      </w:tr>
      <w:tr w:rsidR="00745532" w:rsidRPr="00941258" w14:paraId="1AE9FB57" w14:textId="77777777" w:rsidTr="00B16073">
        <w:tblPrEx>
          <w:tblCellMar>
            <w:top w:w="65" w:type="dxa"/>
            <w:left w:w="58" w:type="dxa"/>
            <w:right w:w="8" w:type="dxa"/>
          </w:tblCellMar>
        </w:tblPrEx>
        <w:trPr>
          <w:trHeight w:val="356"/>
          <w:jc w:val="center"/>
        </w:trPr>
        <w:tc>
          <w:tcPr>
            <w:tcW w:w="1589" w:type="dxa"/>
            <w:tcBorders>
              <w:top w:val="single" w:sz="4" w:space="0" w:color="000000"/>
              <w:left w:val="single" w:sz="4" w:space="0" w:color="000000"/>
              <w:bottom w:val="single" w:sz="4" w:space="0" w:color="000000"/>
              <w:right w:val="single" w:sz="4" w:space="0" w:color="000000"/>
            </w:tcBorders>
          </w:tcPr>
          <w:p w14:paraId="5AA728F0"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D2/ditch </w:t>
            </w:r>
          </w:p>
        </w:tc>
        <w:tc>
          <w:tcPr>
            <w:tcW w:w="1534" w:type="dxa"/>
            <w:tcBorders>
              <w:top w:val="single" w:sz="4" w:space="0" w:color="000000"/>
              <w:left w:val="single" w:sz="4" w:space="0" w:color="000000"/>
              <w:bottom w:val="single" w:sz="4" w:space="0" w:color="000000"/>
              <w:right w:val="single" w:sz="4" w:space="0" w:color="000000"/>
            </w:tcBorders>
          </w:tcPr>
          <w:p w14:paraId="59DA6EAE"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1.3980 </w:t>
            </w:r>
          </w:p>
        </w:tc>
        <w:tc>
          <w:tcPr>
            <w:tcW w:w="1366" w:type="dxa"/>
            <w:tcBorders>
              <w:top w:val="single" w:sz="4" w:space="0" w:color="000000"/>
              <w:left w:val="single" w:sz="4" w:space="0" w:color="000000"/>
              <w:bottom w:val="single" w:sz="4" w:space="0" w:color="000000"/>
              <w:right w:val="single" w:sz="4" w:space="0" w:color="000000"/>
            </w:tcBorders>
          </w:tcPr>
          <w:p w14:paraId="2BD4EDD7" w14:textId="77777777" w:rsidR="00745532" w:rsidRPr="00941258" w:rsidRDefault="00745532" w:rsidP="00B641A5">
            <w:pPr>
              <w:spacing w:line="259" w:lineRule="auto"/>
              <w:ind w:right="50"/>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10.837 </w:t>
            </w:r>
          </w:p>
        </w:tc>
      </w:tr>
      <w:tr w:rsidR="00745532" w:rsidRPr="00941258" w14:paraId="78CED523"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1D5BF00E"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D2/stream </w:t>
            </w:r>
          </w:p>
        </w:tc>
        <w:tc>
          <w:tcPr>
            <w:tcW w:w="1534" w:type="dxa"/>
            <w:tcBorders>
              <w:top w:val="single" w:sz="4" w:space="0" w:color="000000"/>
              <w:left w:val="single" w:sz="4" w:space="0" w:color="000000"/>
              <w:bottom w:val="single" w:sz="4" w:space="0" w:color="000000"/>
              <w:right w:val="single" w:sz="4" w:space="0" w:color="000000"/>
            </w:tcBorders>
          </w:tcPr>
          <w:p w14:paraId="6B150C72"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0.8795 </w:t>
            </w:r>
          </w:p>
        </w:tc>
        <w:tc>
          <w:tcPr>
            <w:tcW w:w="1366" w:type="dxa"/>
            <w:tcBorders>
              <w:top w:val="single" w:sz="4" w:space="0" w:color="000000"/>
              <w:left w:val="single" w:sz="4" w:space="0" w:color="000000"/>
              <w:bottom w:val="single" w:sz="4" w:space="0" w:color="000000"/>
              <w:right w:val="single" w:sz="4" w:space="0" w:color="000000"/>
            </w:tcBorders>
          </w:tcPr>
          <w:p w14:paraId="218B5692"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6.818 </w:t>
            </w:r>
          </w:p>
        </w:tc>
      </w:tr>
      <w:tr w:rsidR="00745532" w:rsidRPr="00941258" w14:paraId="6D0CE773"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31D39E6B"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1E714EB5"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0.0662 </w:t>
            </w:r>
          </w:p>
        </w:tc>
        <w:tc>
          <w:tcPr>
            <w:tcW w:w="1366" w:type="dxa"/>
            <w:tcBorders>
              <w:top w:val="single" w:sz="4" w:space="0" w:color="000000"/>
              <w:left w:val="single" w:sz="4" w:space="0" w:color="000000"/>
              <w:bottom w:val="single" w:sz="4" w:space="0" w:color="000000"/>
              <w:right w:val="single" w:sz="4" w:space="0" w:color="000000"/>
            </w:tcBorders>
          </w:tcPr>
          <w:p w14:paraId="7BE53571"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0.513 </w:t>
            </w:r>
          </w:p>
        </w:tc>
      </w:tr>
      <w:tr w:rsidR="00745532" w:rsidRPr="00941258" w14:paraId="5F5CE16F"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231812AD"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6D913FE6"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0.1414 </w:t>
            </w:r>
          </w:p>
        </w:tc>
        <w:tc>
          <w:tcPr>
            <w:tcW w:w="1366" w:type="dxa"/>
            <w:tcBorders>
              <w:top w:val="single" w:sz="4" w:space="0" w:color="000000"/>
              <w:left w:val="single" w:sz="4" w:space="0" w:color="000000"/>
              <w:bottom w:val="single" w:sz="4" w:space="0" w:color="000000"/>
              <w:right w:val="single" w:sz="4" w:space="0" w:color="000000"/>
            </w:tcBorders>
          </w:tcPr>
          <w:p w14:paraId="784D5E93"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1.096</w:t>
            </w:r>
            <w:r w:rsidRPr="00941258">
              <w:rPr>
                <w:rFonts w:ascii="Times New Roman" w:hAnsi="Times New Roman" w:cs="Times New Roman"/>
                <w:color w:val="000000"/>
                <w:sz w:val="20"/>
                <w:lang w:eastAsia="en-IE"/>
              </w:rPr>
              <w:t xml:space="preserve"> </w:t>
            </w:r>
          </w:p>
        </w:tc>
      </w:tr>
      <w:tr w:rsidR="00745532" w:rsidRPr="00941258" w14:paraId="3CF9B3B0"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09413F63"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27296733"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0.1678 </w:t>
            </w:r>
          </w:p>
        </w:tc>
        <w:tc>
          <w:tcPr>
            <w:tcW w:w="1366" w:type="dxa"/>
            <w:tcBorders>
              <w:top w:val="single" w:sz="4" w:space="0" w:color="000000"/>
              <w:left w:val="single" w:sz="4" w:space="0" w:color="000000"/>
              <w:bottom w:val="single" w:sz="4" w:space="0" w:color="000000"/>
              <w:right w:val="single" w:sz="4" w:space="0" w:color="000000"/>
            </w:tcBorders>
          </w:tcPr>
          <w:p w14:paraId="7A68C5C6"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1.301</w:t>
            </w:r>
            <w:r w:rsidRPr="00941258">
              <w:rPr>
                <w:rFonts w:ascii="Times New Roman" w:hAnsi="Times New Roman" w:cs="Times New Roman"/>
                <w:color w:val="000000"/>
                <w:sz w:val="20"/>
                <w:lang w:eastAsia="en-IE"/>
              </w:rPr>
              <w:t xml:space="preserve"> </w:t>
            </w:r>
          </w:p>
        </w:tc>
      </w:tr>
      <w:tr w:rsidR="00745532" w:rsidRPr="00941258" w14:paraId="03DFBC8E"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526F49FE"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12767410"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0.1018 </w:t>
            </w:r>
          </w:p>
        </w:tc>
        <w:tc>
          <w:tcPr>
            <w:tcW w:w="1366" w:type="dxa"/>
            <w:tcBorders>
              <w:top w:val="single" w:sz="4" w:space="0" w:color="000000"/>
              <w:left w:val="single" w:sz="4" w:space="0" w:color="000000"/>
              <w:bottom w:val="single" w:sz="4" w:space="0" w:color="000000"/>
              <w:right w:val="single" w:sz="4" w:space="0" w:color="000000"/>
            </w:tcBorders>
          </w:tcPr>
          <w:p w14:paraId="654F34AB"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0.789 </w:t>
            </w:r>
          </w:p>
        </w:tc>
      </w:tr>
      <w:tr w:rsidR="00745532" w:rsidRPr="00941258" w14:paraId="64523C30"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395136BA"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7BAD5EAD"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0.1450 </w:t>
            </w:r>
          </w:p>
        </w:tc>
        <w:tc>
          <w:tcPr>
            <w:tcW w:w="1366" w:type="dxa"/>
            <w:tcBorders>
              <w:top w:val="single" w:sz="4" w:space="0" w:color="000000"/>
              <w:left w:val="single" w:sz="4" w:space="0" w:color="000000"/>
              <w:bottom w:val="single" w:sz="4" w:space="0" w:color="000000"/>
              <w:right w:val="single" w:sz="4" w:space="0" w:color="000000"/>
            </w:tcBorders>
          </w:tcPr>
          <w:p w14:paraId="4515FC46"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1.124</w:t>
            </w:r>
            <w:r w:rsidRPr="00941258">
              <w:rPr>
                <w:rFonts w:ascii="Times New Roman" w:hAnsi="Times New Roman" w:cs="Times New Roman"/>
                <w:color w:val="000000"/>
                <w:sz w:val="20"/>
                <w:lang w:eastAsia="en-IE"/>
              </w:rPr>
              <w:t xml:space="preserve"> </w:t>
            </w:r>
          </w:p>
        </w:tc>
      </w:tr>
      <w:tr w:rsidR="00745532" w:rsidRPr="00941258" w14:paraId="55D9D6BE" w14:textId="77777777" w:rsidTr="00B16073">
        <w:tblPrEx>
          <w:tblCellMar>
            <w:top w:w="65" w:type="dxa"/>
            <w:left w:w="58" w:type="dxa"/>
            <w:right w:w="8" w:type="dxa"/>
          </w:tblCellMar>
        </w:tblPrEx>
        <w:trPr>
          <w:trHeight w:val="356"/>
          <w:jc w:val="center"/>
        </w:trPr>
        <w:tc>
          <w:tcPr>
            <w:tcW w:w="1589" w:type="dxa"/>
            <w:tcBorders>
              <w:top w:val="single" w:sz="4" w:space="0" w:color="000000"/>
              <w:left w:val="single" w:sz="4" w:space="0" w:color="000000"/>
              <w:bottom w:val="single" w:sz="4" w:space="0" w:color="000000"/>
              <w:right w:val="single" w:sz="4" w:space="0" w:color="000000"/>
            </w:tcBorders>
          </w:tcPr>
          <w:p w14:paraId="41DBEF41"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D6/ditch </w:t>
            </w:r>
          </w:p>
        </w:tc>
        <w:tc>
          <w:tcPr>
            <w:tcW w:w="1534" w:type="dxa"/>
            <w:tcBorders>
              <w:top w:val="single" w:sz="4" w:space="0" w:color="000000"/>
              <w:left w:val="single" w:sz="4" w:space="0" w:color="000000"/>
              <w:bottom w:val="single" w:sz="4" w:space="0" w:color="000000"/>
              <w:right w:val="single" w:sz="4" w:space="0" w:color="000000"/>
            </w:tcBorders>
          </w:tcPr>
          <w:p w14:paraId="2D766715"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0.3850 </w:t>
            </w:r>
          </w:p>
        </w:tc>
        <w:tc>
          <w:tcPr>
            <w:tcW w:w="1366" w:type="dxa"/>
            <w:tcBorders>
              <w:top w:val="single" w:sz="4" w:space="0" w:color="000000"/>
              <w:left w:val="single" w:sz="4" w:space="0" w:color="000000"/>
              <w:bottom w:val="single" w:sz="4" w:space="0" w:color="000000"/>
              <w:right w:val="single" w:sz="4" w:space="0" w:color="000000"/>
            </w:tcBorders>
          </w:tcPr>
          <w:p w14:paraId="325D5BA2"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2.984</w:t>
            </w:r>
            <w:r w:rsidRPr="00941258">
              <w:rPr>
                <w:rFonts w:ascii="Times New Roman" w:hAnsi="Times New Roman" w:cs="Times New Roman"/>
                <w:color w:val="000000"/>
                <w:sz w:val="20"/>
                <w:lang w:eastAsia="en-IE"/>
              </w:rPr>
              <w:t xml:space="preserve"> </w:t>
            </w:r>
          </w:p>
        </w:tc>
      </w:tr>
      <w:tr w:rsidR="00745532" w:rsidRPr="00941258" w14:paraId="3555328D"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211007CC"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R1/pond </w:t>
            </w:r>
          </w:p>
        </w:tc>
        <w:tc>
          <w:tcPr>
            <w:tcW w:w="1534" w:type="dxa"/>
            <w:tcBorders>
              <w:top w:val="single" w:sz="4" w:space="0" w:color="000000"/>
              <w:left w:val="single" w:sz="4" w:space="0" w:color="000000"/>
              <w:bottom w:val="single" w:sz="4" w:space="0" w:color="000000"/>
              <w:right w:val="single" w:sz="4" w:space="0" w:color="000000"/>
            </w:tcBorders>
          </w:tcPr>
          <w:p w14:paraId="7F07EF9A"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0.0022 </w:t>
            </w:r>
          </w:p>
        </w:tc>
        <w:tc>
          <w:tcPr>
            <w:tcW w:w="1366" w:type="dxa"/>
            <w:tcBorders>
              <w:top w:val="single" w:sz="4" w:space="0" w:color="000000"/>
              <w:left w:val="single" w:sz="4" w:space="0" w:color="000000"/>
              <w:bottom w:val="single" w:sz="4" w:space="0" w:color="000000"/>
              <w:right w:val="single" w:sz="4" w:space="0" w:color="000000"/>
            </w:tcBorders>
          </w:tcPr>
          <w:p w14:paraId="6E7FE69F"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0.017 </w:t>
            </w:r>
          </w:p>
        </w:tc>
      </w:tr>
      <w:tr w:rsidR="00745532" w:rsidRPr="00941258" w14:paraId="46BB65F8"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20811DCC"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R1/stream </w:t>
            </w:r>
          </w:p>
        </w:tc>
        <w:tc>
          <w:tcPr>
            <w:tcW w:w="1534" w:type="dxa"/>
            <w:tcBorders>
              <w:top w:val="single" w:sz="4" w:space="0" w:color="000000"/>
              <w:left w:val="single" w:sz="4" w:space="0" w:color="000000"/>
              <w:bottom w:val="single" w:sz="4" w:space="0" w:color="000000"/>
              <w:right w:val="single" w:sz="4" w:space="0" w:color="000000"/>
            </w:tcBorders>
          </w:tcPr>
          <w:p w14:paraId="1460D508"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0.0474 </w:t>
            </w:r>
          </w:p>
        </w:tc>
        <w:tc>
          <w:tcPr>
            <w:tcW w:w="1366" w:type="dxa"/>
            <w:tcBorders>
              <w:top w:val="single" w:sz="4" w:space="0" w:color="000000"/>
              <w:left w:val="single" w:sz="4" w:space="0" w:color="000000"/>
              <w:bottom w:val="single" w:sz="4" w:space="0" w:color="000000"/>
              <w:right w:val="single" w:sz="4" w:space="0" w:color="000000"/>
            </w:tcBorders>
          </w:tcPr>
          <w:p w14:paraId="61D9570A"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0.367 </w:t>
            </w:r>
          </w:p>
        </w:tc>
      </w:tr>
      <w:tr w:rsidR="00745532" w:rsidRPr="00941258" w14:paraId="18967360"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1E43AAE5"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R3/stream </w:t>
            </w:r>
          </w:p>
        </w:tc>
        <w:tc>
          <w:tcPr>
            <w:tcW w:w="1534" w:type="dxa"/>
            <w:tcBorders>
              <w:top w:val="single" w:sz="4" w:space="0" w:color="000000"/>
              <w:left w:val="single" w:sz="4" w:space="0" w:color="000000"/>
              <w:bottom w:val="single" w:sz="4" w:space="0" w:color="000000"/>
              <w:right w:val="single" w:sz="4" w:space="0" w:color="000000"/>
            </w:tcBorders>
          </w:tcPr>
          <w:p w14:paraId="24FFD7D4"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0.5158 </w:t>
            </w:r>
          </w:p>
        </w:tc>
        <w:tc>
          <w:tcPr>
            <w:tcW w:w="1366" w:type="dxa"/>
            <w:tcBorders>
              <w:top w:val="single" w:sz="4" w:space="0" w:color="000000"/>
              <w:left w:val="single" w:sz="4" w:space="0" w:color="000000"/>
              <w:bottom w:val="single" w:sz="4" w:space="0" w:color="000000"/>
              <w:right w:val="single" w:sz="4" w:space="0" w:color="000000"/>
            </w:tcBorders>
          </w:tcPr>
          <w:p w14:paraId="0607A22E"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3.998 </w:t>
            </w:r>
          </w:p>
        </w:tc>
      </w:tr>
      <w:tr w:rsidR="00745532" w:rsidRPr="00941258" w14:paraId="1AB4650B"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5ED4F4E0"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2AC32EC3"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0.2641 </w:t>
            </w:r>
          </w:p>
        </w:tc>
        <w:tc>
          <w:tcPr>
            <w:tcW w:w="1366" w:type="dxa"/>
            <w:tcBorders>
              <w:top w:val="single" w:sz="4" w:space="0" w:color="000000"/>
              <w:left w:val="single" w:sz="4" w:space="0" w:color="000000"/>
              <w:bottom w:val="single" w:sz="4" w:space="0" w:color="000000"/>
              <w:right w:val="single" w:sz="4" w:space="0" w:color="000000"/>
            </w:tcBorders>
          </w:tcPr>
          <w:p w14:paraId="1CE5AC35"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2.047 </w:t>
            </w:r>
          </w:p>
        </w:tc>
      </w:tr>
      <w:tr w:rsidR="00745532" w:rsidRPr="00941258" w14:paraId="11AB768A" w14:textId="77777777" w:rsidTr="00B16073">
        <w:tblPrEx>
          <w:tblCellMar>
            <w:top w:w="65" w:type="dxa"/>
            <w:left w:w="58" w:type="dxa"/>
            <w:right w:w="8" w:type="dxa"/>
          </w:tblCellMar>
        </w:tblPrEx>
        <w:trPr>
          <w:trHeight w:val="583"/>
          <w:jc w:val="center"/>
        </w:trPr>
        <w:tc>
          <w:tcPr>
            <w:tcW w:w="4489" w:type="dxa"/>
            <w:gridSpan w:val="3"/>
            <w:tcBorders>
              <w:top w:val="single" w:sz="4" w:space="0" w:color="000000"/>
              <w:left w:val="single" w:sz="4" w:space="0" w:color="000000"/>
              <w:bottom w:val="single" w:sz="4" w:space="0" w:color="000000"/>
              <w:right w:val="single" w:sz="4" w:space="0" w:color="000000"/>
            </w:tcBorders>
          </w:tcPr>
          <w:p w14:paraId="10DE7964" w14:textId="20819BDF" w:rsidR="00745532" w:rsidRPr="00941258" w:rsidRDefault="00745532" w:rsidP="00B641A5">
            <w:pPr>
              <w:spacing w:line="259" w:lineRule="auto"/>
              <w:rPr>
                <w:color w:val="000000"/>
                <w:lang w:eastAsia="en-IE"/>
              </w:rPr>
            </w:pPr>
            <w:r w:rsidRPr="00941258">
              <w:rPr>
                <w:rFonts w:ascii="Times New Roman" w:hAnsi="Times New Roman" w:cs="Times New Roman"/>
                <w:b/>
                <w:color w:val="000000"/>
                <w:sz w:val="20"/>
                <w:u w:val="single" w:color="000000"/>
                <w:lang w:eastAsia="en-IE"/>
              </w:rPr>
              <w:lastRenderedPageBreak/>
              <w:t>use group C – FOCUS Step 3</w:t>
            </w:r>
            <w:r w:rsidRPr="00941258">
              <w:rPr>
                <w:rFonts w:ascii="Times New Roman" w:hAnsi="Times New Roman" w:cs="Times New Roman"/>
                <w:b/>
                <w:color w:val="000000"/>
                <w:sz w:val="20"/>
                <w:lang w:eastAsia="en-IE"/>
              </w:rPr>
              <w:t xml:space="preserve"> (spring use on cereals  / rate = 10 g/ha)</w:t>
            </w:r>
          </w:p>
        </w:tc>
      </w:tr>
      <w:tr w:rsidR="00745532" w:rsidRPr="00941258" w14:paraId="4D7586DF" w14:textId="77777777" w:rsidTr="00B16073">
        <w:tblPrEx>
          <w:tblCellMar>
            <w:top w:w="65" w:type="dxa"/>
            <w:left w:w="58" w:type="dxa"/>
            <w:right w:w="8" w:type="dxa"/>
          </w:tblCellMar>
        </w:tblPrEx>
        <w:trPr>
          <w:trHeight w:val="356"/>
          <w:jc w:val="center"/>
        </w:trPr>
        <w:tc>
          <w:tcPr>
            <w:tcW w:w="1589" w:type="dxa"/>
            <w:tcBorders>
              <w:top w:val="single" w:sz="4" w:space="0" w:color="000000"/>
              <w:left w:val="single" w:sz="4" w:space="0" w:color="000000"/>
              <w:bottom w:val="single" w:sz="4" w:space="0" w:color="000000"/>
              <w:right w:val="single" w:sz="4" w:space="0" w:color="000000"/>
            </w:tcBorders>
          </w:tcPr>
          <w:p w14:paraId="79EF35A4"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D1/ditch </w:t>
            </w:r>
          </w:p>
        </w:tc>
        <w:tc>
          <w:tcPr>
            <w:tcW w:w="1534" w:type="dxa"/>
            <w:tcBorders>
              <w:top w:val="single" w:sz="4" w:space="0" w:color="000000"/>
              <w:left w:val="single" w:sz="4" w:space="0" w:color="000000"/>
              <w:bottom w:val="single" w:sz="4" w:space="0" w:color="000000"/>
              <w:right w:val="single" w:sz="4" w:space="0" w:color="000000"/>
            </w:tcBorders>
          </w:tcPr>
          <w:p w14:paraId="68E9C68B"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0.2085 </w:t>
            </w:r>
          </w:p>
        </w:tc>
        <w:tc>
          <w:tcPr>
            <w:tcW w:w="1366" w:type="dxa"/>
            <w:tcBorders>
              <w:top w:val="single" w:sz="4" w:space="0" w:color="000000"/>
              <w:left w:val="single" w:sz="4" w:space="0" w:color="000000"/>
              <w:bottom w:val="single" w:sz="4" w:space="0" w:color="000000"/>
              <w:right w:val="single" w:sz="4" w:space="0" w:color="000000"/>
            </w:tcBorders>
          </w:tcPr>
          <w:p w14:paraId="6B72A6F9"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1.616 </w:t>
            </w:r>
          </w:p>
        </w:tc>
      </w:tr>
      <w:tr w:rsidR="00745532" w:rsidRPr="00941258" w14:paraId="1C47758B"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30C3F613"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D1/stream </w:t>
            </w:r>
          </w:p>
        </w:tc>
        <w:tc>
          <w:tcPr>
            <w:tcW w:w="1534" w:type="dxa"/>
            <w:tcBorders>
              <w:top w:val="single" w:sz="4" w:space="0" w:color="000000"/>
              <w:left w:val="single" w:sz="4" w:space="0" w:color="000000"/>
              <w:bottom w:val="single" w:sz="4" w:space="0" w:color="000000"/>
              <w:right w:val="single" w:sz="4" w:space="0" w:color="000000"/>
            </w:tcBorders>
          </w:tcPr>
          <w:p w14:paraId="68C4014E"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0.1731 </w:t>
            </w:r>
          </w:p>
        </w:tc>
        <w:tc>
          <w:tcPr>
            <w:tcW w:w="1366" w:type="dxa"/>
            <w:tcBorders>
              <w:top w:val="single" w:sz="4" w:space="0" w:color="000000"/>
              <w:left w:val="single" w:sz="4" w:space="0" w:color="000000"/>
              <w:bottom w:val="single" w:sz="4" w:space="0" w:color="000000"/>
              <w:right w:val="single" w:sz="4" w:space="0" w:color="000000"/>
            </w:tcBorders>
          </w:tcPr>
          <w:p w14:paraId="4272F556"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1.342 </w:t>
            </w:r>
          </w:p>
        </w:tc>
      </w:tr>
      <w:tr w:rsidR="00745532" w:rsidRPr="00941258" w14:paraId="78C6B190"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7C751DCC"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D3/ditch </w:t>
            </w:r>
          </w:p>
        </w:tc>
        <w:tc>
          <w:tcPr>
            <w:tcW w:w="1534" w:type="dxa"/>
            <w:tcBorders>
              <w:top w:val="single" w:sz="4" w:space="0" w:color="000000"/>
              <w:left w:val="single" w:sz="4" w:space="0" w:color="000000"/>
              <w:bottom w:val="single" w:sz="4" w:space="0" w:color="000000"/>
              <w:right w:val="single" w:sz="4" w:space="0" w:color="000000"/>
            </w:tcBorders>
          </w:tcPr>
          <w:p w14:paraId="3405262D"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0.0657 </w:t>
            </w:r>
          </w:p>
        </w:tc>
        <w:tc>
          <w:tcPr>
            <w:tcW w:w="1366" w:type="dxa"/>
            <w:tcBorders>
              <w:top w:val="single" w:sz="4" w:space="0" w:color="000000"/>
              <w:left w:val="single" w:sz="4" w:space="0" w:color="000000"/>
              <w:bottom w:val="single" w:sz="4" w:space="0" w:color="000000"/>
              <w:right w:val="single" w:sz="4" w:space="0" w:color="000000"/>
            </w:tcBorders>
          </w:tcPr>
          <w:p w14:paraId="44966AFB"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0.509</w:t>
            </w:r>
            <w:r w:rsidRPr="00941258">
              <w:rPr>
                <w:rFonts w:ascii="Times New Roman" w:hAnsi="Times New Roman" w:cs="Times New Roman"/>
                <w:b/>
                <w:color w:val="000000"/>
                <w:sz w:val="20"/>
                <w:lang w:eastAsia="en-IE"/>
              </w:rPr>
              <w:t xml:space="preserve"> </w:t>
            </w:r>
          </w:p>
        </w:tc>
      </w:tr>
      <w:tr w:rsidR="00745532" w:rsidRPr="00941258" w14:paraId="5E010450"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7996C783"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D4/pond </w:t>
            </w:r>
          </w:p>
        </w:tc>
        <w:tc>
          <w:tcPr>
            <w:tcW w:w="1534" w:type="dxa"/>
            <w:tcBorders>
              <w:top w:val="single" w:sz="4" w:space="0" w:color="000000"/>
              <w:left w:val="single" w:sz="4" w:space="0" w:color="000000"/>
              <w:bottom w:val="single" w:sz="4" w:space="0" w:color="000000"/>
              <w:right w:val="single" w:sz="4" w:space="0" w:color="000000"/>
            </w:tcBorders>
          </w:tcPr>
          <w:p w14:paraId="2870E381"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0.0288 </w:t>
            </w:r>
          </w:p>
        </w:tc>
        <w:tc>
          <w:tcPr>
            <w:tcW w:w="1366" w:type="dxa"/>
            <w:tcBorders>
              <w:top w:val="single" w:sz="4" w:space="0" w:color="000000"/>
              <w:left w:val="single" w:sz="4" w:space="0" w:color="000000"/>
              <w:bottom w:val="single" w:sz="4" w:space="0" w:color="000000"/>
              <w:right w:val="single" w:sz="4" w:space="0" w:color="000000"/>
            </w:tcBorders>
          </w:tcPr>
          <w:p w14:paraId="0DD48988"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0.223</w:t>
            </w:r>
            <w:r w:rsidRPr="00941258">
              <w:rPr>
                <w:rFonts w:ascii="Times New Roman" w:hAnsi="Times New Roman" w:cs="Times New Roman"/>
                <w:b/>
                <w:color w:val="000000"/>
                <w:sz w:val="20"/>
                <w:lang w:eastAsia="en-IE"/>
              </w:rPr>
              <w:t xml:space="preserve"> </w:t>
            </w:r>
          </w:p>
        </w:tc>
      </w:tr>
      <w:tr w:rsidR="00745532" w:rsidRPr="00941258" w14:paraId="0A7E5617"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680F4BE0"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D4/stream </w:t>
            </w:r>
          </w:p>
        </w:tc>
        <w:tc>
          <w:tcPr>
            <w:tcW w:w="1534" w:type="dxa"/>
            <w:tcBorders>
              <w:top w:val="single" w:sz="4" w:space="0" w:color="000000"/>
              <w:left w:val="single" w:sz="4" w:space="0" w:color="000000"/>
              <w:bottom w:val="single" w:sz="4" w:space="0" w:color="000000"/>
              <w:right w:val="single" w:sz="4" w:space="0" w:color="000000"/>
            </w:tcBorders>
          </w:tcPr>
          <w:p w14:paraId="2DDEAFE9"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0.0545 </w:t>
            </w:r>
          </w:p>
        </w:tc>
        <w:tc>
          <w:tcPr>
            <w:tcW w:w="1366" w:type="dxa"/>
            <w:tcBorders>
              <w:top w:val="single" w:sz="4" w:space="0" w:color="000000"/>
              <w:left w:val="single" w:sz="4" w:space="0" w:color="000000"/>
              <w:bottom w:val="single" w:sz="4" w:space="0" w:color="000000"/>
              <w:right w:val="single" w:sz="4" w:space="0" w:color="000000"/>
            </w:tcBorders>
          </w:tcPr>
          <w:p w14:paraId="530F47D3"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0.422</w:t>
            </w:r>
            <w:r w:rsidRPr="00941258">
              <w:rPr>
                <w:rFonts w:ascii="Times New Roman" w:hAnsi="Times New Roman" w:cs="Times New Roman"/>
                <w:b/>
                <w:color w:val="000000"/>
                <w:sz w:val="20"/>
                <w:lang w:eastAsia="en-IE"/>
              </w:rPr>
              <w:t xml:space="preserve"> </w:t>
            </w:r>
          </w:p>
        </w:tc>
      </w:tr>
      <w:tr w:rsidR="00745532" w:rsidRPr="00941258" w14:paraId="38658009"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2BB956A5"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D5/pond </w:t>
            </w:r>
          </w:p>
        </w:tc>
        <w:tc>
          <w:tcPr>
            <w:tcW w:w="1534" w:type="dxa"/>
            <w:tcBorders>
              <w:top w:val="single" w:sz="4" w:space="0" w:color="000000"/>
              <w:left w:val="single" w:sz="4" w:space="0" w:color="000000"/>
              <w:bottom w:val="single" w:sz="4" w:space="0" w:color="000000"/>
              <w:right w:val="single" w:sz="4" w:space="0" w:color="000000"/>
            </w:tcBorders>
          </w:tcPr>
          <w:p w14:paraId="003DCAD1"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0.0118 </w:t>
            </w:r>
          </w:p>
        </w:tc>
        <w:tc>
          <w:tcPr>
            <w:tcW w:w="1366" w:type="dxa"/>
            <w:tcBorders>
              <w:top w:val="single" w:sz="4" w:space="0" w:color="000000"/>
              <w:left w:val="single" w:sz="4" w:space="0" w:color="000000"/>
              <w:bottom w:val="single" w:sz="4" w:space="0" w:color="000000"/>
              <w:right w:val="single" w:sz="4" w:space="0" w:color="000000"/>
            </w:tcBorders>
          </w:tcPr>
          <w:p w14:paraId="5D9A635B"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0.091</w:t>
            </w:r>
            <w:r w:rsidRPr="00941258">
              <w:rPr>
                <w:rFonts w:ascii="Times New Roman" w:hAnsi="Times New Roman" w:cs="Times New Roman"/>
                <w:b/>
                <w:color w:val="000000"/>
                <w:sz w:val="20"/>
                <w:lang w:eastAsia="en-IE"/>
              </w:rPr>
              <w:t xml:space="preserve"> </w:t>
            </w:r>
          </w:p>
        </w:tc>
      </w:tr>
      <w:tr w:rsidR="00745532" w:rsidRPr="00941258" w14:paraId="5767260B"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28EDB4D5"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D5/stream </w:t>
            </w:r>
          </w:p>
        </w:tc>
        <w:tc>
          <w:tcPr>
            <w:tcW w:w="1534" w:type="dxa"/>
            <w:tcBorders>
              <w:top w:val="single" w:sz="4" w:space="0" w:color="000000"/>
              <w:left w:val="single" w:sz="4" w:space="0" w:color="000000"/>
              <w:bottom w:val="single" w:sz="4" w:space="0" w:color="000000"/>
              <w:right w:val="single" w:sz="4" w:space="0" w:color="000000"/>
            </w:tcBorders>
          </w:tcPr>
          <w:p w14:paraId="423F27DF"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0.0541 </w:t>
            </w:r>
          </w:p>
        </w:tc>
        <w:tc>
          <w:tcPr>
            <w:tcW w:w="1366" w:type="dxa"/>
            <w:tcBorders>
              <w:top w:val="single" w:sz="4" w:space="0" w:color="000000"/>
              <w:left w:val="single" w:sz="4" w:space="0" w:color="000000"/>
              <w:bottom w:val="single" w:sz="4" w:space="0" w:color="000000"/>
              <w:right w:val="single" w:sz="4" w:space="0" w:color="000000"/>
            </w:tcBorders>
          </w:tcPr>
          <w:p w14:paraId="0BE95D59"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0.419</w:t>
            </w:r>
            <w:r w:rsidRPr="00941258">
              <w:rPr>
                <w:rFonts w:ascii="Times New Roman" w:hAnsi="Times New Roman" w:cs="Times New Roman"/>
                <w:b/>
                <w:color w:val="000000"/>
                <w:sz w:val="20"/>
                <w:lang w:eastAsia="en-IE"/>
              </w:rPr>
              <w:t xml:space="preserve"> </w:t>
            </w:r>
          </w:p>
        </w:tc>
      </w:tr>
      <w:tr w:rsidR="00745532" w:rsidRPr="00941258" w14:paraId="487AC848" w14:textId="77777777" w:rsidTr="00B16073">
        <w:tblPrEx>
          <w:tblCellMar>
            <w:top w:w="65" w:type="dxa"/>
            <w:left w:w="58" w:type="dxa"/>
            <w:right w:w="8" w:type="dxa"/>
          </w:tblCellMar>
        </w:tblPrEx>
        <w:trPr>
          <w:trHeight w:val="355"/>
          <w:jc w:val="center"/>
        </w:trPr>
        <w:tc>
          <w:tcPr>
            <w:tcW w:w="1589" w:type="dxa"/>
            <w:tcBorders>
              <w:top w:val="single" w:sz="4" w:space="0" w:color="000000"/>
              <w:left w:val="single" w:sz="4" w:space="0" w:color="000000"/>
              <w:bottom w:val="single" w:sz="4" w:space="0" w:color="000000"/>
              <w:right w:val="single" w:sz="4" w:space="0" w:color="000000"/>
            </w:tcBorders>
          </w:tcPr>
          <w:p w14:paraId="2B2B58C7"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Group </w:t>
            </w:r>
          </w:p>
        </w:tc>
        <w:tc>
          <w:tcPr>
            <w:tcW w:w="1534" w:type="dxa"/>
            <w:tcBorders>
              <w:top w:val="single" w:sz="4" w:space="0" w:color="000000"/>
              <w:left w:val="single" w:sz="4" w:space="0" w:color="000000"/>
              <w:bottom w:val="single" w:sz="4" w:space="0" w:color="000000"/>
              <w:right w:val="single" w:sz="4" w:space="0" w:color="000000"/>
            </w:tcBorders>
          </w:tcPr>
          <w:p w14:paraId="38F98989"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 </w:t>
            </w:r>
          </w:p>
        </w:tc>
        <w:tc>
          <w:tcPr>
            <w:tcW w:w="1366" w:type="dxa"/>
            <w:tcBorders>
              <w:top w:val="single" w:sz="4" w:space="0" w:color="000000"/>
              <w:left w:val="single" w:sz="4" w:space="0" w:color="000000"/>
              <w:bottom w:val="single" w:sz="4" w:space="0" w:color="000000"/>
              <w:right w:val="single" w:sz="4" w:space="0" w:color="000000"/>
            </w:tcBorders>
          </w:tcPr>
          <w:p w14:paraId="581E0BEF" w14:textId="77777777" w:rsidR="00745532" w:rsidRPr="00941258" w:rsidRDefault="00745532" w:rsidP="00B641A5">
            <w:pPr>
              <w:spacing w:line="259" w:lineRule="auto"/>
              <w:jc w:val="both"/>
              <w:rPr>
                <w:rFonts w:ascii="Times New Roman" w:hAnsi="Times New Roman" w:cs="Times New Roman"/>
                <w:color w:val="000000"/>
                <w:lang w:eastAsia="en-IE"/>
              </w:rPr>
            </w:pPr>
            <w:r w:rsidRPr="00941258">
              <w:rPr>
                <w:rFonts w:ascii="Times New Roman" w:hAnsi="Times New Roman" w:cs="Times New Roman"/>
                <w:b/>
                <w:color w:val="000000"/>
                <w:sz w:val="20"/>
                <w:lang w:eastAsia="en-IE"/>
              </w:rPr>
              <w:t xml:space="preserve">Aquatic plants </w:t>
            </w:r>
          </w:p>
        </w:tc>
      </w:tr>
      <w:tr w:rsidR="00745532" w:rsidRPr="00941258" w14:paraId="4A870394" w14:textId="77777777" w:rsidTr="00B16073">
        <w:tblPrEx>
          <w:tblCellMar>
            <w:top w:w="65" w:type="dxa"/>
            <w:left w:w="58" w:type="dxa"/>
            <w:right w:w="8" w:type="dxa"/>
          </w:tblCellMar>
        </w:tblPrEx>
        <w:trPr>
          <w:trHeight w:val="353"/>
          <w:jc w:val="center"/>
        </w:trPr>
        <w:tc>
          <w:tcPr>
            <w:tcW w:w="1589" w:type="dxa"/>
            <w:tcBorders>
              <w:top w:val="single" w:sz="4" w:space="0" w:color="000000"/>
              <w:left w:val="single" w:sz="4" w:space="0" w:color="000000"/>
              <w:bottom w:val="single" w:sz="4" w:space="0" w:color="000000"/>
              <w:right w:val="single" w:sz="4" w:space="0" w:color="000000"/>
            </w:tcBorders>
          </w:tcPr>
          <w:p w14:paraId="29625477" w14:textId="77777777" w:rsidR="00745532" w:rsidRPr="00941258" w:rsidRDefault="00745532" w:rsidP="00B641A5">
            <w:pPr>
              <w:spacing w:line="259" w:lineRule="auto"/>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R4/stream </w:t>
            </w:r>
          </w:p>
        </w:tc>
        <w:tc>
          <w:tcPr>
            <w:tcW w:w="1534" w:type="dxa"/>
            <w:tcBorders>
              <w:top w:val="single" w:sz="4" w:space="0" w:color="000000"/>
              <w:left w:val="single" w:sz="4" w:space="0" w:color="000000"/>
              <w:bottom w:val="single" w:sz="4" w:space="0" w:color="000000"/>
              <w:right w:val="single" w:sz="4" w:space="0" w:color="000000"/>
            </w:tcBorders>
          </w:tcPr>
          <w:p w14:paraId="3C4F18B2" w14:textId="77777777" w:rsidR="00745532" w:rsidRPr="00941258" w:rsidRDefault="00745532" w:rsidP="00B641A5">
            <w:pPr>
              <w:spacing w:line="259" w:lineRule="auto"/>
              <w:ind w:right="49"/>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 xml:space="preserve">0.0418 </w:t>
            </w:r>
          </w:p>
        </w:tc>
        <w:tc>
          <w:tcPr>
            <w:tcW w:w="1366" w:type="dxa"/>
            <w:tcBorders>
              <w:top w:val="single" w:sz="4" w:space="0" w:color="000000"/>
              <w:left w:val="single" w:sz="4" w:space="0" w:color="000000"/>
              <w:bottom w:val="single" w:sz="4" w:space="0" w:color="000000"/>
              <w:right w:val="single" w:sz="4" w:space="0" w:color="000000"/>
            </w:tcBorders>
          </w:tcPr>
          <w:p w14:paraId="417338BC" w14:textId="77777777" w:rsidR="00745532" w:rsidRPr="00941258" w:rsidRDefault="00745532" w:rsidP="00B641A5">
            <w:pPr>
              <w:spacing w:line="259" w:lineRule="auto"/>
              <w:ind w:right="52"/>
              <w:jc w:val="center"/>
              <w:rPr>
                <w:rFonts w:ascii="Times New Roman" w:hAnsi="Times New Roman" w:cs="Times New Roman"/>
                <w:color w:val="000000"/>
                <w:lang w:eastAsia="en-IE"/>
              </w:rPr>
            </w:pPr>
            <w:r w:rsidRPr="00941258">
              <w:rPr>
                <w:rFonts w:ascii="Times New Roman" w:hAnsi="Times New Roman" w:cs="Times New Roman"/>
                <w:color w:val="000000"/>
                <w:sz w:val="20"/>
                <w:lang w:eastAsia="en-IE"/>
              </w:rPr>
              <w:t>0.324</w:t>
            </w:r>
            <w:r w:rsidRPr="00941258">
              <w:rPr>
                <w:rFonts w:ascii="Times New Roman" w:hAnsi="Times New Roman" w:cs="Times New Roman"/>
                <w:b/>
                <w:color w:val="000000"/>
                <w:sz w:val="20"/>
                <w:lang w:eastAsia="en-IE"/>
              </w:rPr>
              <w:t xml:space="preserve"> </w:t>
            </w:r>
          </w:p>
        </w:tc>
      </w:tr>
    </w:tbl>
    <w:p w14:paraId="44C6DCE1" w14:textId="77777777" w:rsidR="00B641A5" w:rsidRPr="00941258" w:rsidRDefault="00B641A5" w:rsidP="00B641A5">
      <w:pPr>
        <w:spacing w:line="259" w:lineRule="auto"/>
        <w:ind w:left="-1133" w:right="7142"/>
        <w:rPr>
          <w:color w:val="000000"/>
          <w:kern w:val="2"/>
          <w:lang w:eastAsia="en-IE"/>
          <w14:ligatures w14:val="standardContextual"/>
        </w:rPr>
      </w:pPr>
    </w:p>
    <w:p w14:paraId="02EC697C" w14:textId="77777777" w:rsidR="00B641A5" w:rsidRPr="00B641A5" w:rsidRDefault="00B641A5" w:rsidP="00051E19">
      <w:pPr>
        <w:spacing w:after="240" w:line="248" w:lineRule="auto"/>
        <w:ind w:left="-5" w:right="12" w:hanging="10"/>
        <w:jc w:val="both"/>
        <w:rPr>
          <w:color w:val="000000"/>
          <w:kern w:val="2"/>
          <w:lang w:eastAsia="en-IE"/>
          <w14:ligatures w14:val="standardContextual"/>
        </w:rPr>
      </w:pPr>
      <w:r w:rsidRPr="00B641A5">
        <w:rPr>
          <w:color w:val="000000"/>
          <w:kern w:val="2"/>
          <w:sz w:val="18"/>
          <w:lang w:eastAsia="en-IE"/>
          <w14:ligatures w14:val="standardContextual"/>
        </w:rPr>
        <w:t xml:space="preserve">AF: Assessment factor; PEC: Predicted environmental concentration; RAC: Regulatory acceptable concentration; PEC/RAC ratios above the relevant trigger of 1 are shown in </w:t>
      </w:r>
      <w:r w:rsidRPr="00B641A5">
        <w:rPr>
          <w:b/>
          <w:color w:val="000000"/>
          <w:kern w:val="2"/>
          <w:sz w:val="18"/>
          <w:lang w:eastAsia="en-IE"/>
          <w14:ligatures w14:val="standardContextual"/>
        </w:rPr>
        <w:t xml:space="preserve">bold </w:t>
      </w:r>
    </w:p>
    <w:p w14:paraId="464E9F7C" w14:textId="38A11C82" w:rsidR="00B641A5" w:rsidRPr="00B641A5" w:rsidRDefault="00B641A5" w:rsidP="00051E19">
      <w:pPr>
        <w:spacing w:after="240" w:line="259" w:lineRule="auto"/>
        <w:jc w:val="both"/>
        <w:rPr>
          <w:color w:val="000000"/>
          <w:kern w:val="2"/>
          <w:lang w:eastAsia="en-IE"/>
          <w14:ligatures w14:val="standardContextual"/>
        </w:rPr>
      </w:pPr>
      <w:r w:rsidRPr="00B641A5">
        <w:rPr>
          <w:color w:val="000000"/>
          <w:kern w:val="2"/>
          <w:lang w:eastAsia="en-IE"/>
          <w14:ligatures w14:val="standardContextual"/>
        </w:rPr>
        <w:t xml:space="preserve"> </w:t>
      </w:r>
      <w:r w:rsidRPr="00B641A5">
        <w:rPr>
          <w:color w:val="000000"/>
          <w:kern w:val="2"/>
          <w:sz w:val="20"/>
          <w:vertAlign w:val="superscript"/>
          <w:lang w:eastAsia="en-IE"/>
          <w14:ligatures w14:val="standardContextual"/>
        </w:rPr>
        <w:t>#</w:t>
      </w:r>
      <w:r w:rsidRPr="00B641A5">
        <w:rPr>
          <w:color w:val="000000"/>
          <w:kern w:val="2"/>
          <w:lang w:eastAsia="en-IE"/>
          <w14:ligatures w14:val="standardContextual"/>
        </w:rPr>
        <w:t xml:space="preserve"> </w:t>
      </w:r>
      <w:r w:rsidRPr="00B641A5">
        <w:rPr>
          <w:color w:val="000000"/>
          <w:kern w:val="2"/>
          <w:sz w:val="20"/>
          <w:lang w:eastAsia="en-IE"/>
          <w14:ligatures w14:val="standardContextual"/>
        </w:rPr>
        <w:t xml:space="preserve">Autumn use in certain countries (NL, DE, UK) involves a higher intended dose rate of 1.2 L product/ha </w:t>
      </w:r>
      <w:r w:rsidRPr="00B641A5">
        <w:rPr>
          <w:rFonts w:ascii="Segoe UI Symbol" w:eastAsia="Segoe UI Symbol" w:hAnsi="Segoe UI Symbol" w:cs="Segoe UI Symbol"/>
          <w:color w:val="000000"/>
          <w:kern w:val="2"/>
          <w:sz w:val="20"/>
          <w:lang w:eastAsia="en-IE"/>
          <w14:ligatures w14:val="standardContextual"/>
        </w:rPr>
        <w:t></w:t>
      </w:r>
      <w:r w:rsidRPr="00B641A5">
        <w:rPr>
          <w:color w:val="000000"/>
          <w:kern w:val="2"/>
          <w:sz w:val="20"/>
          <w:lang w:eastAsia="en-IE"/>
          <w14:ligatures w14:val="standardContextual"/>
        </w:rPr>
        <w:t xml:space="preserve"> 12 g/ha mesosulfuron-methyl. Aquatic risk for this use situation will be addressed in the respective National Addenda documents, as national requirements request the use of country specific exposure models instead of the EU FOCUSsw procedure that is used in Core Assessment. </w:t>
      </w:r>
    </w:p>
    <w:p w14:paraId="7FBBE577" w14:textId="77CEEF43" w:rsidR="00B16073" w:rsidRPr="00B641A5" w:rsidRDefault="00B641A5" w:rsidP="00051E19">
      <w:pPr>
        <w:spacing w:after="240" w:line="259" w:lineRule="auto"/>
        <w:rPr>
          <w:color w:val="000000"/>
          <w:kern w:val="2"/>
          <w:lang w:eastAsia="en-IE"/>
          <w14:ligatures w14:val="standardContextual"/>
        </w:rPr>
      </w:pPr>
      <w:r w:rsidRPr="00B641A5">
        <w:rPr>
          <w:color w:val="000000"/>
          <w:kern w:val="2"/>
          <w:lang w:eastAsia="en-IE"/>
          <w14:ligatures w14:val="standardContextual"/>
        </w:rPr>
        <w:t xml:space="preserve"> When the risk assessment is based on PEC</w:t>
      </w:r>
      <w:r w:rsidRPr="00B641A5">
        <w:rPr>
          <w:color w:val="000000"/>
          <w:kern w:val="2"/>
          <w:vertAlign w:val="subscript"/>
          <w:lang w:eastAsia="en-IE"/>
          <w14:ligatures w14:val="standardContextual"/>
        </w:rPr>
        <w:t xml:space="preserve">sw, max, </w:t>
      </w:r>
      <w:r w:rsidRPr="00B641A5">
        <w:rPr>
          <w:color w:val="000000"/>
          <w:kern w:val="2"/>
          <w:lang w:eastAsia="en-IE"/>
          <w14:ligatures w14:val="standardContextual"/>
        </w:rPr>
        <w:t xml:space="preserve">RQ values in excess of 1 are observed for several FOCUS scenarios: D1, D2, D4, D5, D6, R3, R4, depending on the use group considered. </w:t>
      </w:r>
    </w:p>
    <w:p w14:paraId="5B2CAD7A" w14:textId="77777777" w:rsidR="00B641A5" w:rsidRDefault="00B641A5" w:rsidP="00051E19">
      <w:pPr>
        <w:spacing w:after="240" w:line="247" w:lineRule="auto"/>
        <w:ind w:left="-5" w:hanging="10"/>
        <w:jc w:val="both"/>
        <w:rPr>
          <w:color w:val="000000"/>
          <w:kern w:val="2"/>
          <w:lang w:eastAsia="en-IE"/>
          <w14:ligatures w14:val="standardContextual"/>
        </w:rPr>
      </w:pPr>
      <w:r w:rsidRPr="00B641A5">
        <w:rPr>
          <w:color w:val="000000"/>
          <w:kern w:val="2"/>
          <w:lang w:eastAsia="en-IE"/>
          <w14:ligatures w14:val="standardContextual"/>
        </w:rPr>
        <w:t xml:space="preserve">As demonstrated in the exposure simulations (see Efate section), specifically those finally unresolved scenarios (D1 ditch, D2 ditch/stream for the end of winter use, D1 ditch/stream, D2 ditch/stream, D4 pond stream/stream for the autumn use, and D1 ditch for spring use) are driven by the entry route drainage. </w:t>
      </w:r>
    </w:p>
    <w:p w14:paraId="53FBC5EB" w14:textId="77777777" w:rsidR="00B16073" w:rsidRPr="00B16073" w:rsidRDefault="00B16073" w:rsidP="00B16073">
      <w:pPr>
        <w:spacing w:after="240"/>
        <w:rPr>
          <w:b/>
          <w:bCs/>
          <w:lang w:eastAsia="en-IE"/>
        </w:rPr>
      </w:pPr>
      <w:r w:rsidRPr="00B16073">
        <w:rPr>
          <w:b/>
          <w:bCs/>
          <w:lang w:eastAsia="en-IE"/>
        </w:rPr>
        <w:t xml:space="preserve">The following scenarios did not pass the trigger value of 5 for </w:t>
      </w:r>
      <w:r w:rsidRPr="00530C42">
        <w:rPr>
          <w:b/>
          <w:bCs/>
          <w:i/>
          <w:iCs/>
          <w:lang w:eastAsia="en-IE"/>
        </w:rPr>
        <w:t>Lemna gibba</w:t>
      </w:r>
      <w:r w:rsidRPr="00B16073">
        <w:rPr>
          <w:b/>
          <w:bCs/>
          <w:lang w:eastAsia="en-IE"/>
        </w:rPr>
        <w:t xml:space="preserve">: </w:t>
      </w:r>
    </w:p>
    <w:p w14:paraId="7CE4A01C" w14:textId="77777777" w:rsidR="00B16073" w:rsidRPr="00B16073" w:rsidRDefault="00B16073" w:rsidP="00B16073">
      <w:pPr>
        <w:spacing w:after="240"/>
        <w:rPr>
          <w:lang w:eastAsia="en-IE"/>
        </w:rPr>
      </w:pPr>
      <w:r w:rsidRPr="00B16073">
        <w:rPr>
          <w:lang w:eastAsia="en-IE"/>
        </w:rPr>
        <w:t xml:space="preserve">D1, D2, R3 and R4, for use group B (end of winter to spring use on winter cereals / rate = 15 g/ha ) </w:t>
      </w:r>
    </w:p>
    <w:p w14:paraId="69DF46E8" w14:textId="50729E4E" w:rsidR="00B16073" w:rsidRPr="00B16073" w:rsidRDefault="00B16073" w:rsidP="00B16073">
      <w:pPr>
        <w:spacing w:after="240"/>
        <w:rPr>
          <w:lang w:eastAsia="en-IE"/>
        </w:rPr>
      </w:pPr>
      <w:r w:rsidRPr="00B16073">
        <w:rPr>
          <w:lang w:eastAsia="en-IE"/>
        </w:rPr>
        <w:lastRenderedPageBreak/>
        <w:t xml:space="preserve">D1, D2, D4, D5 (only stream), D6, R3 and R4, for use group D (autumn use on winter cereals / rate = 10 g/ha) - D1, for use group C (spring use on </w:t>
      </w:r>
      <w:r w:rsidR="00D26059">
        <w:rPr>
          <w:lang w:eastAsia="en-IE"/>
        </w:rPr>
        <w:t>spring</w:t>
      </w:r>
      <w:r w:rsidRPr="00B16073">
        <w:rPr>
          <w:lang w:eastAsia="en-IE"/>
        </w:rPr>
        <w:t xml:space="preserve"> cereals / rate = 10 g/ha) </w:t>
      </w:r>
    </w:p>
    <w:p w14:paraId="438D90B8" w14:textId="6F094FE5" w:rsidR="00B16073" w:rsidRPr="00B16073" w:rsidRDefault="00B16073" w:rsidP="00980A28">
      <w:pPr>
        <w:spacing w:after="240" w:line="247" w:lineRule="auto"/>
        <w:ind w:left="-5" w:hanging="10"/>
        <w:jc w:val="both"/>
        <w:rPr>
          <w:color w:val="000000"/>
          <w:kern w:val="2"/>
          <w:lang w:eastAsia="en-IE"/>
          <w14:ligatures w14:val="standardContextual"/>
        </w:rPr>
      </w:pPr>
      <w:r w:rsidRPr="00B16073">
        <w:rPr>
          <w:color w:val="000000"/>
          <w:kern w:val="2"/>
          <w:lang w:eastAsia="en-IE"/>
          <w14:ligatures w14:val="standardContextual"/>
        </w:rPr>
        <w:t xml:space="preserve"> FOCUS Step 4 values </w:t>
      </w:r>
      <w:r w:rsidR="00980A28">
        <w:rPr>
          <w:color w:val="000000"/>
          <w:kern w:val="2"/>
          <w:lang w:eastAsia="en-IE"/>
          <w14:ligatures w14:val="standardContextual"/>
        </w:rPr>
        <w:t xml:space="preserve">were calculated </w:t>
      </w:r>
      <w:r w:rsidRPr="00B16073">
        <w:rPr>
          <w:color w:val="000000"/>
          <w:kern w:val="2"/>
          <w:lang w:eastAsia="en-IE"/>
          <w14:ligatures w14:val="standardContextual"/>
        </w:rPr>
        <w:t xml:space="preserve">for the failing scenarios; FOCUS Step 4 values were calculated for all scenarios for completeness, however for D1 and D2, D4 and D5, D6 scenarios it is not possible to mitigate using FOCUS Step 4 as the main input is from drainage.  </w:t>
      </w:r>
    </w:p>
    <w:p w14:paraId="28F5BC3C" w14:textId="595F0514" w:rsidR="00B16073" w:rsidRPr="00B16073" w:rsidRDefault="00B16073" w:rsidP="00B16073">
      <w:pPr>
        <w:spacing w:after="240" w:line="247" w:lineRule="auto"/>
        <w:ind w:left="-5" w:hanging="10"/>
        <w:jc w:val="both"/>
        <w:rPr>
          <w:color w:val="000000"/>
          <w:kern w:val="2"/>
          <w:lang w:eastAsia="en-IE"/>
          <w14:ligatures w14:val="standardContextual"/>
        </w:rPr>
      </w:pPr>
      <w:r w:rsidRPr="00B16073">
        <w:rPr>
          <w:color w:val="000000"/>
          <w:kern w:val="2"/>
          <w:lang w:eastAsia="en-IE"/>
          <w14:ligatures w14:val="standardContextual"/>
        </w:rPr>
        <w:t xml:space="preserve">Therefore, </w:t>
      </w:r>
      <w:r w:rsidR="00980A28">
        <w:rPr>
          <w:color w:val="000000"/>
          <w:kern w:val="2"/>
          <w:lang w:eastAsia="en-IE"/>
          <w14:ligatures w14:val="standardContextual"/>
        </w:rPr>
        <w:t>only</w:t>
      </w:r>
      <w:r w:rsidRPr="00B16073">
        <w:rPr>
          <w:color w:val="000000"/>
          <w:kern w:val="2"/>
          <w:lang w:eastAsia="en-IE"/>
          <w14:ligatures w14:val="standardContextual"/>
        </w:rPr>
        <w:t xml:space="preserve"> the R scenarios (R3 and R4) and D4, D5 scenarios which are relevant for Central Zone </w:t>
      </w:r>
      <w:r w:rsidR="00980A28">
        <w:rPr>
          <w:color w:val="000000"/>
          <w:kern w:val="2"/>
          <w:lang w:eastAsia="en-IE"/>
          <w14:ligatures w14:val="standardContextual"/>
        </w:rPr>
        <w:t xml:space="preserve">have been considered in the risk assessment </w:t>
      </w:r>
      <w:r w:rsidRPr="00B16073">
        <w:rPr>
          <w:color w:val="000000"/>
          <w:kern w:val="2"/>
          <w:lang w:eastAsia="en-IE"/>
          <w14:ligatures w14:val="standardContextual"/>
        </w:rPr>
        <w:t xml:space="preserve">and presented below. </w:t>
      </w:r>
      <w:r w:rsidR="00980A28">
        <w:rPr>
          <w:color w:val="000000"/>
          <w:kern w:val="2"/>
          <w:lang w:eastAsia="en-IE"/>
          <w14:ligatures w14:val="standardContextual"/>
        </w:rPr>
        <w:t>The</w:t>
      </w:r>
      <w:r w:rsidRPr="00B16073">
        <w:rPr>
          <w:color w:val="000000"/>
          <w:kern w:val="2"/>
          <w:lang w:eastAsia="en-IE"/>
          <w14:ligatures w14:val="standardContextual"/>
        </w:rPr>
        <w:t xml:space="preserve"> D4 and D5, D6 scenarios </w:t>
      </w:r>
      <w:r w:rsidR="00980A28">
        <w:rPr>
          <w:color w:val="000000"/>
          <w:kern w:val="2"/>
          <w:lang w:eastAsia="en-IE"/>
          <w14:ligatures w14:val="standardContextual"/>
        </w:rPr>
        <w:t xml:space="preserve">are </w:t>
      </w:r>
      <w:r w:rsidRPr="00B16073">
        <w:rPr>
          <w:color w:val="000000"/>
          <w:kern w:val="2"/>
          <w:lang w:eastAsia="en-IE"/>
          <w14:ligatures w14:val="standardContextual"/>
        </w:rPr>
        <w:t xml:space="preserve">not possible to mitigate using FOCUS Step 4 as the main input is from drainage. Therefore, </w:t>
      </w:r>
      <w:r w:rsidR="00980A28">
        <w:rPr>
          <w:color w:val="000000"/>
          <w:kern w:val="2"/>
          <w:lang w:eastAsia="en-IE"/>
          <w14:ligatures w14:val="standardContextual"/>
        </w:rPr>
        <w:t>they are</w:t>
      </w:r>
      <w:r w:rsidRPr="00B16073">
        <w:rPr>
          <w:color w:val="000000"/>
          <w:kern w:val="2"/>
          <w:lang w:eastAsia="en-IE"/>
          <w14:ligatures w14:val="standardContextual"/>
        </w:rPr>
        <w:t xml:space="preserve"> included only for completeness. </w:t>
      </w:r>
    </w:p>
    <w:p w14:paraId="085E24FC" w14:textId="681BCA7E" w:rsidR="00051E19" w:rsidRDefault="00051E19" w:rsidP="003D7128">
      <w:pPr>
        <w:spacing w:after="120" w:line="248" w:lineRule="auto"/>
        <w:ind w:left="1346" w:right="61" w:hanging="1361"/>
        <w:jc w:val="both"/>
        <w:rPr>
          <w:color w:val="000000"/>
          <w:kern w:val="2"/>
          <w:lang w:eastAsia="en-IE"/>
          <w14:ligatures w14:val="standardContextual"/>
        </w:rPr>
      </w:pPr>
      <w:r w:rsidRPr="00B641A5">
        <w:rPr>
          <w:b/>
          <w:color w:val="000000"/>
          <w:kern w:val="2"/>
          <w:lang w:eastAsia="en-IE"/>
          <w14:ligatures w14:val="standardContextual"/>
        </w:rPr>
        <w:t>Table 9.5-</w:t>
      </w:r>
      <w:r w:rsidR="0025547A">
        <w:rPr>
          <w:b/>
          <w:color w:val="000000"/>
          <w:kern w:val="2"/>
          <w:lang w:eastAsia="en-IE"/>
          <w14:ligatures w14:val="standardContextual"/>
        </w:rPr>
        <w:t>38</w:t>
      </w:r>
      <w:r>
        <w:rPr>
          <w:b/>
          <w:color w:val="000000"/>
          <w:kern w:val="2"/>
          <w:lang w:eastAsia="en-IE"/>
          <w14:ligatures w14:val="standardContextual"/>
        </w:rPr>
        <w:t>.1</w:t>
      </w:r>
      <w:r w:rsidRPr="00B641A5">
        <w:rPr>
          <w:b/>
          <w:color w:val="000000"/>
          <w:kern w:val="2"/>
          <w:lang w:eastAsia="en-IE"/>
          <w14:ligatures w14:val="standardContextual"/>
        </w:rPr>
        <w:t>:</w:t>
      </w:r>
      <w:r w:rsidR="0054228F">
        <w:rPr>
          <w:b/>
          <w:color w:val="000000"/>
          <w:kern w:val="2"/>
          <w:lang w:eastAsia="en-IE"/>
          <w14:ligatures w14:val="standardContextual"/>
        </w:rPr>
        <w:t xml:space="preserve"> </w:t>
      </w:r>
      <w:r w:rsidRPr="00051E19">
        <w:rPr>
          <w:b/>
          <w:color w:val="000000"/>
          <w:kern w:val="2"/>
          <w:lang w:eastAsia="en-IE"/>
          <w14:ligatures w14:val="standardContextual"/>
        </w:rPr>
        <w:t>Aquatic organisms: PEC calculation and acceptability of risk (PEC/RAC &lt; 1) for mesosulfuron-methyl based on FOCUS Step 4</w:t>
      </w:r>
      <w:r w:rsidR="003D7128">
        <w:rPr>
          <w:b/>
          <w:color w:val="000000"/>
          <w:kern w:val="2"/>
          <w:lang w:eastAsia="en-IE"/>
          <w14:ligatures w14:val="standardContextual"/>
        </w:rPr>
        <w:t xml:space="preserve"> </w:t>
      </w:r>
      <w:r w:rsidRPr="00051E19">
        <w:rPr>
          <w:b/>
          <w:color w:val="000000"/>
          <w:kern w:val="2"/>
          <w:lang w:eastAsia="en-IE"/>
          <w14:ligatures w14:val="standardContextual"/>
        </w:rPr>
        <w:t xml:space="preserve">calculations and toxicity data for aquatic plants with mitigation of spray drift and run-off for the use of </w:t>
      </w:r>
      <w:r w:rsidR="00DF04A0">
        <w:rPr>
          <w:b/>
          <w:color w:val="000000"/>
          <w:kern w:val="2"/>
          <w:lang w:eastAsia="en-IE"/>
          <w14:ligatures w14:val="standardContextual"/>
        </w:rPr>
        <w:t>054-01-05</w:t>
      </w:r>
      <w:r w:rsidRPr="00051E19">
        <w:rPr>
          <w:b/>
          <w:color w:val="000000"/>
          <w:kern w:val="2"/>
          <w:lang w:eastAsia="en-IE"/>
          <w14:ligatures w14:val="standardContextual"/>
        </w:rPr>
        <w:t xml:space="preserve"> in cereals – Use: winter cereals, 1 × 15 g mesosulfuron-methyl /ha, end of winter use</w:t>
      </w:r>
    </w:p>
    <w:tbl>
      <w:tblPr>
        <w:tblStyle w:val="TableGrid"/>
        <w:tblW w:w="13637" w:type="dxa"/>
        <w:tblInd w:w="7" w:type="dxa"/>
        <w:tblCellMar>
          <w:top w:w="48" w:type="dxa"/>
        </w:tblCellMar>
        <w:tblLook w:val="04A0" w:firstRow="1" w:lastRow="0" w:firstColumn="1" w:lastColumn="0" w:noHBand="0" w:noVBand="1"/>
      </w:tblPr>
      <w:tblGrid>
        <w:gridCol w:w="772"/>
        <w:gridCol w:w="818"/>
        <w:gridCol w:w="763"/>
        <w:gridCol w:w="770"/>
        <w:gridCol w:w="769"/>
        <w:gridCol w:w="770"/>
        <w:gridCol w:w="768"/>
        <w:gridCol w:w="1262"/>
        <w:gridCol w:w="1133"/>
        <w:gridCol w:w="994"/>
        <w:gridCol w:w="1133"/>
        <w:gridCol w:w="994"/>
        <w:gridCol w:w="1272"/>
        <w:gridCol w:w="1419"/>
      </w:tblGrid>
      <w:tr w:rsidR="00E70FAB" w:rsidRPr="007D2FA0" w14:paraId="5438B0EB" w14:textId="77777777" w:rsidTr="002F7498">
        <w:trPr>
          <w:trHeight w:val="509"/>
        </w:trPr>
        <w:tc>
          <w:tcPr>
            <w:tcW w:w="771" w:type="dxa"/>
            <w:vMerge w:val="restart"/>
            <w:tcBorders>
              <w:top w:val="single" w:sz="6" w:space="0" w:color="000000"/>
              <w:left w:val="single" w:sz="6" w:space="0" w:color="000000"/>
              <w:bottom w:val="single" w:sz="6" w:space="0" w:color="000000"/>
              <w:right w:val="single" w:sz="6" w:space="0" w:color="000000"/>
            </w:tcBorders>
          </w:tcPr>
          <w:p w14:paraId="2FBB9BF1" w14:textId="77777777" w:rsidR="00051E19" w:rsidRPr="00051E19" w:rsidRDefault="00051E19" w:rsidP="00DF04A0">
            <w:pPr>
              <w:spacing w:before="240" w:line="259" w:lineRule="auto"/>
              <w:ind w:left="113"/>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Winter </w:t>
            </w:r>
          </w:p>
          <w:p w14:paraId="4B5A2652" w14:textId="2C648027" w:rsidR="00051E19" w:rsidRPr="00051E19" w:rsidRDefault="00051E19" w:rsidP="00051E19">
            <w:pPr>
              <w:spacing w:line="238" w:lineRule="auto"/>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cereals,  end of winter</w:t>
            </w:r>
            <w:r>
              <w:rPr>
                <w:rFonts w:ascii="Times New Roman" w:hAnsi="Times New Roman" w:cs="Times New Roman"/>
                <w:b/>
                <w:color w:val="000000"/>
                <w:sz w:val="20"/>
                <w:szCs w:val="20"/>
                <w:lang w:eastAsia="en-IE"/>
              </w:rPr>
              <w:t xml:space="preserve"> </w:t>
            </w:r>
            <w:r w:rsidRPr="00051E19">
              <w:rPr>
                <w:rFonts w:ascii="Times New Roman" w:hAnsi="Times New Roman" w:cs="Times New Roman"/>
                <w:b/>
                <w:color w:val="000000"/>
                <w:sz w:val="20"/>
                <w:szCs w:val="20"/>
                <w:lang w:eastAsia="en-IE"/>
              </w:rPr>
              <w:t xml:space="preserve">spring use,  </w:t>
            </w:r>
          </w:p>
          <w:p w14:paraId="5C7CF35A"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15 g </w:t>
            </w:r>
          </w:p>
          <w:p w14:paraId="40909C30"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a.s./ha </w:t>
            </w:r>
          </w:p>
        </w:tc>
        <w:tc>
          <w:tcPr>
            <w:tcW w:w="818" w:type="dxa"/>
            <w:vMerge w:val="restart"/>
            <w:tcBorders>
              <w:top w:val="single" w:sz="6" w:space="0" w:color="000000"/>
              <w:left w:val="single" w:sz="6" w:space="0" w:color="000000"/>
              <w:bottom w:val="single" w:sz="6" w:space="0" w:color="000000"/>
              <w:right w:val="single" w:sz="6" w:space="0" w:color="000000"/>
            </w:tcBorders>
            <w:vAlign w:val="center"/>
          </w:tcPr>
          <w:p w14:paraId="06C4A4C6" w14:textId="77777777" w:rsidR="00051E19" w:rsidRPr="00051E19" w:rsidRDefault="00051E19" w:rsidP="00051E19">
            <w:pPr>
              <w:spacing w:line="259" w:lineRule="auto"/>
              <w:ind w:left="74"/>
              <w:jc w:val="both"/>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Scenario </w:t>
            </w:r>
          </w:p>
        </w:tc>
        <w:tc>
          <w:tcPr>
            <w:tcW w:w="763" w:type="dxa"/>
            <w:tcBorders>
              <w:top w:val="single" w:sz="6" w:space="0" w:color="000000"/>
              <w:left w:val="single" w:sz="6" w:space="0" w:color="000000"/>
              <w:bottom w:val="single" w:sz="6" w:space="0" w:color="000000"/>
              <w:right w:val="nil"/>
            </w:tcBorders>
          </w:tcPr>
          <w:p w14:paraId="40F1F069"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3077" w:type="dxa"/>
            <w:gridSpan w:val="4"/>
            <w:tcBorders>
              <w:top w:val="single" w:sz="6" w:space="0" w:color="000000"/>
              <w:left w:val="nil"/>
              <w:bottom w:val="single" w:sz="6" w:space="0" w:color="000000"/>
              <w:right w:val="nil"/>
            </w:tcBorders>
            <w:vAlign w:val="center"/>
          </w:tcPr>
          <w:p w14:paraId="72C26FFA" w14:textId="710B00F6" w:rsidR="00DF04A0" w:rsidRDefault="00051E19" w:rsidP="00051E19">
            <w:pPr>
              <w:spacing w:line="259" w:lineRule="auto"/>
              <w:ind w:right="44"/>
              <w:jc w:val="right"/>
              <w:rPr>
                <w:rFonts w:ascii="Times New Roman" w:hAnsi="Times New Roman" w:cs="Times New Roman"/>
                <w:b/>
                <w:color w:val="000000"/>
                <w:sz w:val="20"/>
                <w:szCs w:val="20"/>
                <w:lang w:eastAsia="en-IE"/>
              </w:rPr>
            </w:pPr>
            <w:r w:rsidRPr="00051E19">
              <w:rPr>
                <w:rFonts w:ascii="Times New Roman" w:hAnsi="Times New Roman" w:cs="Times New Roman"/>
                <w:b/>
                <w:color w:val="000000"/>
                <w:sz w:val="20"/>
                <w:szCs w:val="20"/>
                <w:lang w:eastAsia="en-IE"/>
              </w:rPr>
              <w:t xml:space="preserve">PECsw STEP 4 </w:t>
            </w:r>
            <w:r w:rsidR="00DF04A0">
              <w:rPr>
                <w:rFonts w:ascii="Times New Roman" w:hAnsi="Times New Roman" w:cs="Times New Roman"/>
                <w:b/>
                <w:color w:val="000000"/>
                <w:sz w:val="20"/>
                <w:szCs w:val="20"/>
                <w:lang w:eastAsia="en-IE"/>
              </w:rPr>
              <w:t>–</w:t>
            </w:r>
            <w:r w:rsidRPr="00051E19">
              <w:rPr>
                <w:rFonts w:ascii="Times New Roman" w:hAnsi="Times New Roman" w:cs="Times New Roman"/>
                <w:b/>
                <w:color w:val="000000"/>
                <w:sz w:val="20"/>
                <w:szCs w:val="20"/>
                <w:lang w:eastAsia="en-IE"/>
              </w:rPr>
              <w:t xml:space="preserve"> </w:t>
            </w:r>
          </w:p>
          <w:p w14:paraId="1CA0B3A1" w14:textId="3FE296DD" w:rsidR="00051E19" w:rsidRPr="00051E19" w:rsidRDefault="00051E19" w:rsidP="00051E19">
            <w:pPr>
              <w:spacing w:line="259" w:lineRule="auto"/>
              <w:ind w:right="44"/>
              <w:jc w:val="right"/>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mesosulfuron-met</w:t>
            </w:r>
            <w:r w:rsidR="00DF04A0">
              <w:rPr>
                <w:rFonts w:ascii="Times New Roman" w:hAnsi="Times New Roman" w:cs="Times New Roman"/>
                <w:b/>
                <w:color w:val="000000"/>
                <w:sz w:val="20"/>
                <w:szCs w:val="20"/>
                <w:lang w:eastAsia="en-IE"/>
              </w:rPr>
              <w:t>hyl</w:t>
            </w:r>
          </w:p>
        </w:tc>
        <w:tc>
          <w:tcPr>
            <w:tcW w:w="1262" w:type="dxa"/>
            <w:tcBorders>
              <w:top w:val="single" w:sz="6" w:space="0" w:color="000000"/>
              <w:left w:val="nil"/>
              <w:bottom w:val="single" w:sz="6" w:space="0" w:color="000000"/>
              <w:right w:val="single" w:sz="6" w:space="0" w:color="000000"/>
            </w:tcBorders>
            <w:vAlign w:val="center"/>
          </w:tcPr>
          <w:p w14:paraId="5C17E5E7" w14:textId="394344DF" w:rsidR="00051E19" w:rsidRPr="00051E19" w:rsidRDefault="00051E19" w:rsidP="00DF04A0">
            <w:pPr>
              <w:spacing w:line="259" w:lineRule="auto"/>
              <w:rPr>
                <w:rFonts w:ascii="Times New Roman" w:hAnsi="Times New Roman" w:cs="Times New Roman"/>
                <w:color w:val="000000"/>
                <w:sz w:val="20"/>
                <w:szCs w:val="20"/>
                <w:lang w:eastAsia="en-IE"/>
              </w:rPr>
            </w:pPr>
          </w:p>
        </w:tc>
        <w:tc>
          <w:tcPr>
            <w:tcW w:w="1133" w:type="dxa"/>
            <w:tcBorders>
              <w:top w:val="single" w:sz="6" w:space="0" w:color="000000"/>
              <w:left w:val="single" w:sz="6" w:space="0" w:color="000000"/>
              <w:bottom w:val="single" w:sz="6" w:space="0" w:color="000000"/>
              <w:right w:val="nil"/>
            </w:tcBorders>
          </w:tcPr>
          <w:p w14:paraId="1BDBB486"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994" w:type="dxa"/>
            <w:tcBorders>
              <w:top w:val="single" w:sz="6" w:space="0" w:color="000000"/>
              <w:left w:val="nil"/>
              <w:bottom w:val="single" w:sz="6" w:space="0" w:color="000000"/>
              <w:right w:val="nil"/>
            </w:tcBorders>
          </w:tcPr>
          <w:p w14:paraId="56A937D8"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2127" w:type="dxa"/>
            <w:gridSpan w:val="2"/>
            <w:tcBorders>
              <w:top w:val="single" w:sz="6" w:space="0" w:color="000000"/>
              <w:left w:val="nil"/>
              <w:bottom w:val="single" w:sz="6" w:space="0" w:color="000000"/>
              <w:right w:val="nil"/>
            </w:tcBorders>
          </w:tcPr>
          <w:p w14:paraId="34D03807" w14:textId="77777777" w:rsidR="00051E19" w:rsidRPr="002F7498" w:rsidRDefault="00051E19" w:rsidP="00051E19">
            <w:pPr>
              <w:spacing w:line="259" w:lineRule="auto"/>
              <w:ind w:left="616" w:right="9"/>
              <w:jc w:val="center"/>
              <w:rPr>
                <w:rFonts w:ascii="Times New Roman" w:hAnsi="Times New Roman" w:cs="Times New Roman"/>
                <w:color w:val="000000"/>
                <w:sz w:val="20"/>
                <w:szCs w:val="20"/>
                <w:lang w:val="pl-PL" w:eastAsia="en-IE"/>
              </w:rPr>
            </w:pPr>
            <w:r w:rsidRPr="002F7498">
              <w:rPr>
                <w:rFonts w:ascii="Times New Roman" w:hAnsi="Times New Roman" w:cs="Times New Roman"/>
                <w:b/>
                <w:color w:val="000000"/>
                <w:sz w:val="20"/>
                <w:szCs w:val="20"/>
                <w:lang w:val="pl-PL" w:eastAsia="en-IE"/>
              </w:rPr>
              <w:t xml:space="preserve">PECsw / RAC </w:t>
            </w:r>
            <w:r w:rsidRPr="002F7498">
              <w:rPr>
                <w:rFonts w:ascii="Times New Roman" w:hAnsi="Times New Roman" w:cs="Times New Roman"/>
                <w:color w:val="000000"/>
                <w:sz w:val="20"/>
                <w:szCs w:val="20"/>
                <w:lang w:val="pl-PL" w:eastAsia="en-IE"/>
              </w:rPr>
              <w:t xml:space="preserve">RAC = 0.129 µg/L </w:t>
            </w:r>
          </w:p>
        </w:tc>
        <w:tc>
          <w:tcPr>
            <w:tcW w:w="1272" w:type="dxa"/>
            <w:tcBorders>
              <w:top w:val="single" w:sz="6" w:space="0" w:color="000000"/>
              <w:left w:val="nil"/>
              <w:bottom w:val="single" w:sz="6" w:space="0" w:color="000000"/>
              <w:right w:val="nil"/>
            </w:tcBorders>
          </w:tcPr>
          <w:p w14:paraId="3302473A"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1419" w:type="dxa"/>
            <w:tcBorders>
              <w:top w:val="single" w:sz="6" w:space="0" w:color="000000"/>
              <w:left w:val="nil"/>
              <w:bottom w:val="single" w:sz="6" w:space="0" w:color="000000"/>
              <w:right w:val="single" w:sz="6" w:space="0" w:color="000000"/>
            </w:tcBorders>
          </w:tcPr>
          <w:p w14:paraId="79733803"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r>
      <w:tr w:rsidR="00E70FAB" w:rsidRPr="00051E19" w14:paraId="0C0FEFB9" w14:textId="77777777" w:rsidTr="002F7498">
        <w:trPr>
          <w:trHeight w:val="1241"/>
        </w:trPr>
        <w:tc>
          <w:tcPr>
            <w:tcW w:w="0" w:type="auto"/>
            <w:vMerge/>
            <w:tcBorders>
              <w:top w:val="nil"/>
              <w:left w:val="single" w:sz="6" w:space="0" w:color="000000"/>
              <w:bottom w:val="single" w:sz="6" w:space="0" w:color="000000"/>
              <w:right w:val="single" w:sz="6" w:space="0" w:color="000000"/>
            </w:tcBorders>
          </w:tcPr>
          <w:p w14:paraId="1DE7FB85"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0" w:type="auto"/>
            <w:vMerge/>
            <w:tcBorders>
              <w:top w:val="nil"/>
              <w:left w:val="single" w:sz="6" w:space="0" w:color="000000"/>
              <w:bottom w:val="single" w:sz="6" w:space="0" w:color="000000"/>
              <w:right w:val="single" w:sz="6" w:space="0" w:color="000000"/>
            </w:tcBorders>
          </w:tcPr>
          <w:p w14:paraId="67A8D01E"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763" w:type="dxa"/>
            <w:tcBorders>
              <w:top w:val="single" w:sz="6" w:space="0" w:color="000000"/>
              <w:left w:val="single" w:sz="6" w:space="0" w:color="000000"/>
              <w:bottom w:val="single" w:sz="6" w:space="0" w:color="000000"/>
              <w:right w:val="nil"/>
            </w:tcBorders>
          </w:tcPr>
          <w:p w14:paraId="5244EE95"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3077" w:type="dxa"/>
            <w:gridSpan w:val="4"/>
            <w:tcBorders>
              <w:top w:val="single" w:sz="6" w:space="0" w:color="000000"/>
              <w:left w:val="nil"/>
              <w:bottom w:val="single" w:sz="6" w:space="0" w:color="000000"/>
              <w:right w:val="nil"/>
            </w:tcBorders>
            <w:vAlign w:val="center"/>
          </w:tcPr>
          <w:p w14:paraId="3981A23F" w14:textId="77777777" w:rsidR="00051E19" w:rsidRPr="00051E19" w:rsidRDefault="00051E19" w:rsidP="00051E19">
            <w:pPr>
              <w:spacing w:line="259" w:lineRule="auto"/>
              <w:ind w:left="50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PEC gl-max </w:t>
            </w:r>
          </w:p>
        </w:tc>
        <w:tc>
          <w:tcPr>
            <w:tcW w:w="1262" w:type="dxa"/>
            <w:tcBorders>
              <w:top w:val="single" w:sz="6" w:space="0" w:color="000000"/>
              <w:left w:val="nil"/>
              <w:bottom w:val="single" w:sz="6" w:space="0" w:color="000000"/>
              <w:right w:val="single" w:sz="6" w:space="0" w:color="000000"/>
            </w:tcBorders>
          </w:tcPr>
          <w:p w14:paraId="3D3A15BE"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1133" w:type="dxa"/>
            <w:tcBorders>
              <w:top w:val="single" w:sz="6" w:space="0" w:color="000000"/>
              <w:left w:val="single" w:sz="6" w:space="0" w:color="000000"/>
              <w:bottom w:val="single" w:sz="6" w:space="0" w:color="000000"/>
              <w:right w:val="nil"/>
            </w:tcBorders>
          </w:tcPr>
          <w:p w14:paraId="7860DF1B"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994" w:type="dxa"/>
            <w:tcBorders>
              <w:top w:val="single" w:sz="6" w:space="0" w:color="000000"/>
              <w:left w:val="nil"/>
              <w:bottom w:val="single" w:sz="6" w:space="0" w:color="000000"/>
              <w:right w:val="nil"/>
            </w:tcBorders>
          </w:tcPr>
          <w:p w14:paraId="375BFAC8"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2127" w:type="dxa"/>
            <w:gridSpan w:val="2"/>
            <w:tcBorders>
              <w:top w:val="single" w:sz="6" w:space="0" w:color="000000"/>
              <w:left w:val="nil"/>
              <w:bottom w:val="single" w:sz="6" w:space="0" w:color="000000"/>
              <w:right w:val="nil"/>
            </w:tcBorders>
            <w:vAlign w:val="center"/>
          </w:tcPr>
          <w:p w14:paraId="5EB09AC1" w14:textId="77777777" w:rsidR="00051E19" w:rsidRPr="00051E19" w:rsidRDefault="00051E19" w:rsidP="00051E19">
            <w:pPr>
              <w:spacing w:line="259" w:lineRule="auto"/>
              <w:ind w:left="876"/>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PEC gl-max </w:t>
            </w:r>
          </w:p>
        </w:tc>
        <w:tc>
          <w:tcPr>
            <w:tcW w:w="1272" w:type="dxa"/>
            <w:tcBorders>
              <w:top w:val="single" w:sz="6" w:space="0" w:color="000000"/>
              <w:left w:val="nil"/>
              <w:bottom w:val="single" w:sz="6" w:space="0" w:color="000000"/>
              <w:right w:val="nil"/>
            </w:tcBorders>
          </w:tcPr>
          <w:p w14:paraId="382DBE9F"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1419" w:type="dxa"/>
            <w:tcBorders>
              <w:top w:val="single" w:sz="6" w:space="0" w:color="000000"/>
              <w:left w:val="nil"/>
              <w:bottom w:val="single" w:sz="6" w:space="0" w:color="000000"/>
              <w:right w:val="single" w:sz="6" w:space="0" w:color="000000"/>
            </w:tcBorders>
          </w:tcPr>
          <w:p w14:paraId="4DF6B1CD"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r>
      <w:tr w:rsidR="00051E19" w:rsidRPr="00051E19" w14:paraId="10E89FB8" w14:textId="77777777" w:rsidTr="002F7498">
        <w:trPr>
          <w:trHeight w:val="511"/>
        </w:trPr>
        <w:tc>
          <w:tcPr>
            <w:tcW w:w="771" w:type="dxa"/>
            <w:vMerge w:val="restart"/>
            <w:tcBorders>
              <w:top w:val="single" w:sz="6" w:space="0" w:color="000000"/>
              <w:left w:val="single" w:sz="6" w:space="0" w:color="000000"/>
              <w:bottom w:val="single" w:sz="6" w:space="0" w:color="000000"/>
              <w:right w:val="single" w:sz="6" w:space="0" w:color="000000"/>
            </w:tcBorders>
            <w:vAlign w:val="center"/>
          </w:tcPr>
          <w:p w14:paraId="5A6C5569"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Nozzle red. </w:t>
            </w:r>
          </w:p>
        </w:tc>
        <w:tc>
          <w:tcPr>
            <w:tcW w:w="818" w:type="dxa"/>
            <w:tcBorders>
              <w:top w:val="single" w:sz="6" w:space="0" w:color="000000"/>
              <w:left w:val="single" w:sz="6" w:space="0" w:color="000000"/>
              <w:bottom w:val="single" w:sz="6" w:space="0" w:color="000000"/>
              <w:right w:val="single" w:sz="6" w:space="0" w:color="000000"/>
            </w:tcBorders>
          </w:tcPr>
          <w:p w14:paraId="091588BF"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Vegetated strip (m) </w:t>
            </w:r>
          </w:p>
        </w:tc>
        <w:tc>
          <w:tcPr>
            <w:tcW w:w="763" w:type="dxa"/>
            <w:tcBorders>
              <w:top w:val="single" w:sz="6" w:space="0" w:color="000000"/>
              <w:left w:val="single" w:sz="6" w:space="0" w:color="000000"/>
              <w:bottom w:val="single" w:sz="6" w:space="0" w:color="000000"/>
              <w:right w:val="single" w:sz="6" w:space="0" w:color="000000"/>
            </w:tcBorders>
            <w:vAlign w:val="center"/>
          </w:tcPr>
          <w:p w14:paraId="1A2BB492" w14:textId="77777777" w:rsidR="00051E19" w:rsidRPr="00051E19" w:rsidRDefault="00051E19" w:rsidP="00051E19">
            <w:pPr>
              <w:spacing w:line="259" w:lineRule="auto"/>
              <w:ind w:left="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70" w:type="dxa"/>
            <w:tcBorders>
              <w:top w:val="single" w:sz="6" w:space="0" w:color="000000"/>
              <w:left w:val="single" w:sz="6" w:space="0" w:color="000000"/>
              <w:bottom w:val="single" w:sz="6" w:space="0" w:color="000000"/>
              <w:right w:val="single" w:sz="6" w:space="0" w:color="000000"/>
            </w:tcBorders>
            <w:vAlign w:val="center"/>
          </w:tcPr>
          <w:p w14:paraId="19BB0CD3"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9" w:type="dxa"/>
            <w:tcBorders>
              <w:top w:val="single" w:sz="6" w:space="0" w:color="000000"/>
              <w:left w:val="single" w:sz="6" w:space="0" w:color="000000"/>
              <w:bottom w:val="single" w:sz="6" w:space="0" w:color="000000"/>
              <w:right w:val="single" w:sz="6" w:space="0" w:color="000000"/>
            </w:tcBorders>
            <w:vAlign w:val="center"/>
          </w:tcPr>
          <w:p w14:paraId="37E7AE94"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70" w:type="dxa"/>
            <w:tcBorders>
              <w:top w:val="single" w:sz="6" w:space="0" w:color="000000"/>
              <w:left w:val="single" w:sz="6" w:space="0" w:color="000000"/>
              <w:bottom w:val="single" w:sz="6" w:space="0" w:color="000000"/>
              <w:right w:val="single" w:sz="6" w:space="0" w:color="000000"/>
            </w:tcBorders>
            <w:vAlign w:val="center"/>
          </w:tcPr>
          <w:p w14:paraId="4E2138E2"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8" w:type="dxa"/>
            <w:tcBorders>
              <w:top w:val="single" w:sz="6" w:space="0" w:color="000000"/>
              <w:left w:val="single" w:sz="6" w:space="0" w:color="000000"/>
              <w:bottom w:val="single" w:sz="6" w:space="0" w:color="000000"/>
              <w:right w:val="single" w:sz="6" w:space="0" w:color="000000"/>
            </w:tcBorders>
          </w:tcPr>
          <w:p w14:paraId="6B901D20" w14:textId="77777777" w:rsidR="00051E19" w:rsidRPr="00051E19" w:rsidRDefault="00051E19" w:rsidP="00051E19">
            <w:pPr>
              <w:spacing w:line="259" w:lineRule="auto"/>
              <w:ind w:left="182" w:firstLine="1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low* </w:t>
            </w:r>
          </w:p>
        </w:tc>
        <w:tc>
          <w:tcPr>
            <w:tcW w:w="1262" w:type="dxa"/>
            <w:tcBorders>
              <w:top w:val="single" w:sz="6" w:space="0" w:color="000000"/>
              <w:left w:val="single" w:sz="6" w:space="0" w:color="000000"/>
              <w:bottom w:val="single" w:sz="6" w:space="0" w:color="000000"/>
              <w:right w:val="single" w:sz="6" w:space="0" w:color="000000"/>
            </w:tcBorders>
          </w:tcPr>
          <w:p w14:paraId="12BA4B77" w14:textId="77777777" w:rsidR="00051E19" w:rsidRPr="00051E19" w:rsidRDefault="00051E19" w:rsidP="00051E19">
            <w:pPr>
              <w:spacing w:line="259" w:lineRule="auto"/>
              <w:ind w:left="242" w:right="15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high* </w:t>
            </w:r>
          </w:p>
        </w:tc>
        <w:tc>
          <w:tcPr>
            <w:tcW w:w="1133" w:type="dxa"/>
            <w:tcBorders>
              <w:top w:val="single" w:sz="6" w:space="0" w:color="000000"/>
              <w:left w:val="single" w:sz="6" w:space="0" w:color="000000"/>
              <w:bottom w:val="single" w:sz="6" w:space="0" w:color="000000"/>
              <w:right w:val="single" w:sz="6" w:space="0" w:color="000000"/>
            </w:tcBorders>
            <w:vAlign w:val="center"/>
          </w:tcPr>
          <w:p w14:paraId="0FEDCB02"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994" w:type="dxa"/>
            <w:tcBorders>
              <w:top w:val="single" w:sz="6" w:space="0" w:color="000000"/>
              <w:left w:val="single" w:sz="6" w:space="0" w:color="000000"/>
              <w:bottom w:val="single" w:sz="6" w:space="0" w:color="000000"/>
              <w:right w:val="single" w:sz="6" w:space="0" w:color="000000"/>
            </w:tcBorders>
            <w:vAlign w:val="center"/>
          </w:tcPr>
          <w:p w14:paraId="3091B6BD"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1133" w:type="dxa"/>
            <w:tcBorders>
              <w:top w:val="single" w:sz="6" w:space="0" w:color="000000"/>
              <w:left w:val="single" w:sz="6" w:space="0" w:color="000000"/>
              <w:bottom w:val="single" w:sz="6" w:space="0" w:color="000000"/>
              <w:right w:val="single" w:sz="6" w:space="0" w:color="000000"/>
            </w:tcBorders>
            <w:vAlign w:val="center"/>
          </w:tcPr>
          <w:p w14:paraId="611C2E2D"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994" w:type="dxa"/>
            <w:tcBorders>
              <w:top w:val="single" w:sz="6" w:space="0" w:color="000000"/>
              <w:left w:val="single" w:sz="6" w:space="0" w:color="000000"/>
              <w:bottom w:val="single" w:sz="6" w:space="0" w:color="000000"/>
              <w:right w:val="single" w:sz="6" w:space="0" w:color="000000"/>
            </w:tcBorders>
            <w:vAlign w:val="center"/>
          </w:tcPr>
          <w:p w14:paraId="1124530F"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1272" w:type="dxa"/>
            <w:tcBorders>
              <w:top w:val="single" w:sz="6" w:space="0" w:color="000000"/>
              <w:left w:val="single" w:sz="6" w:space="0" w:color="000000"/>
              <w:bottom w:val="single" w:sz="6" w:space="0" w:color="000000"/>
              <w:right w:val="single" w:sz="6" w:space="0" w:color="000000"/>
            </w:tcBorders>
            <w:vAlign w:val="center"/>
          </w:tcPr>
          <w:p w14:paraId="399330B4"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low* </w:t>
            </w:r>
          </w:p>
        </w:tc>
        <w:tc>
          <w:tcPr>
            <w:tcW w:w="1419" w:type="dxa"/>
            <w:tcBorders>
              <w:top w:val="single" w:sz="6" w:space="0" w:color="000000"/>
              <w:left w:val="single" w:sz="6" w:space="0" w:color="000000"/>
              <w:bottom w:val="single" w:sz="6" w:space="0" w:color="000000"/>
              <w:right w:val="single" w:sz="6" w:space="0" w:color="000000"/>
            </w:tcBorders>
            <w:vAlign w:val="center"/>
          </w:tcPr>
          <w:p w14:paraId="5EC04374"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high* </w:t>
            </w:r>
          </w:p>
        </w:tc>
      </w:tr>
      <w:tr w:rsidR="00051E19" w:rsidRPr="00051E19" w14:paraId="3C672435" w14:textId="77777777" w:rsidTr="002F7498">
        <w:trPr>
          <w:trHeight w:val="715"/>
        </w:trPr>
        <w:tc>
          <w:tcPr>
            <w:tcW w:w="0" w:type="auto"/>
            <w:vMerge/>
            <w:tcBorders>
              <w:top w:val="nil"/>
              <w:left w:val="single" w:sz="6" w:space="0" w:color="000000"/>
              <w:bottom w:val="single" w:sz="6" w:space="0" w:color="000000"/>
              <w:right w:val="single" w:sz="6" w:space="0" w:color="000000"/>
            </w:tcBorders>
          </w:tcPr>
          <w:p w14:paraId="474422DF"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818" w:type="dxa"/>
            <w:tcBorders>
              <w:top w:val="single" w:sz="6" w:space="0" w:color="000000"/>
              <w:left w:val="single" w:sz="6" w:space="0" w:color="000000"/>
              <w:bottom w:val="single" w:sz="6" w:space="0" w:color="000000"/>
              <w:right w:val="single" w:sz="6" w:space="0" w:color="000000"/>
            </w:tcBorders>
          </w:tcPr>
          <w:p w14:paraId="1BFA945D" w14:textId="77777777" w:rsidR="00051E19" w:rsidRPr="00051E19" w:rsidRDefault="00051E19" w:rsidP="00051E19">
            <w:pPr>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 spray buffer </w:t>
            </w:r>
          </w:p>
          <w:p w14:paraId="771A74F8"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(m) </w:t>
            </w:r>
          </w:p>
        </w:tc>
        <w:tc>
          <w:tcPr>
            <w:tcW w:w="763" w:type="dxa"/>
            <w:tcBorders>
              <w:top w:val="single" w:sz="6" w:space="0" w:color="000000"/>
              <w:left w:val="single" w:sz="6" w:space="0" w:color="000000"/>
              <w:bottom w:val="single" w:sz="6" w:space="0" w:color="000000"/>
              <w:right w:val="single" w:sz="6" w:space="0" w:color="000000"/>
            </w:tcBorders>
            <w:vAlign w:val="center"/>
          </w:tcPr>
          <w:p w14:paraId="4D064F58"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 m </w:t>
            </w:r>
          </w:p>
        </w:tc>
        <w:tc>
          <w:tcPr>
            <w:tcW w:w="770" w:type="dxa"/>
            <w:tcBorders>
              <w:top w:val="single" w:sz="6" w:space="0" w:color="000000"/>
              <w:left w:val="single" w:sz="6" w:space="0" w:color="000000"/>
              <w:bottom w:val="single" w:sz="6" w:space="0" w:color="000000"/>
              <w:right w:val="single" w:sz="6" w:space="0" w:color="000000"/>
            </w:tcBorders>
            <w:vAlign w:val="center"/>
          </w:tcPr>
          <w:p w14:paraId="061EC98D"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 m </w:t>
            </w:r>
          </w:p>
        </w:tc>
        <w:tc>
          <w:tcPr>
            <w:tcW w:w="769" w:type="dxa"/>
            <w:tcBorders>
              <w:top w:val="single" w:sz="6" w:space="0" w:color="000000"/>
              <w:left w:val="single" w:sz="6" w:space="0" w:color="000000"/>
              <w:bottom w:val="single" w:sz="6" w:space="0" w:color="000000"/>
              <w:right w:val="single" w:sz="6" w:space="0" w:color="000000"/>
            </w:tcBorders>
            <w:vAlign w:val="center"/>
          </w:tcPr>
          <w:p w14:paraId="6626CCE2"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770" w:type="dxa"/>
            <w:tcBorders>
              <w:top w:val="single" w:sz="6" w:space="0" w:color="000000"/>
              <w:left w:val="single" w:sz="6" w:space="0" w:color="000000"/>
              <w:bottom w:val="single" w:sz="6" w:space="0" w:color="000000"/>
              <w:right w:val="single" w:sz="6" w:space="0" w:color="000000"/>
            </w:tcBorders>
            <w:vAlign w:val="center"/>
          </w:tcPr>
          <w:p w14:paraId="798EEFD0"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768" w:type="dxa"/>
            <w:tcBorders>
              <w:top w:val="single" w:sz="6" w:space="0" w:color="000000"/>
              <w:left w:val="single" w:sz="6" w:space="0" w:color="000000"/>
              <w:bottom w:val="single" w:sz="6" w:space="0" w:color="000000"/>
              <w:right w:val="single" w:sz="6" w:space="0" w:color="000000"/>
            </w:tcBorders>
            <w:vAlign w:val="center"/>
          </w:tcPr>
          <w:p w14:paraId="7B92E61C"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1262" w:type="dxa"/>
            <w:tcBorders>
              <w:top w:val="single" w:sz="6" w:space="0" w:color="000000"/>
              <w:left w:val="single" w:sz="6" w:space="0" w:color="000000"/>
              <w:bottom w:val="single" w:sz="6" w:space="0" w:color="000000"/>
              <w:right w:val="single" w:sz="6" w:space="0" w:color="000000"/>
            </w:tcBorders>
            <w:vAlign w:val="center"/>
          </w:tcPr>
          <w:p w14:paraId="4D92C193"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1133" w:type="dxa"/>
            <w:tcBorders>
              <w:top w:val="single" w:sz="6" w:space="0" w:color="000000"/>
              <w:left w:val="single" w:sz="6" w:space="0" w:color="000000"/>
              <w:bottom w:val="single" w:sz="6" w:space="0" w:color="000000"/>
              <w:right w:val="single" w:sz="6" w:space="0" w:color="000000"/>
            </w:tcBorders>
            <w:vAlign w:val="center"/>
          </w:tcPr>
          <w:p w14:paraId="1218F28E"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 m </w:t>
            </w:r>
          </w:p>
        </w:tc>
        <w:tc>
          <w:tcPr>
            <w:tcW w:w="994" w:type="dxa"/>
            <w:tcBorders>
              <w:top w:val="single" w:sz="6" w:space="0" w:color="000000"/>
              <w:left w:val="single" w:sz="6" w:space="0" w:color="000000"/>
              <w:bottom w:val="single" w:sz="6" w:space="0" w:color="000000"/>
              <w:right w:val="single" w:sz="6" w:space="0" w:color="000000"/>
            </w:tcBorders>
            <w:vAlign w:val="center"/>
          </w:tcPr>
          <w:p w14:paraId="621DF65E"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 m </w:t>
            </w:r>
          </w:p>
        </w:tc>
        <w:tc>
          <w:tcPr>
            <w:tcW w:w="1133" w:type="dxa"/>
            <w:tcBorders>
              <w:top w:val="single" w:sz="6" w:space="0" w:color="000000"/>
              <w:left w:val="single" w:sz="6" w:space="0" w:color="000000"/>
              <w:bottom w:val="single" w:sz="6" w:space="0" w:color="000000"/>
              <w:right w:val="single" w:sz="6" w:space="0" w:color="000000"/>
            </w:tcBorders>
            <w:vAlign w:val="center"/>
          </w:tcPr>
          <w:p w14:paraId="32816A9C"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994" w:type="dxa"/>
            <w:tcBorders>
              <w:top w:val="single" w:sz="6" w:space="0" w:color="000000"/>
              <w:left w:val="single" w:sz="6" w:space="0" w:color="000000"/>
              <w:bottom w:val="single" w:sz="6" w:space="0" w:color="000000"/>
              <w:right w:val="single" w:sz="6" w:space="0" w:color="000000"/>
            </w:tcBorders>
            <w:vAlign w:val="center"/>
          </w:tcPr>
          <w:p w14:paraId="29E3C32E"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1272" w:type="dxa"/>
            <w:tcBorders>
              <w:top w:val="single" w:sz="6" w:space="0" w:color="000000"/>
              <w:left w:val="single" w:sz="6" w:space="0" w:color="000000"/>
              <w:bottom w:val="single" w:sz="6" w:space="0" w:color="000000"/>
              <w:right w:val="single" w:sz="6" w:space="0" w:color="000000"/>
            </w:tcBorders>
            <w:vAlign w:val="center"/>
          </w:tcPr>
          <w:p w14:paraId="21C393C1"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1419" w:type="dxa"/>
            <w:tcBorders>
              <w:top w:val="single" w:sz="6" w:space="0" w:color="000000"/>
              <w:left w:val="single" w:sz="6" w:space="0" w:color="000000"/>
              <w:bottom w:val="single" w:sz="6" w:space="0" w:color="000000"/>
              <w:right w:val="single" w:sz="6" w:space="0" w:color="000000"/>
            </w:tcBorders>
            <w:vAlign w:val="center"/>
          </w:tcPr>
          <w:p w14:paraId="670816FF"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r>
      <w:tr w:rsidR="00051E19" w:rsidRPr="00051E19" w14:paraId="1C11A4A5" w14:textId="77777777" w:rsidTr="002F7498">
        <w:trPr>
          <w:trHeight w:val="509"/>
        </w:trPr>
        <w:tc>
          <w:tcPr>
            <w:tcW w:w="771" w:type="dxa"/>
            <w:tcBorders>
              <w:top w:val="single" w:sz="6" w:space="0" w:color="000000"/>
              <w:left w:val="single" w:sz="6" w:space="0" w:color="000000"/>
              <w:bottom w:val="single" w:sz="6" w:space="0" w:color="000000"/>
              <w:right w:val="single" w:sz="6" w:space="0" w:color="000000"/>
            </w:tcBorders>
          </w:tcPr>
          <w:p w14:paraId="5BE4CA7C"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18" w:type="dxa"/>
            <w:vMerge w:val="restart"/>
            <w:tcBorders>
              <w:top w:val="single" w:sz="6" w:space="0" w:color="000000"/>
              <w:left w:val="single" w:sz="6" w:space="0" w:color="000000"/>
              <w:bottom w:val="single" w:sz="6" w:space="0" w:color="000000"/>
              <w:right w:val="single" w:sz="6" w:space="0" w:color="000000"/>
            </w:tcBorders>
          </w:tcPr>
          <w:p w14:paraId="7338F0F4"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R3 </w:t>
            </w:r>
          </w:p>
          <w:p w14:paraId="6A80AEC8" w14:textId="77777777" w:rsidR="00051E19" w:rsidRPr="00051E19" w:rsidRDefault="00051E19" w:rsidP="00051E19">
            <w:pPr>
              <w:spacing w:after="77" w:line="259" w:lineRule="auto"/>
              <w:ind w:left="156"/>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Stream </w:t>
            </w:r>
          </w:p>
          <w:p w14:paraId="65BE2F75" w14:textId="77777777" w:rsidR="00051E19" w:rsidRPr="00051E19" w:rsidRDefault="00051E19" w:rsidP="00051E19">
            <w:pPr>
              <w:spacing w:after="77"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4C2F7E8F" w14:textId="77777777" w:rsidR="00051E19" w:rsidRPr="00051E19" w:rsidRDefault="00051E19" w:rsidP="00051E19">
            <w:pPr>
              <w:spacing w:after="75"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551712BC" w14:textId="77777777" w:rsidR="00051E19" w:rsidRPr="00051E19" w:rsidRDefault="00051E19" w:rsidP="00051E19">
            <w:pPr>
              <w:spacing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tc>
        <w:tc>
          <w:tcPr>
            <w:tcW w:w="763" w:type="dxa"/>
            <w:tcBorders>
              <w:top w:val="single" w:sz="6" w:space="0" w:color="000000"/>
              <w:left w:val="single" w:sz="6" w:space="0" w:color="000000"/>
              <w:bottom w:val="single" w:sz="6" w:space="0" w:color="000000"/>
              <w:right w:val="single" w:sz="6" w:space="0" w:color="000000"/>
            </w:tcBorders>
          </w:tcPr>
          <w:p w14:paraId="71368784"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53F9CF42"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9" w:type="dxa"/>
            <w:tcBorders>
              <w:top w:val="single" w:sz="6" w:space="0" w:color="000000"/>
              <w:left w:val="single" w:sz="6" w:space="0" w:color="000000"/>
              <w:bottom w:val="single" w:sz="6" w:space="0" w:color="000000"/>
              <w:right w:val="single" w:sz="6" w:space="0" w:color="000000"/>
            </w:tcBorders>
          </w:tcPr>
          <w:p w14:paraId="3190FE01"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226D3CD7"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8" w:type="dxa"/>
            <w:tcBorders>
              <w:top w:val="single" w:sz="6" w:space="0" w:color="000000"/>
              <w:left w:val="single" w:sz="6" w:space="0" w:color="000000"/>
              <w:bottom w:val="single" w:sz="6" w:space="0" w:color="000000"/>
              <w:right w:val="single" w:sz="6" w:space="0" w:color="000000"/>
            </w:tcBorders>
          </w:tcPr>
          <w:p w14:paraId="53C3BABA"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0.1370 </w:t>
            </w:r>
          </w:p>
        </w:tc>
        <w:tc>
          <w:tcPr>
            <w:tcW w:w="1262" w:type="dxa"/>
            <w:tcBorders>
              <w:top w:val="single" w:sz="6" w:space="0" w:color="000000"/>
              <w:left w:val="single" w:sz="6" w:space="0" w:color="000000"/>
              <w:bottom w:val="single" w:sz="6" w:space="0" w:color="000000"/>
              <w:right w:val="single" w:sz="6" w:space="0" w:color="000000"/>
            </w:tcBorders>
          </w:tcPr>
          <w:p w14:paraId="16DF5B5F"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0.0710 </w:t>
            </w:r>
          </w:p>
        </w:tc>
        <w:tc>
          <w:tcPr>
            <w:tcW w:w="1133" w:type="dxa"/>
            <w:tcBorders>
              <w:top w:val="single" w:sz="6" w:space="0" w:color="000000"/>
              <w:left w:val="single" w:sz="6" w:space="0" w:color="000000"/>
              <w:bottom w:val="single" w:sz="6" w:space="0" w:color="000000"/>
              <w:right w:val="single" w:sz="6" w:space="0" w:color="000000"/>
            </w:tcBorders>
            <w:vAlign w:val="center"/>
          </w:tcPr>
          <w:p w14:paraId="11C11146"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vAlign w:val="center"/>
          </w:tcPr>
          <w:p w14:paraId="36C06207"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vAlign w:val="center"/>
          </w:tcPr>
          <w:p w14:paraId="0D7D77D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vAlign w:val="center"/>
          </w:tcPr>
          <w:p w14:paraId="216B5005"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vAlign w:val="center"/>
          </w:tcPr>
          <w:p w14:paraId="2CE98C49"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1.062</w:t>
            </w:r>
            <w:r w:rsidRPr="00051E19">
              <w:rPr>
                <w:rFonts w:ascii="Times New Roman" w:hAnsi="Times New Roman" w:cs="Times New Roman"/>
                <w:color w:val="000000"/>
                <w:sz w:val="20"/>
                <w:szCs w:val="20"/>
                <w:lang w:eastAsia="en-IE"/>
              </w:rPr>
              <w:t xml:space="preserve"> </w:t>
            </w:r>
          </w:p>
        </w:tc>
        <w:tc>
          <w:tcPr>
            <w:tcW w:w="1419" w:type="dxa"/>
            <w:tcBorders>
              <w:top w:val="single" w:sz="6" w:space="0" w:color="000000"/>
              <w:left w:val="single" w:sz="6" w:space="0" w:color="000000"/>
              <w:bottom w:val="single" w:sz="6" w:space="0" w:color="000000"/>
              <w:right w:val="single" w:sz="6" w:space="0" w:color="000000"/>
            </w:tcBorders>
            <w:vAlign w:val="center"/>
          </w:tcPr>
          <w:p w14:paraId="16B79667"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0.550 </w:t>
            </w:r>
          </w:p>
        </w:tc>
      </w:tr>
      <w:tr w:rsidR="00051E19" w:rsidRPr="00051E19" w14:paraId="4832D44B" w14:textId="77777777" w:rsidTr="002F7498">
        <w:trPr>
          <w:trHeight w:val="302"/>
        </w:trPr>
        <w:tc>
          <w:tcPr>
            <w:tcW w:w="771" w:type="dxa"/>
            <w:tcBorders>
              <w:top w:val="single" w:sz="6" w:space="0" w:color="000000"/>
              <w:left w:val="single" w:sz="6" w:space="0" w:color="000000"/>
              <w:bottom w:val="single" w:sz="6" w:space="0" w:color="000000"/>
              <w:right w:val="single" w:sz="6" w:space="0" w:color="000000"/>
            </w:tcBorders>
          </w:tcPr>
          <w:p w14:paraId="6BE5FC65" w14:textId="77777777" w:rsidR="00051E19" w:rsidRPr="00051E19" w:rsidRDefault="00051E19" w:rsidP="00051E19">
            <w:pPr>
              <w:spacing w:line="259" w:lineRule="auto"/>
              <w:ind w:left="6"/>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nil"/>
              <w:right w:val="single" w:sz="6" w:space="0" w:color="000000"/>
            </w:tcBorders>
          </w:tcPr>
          <w:p w14:paraId="7110A035"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25DEF24A"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7501BD0C"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9" w:type="dxa"/>
            <w:tcBorders>
              <w:top w:val="single" w:sz="6" w:space="0" w:color="000000"/>
              <w:left w:val="single" w:sz="6" w:space="0" w:color="000000"/>
              <w:bottom w:val="single" w:sz="6" w:space="0" w:color="000000"/>
              <w:right w:val="single" w:sz="6" w:space="0" w:color="000000"/>
            </w:tcBorders>
          </w:tcPr>
          <w:p w14:paraId="5EBE7017"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4ADF1093"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8" w:type="dxa"/>
            <w:tcBorders>
              <w:top w:val="single" w:sz="6" w:space="0" w:color="000000"/>
              <w:left w:val="single" w:sz="6" w:space="0" w:color="000000"/>
              <w:bottom w:val="single" w:sz="6" w:space="0" w:color="000000"/>
              <w:right w:val="single" w:sz="6" w:space="0" w:color="000000"/>
            </w:tcBorders>
          </w:tcPr>
          <w:p w14:paraId="6A8BB8A8"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0.1370 </w:t>
            </w:r>
          </w:p>
        </w:tc>
        <w:tc>
          <w:tcPr>
            <w:tcW w:w="1262" w:type="dxa"/>
            <w:tcBorders>
              <w:top w:val="single" w:sz="6" w:space="0" w:color="000000"/>
              <w:left w:val="single" w:sz="6" w:space="0" w:color="000000"/>
              <w:bottom w:val="single" w:sz="6" w:space="0" w:color="000000"/>
              <w:right w:val="single" w:sz="6" w:space="0" w:color="000000"/>
            </w:tcBorders>
          </w:tcPr>
          <w:p w14:paraId="0D37FC65"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0.0710 </w:t>
            </w:r>
          </w:p>
        </w:tc>
        <w:tc>
          <w:tcPr>
            <w:tcW w:w="1133" w:type="dxa"/>
            <w:tcBorders>
              <w:top w:val="single" w:sz="6" w:space="0" w:color="000000"/>
              <w:left w:val="single" w:sz="6" w:space="0" w:color="000000"/>
              <w:bottom w:val="single" w:sz="6" w:space="0" w:color="000000"/>
              <w:right w:val="single" w:sz="6" w:space="0" w:color="000000"/>
            </w:tcBorders>
          </w:tcPr>
          <w:p w14:paraId="37DA6FBB"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51FD25E2"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77A33DD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4C887324"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29B606AB"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1.062</w:t>
            </w:r>
            <w:r w:rsidRPr="00051E19">
              <w:rPr>
                <w:rFonts w:ascii="Times New Roman" w:hAnsi="Times New Roman" w:cs="Times New Roman"/>
                <w:color w:val="000000"/>
                <w:sz w:val="20"/>
                <w:szCs w:val="20"/>
                <w:lang w:eastAsia="en-IE"/>
              </w:rPr>
              <w:t xml:space="preserve"> </w:t>
            </w:r>
          </w:p>
        </w:tc>
        <w:tc>
          <w:tcPr>
            <w:tcW w:w="1419" w:type="dxa"/>
            <w:tcBorders>
              <w:top w:val="single" w:sz="6" w:space="0" w:color="000000"/>
              <w:left w:val="single" w:sz="6" w:space="0" w:color="000000"/>
              <w:bottom w:val="single" w:sz="6" w:space="0" w:color="000000"/>
              <w:right w:val="single" w:sz="6" w:space="0" w:color="000000"/>
            </w:tcBorders>
          </w:tcPr>
          <w:p w14:paraId="472A98C0"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0.550 </w:t>
            </w:r>
          </w:p>
        </w:tc>
      </w:tr>
      <w:tr w:rsidR="00051E19" w:rsidRPr="00051E19" w14:paraId="032424EF" w14:textId="77777777" w:rsidTr="002F7498">
        <w:trPr>
          <w:trHeight w:val="302"/>
        </w:trPr>
        <w:tc>
          <w:tcPr>
            <w:tcW w:w="771" w:type="dxa"/>
            <w:tcBorders>
              <w:top w:val="single" w:sz="6" w:space="0" w:color="000000"/>
              <w:left w:val="single" w:sz="6" w:space="0" w:color="000000"/>
              <w:bottom w:val="single" w:sz="6" w:space="0" w:color="000000"/>
              <w:right w:val="single" w:sz="6" w:space="0" w:color="000000"/>
            </w:tcBorders>
          </w:tcPr>
          <w:p w14:paraId="61071337"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nil"/>
              <w:right w:val="single" w:sz="6" w:space="0" w:color="000000"/>
            </w:tcBorders>
          </w:tcPr>
          <w:p w14:paraId="67791A3E"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2BF0A0A1"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494F0DBD"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9" w:type="dxa"/>
            <w:tcBorders>
              <w:top w:val="single" w:sz="6" w:space="0" w:color="000000"/>
              <w:left w:val="single" w:sz="6" w:space="0" w:color="000000"/>
              <w:bottom w:val="single" w:sz="6" w:space="0" w:color="000000"/>
              <w:right w:val="single" w:sz="6" w:space="0" w:color="000000"/>
            </w:tcBorders>
          </w:tcPr>
          <w:p w14:paraId="78CEEFE9"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35D6BF32"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8" w:type="dxa"/>
            <w:tcBorders>
              <w:top w:val="single" w:sz="6" w:space="0" w:color="000000"/>
              <w:left w:val="single" w:sz="6" w:space="0" w:color="000000"/>
              <w:bottom w:val="single" w:sz="6" w:space="0" w:color="000000"/>
              <w:right w:val="single" w:sz="6" w:space="0" w:color="000000"/>
            </w:tcBorders>
          </w:tcPr>
          <w:p w14:paraId="0A71BD41"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0.1370 </w:t>
            </w:r>
          </w:p>
        </w:tc>
        <w:tc>
          <w:tcPr>
            <w:tcW w:w="1262" w:type="dxa"/>
            <w:tcBorders>
              <w:top w:val="single" w:sz="6" w:space="0" w:color="000000"/>
              <w:left w:val="single" w:sz="6" w:space="0" w:color="000000"/>
              <w:bottom w:val="single" w:sz="6" w:space="0" w:color="000000"/>
              <w:right w:val="single" w:sz="6" w:space="0" w:color="000000"/>
            </w:tcBorders>
          </w:tcPr>
          <w:p w14:paraId="48762328"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0.0710 </w:t>
            </w:r>
          </w:p>
        </w:tc>
        <w:tc>
          <w:tcPr>
            <w:tcW w:w="1133" w:type="dxa"/>
            <w:tcBorders>
              <w:top w:val="single" w:sz="6" w:space="0" w:color="000000"/>
              <w:left w:val="single" w:sz="6" w:space="0" w:color="000000"/>
              <w:bottom w:val="single" w:sz="6" w:space="0" w:color="000000"/>
              <w:right w:val="single" w:sz="6" w:space="0" w:color="000000"/>
            </w:tcBorders>
          </w:tcPr>
          <w:p w14:paraId="772F8660"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754310B3"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28E49EBC"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65AA67F0"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556253A1"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1.062</w:t>
            </w:r>
            <w:r w:rsidRPr="00051E19">
              <w:rPr>
                <w:rFonts w:ascii="Times New Roman" w:hAnsi="Times New Roman" w:cs="Times New Roman"/>
                <w:color w:val="000000"/>
                <w:sz w:val="20"/>
                <w:szCs w:val="20"/>
                <w:lang w:eastAsia="en-IE"/>
              </w:rPr>
              <w:t xml:space="preserve"> </w:t>
            </w:r>
          </w:p>
        </w:tc>
        <w:tc>
          <w:tcPr>
            <w:tcW w:w="1419" w:type="dxa"/>
            <w:tcBorders>
              <w:top w:val="single" w:sz="6" w:space="0" w:color="000000"/>
              <w:left w:val="single" w:sz="6" w:space="0" w:color="000000"/>
              <w:bottom w:val="single" w:sz="6" w:space="0" w:color="000000"/>
              <w:right w:val="single" w:sz="6" w:space="0" w:color="000000"/>
            </w:tcBorders>
          </w:tcPr>
          <w:p w14:paraId="382F217A"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0.550 </w:t>
            </w:r>
          </w:p>
        </w:tc>
      </w:tr>
      <w:tr w:rsidR="00051E19" w:rsidRPr="00051E19" w14:paraId="594731A5" w14:textId="77777777" w:rsidTr="002F7498">
        <w:trPr>
          <w:trHeight w:val="300"/>
        </w:trPr>
        <w:tc>
          <w:tcPr>
            <w:tcW w:w="771" w:type="dxa"/>
            <w:tcBorders>
              <w:top w:val="single" w:sz="6" w:space="0" w:color="000000"/>
              <w:left w:val="single" w:sz="6" w:space="0" w:color="000000"/>
              <w:bottom w:val="single" w:sz="6" w:space="0" w:color="000000"/>
              <w:right w:val="single" w:sz="6" w:space="0" w:color="000000"/>
            </w:tcBorders>
          </w:tcPr>
          <w:p w14:paraId="1CA98F9C"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90 % </w:t>
            </w:r>
          </w:p>
        </w:tc>
        <w:tc>
          <w:tcPr>
            <w:tcW w:w="0" w:type="auto"/>
            <w:vMerge/>
            <w:tcBorders>
              <w:top w:val="nil"/>
              <w:left w:val="single" w:sz="6" w:space="0" w:color="000000"/>
              <w:bottom w:val="single" w:sz="6" w:space="0" w:color="000000"/>
              <w:right w:val="single" w:sz="6" w:space="0" w:color="000000"/>
            </w:tcBorders>
          </w:tcPr>
          <w:p w14:paraId="2FF722A6"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36F91605"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0CCE7DE2"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9" w:type="dxa"/>
            <w:tcBorders>
              <w:top w:val="single" w:sz="6" w:space="0" w:color="000000"/>
              <w:left w:val="single" w:sz="6" w:space="0" w:color="000000"/>
              <w:bottom w:val="single" w:sz="6" w:space="0" w:color="000000"/>
              <w:right w:val="single" w:sz="6" w:space="0" w:color="000000"/>
            </w:tcBorders>
          </w:tcPr>
          <w:p w14:paraId="68C00630"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70" w:type="dxa"/>
            <w:tcBorders>
              <w:top w:val="single" w:sz="6" w:space="0" w:color="000000"/>
              <w:left w:val="single" w:sz="6" w:space="0" w:color="000000"/>
              <w:bottom w:val="single" w:sz="6" w:space="0" w:color="000000"/>
              <w:right w:val="single" w:sz="6" w:space="0" w:color="000000"/>
            </w:tcBorders>
          </w:tcPr>
          <w:p w14:paraId="29BA5D65"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0.3099 </w:t>
            </w:r>
          </w:p>
        </w:tc>
        <w:tc>
          <w:tcPr>
            <w:tcW w:w="768" w:type="dxa"/>
            <w:tcBorders>
              <w:top w:val="single" w:sz="6" w:space="0" w:color="000000"/>
              <w:left w:val="single" w:sz="6" w:space="0" w:color="000000"/>
              <w:bottom w:val="single" w:sz="6" w:space="0" w:color="000000"/>
              <w:right w:val="single" w:sz="6" w:space="0" w:color="000000"/>
            </w:tcBorders>
          </w:tcPr>
          <w:p w14:paraId="6D9DAC21"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0.1370 </w:t>
            </w:r>
          </w:p>
        </w:tc>
        <w:tc>
          <w:tcPr>
            <w:tcW w:w="1262" w:type="dxa"/>
            <w:tcBorders>
              <w:top w:val="single" w:sz="6" w:space="0" w:color="000000"/>
              <w:left w:val="single" w:sz="6" w:space="0" w:color="000000"/>
              <w:bottom w:val="single" w:sz="6" w:space="0" w:color="000000"/>
              <w:right w:val="single" w:sz="6" w:space="0" w:color="000000"/>
            </w:tcBorders>
          </w:tcPr>
          <w:p w14:paraId="54E14FEB"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0.0710 </w:t>
            </w:r>
          </w:p>
        </w:tc>
        <w:tc>
          <w:tcPr>
            <w:tcW w:w="1133" w:type="dxa"/>
            <w:tcBorders>
              <w:top w:val="single" w:sz="6" w:space="0" w:color="000000"/>
              <w:left w:val="single" w:sz="6" w:space="0" w:color="000000"/>
              <w:bottom w:val="single" w:sz="6" w:space="0" w:color="000000"/>
              <w:right w:val="single" w:sz="6" w:space="0" w:color="000000"/>
            </w:tcBorders>
          </w:tcPr>
          <w:p w14:paraId="62C3D3CB"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0DA10265"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74E58287"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23CD6AD5"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2.402</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1A88358A"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1.062</w:t>
            </w:r>
            <w:r w:rsidRPr="00051E19">
              <w:rPr>
                <w:rFonts w:ascii="Times New Roman" w:hAnsi="Times New Roman" w:cs="Times New Roman"/>
                <w:color w:val="000000"/>
                <w:sz w:val="20"/>
                <w:szCs w:val="20"/>
                <w:lang w:eastAsia="en-IE"/>
              </w:rPr>
              <w:t xml:space="preserve"> </w:t>
            </w:r>
          </w:p>
        </w:tc>
        <w:tc>
          <w:tcPr>
            <w:tcW w:w="1419" w:type="dxa"/>
            <w:tcBorders>
              <w:top w:val="single" w:sz="6" w:space="0" w:color="000000"/>
              <w:left w:val="single" w:sz="6" w:space="0" w:color="000000"/>
              <w:bottom w:val="single" w:sz="6" w:space="0" w:color="000000"/>
              <w:right w:val="single" w:sz="6" w:space="0" w:color="000000"/>
            </w:tcBorders>
          </w:tcPr>
          <w:p w14:paraId="767A9F89"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0.550 </w:t>
            </w:r>
          </w:p>
        </w:tc>
      </w:tr>
      <w:tr w:rsidR="00051E19" w:rsidRPr="00051E19" w14:paraId="4AE49AD1" w14:textId="77777777" w:rsidTr="002F7498">
        <w:trPr>
          <w:trHeight w:val="509"/>
        </w:trPr>
        <w:tc>
          <w:tcPr>
            <w:tcW w:w="771" w:type="dxa"/>
            <w:tcBorders>
              <w:top w:val="single" w:sz="6" w:space="0" w:color="000000"/>
              <w:left w:val="single" w:sz="6" w:space="0" w:color="000000"/>
              <w:bottom w:val="single" w:sz="6" w:space="0" w:color="000000"/>
              <w:right w:val="single" w:sz="6" w:space="0" w:color="000000"/>
            </w:tcBorders>
          </w:tcPr>
          <w:p w14:paraId="1B486FEB"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lastRenderedPageBreak/>
              <w:t xml:space="preserve">None </w:t>
            </w:r>
          </w:p>
        </w:tc>
        <w:tc>
          <w:tcPr>
            <w:tcW w:w="818" w:type="dxa"/>
            <w:vMerge w:val="restart"/>
            <w:tcBorders>
              <w:top w:val="single" w:sz="6" w:space="0" w:color="000000"/>
              <w:left w:val="single" w:sz="6" w:space="0" w:color="000000"/>
              <w:bottom w:val="single" w:sz="6" w:space="0" w:color="000000"/>
              <w:right w:val="single" w:sz="6" w:space="0" w:color="000000"/>
            </w:tcBorders>
          </w:tcPr>
          <w:p w14:paraId="44FA5034"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R4 </w:t>
            </w:r>
          </w:p>
          <w:p w14:paraId="51E3BFD1" w14:textId="77777777" w:rsidR="00051E19" w:rsidRPr="00051E19" w:rsidRDefault="00051E19" w:rsidP="00051E19">
            <w:pPr>
              <w:spacing w:after="75" w:line="259" w:lineRule="auto"/>
              <w:ind w:left="156"/>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Stream </w:t>
            </w:r>
          </w:p>
          <w:p w14:paraId="2942A878" w14:textId="77777777" w:rsidR="00051E19" w:rsidRPr="00051E19" w:rsidRDefault="00051E19" w:rsidP="00051E19">
            <w:pPr>
              <w:spacing w:after="77"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7D45BA83" w14:textId="77777777" w:rsidR="00051E19" w:rsidRPr="00051E19" w:rsidRDefault="00051E19" w:rsidP="00051E19">
            <w:pPr>
              <w:spacing w:after="78"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77113942" w14:textId="77777777" w:rsidR="00051E19" w:rsidRPr="00051E19" w:rsidRDefault="00051E19" w:rsidP="00051E19">
            <w:pPr>
              <w:spacing w:line="259" w:lineRule="auto"/>
              <w:ind w:left="4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tc>
        <w:tc>
          <w:tcPr>
            <w:tcW w:w="763" w:type="dxa"/>
            <w:tcBorders>
              <w:top w:val="single" w:sz="6" w:space="0" w:color="000000"/>
              <w:left w:val="single" w:sz="6" w:space="0" w:color="000000"/>
              <w:bottom w:val="single" w:sz="6" w:space="0" w:color="000000"/>
              <w:right w:val="single" w:sz="6" w:space="0" w:color="000000"/>
            </w:tcBorders>
          </w:tcPr>
          <w:p w14:paraId="6ACE9AFA"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131C485B"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9" w:type="dxa"/>
            <w:tcBorders>
              <w:top w:val="single" w:sz="6" w:space="0" w:color="000000"/>
              <w:left w:val="single" w:sz="6" w:space="0" w:color="000000"/>
              <w:bottom w:val="single" w:sz="6" w:space="0" w:color="000000"/>
              <w:right w:val="single" w:sz="6" w:space="0" w:color="000000"/>
            </w:tcBorders>
          </w:tcPr>
          <w:p w14:paraId="3F109550"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7A3CF820"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8" w:type="dxa"/>
            <w:tcBorders>
              <w:top w:val="single" w:sz="6" w:space="0" w:color="000000"/>
              <w:left w:val="single" w:sz="6" w:space="0" w:color="000000"/>
              <w:bottom w:val="single" w:sz="6" w:space="0" w:color="000000"/>
              <w:right w:val="single" w:sz="6" w:space="0" w:color="000000"/>
            </w:tcBorders>
          </w:tcPr>
          <w:p w14:paraId="1007CA35"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0.1203 </w:t>
            </w:r>
          </w:p>
        </w:tc>
        <w:tc>
          <w:tcPr>
            <w:tcW w:w="1262" w:type="dxa"/>
            <w:tcBorders>
              <w:top w:val="single" w:sz="6" w:space="0" w:color="000000"/>
              <w:left w:val="single" w:sz="6" w:space="0" w:color="000000"/>
              <w:bottom w:val="single" w:sz="6" w:space="0" w:color="000000"/>
              <w:right w:val="single" w:sz="6" w:space="0" w:color="000000"/>
            </w:tcBorders>
          </w:tcPr>
          <w:p w14:paraId="15E4F9FF"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0.0631 </w:t>
            </w:r>
          </w:p>
        </w:tc>
        <w:tc>
          <w:tcPr>
            <w:tcW w:w="1133" w:type="dxa"/>
            <w:tcBorders>
              <w:top w:val="single" w:sz="6" w:space="0" w:color="000000"/>
              <w:left w:val="single" w:sz="6" w:space="0" w:color="000000"/>
              <w:bottom w:val="single" w:sz="6" w:space="0" w:color="000000"/>
              <w:right w:val="single" w:sz="6" w:space="0" w:color="000000"/>
            </w:tcBorders>
            <w:vAlign w:val="center"/>
          </w:tcPr>
          <w:p w14:paraId="0C575B98"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vAlign w:val="center"/>
          </w:tcPr>
          <w:p w14:paraId="0E61934A"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vAlign w:val="center"/>
          </w:tcPr>
          <w:p w14:paraId="505C32C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vAlign w:val="center"/>
          </w:tcPr>
          <w:p w14:paraId="7C1505A2"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vAlign w:val="center"/>
          </w:tcPr>
          <w:p w14:paraId="4D86160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0.933 </w:t>
            </w:r>
          </w:p>
        </w:tc>
        <w:tc>
          <w:tcPr>
            <w:tcW w:w="1419" w:type="dxa"/>
            <w:tcBorders>
              <w:top w:val="single" w:sz="6" w:space="0" w:color="000000"/>
              <w:left w:val="single" w:sz="6" w:space="0" w:color="000000"/>
              <w:bottom w:val="single" w:sz="6" w:space="0" w:color="000000"/>
              <w:right w:val="single" w:sz="6" w:space="0" w:color="000000"/>
            </w:tcBorders>
            <w:vAlign w:val="center"/>
          </w:tcPr>
          <w:p w14:paraId="2C080640"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0.489 </w:t>
            </w:r>
          </w:p>
        </w:tc>
      </w:tr>
      <w:tr w:rsidR="00051E19" w:rsidRPr="00051E19" w14:paraId="01C36028" w14:textId="77777777" w:rsidTr="002F7498">
        <w:trPr>
          <w:trHeight w:val="302"/>
        </w:trPr>
        <w:tc>
          <w:tcPr>
            <w:tcW w:w="771" w:type="dxa"/>
            <w:tcBorders>
              <w:top w:val="single" w:sz="6" w:space="0" w:color="000000"/>
              <w:left w:val="single" w:sz="6" w:space="0" w:color="000000"/>
              <w:bottom w:val="single" w:sz="6" w:space="0" w:color="000000"/>
              <w:right w:val="single" w:sz="6" w:space="0" w:color="000000"/>
            </w:tcBorders>
          </w:tcPr>
          <w:p w14:paraId="3F142E66"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nil"/>
              <w:right w:val="single" w:sz="6" w:space="0" w:color="000000"/>
            </w:tcBorders>
          </w:tcPr>
          <w:p w14:paraId="0444DD2B"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60E5737D"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5D8C7D71"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9" w:type="dxa"/>
            <w:tcBorders>
              <w:top w:val="single" w:sz="6" w:space="0" w:color="000000"/>
              <w:left w:val="single" w:sz="6" w:space="0" w:color="000000"/>
              <w:bottom w:val="single" w:sz="6" w:space="0" w:color="000000"/>
              <w:right w:val="single" w:sz="6" w:space="0" w:color="000000"/>
            </w:tcBorders>
          </w:tcPr>
          <w:p w14:paraId="71B53BA1"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50BD78B0"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8" w:type="dxa"/>
            <w:tcBorders>
              <w:top w:val="single" w:sz="6" w:space="0" w:color="000000"/>
              <w:left w:val="single" w:sz="6" w:space="0" w:color="000000"/>
              <w:bottom w:val="single" w:sz="6" w:space="0" w:color="000000"/>
              <w:right w:val="single" w:sz="6" w:space="0" w:color="000000"/>
            </w:tcBorders>
          </w:tcPr>
          <w:p w14:paraId="0FCBD2AE"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0.1203 </w:t>
            </w:r>
          </w:p>
        </w:tc>
        <w:tc>
          <w:tcPr>
            <w:tcW w:w="1262" w:type="dxa"/>
            <w:tcBorders>
              <w:top w:val="single" w:sz="6" w:space="0" w:color="000000"/>
              <w:left w:val="single" w:sz="6" w:space="0" w:color="000000"/>
              <w:bottom w:val="single" w:sz="6" w:space="0" w:color="000000"/>
              <w:right w:val="single" w:sz="6" w:space="0" w:color="000000"/>
            </w:tcBorders>
          </w:tcPr>
          <w:p w14:paraId="195E0F6A"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0.0631 </w:t>
            </w:r>
          </w:p>
        </w:tc>
        <w:tc>
          <w:tcPr>
            <w:tcW w:w="1133" w:type="dxa"/>
            <w:tcBorders>
              <w:top w:val="single" w:sz="6" w:space="0" w:color="000000"/>
              <w:left w:val="single" w:sz="6" w:space="0" w:color="000000"/>
              <w:bottom w:val="single" w:sz="6" w:space="0" w:color="000000"/>
              <w:right w:val="single" w:sz="6" w:space="0" w:color="000000"/>
            </w:tcBorders>
          </w:tcPr>
          <w:p w14:paraId="488223CF"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43A48EEC"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1B0BBB9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2C28711D"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26883689"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0.933 </w:t>
            </w:r>
          </w:p>
        </w:tc>
        <w:tc>
          <w:tcPr>
            <w:tcW w:w="1419" w:type="dxa"/>
            <w:tcBorders>
              <w:top w:val="single" w:sz="6" w:space="0" w:color="000000"/>
              <w:left w:val="single" w:sz="6" w:space="0" w:color="000000"/>
              <w:bottom w:val="single" w:sz="6" w:space="0" w:color="000000"/>
              <w:right w:val="single" w:sz="6" w:space="0" w:color="000000"/>
            </w:tcBorders>
          </w:tcPr>
          <w:p w14:paraId="52A0E6CE"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0.489 </w:t>
            </w:r>
          </w:p>
        </w:tc>
      </w:tr>
      <w:tr w:rsidR="00051E19" w:rsidRPr="00051E19" w14:paraId="082E1315" w14:textId="77777777" w:rsidTr="002F7498">
        <w:trPr>
          <w:trHeight w:val="302"/>
        </w:trPr>
        <w:tc>
          <w:tcPr>
            <w:tcW w:w="771" w:type="dxa"/>
            <w:tcBorders>
              <w:top w:val="single" w:sz="6" w:space="0" w:color="000000"/>
              <w:left w:val="single" w:sz="6" w:space="0" w:color="000000"/>
              <w:bottom w:val="single" w:sz="6" w:space="0" w:color="000000"/>
              <w:right w:val="single" w:sz="6" w:space="0" w:color="000000"/>
            </w:tcBorders>
          </w:tcPr>
          <w:p w14:paraId="3F4C808D"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nil"/>
              <w:right w:val="single" w:sz="6" w:space="0" w:color="000000"/>
            </w:tcBorders>
          </w:tcPr>
          <w:p w14:paraId="74EC6688"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2C2660ED"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57611EC4"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9" w:type="dxa"/>
            <w:tcBorders>
              <w:top w:val="single" w:sz="6" w:space="0" w:color="000000"/>
              <w:left w:val="single" w:sz="6" w:space="0" w:color="000000"/>
              <w:bottom w:val="single" w:sz="6" w:space="0" w:color="000000"/>
              <w:right w:val="single" w:sz="6" w:space="0" w:color="000000"/>
            </w:tcBorders>
          </w:tcPr>
          <w:p w14:paraId="43E627A9"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6F8C4BCB"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8" w:type="dxa"/>
            <w:tcBorders>
              <w:top w:val="single" w:sz="6" w:space="0" w:color="000000"/>
              <w:left w:val="single" w:sz="6" w:space="0" w:color="000000"/>
              <w:bottom w:val="single" w:sz="6" w:space="0" w:color="000000"/>
              <w:right w:val="single" w:sz="6" w:space="0" w:color="000000"/>
            </w:tcBorders>
          </w:tcPr>
          <w:p w14:paraId="74449CEF"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0.1203 </w:t>
            </w:r>
          </w:p>
        </w:tc>
        <w:tc>
          <w:tcPr>
            <w:tcW w:w="1262" w:type="dxa"/>
            <w:tcBorders>
              <w:top w:val="single" w:sz="6" w:space="0" w:color="000000"/>
              <w:left w:val="single" w:sz="6" w:space="0" w:color="000000"/>
              <w:bottom w:val="single" w:sz="6" w:space="0" w:color="000000"/>
              <w:right w:val="single" w:sz="6" w:space="0" w:color="000000"/>
            </w:tcBorders>
          </w:tcPr>
          <w:p w14:paraId="07457623"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0.0631 </w:t>
            </w:r>
          </w:p>
        </w:tc>
        <w:tc>
          <w:tcPr>
            <w:tcW w:w="1133" w:type="dxa"/>
            <w:tcBorders>
              <w:top w:val="single" w:sz="6" w:space="0" w:color="000000"/>
              <w:left w:val="single" w:sz="6" w:space="0" w:color="000000"/>
              <w:bottom w:val="single" w:sz="6" w:space="0" w:color="000000"/>
              <w:right w:val="single" w:sz="6" w:space="0" w:color="000000"/>
            </w:tcBorders>
          </w:tcPr>
          <w:p w14:paraId="0ED1D331"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229FB44D"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63D4BBF9"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733C1CAA"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6424A476"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0.933 </w:t>
            </w:r>
          </w:p>
        </w:tc>
        <w:tc>
          <w:tcPr>
            <w:tcW w:w="1419" w:type="dxa"/>
            <w:tcBorders>
              <w:top w:val="single" w:sz="6" w:space="0" w:color="000000"/>
              <w:left w:val="single" w:sz="6" w:space="0" w:color="000000"/>
              <w:bottom w:val="single" w:sz="6" w:space="0" w:color="000000"/>
              <w:right w:val="single" w:sz="6" w:space="0" w:color="000000"/>
            </w:tcBorders>
          </w:tcPr>
          <w:p w14:paraId="6CC622B3"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0.489 </w:t>
            </w:r>
          </w:p>
        </w:tc>
      </w:tr>
      <w:tr w:rsidR="00051E19" w:rsidRPr="00051E19" w14:paraId="293BC21F" w14:textId="77777777" w:rsidTr="002F7498">
        <w:trPr>
          <w:trHeight w:val="303"/>
        </w:trPr>
        <w:tc>
          <w:tcPr>
            <w:tcW w:w="771" w:type="dxa"/>
            <w:tcBorders>
              <w:top w:val="single" w:sz="6" w:space="0" w:color="000000"/>
              <w:left w:val="single" w:sz="6" w:space="0" w:color="000000"/>
              <w:bottom w:val="single" w:sz="6" w:space="0" w:color="000000"/>
              <w:right w:val="single" w:sz="6" w:space="0" w:color="000000"/>
            </w:tcBorders>
          </w:tcPr>
          <w:p w14:paraId="6A9ECF63"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90 % </w:t>
            </w:r>
          </w:p>
        </w:tc>
        <w:tc>
          <w:tcPr>
            <w:tcW w:w="0" w:type="auto"/>
            <w:vMerge/>
            <w:tcBorders>
              <w:top w:val="nil"/>
              <w:left w:val="single" w:sz="6" w:space="0" w:color="000000"/>
              <w:bottom w:val="single" w:sz="6" w:space="0" w:color="000000"/>
              <w:right w:val="single" w:sz="6" w:space="0" w:color="000000"/>
            </w:tcBorders>
          </w:tcPr>
          <w:p w14:paraId="69870319"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3" w:type="dxa"/>
            <w:tcBorders>
              <w:top w:val="single" w:sz="6" w:space="0" w:color="000000"/>
              <w:left w:val="single" w:sz="6" w:space="0" w:color="000000"/>
              <w:bottom w:val="single" w:sz="6" w:space="0" w:color="000000"/>
              <w:right w:val="single" w:sz="6" w:space="0" w:color="000000"/>
            </w:tcBorders>
          </w:tcPr>
          <w:p w14:paraId="7B8EB2C4"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2C6CFD7E" w14:textId="77777777" w:rsidR="00051E19" w:rsidRPr="00051E19" w:rsidRDefault="00051E19" w:rsidP="00051E19">
            <w:pPr>
              <w:spacing w:line="259" w:lineRule="auto"/>
              <w:ind w:left="13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9" w:type="dxa"/>
            <w:tcBorders>
              <w:top w:val="single" w:sz="6" w:space="0" w:color="000000"/>
              <w:left w:val="single" w:sz="6" w:space="0" w:color="000000"/>
              <w:bottom w:val="single" w:sz="6" w:space="0" w:color="000000"/>
              <w:right w:val="single" w:sz="6" w:space="0" w:color="000000"/>
            </w:tcBorders>
          </w:tcPr>
          <w:p w14:paraId="6C45A103"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70" w:type="dxa"/>
            <w:tcBorders>
              <w:top w:val="single" w:sz="6" w:space="0" w:color="000000"/>
              <w:left w:val="single" w:sz="6" w:space="0" w:color="000000"/>
              <w:bottom w:val="single" w:sz="6" w:space="0" w:color="000000"/>
              <w:right w:val="single" w:sz="6" w:space="0" w:color="000000"/>
            </w:tcBorders>
          </w:tcPr>
          <w:p w14:paraId="463EF2EA"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0.2646 </w:t>
            </w:r>
          </w:p>
        </w:tc>
        <w:tc>
          <w:tcPr>
            <w:tcW w:w="768" w:type="dxa"/>
            <w:tcBorders>
              <w:top w:val="single" w:sz="6" w:space="0" w:color="000000"/>
              <w:left w:val="single" w:sz="6" w:space="0" w:color="000000"/>
              <w:bottom w:val="single" w:sz="6" w:space="0" w:color="000000"/>
              <w:right w:val="single" w:sz="6" w:space="0" w:color="000000"/>
            </w:tcBorders>
          </w:tcPr>
          <w:p w14:paraId="77F9DA8A"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0.1203 </w:t>
            </w:r>
          </w:p>
        </w:tc>
        <w:tc>
          <w:tcPr>
            <w:tcW w:w="1262" w:type="dxa"/>
            <w:tcBorders>
              <w:top w:val="single" w:sz="6" w:space="0" w:color="000000"/>
              <w:left w:val="single" w:sz="6" w:space="0" w:color="000000"/>
              <w:bottom w:val="single" w:sz="6" w:space="0" w:color="000000"/>
              <w:right w:val="single" w:sz="6" w:space="0" w:color="000000"/>
            </w:tcBorders>
          </w:tcPr>
          <w:p w14:paraId="4741D0AD"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0.0631 </w:t>
            </w:r>
          </w:p>
        </w:tc>
        <w:tc>
          <w:tcPr>
            <w:tcW w:w="1133" w:type="dxa"/>
            <w:tcBorders>
              <w:top w:val="single" w:sz="6" w:space="0" w:color="000000"/>
              <w:left w:val="single" w:sz="6" w:space="0" w:color="000000"/>
              <w:bottom w:val="single" w:sz="6" w:space="0" w:color="000000"/>
              <w:right w:val="single" w:sz="6" w:space="0" w:color="000000"/>
            </w:tcBorders>
          </w:tcPr>
          <w:p w14:paraId="42EF5018" w14:textId="77777777" w:rsidR="00051E19" w:rsidRPr="00051E19" w:rsidRDefault="00051E19" w:rsidP="00051E19">
            <w:pPr>
              <w:spacing w:line="259" w:lineRule="auto"/>
              <w:ind w:right="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71E07AFD"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133" w:type="dxa"/>
            <w:tcBorders>
              <w:top w:val="single" w:sz="6" w:space="0" w:color="000000"/>
              <w:left w:val="single" w:sz="6" w:space="0" w:color="000000"/>
              <w:bottom w:val="single" w:sz="6" w:space="0" w:color="000000"/>
              <w:right w:val="single" w:sz="6" w:space="0" w:color="000000"/>
            </w:tcBorders>
          </w:tcPr>
          <w:p w14:paraId="4BDB26AF"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994" w:type="dxa"/>
            <w:tcBorders>
              <w:top w:val="single" w:sz="6" w:space="0" w:color="000000"/>
              <w:left w:val="single" w:sz="6" w:space="0" w:color="000000"/>
              <w:bottom w:val="single" w:sz="6" w:space="0" w:color="000000"/>
              <w:right w:val="single" w:sz="6" w:space="0" w:color="000000"/>
            </w:tcBorders>
          </w:tcPr>
          <w:p w14:paraId="3167DB45"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2.051</w:t>
            </w:r>
            <w:r w:rsidRPr="00051E19">
              <w:rPr>
                <w:rFonts w:ascii="Times New Roman" w:hAnsi="Times New Roman" w:cs="Times New Roman"/>
                <w:color w:val="000000"/>
                <w:sz w:val="20"/>
                <w:szCs w:val="20"/>
                <w:lang w:eastAsia="en-IE"/>
              </w:rPr>
              <w:t xml:space="preserve"> </w:t>
            </w:r>
          </w:p>
        </w:tc>
        <w:tc>
          <w:tcPr>
            <w:tcW w:w="1272" w:type="dxa"/>
            <w:tcBorders>
              <w:top w:val="single" w:sz="6" w:space="0" w:color="000000"/>
              <w:left w:val="single" w:sz="6" w:space="0" w:color="000000"/>
              <w:bottom w:val="single" w:sz="6" w:space="0" w:color="000000"/>
              <w:right w:val="single" w:sz="6" w:space="0" w:color="000000"/>
            </w:tcBorders>
          </w:tcPr>
          <w:p w14:paraId="7853BBC8" w14:textId="77777777" w:rsidR="00051E19" w:rsidRPr="00051E19" w:rsidRDefault="00051E19" w:rsidP="00051E19">
            <w:pPr>
              <w:spacing w:line="259" w:lineRule="auto"/>
              <w:ind w:right="2"/>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0.933 </w:t>
            </w:r>
          </w:p>
        </w:tc>
        <w:tc>
          <w:tcPr>
            <w:tcW w:w="1419" w:type="dxa"/>
            <w:tcBorders>
              <w:top w:val="single" w:sz="6" w:space="0" w:color="000000"/>
              <w:left w:val="single" w:sz="6" w:space="0" w:color="000000"/>
              <w:bottom w:val="single" w:sz="6" w:space="0" w:color="000000"/>
              <w:right w:val="single" w:sz="6" w:space="0" w:color="000000"/>
            </w:tcBorders>
          </w:tcPr>
          <w:p w14:paraId="3F57E011"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0.489 </w:t>
            </w:r>
          </w:p>
        </w:tc>
      </w:tr>
    </w:tbl>
    <w:p w14:paraId="7492DFD9" w14:textId="77777777" w:rsidR="00051E19" w:rsidRPr="00051E19" w:rsidRDefault="00051E19" w:rsidP="00051E19">
      <w:pPr>
        <w:jc w:val="both"/>
        <w:rPr>
          <w:sz w:val="18"/>
          <w:szCs w:val="18"/>
        </w:rPr>
      </w:pPr>
      <w:r w:rsidRPr="00051E19">
        <w:rPr>
          <w:sz w:val="18"/>
          <w:szCs w:val="18"/>
          <w:lang w:eastAsia="en-IE"/>
        </w:rPr>
        <w:t xml:space="preserve">PEC: Predicted environmental concentration; RAC: Regulatory acceptable concentration; PEC/RAC ratios above the relevant trigger of 1 are shown in bold * low and high fractional reduction in the runoff and erosion through volume, mass and flux </w:t>
      </w:r>
    </w:p>
    <w:p w14:paraId="6384E79D" w14:textId="5E30FA2A" w:rsidR="00A938E9" w:rsidRPr="0022555B" w:rsidRDefault="00051E19" w:rsidP="0022555B">
      <w:pPr>
        <w:spacing w:after="240"/>
        <w:jc w:val="both"/>
        <w:rPr>
          <w:sz w:val="18"/>
          <w:szCs w:val="18"/>
          <w:lang w:eastAsia="en-IE"/>
        </w:rPr>
      </w:pPr>
      <w:r w:rsidRPr="00051E19">
        <w:rPr>
          <w:sz w:val="18"/>
          <w:szCs w:val="18"/>
          <w:lang w:eastAsia="en-IE"/>
        </w:rPr>
        <w:t>Ther</w:t>
      </w:r>
      <w:r w:rsidRPr="00051E19">
        <w:rPr>
          <w:sz w:val="18"/>
          <w:szCs w:val="18"/>
        </w:rPr>
        <w:t>e</w:t>
      </w:r>
      <w:r w:rsidRPr="00051E19">
        <w:rPr>
          <w:sz w:val="18"/>
          <w:szCs w:val="18"/>
          <w:lang w:eastAsia="en-IE"/>
        </w:rPr>
        <w:t>fore, the risk for a.s. is acceptable for R3 scenario when 20 meter vegetative buffer zone will be implemented. Therfore, the risk for a.s. is acceptable for R4</w:t>
      </w:r>
      <w:r w:rsidRPr="00051E19">
        <w:rPr>
          <w:sz w:val="18"/>
          <w:szCs w:val="18"/>
        </w:rPr>
        <w:t xml:space="preserve"> </w:t>
      </w:r>
      <w:r w:rsidRPr="00051E19">
        <w:rPr>
          <w:sz w:val="18"/>
          <w:szCs w:val="18"/>
          <w:lang w:eastAsia="en-IE"/>
        </w:rPr>
        <w:t xml:space="preserve">scenario when 10 meter vegetative buffer zone will be implemented. </w:t>
      </w:r>
    </w:p>
    <w:p w14:paraId="5CFB176C" w14:textId="77777777" w:rsidR="0022555B" w:rsidRDefault="0022555B" w:rsidP="0022555B">
      <w:pPr>
        <w:spacing w:line="247" w:lineRule="auto"/>
        <w:jc w:val="both"/>
        <w:rPr>
          <w:color w:val="000000"/>
          <w:kern w:val="2"/>
          <w:lang w:val="en-IE" w:eastAsia="en-IE"/>
          <w14:ligatures w14:val="standardContextual"/>
        </w:rPr>
      </w:pPr>
      <w:r w:rsidRPr="0022555B">
        <w:rPr>
          <w:color w:val="000000"/>
          <w:kern w:val="2"/>
          <w:lang w:val="en-IE" w:eastAsia="en-IE"/>
          <w14:ligatures w14:val="standardContextual"/>
        </w:rPr>
        <w:t>Therefore, the risk for a.s. is acceptable for</w:t>
      </w:r>
      <w:r>
        <w:rPr>
          <w:color w:val="000000"/>
          <w:kern w:val="2"/>
          <w:lang w:val="en-IE" w:eastAsia="en-IE"/>
          <w14:ligatures w14:val="standardContextual"/>
        </w:rPr>
        <w:t xml:space="preserve"> the</w:t>
      </w:r>
      <w:r w:rsidRPr="0022555B">
        <w:rPr>
          <w:color w:val="000000"/>
          <w:kern w:val="2"/>
          <w:lang w:val="en-IE" w:eastAsia="en-IE"/>
          <w14:ligatures w14:val="standardContextual"/>
        </w:rPr>
        <w:t xml:space="preserve"> R3 scenario when</w:t>
      </w:r>
      <w:r>
        <w:rPr>
          <w:color w:val="000000"/>
          <w:kern w:val="2"/>
          <w:lang w:val="en-IE" w:eastAsia="en-IE"/>
          <w14:ligatures w14:val="standardContextual"/>
        </w:rPr>
        <w:t xml:space="preserve"> a</w:t>
      </w:r>
      <w:r w:rsidRPr="0022555B">
        <w:rPr>
          <w:color w:val="000000"/>
          <w:kern w:val="2"/>
          <w:lang w:val="en-IE" w:eastAsia="en-IE"/>
          <w14:ligatures w14:val="standardContextual"/>
        </w:rPr>
        <w:t xml:space="preserve"> 20 meter vegetative buffer zone </w:t>
      </w:r>
      <w:r>
        <w:rPr>
          <w:color w:val="000000"/>
          <w:kern w:val="2"/>
          <w:lang w:val="en-IE" w:eastAsia="en-IE"/>
          <w14:ligatures w14:val="standardContextual"/>
        </w:rPr>
        <w:t>is</w:t>
      </w:r>
      <w:r w:rsidRPr="0022555B">
        <w:rPr>
          <w:color w:val="000000"/>
          <w:kern w:val="2"/>
          <w:lang w:val="en-IE" w:eastAsia="en-IE"/>
          <w14:ligatures w14:val="standardContextual"/>
        </w:rPr>
        <w:t xml:space="preserve"> implemented. </w:t>
      </w:r>
    </w:p>
    <w:p w14:paraId="33C98391" w14:textId="39E5CFBD" w:rsidR="0022555B" w:rsidRPr="0022555B" w:rsidRDefault="0022555B" w:rsidP="00A938E9">
      <w:pPr>
        <w:spacing w:after="240" w:line="247" w:lineRule="auto"/>
        <w:jc w:val="both"/>
        <w:rPr>
          <w:color w:val="000000"/>
          <w:kern w:val="2"/>
          <w:lang w:val="en-IE" w:eastAsia="en-IE"/>
          <w14:ligatures w14:val="standardContextual"/>
        </w:rPr>
      </w:pPr>
      <w:r w:rsidRPr="0022555B">
        <w:rPr>
          <w:color w:val="000000"/>
          <w:kern w:val="2"/>
          <w:lang w:val="en-IE" w:eastAsia="en-IE"/>
          <w14:ligatures w14:val="standardContextual"/>
        </w:rPr>
        <w:t xml:space="preserve">Therefore, the risk for a.s. is acceptable for </w:t>
      </w:r>
      <w:r>
        <w:rPr>
          <w:color w:val="000000"/>
          <w:kern w:val="2"/>
          <w:lang w:val="en-IE" w:eastAsia="en-IE"/>
          <w14:ligatures w14:val="standardContextual"/>
        </w:rPr>
        <w:t xml:space="preserve">the </w:t>
      </w:r>
      <w:r w:rsidRPr="0022555B">
        <w:rPr>
          <w:color w:val="000000"/>
          <w:kern w:val="2"/>
          <w:lang w:val="en-IE" w:eastAsia="en-IE"/>
          <w14:ligatures w14:val="standardContextual"/>
        </w:rPr>
        <w:t>R4 scenario when</w:t>
      </w:r>
      <w:r>
        <w:rPr>
          <w:color w:val="000000"/>
          <w:kern w:val="2"/>
          <w:lang w:val="en-IE" w:eastAsia="en-IE"/>
          <w14:ligatures w14:val="standardContextual"/>
        </w:rPr>
        <w:t xml:space="preserve"> a</w:t>
      </w:r>
      <w:r w:rsidRPr="0022555B">
        <w:rPr>
          <w:color w:val="000000"/>
          <w:kern w:val="2"/>
          <w:lang w:val="en-IE" w:eastAsia="en-IE"/>
          <w14:ligatures w14:val="standardContextual"/>
        </w:rPr>
        <w:t xml:space="preserve"> 10 meter vegetative buffer zone </w:t>
      </w:r>
      <w:r>
        <w:rPr>
          <w:color w:val="000000"/>
          <w:kern w:val="2"/>
          <w:lang w:val="en-IE" w:eastAsia="en-IE"/>
          <w14:ligatures w14:val="standardContextual"/>
        </w:rPr>
        <w:t>is</w:t>
      </w:r>
      <w:r w:rsidRPr="0022555B">
        <w:rPr>
          <w:color w:val="000000"/>
          <w:kern w:val="2"/>
          <w:lang w:val="en-IE" w:eastAsia="en-IE"/>
          <w14:ligatures w14:val="standardContextual"/>
        </w:rPr>
        <w:t xml:space="preserve"> implemented. </w:t>
      </w:r>
    </w:p>
    <w:p w14:paraId="1C64D377" w14:textId="5B4B51D4" w:rsidR="00DF04A0" w:rsidRDefault="00DF04A0" w:rsidP="003D7128">
      <w:pPr>
        <w:spacing w:after="120" w:line="248" w:lineRule="auto"/>
        <w:ind w:left="1346" w:right="61" w:hanging="1361"/>
        <w:jc w:val="both"/>
        <w:rPr>
          <w:color w:val="000000"/>
          <w:kern w:val="2"/>
          <w:lang w:eastAsia="en-IE"/>
          <w14:ligatures w14:val="standardContextual"/>
        </w:rPr>
      </w:pPr>
      <w:r w:rsidRPr="00B641A5">
        <w:rPr>
          <w:b/>
          <w:color w:val="000000"/>
          <w:kern w:val="2"/>
          <w:lang w:eastAsia="en-IE"/>
          <w14:ligatures w14:val="standardContextual"/>
        </w:rPr>
        <w:t>Table 9.5-</w:t>
      </w:r>
      <w:r w:rsidR="0025547A">
        <w:rPr>
          <w:b/>
          <w:color w:val="000000"/>
          <w:kern w:val="2"/>
          <w:lang w:eastAsia="en-IE"/>
          <w14:ligatures w14:val="standardContextual"/>
        </w:rPr>
        <w:t>38</w:t>
      </w:r>
      <w:r>
        <w:rPr>
          <w:b/>
          <w:color w:val="000000"/>
          <w:kern w:val="2"/>
          <w:lang w:eastAsia="en-IE"/>
          <w14:ligatures w14:val="standardContextual"/>
        </w:rPr>
        <w:t>.2</w:t>
      </w:r>
      <w:r w:rsidRPr="00B641A5">
        <w:rPr>
          <w:b/>
          <w:color w:val="000000"/>
          <w:kern w:val="2"/>
          <w:lang w:eastAsia="en-IE"/>
          <w14:ligatures w14:val="standardContextual"/>
        </w:rPr>
        <w:t>:</w:t>
      </w:r>
      <w:r w:rsidR="0054228F">
        <w:rPr>
          <w:b/>
          <w:color w:val="000000"/>
          <w:kern w:val="2"/>
          <w:lang w:eastAsia="en-IE"/>
          <w14:ligatures w14:val="standardContextual"/>
        </w:rPr>
        <w:t xml:space="preserve"> </w:t>
      </w:r>
      <w:r w:rsidRPr="00DF04A0">
        <w:rPr>
          <w:b/>
          <w:color w:val="000000"/>
          <w:kern w:val="2"/>
          <w:lang w:eastAsia="en-IE"/>
          <w14:ligatures w14:val="standardContextual"/>
        </w:rPr>
        <w:t xml:space="preserve">Aquatic organisms: PEC calculation and acceptability of risk (PEC/RAC &lt; 1) for mesosulfuron-methyl based on FOCUS Step 4 calculations and toxicity data for aquatic  plants with mitigation of spray drift and run-off for the use of </w:t>
      </w:r>
      <w:r>
        <w:rPr>
          <w:b/>
          <w:color w:val="000000"/>
          <w:kern w:val="2"/>
          <w:lang w:eastAsia="en-IE"/>
          <w14:ligatures w14:val="standardContextual"/>
        </w:rPr>
        <w:t>054-01-05</w:t>
      </w:r>
      <w:r w:rsidRPr="00DF04A0">
        <w:rPr>
          <w:b/>
          <w:color w:val="000000"/>
          <w:kern w:val="2"/>
          <w:lang w:eastAsia="en-IE"/>
          <w14:ligatures w14:val="standardContextual"/>
        </w:rPr>
        <w:t xml:space="preserve"> in cereals – Use: winter cereals, 1 × 10 g mesosulfuron-methyl /ha, autumn use.</w:t>
      </w:r>
    </w:p>
    <w:tbl>
      <w:tblPr>
        <w:tblStyle w:val="TableGrid"/>
        <w:tblW w:w="14598" w:type="dxa"/>
        <w:tblInd w:w="2" w:type="dxa"/>
        <w:tblCellMar>
          <w:top w:w="6" w:type="dxa"/>
        </w:tblCellMar>
        <w:tblLook w:val="04A0" w:firstRow="1" w:lastRow="0" w:firstColumn="1" w:lastColumn="0" w:noHBand="0" w:noVBand="1"/>
      </w:tblPr>
      <w:tblGrid>
        <w:gridCol w:w="780"/>
        <w:gridCol w:w="832"/>
        <w:gridCol w:w="786"/>
        <w:gridCol w:w="786"/>
        <w:gridCol w:w="786"/>
        <w:gridCol w:w="788"/>
        <w:gridCol w:w="788"/>
        <w:gridCol w:w="1231"/>
        <w:gridCol w:w="884"/>
        <w:gridCol w:w="1293"/>
        <w:gridCol w:w="864"/>
        <w:gridCol w:w="1153"/>
        <w:gridCol w:w="1438"/>
        <w:gridCol w:w="2189"/>
      </w:tblGrid>
      <w:tr w:rsidR="00051E19" w:rsidRPr="007D2FA0" w14:paraId="3199DD8C" w14:textId="77777777" w:rsidTr="00DF04A0">
        <w:trPr>
          <w:trHeight w:val="494"/>
        </w:trPr>
        <w:tc>
          <w:tcPr>
            <w:tcW w:w="761"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077F42F7" w14:textId="77777777" w:rsidR="00051E19" w:rsidRPr="00051E19" w:rsidRDefault="00051E19" w:rsidP="00051E19">
            <w:pPr>
              <w:spacing w:line="259" w:lineRule="auto"/>
              <w:ind w:left="65"/>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Winter </w:t>
            </w:r>
          </w:p>
          <w:p w14:paraId="3838C417" w14:textId="77777777" w:rsidR="00051E19" w:rsidRPr="00051E19" w:rsidRDefault="00051E19" w:rsidP="00051E19">
            <w:pPr>
              <w:spacing w:line="259" w:lineRule="auto"/>
              <w:ind w:left="50"/>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cereals,  </w:t>
            </w:r>
          </w:p>
          <w:p w14:paraId="74C76F55" w14:textId="77777777" w:rsidR="00051E19" w:rsidRPr="00051E19" w:rsidRDefault="00051E19" w:rsidP="00051E19">
            <w:pPr>
              <w:spacing w:after="3" w:line="238" w:lineRule="auto"/>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autumn use,  </w:t>
            </w:r>
          </w:p>
          <w:p w14:paraId="22070CF0"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 g </w:t>
            </w:r>
          </w:p>
          <w:p w14:paraId="03880CD0"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a.s./ha </w:t>
            </w:r>
          </w:p>
        </w:tc>
        <w:tc>
          <w:tcPr>
            <w:tcW w:w="811"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15602ED4" w14:textId="77777777" w:rsidR="00051E19" w:rsidRPr="00051E19" w:rsidRDefault="00051E19" w:rsidP="00051E19">
            <w:pPr>
              <w:spacing w:line="259" w:lineRule="auto"/>
              <w:ind w:left="31"/>
              <w:jc w:val="both"/>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Scenario </w:t>
            </w:r>
          </w:p>
        </w:tc>
        <w:tc>
          <w:tcPr>
            <w:tcW w:w="12657" w:type="dxa"/>
            <w:gridSpan w:val="12"/>
            <w:tcBorders>
              <w:top w:val="single" w:sz="6" w:space="0" w:color="000000"/>
              <w:left w:val="single" w:sz="6" w:space="0" w:color="000000"/>
              <w:bottom w:val="single" w:sz="6" w:space="0" w:color="000000"/>
              <w:right w:val="single" w:sz="6" w:space="0" w:color="000000"/>
            </w:tcBorders>
            <w:shd w:val="clear" w:color="auto" w:fill="auto"/>
          </w:tcPr>
          <w:p w14:paraId="4665B985" w14:textId="77777777" w:rsidR="00DF04A0" w:rsidRPr="002F7498" w:rsidRDefault="00051E19" w:rsidP="00051E19">
            <w:pPr>
              <w:spacing w:line="259" w:lineRule="auto"/>
              <w:ind w:left="5603" w:right="5370" w:firstLine="139"/>
              <w:rPr>
                <w:rFonts w:ascii="Times New Roman" w:hAnsi="Times New Roman" w:cs="Times New Roman"/>
                <w:b/>
                <w:color w:val="000000"/>
                <w:sz w:val="20"/>
                <w:szCs w:val="20"/>
                <w:lang w:val="pl-PL" w:eastAsia="en-IE"/>
              </w:rPr>
            </w:pPr>
            <w:r w:rsidRPr="002F7498">
              <w:rPr>
                <w:rFonts w:ascii="Times New Roman" w:hAnsi="Times New Roman" w:cs="Times New Roman"/>
                <w:b/>
                <w:color w:val="000000"/>
                <w:sz w:val="20"/>
                <w:szCs w:val="20"/>
                <w:lang w:val="pl-PL" w:eastAsia="en-IE"/>
              </w:rPr>
              <w:t xml:space="preserve">PECsw / RAC </w:t>
            </w:r>
          </w:p>
          <w:p w14:paraId="25F13563" w14:textId="6AC944EA" w:rsidR="00051E19" w:rsidRPr="002F7498" w:rsidRDefault="00051E19" w:rsidP="00051E19">
            <w:pPr>
              <w:spacing w:line="259" w:lineRule="auto"/>
              <w:ind w:left="5603" w:right="5370" w:firstLine="139"/>
              <w:rPr>
                <w:rFonts w:ascii="Times New Roman" w:hAnsi="Times New Roman" w:cs="Times New Roman"/>
                <w:color w:val="000000"/>
                <w:sz w:val="20"/>
                <w:szCs w:val="20"/>
                <w:lang w:val="pl-PL" w:eastAsia="en-IE"/>
              </w:rPr>
            </w:pPr>
            <w:r w:rsidRPr="002F7498">
              <w:rPr>
                <w:rFonts w:ascii="Times New Roman" w:hAnsi="Times New Roman" w:cs="Times New Roman"/>
                <w:color w:val="000000"/>
                <w:sz w:val="20"/>
                <w:szCs w:val="20"/>
                <w:lang w:val="pl-PL" w:eastAsia="en-IE"/>
              </w:rPr>
              <w:t xml:space="preserve">RAC = 0.129 µg/L </w:t>
            </w:r>
          </w:p>
        </w:tc>
      </w:tr>
      <w:tr w:rsidR="00051E19" w:rsidRPr="00051E19" w14:paraId="211200C3" w14:textId="77777777" w:rsidTr="00DF04A0">
        <w:trPr>
          <w:trHeight w:val="843"/>
        </w:trPr>
        <w:tc>
          <w:tcPr>
            <w:tcW w:w="0" w:type="auto"/>
            <w:vMerge/>
            <w:tcBorders>
              <w:top w:val="nil"/>
              <w:left w:val="single" w:sz="6" w:space="0" w:color="000000"/>
              <w:bottom w:val="single" w:sz="6" w:space="0" w:color="000000"/>
              <w:right w:val="single" w:sz="6" w:space="0" w:color="000000"/>
            </w:tcBorders>
            <w:shd w:val="clear" w:color="auto" w:fill="auto"/>
          </w:tcPr>
          <w:p w14:paraId="76D521BE"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0" w:type="auto"/>
            <w:vMerge/>
            <w:tcBorders>
              <w:top w:val="nil"/>
              <w:left w:val="single" w:sz="6" w:space="0" w:color="000000"/>
              <w:bottom w:val="single" w:sz="6" w:space="0" w:color="000000"/>
              <w:right w:val="single" w:sz="6" w:space="0" w:color="000000"/>
            </w:tcBorders>
            <w:shd w:val="clear" w:color="auto" w:fill="auto"/>
          </w:tcPr>
          <w:p w14:paraId="697C66B7" w14:textId="77777777" w:rsidR="00051E19" w:rsidRPr="002F7498" w:rsidRDefault="00051E19" w:rsidP="00051E19">
            <w:pPr>
              <w:spacing w:after="160" w:line="259" w:lineRule="auto"/>
              <w:rPr>
                <w:rFonts w:ascii="Times New Roman" w:hAnsi="Times New Roman" w:cs="Times New Roman"/>
                <w:color w:val="000000"/>
                <w:sz w:val="20"/>
                <w:szCs w:val="20"/>
                <w:lang w:val="pl-PL" w:eastAsia="en-IE"/>
              </w:rPr>
            </w:pPr>
          </w:p>
        </w:tc>
        <w:tc>
          <w:tcPr>
            <w:tcW w:w="5033" w:type="dxa"/>
            <w:gridSpan w:val="6"/>
            <w:tcBorders>
              <w:top w:val="single" w:sz="6" w:space="0" w:color="000000"/>
              <w:left w:val="single" w:sz="6" w:space="0" w:color="000000"/>
              <w:bottom w:val="single" w:sz="6" w:space="0" w:color="000000"/>
              <w:right w:val="single" w:sz="6" w:space="0" w:color="000000"/>
            </w:tcBorders>
            <w:shd w:val="clear" w:color="auto" w:fill="auto"/>
            <w:vAlign w:val="center"/>
          </w:tcPr>
          <w:p w14:paraId="647D5B83" w14:textId="77777777" w:rsidR="00051E19" w:rsidRPr="00051E19" w:rsidRDefault="00051E19" w:rsidP="00051E19">
            <w:pPr>
              <w:spacing w:line="259" w:lineRule="auto"/>
              <w:ind w:right="49"/>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PEC gl-max </w:t>
            </w:r>
          </w:p>
        </w:tc>
        <w:tc>
          <w:tcPr>
            <w:tcW w:w="7624" w:type="dxa"/>
            <w:gridSpan w:val="6"/>
            <w:tcBorders>
              <w:top w:val="single" w:sz="6" w:space="0" w:color="000000"/>
              <w:left w:val="single" w:sz="6" w:space="0" w:color="000000"/>
              <w:bottom w:val="single" w:sz="6" w:space="0" w:color="000000"/>
              <w:right w:val="single" w:sz="6" w:space="0" w:color="000000"/>
            </w:tcBorders>
            <w:shd w:val="clear" w:color="auto" w:fill="auto"/>
            <w:vAlign w:val="center"/>
          </w:tcPr>
          <w:p w14:paraId="382C930C" w14:textId="77777777" w:rsidR="00051E19" w:rsidRPr="00051E19" w:rsidRDefault="00051E19" w:rsidP="00051E19">
            <w:pPr>
              <w:spacing w:line="259" w:lineRule="auto"/>
              <w:ind w:right="4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PEC gl-max </w:t>
            </w:r>
          </w:p>
        </w:tc>
      </w:tr>
      <w:tr w:rsidR="00DF04A0" w:rsidRPr="00051E19" w14:paraId="7010F2DE" w14:textId="77777777" w:rsidTr="00DF04A0">
        <w:trPr>
          <w:trHeight w:val="509"/>
        </w:trPr>
        <w:tc>
          <w:tcPr>
            <w:tcW w:w="761" w:type="dxa"/>
            <w:vMerge w:val="restart"/>
            <w:tcBorders>
              <w:top w:val="single" w:sz="6" w:space="0" w:color="000000"/>
              <w:left w:val="single" w:sz="6" w:space="0" w:color="000000"/>
              <w:bottom w:val="single" w:sz="6" w:space="0" w:color="000000"/>
              <w:right w:val="single" w:sz="6" w:space="0" w:color="000000"/>
            </w:tcBorders>
            <w:shd w:val="clear" w:color="auto" w:fill="auto"/>
            <w:vAlign w:val="center"/>
          </w:tcPr>
          <w:p w14:paraId="4AB404AB"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Nozzle red. </w:t>
            </w:r>
          </w:p>
        </w:tc>
        <w:tc>
          <w:tcPr>
            <w:tcW w:w="811" w:type="dxa"/>
            <w:tcBorders>
              <w:top w:val="single" w:sz="6" w:space="0" w:color="000000"/>
              <w:left w:val="single" w:sz="6" w:space="0" w:color="000000"/>
              <w:bottom w:val="single" w:sz="6" w:space="0" w:color="000000"/>
              <w:right w:val="single" w:sz="6" w:space="0" w:color="000000"/>
            </w:tcBorders>
            <w:shd w:val="clear" w:color="auto" w:fill="auto"/>
          </w:tcPr>
          <w:p w14:paraId="7723E710"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Vegetated strip (m)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6453F0"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F4F33C"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623FE7E"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DE6FC5F"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16C7EC3" w14:textId="77777777" w:rsidR="00051E19" w:rsidRPr="00051E19" w:rsidRDefault="00051E19" w:rsidP="00051E19">
            <w:pPr>
              <w:spacing w:line="259" w:lineRule="auto"/>
              <w:ind w:left="139" w:firstLine="19"/>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low*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7A47C5CB" w14:textId="77777777" w:rsidR="00051E19" w:rsidRPr="00051E19" w:rsidRDefault="00051E19" w:rsidP="00051E19">
            <w:pPr>
              <w:spacing w:line="259" w:lineRule="auto"/>
              <w:ind w:left="168" w:right="12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high* </w:t>
            </w:r>
          </w:p>
        </w:tc>
        <w:tc>
          <w:tcPr>
            <w:tcW w:w="86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7BFD79"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126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5B7E73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2D33A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112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23098B" w14:textId="77777777" w:rsidR="00051E19" w:rsidRPr="00051E19" w:rsidRDefault="00051E19" w:rsidP="00051E19">
            <w:pPr>
              <w:spacing w:line="259" w:lineRule="auto"/>
              <w:ind w:right="36"/>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140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321A14"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low* </w:t>
            </w:r>
          </w:p>
        </w:tc>
        <w:tc>
          <w:tcPr>
            <w:tcW w:w="213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1F190E"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high* </w:t>
            </w:r>
          </w:p>
        </w:tc>
      </w:tr>
      <w:tr w:rsidR="00DF04A0" w:rsidRPr="00051E19" w14:paraId="490932EF" w14:textId="77777777" w:rsidTr="00DF04A0">
        <w:trPr>
          <w:trHeight w:val="715"/>
        </w:trPr>
        <w:tc>
          <w:tcPr>
            <w:tcW w:w="0" w:type="auto"/>
            <w:vMerge/>
            <w:tcBorders>
              <w:top w:val="nil"/>
              <w:left w:val="single" w:sz="6" w:space="0" w:color="000000"/>
              <w:bottom w:val="single" w:sz="6" w:space="0" w:color="000000"/>
              <w:right w:val="single" w:sz="6" w:space="0" w:color="000000"/>
            </w:tcBorders>
            <w:shd w:val="clear" w:color="auto" w:fill="auto"/>
          </w:tcPr>
          <w:p w14:paraId="5542251C"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811" w:type="dxa"/>
            <w:tcBorders>
              <w:top w:val="single" w:sz="6" w:space="0" w:color="000000"/>
              <w:left w:val="single" w:sz="6" w:space="0" w:color="000000"/>
              <w:bottom w:val="single" w:sz="6" w:space="0" w:color="000000"/>
              <w:right w:val="single" w:sz="6" w:space="0" w:color="000000"/>
            </w:tcBorders>
            <w:shd w:val="clear" w:color="auto" w:fill="auto"/>
          </w:tcPr>
          <w:p w14:paraId="659683C1" w14:textId="77777777" w:rsidR="00051E19" w:rsidRPr="00051E19" w:rsidRDefault="00051E19" w:rsidP="00051E19">
            <w:pPr>
              <w:spacing w:line="238"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 spray buffer </w:t>
            </w:r>
          </w:p>
          <w:p w14:paraId="5A49621F"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(m)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462563"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 m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1536E9"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 m </w:t>
            </w:r>
          </w:p>
        </w:tc>
        <w:tc>
          <w:tcPr>
            <w:tcW w:w="76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E84A5B"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7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796A5D"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7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F23B70"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120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FDF26BA"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86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DDB54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 m </w:t>
            </w:r>
          </w:p>
        </w:tc>
        <w:tc>
          <w:tcPr>
            <w:tcW w:w="126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7FC9BF"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 m </w:t>
            </w:r>
          </w:p>
        </w:tc>
        <w:tc>
          <w:tcPr>
            <w:tcW w:w="8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36B684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112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A8C0EA3" w14:textId="77777777" w:rsidR="00051E19" w:rsidRPr="00051E19" w:rsidRDefault="00051E19" w:rsidP="00051E19">
            <w:pPr>
              <w:spacing w:line="259" w:lineRule="auto"/>
              <w:ind w:right="36"/>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c>
          <w:tcPr>
            <w:tcW w:w="140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1A4873"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10 m </w:t>
            </w:r>
          </w:p>
        </w:tc>
        <w:tc>
          <w:tcPr>
            <w:tcW w:w="213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5A3753"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20 m </w:t>
            </w:r>
          </w:p>
        </w:tc>
      </w:tr>
      <w:tr w:rsidR="00DF04A0" w:rsidRPr="00051E19" w14:paraId="13F9CACD"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00F3D51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one </w:t>
            </w:r>
          </w:p>
        </w:tc>
        <w:tc>
          <w:tcPr>
            <w:tcW w:w="811"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25438EA8" w14:textId="77777777" w:rsidR="00051E19" w:rsidRPr="00051E19" w:rsidRDefault="00051E19" w:rsidP="00051E19">
            <w:pPr>
              <w:spacing w:line="259" w:lineRule="auto"/>
              <w:ind w:left="48"/>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D4 Pond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2BC483B2"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0.1414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2CFD1FA4"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0.1413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5B39BDA"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0.1411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566EBE0B"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0.1409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17D84E5"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0.1411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77604611"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0.1409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436CE433"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1.096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437B534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1.095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6D36304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1.094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52E6955E"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1.092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72FD09F1"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1.094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707357BC"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1.092</w:t>
            </w:r>
            <w:r w:rsidRPr="00051E19">
              <w:rPr>
                <w:rFonts w:ascii="Times New Roman" w:hAnsi="Times New Roman" w:cs="Times New Roman"/>
                <w:color w:val="000000"/>
                <w:sz w:val="20"/>
                <w:szCs w:val="20"/>
                <w:lang w:eastAsia="en-IE"/>
              </w:rPr>
              <w:t xml:space="preserve"> </w:t>
            </w:r>
          </w:p>
        </w:tc>
      </w:tr>
      <w:tr w:rsidR="00DF04A0" w:rsidRPr="00051E19" w14:paraId="67106917"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70E5C58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nil"/>
              <w:right w:val="single" w:sz="6" w:space="0" w:color="000000"/>
            </w:tcBorders>
            <w:shd w:val="clear" w:color="auto" w:fill="auto"/>
          </w:tcPr>
          <w:p w14:paraId="39D8C36F"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BCE5410"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0.1410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57BC261"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0.1409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37DCD18A"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D5F6DDB"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106326A"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0.1408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25C8EDC4"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2856493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1.093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114310E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1.092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54ED4769"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2DD975E4"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0A8C7124"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48DD263A"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1.091</w:t>
            </w:r>
            <w:r w:rsidRPr="00051E19">
              <w:rPr>
                <w:rFonts w:ascii="Times New Roman" w:hAnsi="Times New Roman" w:cs="Times New Roman"/>
                <w:color w:val="000000"/>
                <w:sz w:val="20"/>
                <w:szCs w:val="20"/>
                <w:lang w:eastAsia="en-IE"/>
              </w:rPr>
              <w:t xml:space="preserve"> </w:t>
            </w:r>
          </w:p>
        </w:tc>
      </w:tr>
      <w:tr w:rsidR="00DF04A0" w:rsidRPr="00051E19" w14:paraId="011A4D50" w14:textId="77777777" w:rsidTr="00DF04A0">
        <w:trPr>
          <w:trHeight w:val="303"/>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7B9C986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nil"/>
              <w:right w:val="single" w:sz="6" w:space="0" w:color="000000"/>
            </w:tcBorders>
            <w:shd w:val="clear" w:color="auto" w:fill="auto"/>
          </w:tcPr>
          <w:p w14:paraId="418EB933"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1B63AC07"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9CB3B7E"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4B63E64"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3E847891"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B121E46"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01206E33"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54305D4A"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5E77B3A7"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3133F5D2"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316A3F33"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54074D0F"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372427DE"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1.091</w:t>
            </w:r>
            <w:r w:rsidRPr="00051E19">
              <w:rPr>
                <w:rFonts w:ascii="Times New Roman" w:hAnsi="Times New Roman" w:cs="Times New Roman"/>
                <w:color w:val="000000"/>
                <w:sz w:val="20"/>
                <w:szCs w:val="20"/>
                <w:lang w:eastAsia="en-IE"/>
              </w:rPr>
              <w:t xml:space="preserve"> </w:t>
            </w:r>
          </w:p>
        </w:tc>
      </w:tr>
      <w:tr w:rsidR="00DF04A0" w:rsidRPr="00051E19" w14:paraId="7166C018" w14:textId="77777777" w:rsidTr="00DF04A0">
        <w:trPr>
          <w:trHeight w:val="300"/>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6914AB7C"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90 % </w:t>
            </w:r>
          </w:p>
        </w:tc>
        <w:tc>
          <w:tcPr>
            <w:tcW w:w="0" w:type="auto"/>
            <w:vMerge/>
            <w:tcBorders>
              <w:top w:val="nil"/>
              <w:left w:val="single" w:sz="6" w:space="0" w:color="000000"/>
              <w:bottom w:val="single" w:sz="6" w:space="0" w:color="000000"/>
              <w:right w:val="single" w:sz="6" w:space="0" w:color="000000"/>
            </w:tcBorders>
            <w:shd w:val="clear" w:color="auto" w:fill="auto"/>
          </w:tcPr>
          <w:p w14:paraId="5903A171"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B5558D8"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0.1407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143E4CC9"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0.1406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3514674E"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0.1406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6ACBDC39"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0.1406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9CC5C16"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0.1406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1FF588B1"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0.1406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2989B9D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23AAD77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1.090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6C18440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1.090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79F66D92"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1.090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7DD680AF"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1.090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2913A326"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1.090</w:t>
            </w:r>
            <w:r w:rsidRPr="00051E19">
              <w:rPr>
                <w:rFonts w:ascii="Times New Roman" w:hAnsi="Times New Roman" w:cs="Times New Roman"/>
                <w:color w:val="000000"/>
                <w:sz w:val="20"/>
                <w:szCs w:val="20"/>
                <w:lang w:eastAsia="en-IE"/>
              </w:rPr>
              <w:t xml:space="preserve"> </w:t>
            </w:r>
          </w:p>
        </w:tc>
      </w:tr>
      <w:tr w:rsidR="00DF04A0" w:rsidRPr="00051E19" w14:paraId="4F54E659"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0DE44A0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11"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09F82125"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D4 Stream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F1C49EF"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B4CFFDC"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40070F0"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FF9951B"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4DA188F"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5DECE137"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6388EED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173EC11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5D8237D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67A42A0F"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1FEE7930"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1AABE3F5"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1.301</w:t>
            </w:r>
            <w:r w:rsidRPr="00051E19">
              <w:rPr>
                <w:rFonts w:ascii="Times New Roman" w:hAnsi="Times New Roman" w:cs="Times New Roman"/>
                <w:color w:val="000000"/>
                <w:sz w:val="20"/>
                <w:szCs w:val="20"/>
                <w:lang w:eastAsia="en-IE"/>
              </w:rPr>
              <w:t xml:space="preserve"> </w:t>
            </w:r>
          </w:p>
        </w:tc>
      </w:tr>
      <w:tr w:rsidR="00DF04A0" w:rsidRPr="00051E19" w14:paraId="79F00203"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0715D4F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lastRenderedPageBreak/>
              <w:t xml:space="preserve">50 % </w:t>
            </w:r>
          </w:p>
        </w:tc>
        <w:tc>
          <w:tcPr>
            <w:tcW w:w="0" w:type="auto"/>
            <w:vMerge/>
            <w:tcBorders>
              <w:top w:val="nil"/>
              <w:left w:val="single" w:sz="6" w:space="0" w:color="000000"/>
              <w:bottom w:val="nil"/>
              <w:right w:val="single" w:sz="6" w:space="0" w:color="000000"/>
            </w:tcBorders>
            <w:shd w:val="clear" w:color="auto" w:fill="auto"/>
          </w:tcPr>
          <w:p w14:paraId="6B974857"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25BF182F"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2F0F902D"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31AE4AB"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39C33130"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1042D9B5"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6FA6A202"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66A21BD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7412DD58"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12C27BCC"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4A13FA48"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7B756655"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61E3C456"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1.301</w:t>
            </w:r>
            <w:r w:rsidRPr="00051E19">
              <w:rPr>
                <w:rFonts w:ascii="Times New Roman" w:hAnsi="Times New Roman" w:cs="Times New Roman"/>
                <w:color w:val="000000"/>
                <w:sz w:val="20"/>
                <w:szCs w:val="20"/>
                <w:lang w:eastAsia="en-IE"/>
              </w:rPr>
              <w:t xml:space="preserve"> </w:t>
            </w:r>
          </w:p>
        </w:tc>
      </w:tr>
      <w:tr w:rsidR="00DF04A0" w:rsidRPr="00051E19" w14:paraId="3872787C"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078A271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nil"/>
              <w:right w:val="single" w:sz="6" w:space="0" w:color="000000"/>
            </w:tcBorders>
            <w:shd w:val="clear" w:color="auto" w:fill="auto"/>
          </w:tcPr>
          <w:p w14:paraId="5A09D2A7"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5E326D6"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3655B53C"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1116A24E"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C5D4635"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115B17C1"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6EAAF8F0"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301D0760"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64B0AED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6930341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794B22DB"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528516DB"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56CAAD98"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1.301</w:t>
            </w:r>
            <w:r w:rsidRPr="00051E19">
              <w:rPr>
                <w:rFonts w:ascii="Times New Roman" w:hAnsi="Times New Roman" w:cs="Times New Roman"/>
                <w:color w:val="000000"/>
                <w:sz w:val="20"/>
                <w:szCs w:val="20"/>
                <w:lang w:eastAsia="en-IE"/>
              </w:rPr>
              <w:t xml:space="preserve"> </w:t>
            </w:r>
          </w:p>
        </w:tc>
      </w:tr>
      <w:tr w:rsidR="00DF04A0" w:rsidRPr="00051E19" w14:paraId="622DE541"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1A8505D7"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90 % </w:t>
            </w:r>
          </w:p>
        </w:tc>
        <w:tc>
          <w:tcPr>
            <w:tcW w:w="0" w:type="auto"/>
            <w:vMerge/>
            <w:tcBorders>
              <w:top w:val="nil"/>
              <w:left w:val="single" w:sz="6" w:space="0" w:color="000000"/>
              <w:bottom w:val="single" w:sz="6" w:space="0" w:color="000000"/>
              <w:right w:val="single" w:sz="6" w:space="0" w:color="000000"/>
            </w:tcBorders>
            <w:shd w:val="clear" w:color="auto" w:fill="auto"/>
          </w:tcPr>
          <w:p w14:paraId="7C3DC5F2"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8DFC1A2"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B145345"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5CB5BBB"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658ACA81"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1887B233"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28CC0141"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0.1678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3558F35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307BB9C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1591EB98"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1A07EED4"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3D61EEDE"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1.301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711588CC"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1.301</w:t>
            </w:r>
            <w:r w:rsidRPr="00051E19">
              <w:rPr>
                <w:rFonts w:ascii="Times New Roman" w:hAnsi="Times New Roman" w:cs="Times New Roman"/>
                <w:color w:val="000000"/>
                <w:sz w:val="20"/>
                <w:szCs w:val="20"/>
                <w:lang w:eastAsia="en-IE"/>
              </w:rPr>
              <w:t xml:space="preserve"> </w:t>
            </w:r>
          </w:p>
        </w:tc>
      </w:tr>
      <w:tr w:rsidR="00DF04A0" w:rsidRPr="00051E19" w14:paraId="1F35B2A9"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15C0E53A"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11"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2426AA27"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D5 Stream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A5A69F7"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9A013BA"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D21AF19"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6047148B"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1EBF6C2"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74663748"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1063B7F3"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5C94A33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4D4763A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46C7E21A"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7D39DBC1"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2FB072ED"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1.124</w:t>
            </w:r>
            <w:r w:rsidRPr="00051E19">
              <w:rPr>
                <w:rFonts w:ascii="Times New Roman" w:hAnsi="Times New Roman" w:cs="Times New Roman"/>
                <w:color w:val="000000"/>
                <w:sz w:val="20"/>
                <w:szCs w:val="20"/>
                <w:lang w:eastAsia="en-IE"/>
              </w:rPr>
              <w:t xml:space="preserve"> </w:t>
            </w:r>
          </w:p>
        </w:tc>
      </w:tr>
      <w:tr w:rsidR="00DF04A0" w:rsidRPr="00051E19" w14:paraId="016D683E" w14:textId="77777777" w:rsidTr="00DF04A0">
        <w:trPr>
          <w:trHeight w:val="300"/>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6A13B89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nil"/>
              <w:right w:val="single" w:sz="6" w:space="0" w:color="000000"/>
            </w:tcBorders>
            <w:shd w:val="clear" w:color="auto" w:fill="auto"/>
          </w:tcPr>
          <w:p w14:paraId="119D3F5E"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894A9B3"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A3F2CD7"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4A814C3"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F3162D0"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24A8CDEF"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7AF113C6"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0D909DDA"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00045EAF"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42B112AD"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1E264C0C"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3E40177D"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3BD1F9EA"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1.124</w:t>
            </w:r>
            <w:r w:rsidRPr="00051E19">
              <w:rPr>
                <w:rFonts w:ascii="Times New Roman" w:hAnsi="Times New Roman" w:cs="Times New Roman"/>
                <w:color w:val="000000"/>
                <w:sz w:val="20"/>
                <w:szCs w:val="20"/>
                <w:lang w:eastAsia="en-IE"/>
              </w:rPr>
              <w:t xml:space="preserve"> </w:t>
            </w:r>
          </w:p>
        </w:tc>
      </w:tr>
      <w:tr w:rsidR="00DF04A0" w:rsidRPr="00051E19" w14:paraId="33D3ED63" w14:textId="77777777" w:rsidTr="00DF04A0">
        <w:trPr>
          <w:trHeight w:val="303"/>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5D44CB0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single" w:sz="6" w:space="0" w:color="000000"/>
              <w:right w:val="single" w:sz="6" w:space="0" w:color="000000"/>
            </w:tcBorders>
            <w:shd w:val="clear" w:color="auto" w:fill="auto"/>
          </w:tcPr>
          <w:p w14:paraId="332D5702"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D6FC503"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3E5E365"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5519BB1"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36CEB4D6"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32FC3FEC"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122D13D5"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0.1450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665E96B6"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55C8B722"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1026663A"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2C2C6E80"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3F97FD84"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 xml:space="preserve">1.124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44E582B3"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1.124</w:t>
            </w:r>
            <w:r w:rsidRPr="00051E19">
              <w:rPr>
                <w:rFonts w:ascii="Times New Roman" w:hAnsi="Times New Roman" w:cs="Times New Roman"/>
                <w:color w:val="000000"/>
                <w:sz w:val="20"/>
                <w:szCs w:val="20"/>
                <w:lang w:eastAsia="en-IE"/>
              </w:rPr>
              <w:t xml:space="preserve"> </w:t>
            </w:r>
          </w:p>
        </w:tc>
      </w:tr>
      <w:tr w:rsidR="00DF04A0" w:rsidRPr="00051E19" w14:paraId="1B8052B9" w14:textId="77777777" w:rsidTr="00DF04A0">
        <w:trPr>
          <w:trHeight w:val="509"/>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6446B91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11"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0836B3AC"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R3 </w:t>
            </w:r>
          </w:p>
          <w:p w14:paraId="35976F94" w14:textId="77777777" w:rsidR="00051E19" w:rsidRPr="00051E19" w:rsidRDefault="00051E19" w:rsidP="00051E19">
            <w:pPr>
              <w:spacing w:after="77" w:line="259" w:lineRule="auto"/>
              <w:ind w:left="110"/>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Stream </w:t>
            </w:r>
          </w:p>
          <w:p w14:paraId="0DA04D0C" w14:textId="77777777" w:rsidR="00051E19" w:rsidRPr="00051E19" w:rsidRDefault="00051E19" w:rsidP="00051E19">
            <w:pPr>
              <w:spacing w:after="77" w:line="259" w:lineRule="auto"/>
              <w:ind w:left="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59B87563" w14:textId="77777777" w:rsidR="00051E19" w:rsidRPr="00051E19" w:rsidRDefault="00051E19" w:rsidP="00051E19">
            <w:pPr>
              <w:spacing w:after="77" w:line="259" w:lineRule="auto"/>
              <w:ind w:left="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147C415E" w14:textId="77777777" w:rsidR="00051E19" w:rsidRPr="00051E19" w:rsidRDefault="00051E19" w:rsidP="00051E19">
            <w:pPr>
              <w:spacing w:line="259" w:lineRule="auto"/>
              <w:ind w:left="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DE463EC"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3DDA5E74"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D665C95"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5AFAB52A"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5F0501F8"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0.2319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5E296EA5"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0.1211 </w:t>
            </w:r>
          </w:p>
        </w:tc>
        <w:tc>
          <w:tcPr>
            <w:tcW w:w="86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868AD4"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288CD8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412D5F"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0768F58"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660A4C"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1.798</w:t>
            </w:r>
            <w:r w:rsidRPr="00051E19">
              <w:rPr>
                <w:rFonts w:ascii="Times New Roman" w:hAnsi="Times New Roman" w:cs="Times New Roman"/>
                <w:color w:val="000000"/>
                <w:sz w:val="20"/>
                <w:szCs w:val="20"/>
                <w:lang w:eastAsia="en-IE"/>
              </w:rPr>
              <w:t xml:space="preserve"> </w:t>
            </w:r>
          </w:p>
        </w:tc>
        <w:tc>
          <w:tcPr>
            <w:tcW w:w="213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8A5CB98"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0.939 </w:t>
            </w:r>
          </w:p>
        </w:tc>
      </w:tr>
      <w:tr w:rsidR="00DF04A0" w:rsidRPr="00051E19" w14:paraId="176A7734"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24F2482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nil"/>
              <w:right w:val="single" w:sz="6" w:space="0" w:color="000000"/>
            </w:tcBorders>
            <w:shd w:val="clear" w:color="auto" w:fill="auto"/>
          </w:tcPr>
          <w:p w14:paraId="7DC66B1C"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0080FCD"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1053046A"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BDD2149"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D52D1FF"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D4F13BA"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0.2319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5DB4BC95"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0.1211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79B37D43"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75D96B13"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30ED9BEF"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2683E62F"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2D22620E"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1.798</w:t>
            </w:r>
            <w:r w:rsidRPr="00051E19">
              <w:rPr>
                <w:rFonts w:ascii="Times New Roman" w:hAnsi="Times New Roman" w:cs="Times New Roman"/>
                <w:color w:val="000000"/>
                <w:sz w:val="20"/>
                <w:szCs w:val="20"/>
                <w:lang w:eastAsia="en-IE"/>
              </w:rPr>
              <w:t xml:space="preserve">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1B1889C8"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0.939 </w:t>
            </w:r>
          </w:p>
        </w:tc>
      </w:tr>
      <w:tr w:rsidR="00DF04A0" w:rsidRPr="00051E19" w14:paraId="06C956E6"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6A6BCC8C"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0" w:type="auto"/>
            <w:vMerge/>
            <w:tcBorders>
              <w:top w:val="nil"/>
              <w:left w:val="single" w:sz="6" w:space="0" w:color="000000"/>
              <w:bottom w:val="nil"/>
              <w:right w:val="single" w:sz="6" w:space="0" w:color="000000"/>
            </w:tcBorders>
            <w:shd w:val="clear" w:color="auto" w:fill="auto"/>
          </w:tcPr>
          <w:p w14:paraId="4492FBB7"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5CF61B0"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FE37E59"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2572D4E8"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15E8114"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618AA9F7"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0.2319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1FA7506F"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0.1211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70C574C8"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621E2147"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38EF8E1D"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592BC8E6"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7FC6FBA3"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1.798</w:t>
            </w:r>
            <w:r w:rsidRPr="00051E19">
              <w:rPr>
                <w:rFonts w:ascii="Times New Roman" w:hAnsi="Times New Roman" w:cs="Times New Roman"/>
                <w:color w:val="000000"/>
                <w:sz w:val="20"/>
                <w:szCs w:val="20"/>
                <w:lang w:eastAsia="en-IE"/>
              </w:rPr>
              <w:t xml:space="preserve">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0FB0A57D"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0.939 </w:t>
            </w:r>
          </w:p>
        </w:tc>
      </w:tr>
      <w:tr w:rsidR="00DF04A0" w:rsidRPr="00051E19" w14:paraId="743D9E95"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751768A7"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90 % </w:t>
            </w:r>
          </w:p>
        </w:tc>
        <w:tc>
          <w:tcPr>
            <w:tcW w:w="0" w:type="auto"/>
            <w:vMerge/>
            <w:tcBorders>
              <w:top w:val="nil"/>
              <w:left w:val="single" w:sz="6" w:space="0" w:color="000000"/>
              <w:bottom w:val="single" w:sz="6" w:space="0" w:color="000000"/>
              <w:right w:val="single" w:sz="6" w:space="0" w:color="000000"/>
            </w:tcBorders>
            <w:shd w:val="clear" w:color="auto" w:fill="auto"/>
          </w:tcPr>
          <w:p w14:paraId="1E16CA3A"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6B58DAC6"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4ACDD79D"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5D57B46"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79E71314"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0.5158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30D3E0A0"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0.2319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4B5D256D"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0.1211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4F71B57E"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584C760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08587017"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43D0E6C4"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3.998</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4031C0D3"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1.798</w:t>
            </w:r>
            <w:r w:rsidRPr="00051E19">
              <w:rPr>
                <w:rFonts w:ascii="Times New Roman" w:hAnsi="Times New Roman" w:cs="Times New Roman"/>
                <w:color w:val="000000"/>
                <w:sz w:val="20"/>
                <w:szCs w:val="20"/>
                <w:lang w:eastAsia="en-IE"/>
              </w:rPr>
              <w:t xml:space="preserve">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4FBF2D67"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0.939 </w:t>
            </w:r>
          </w:p>
        </w:tc>
      </w:tr>
      <w:tr w:rsidR="00DF04A0" w:rsidRPr="00051E19" w14:paraId="7B3B7617" w14:textId="77777777" w:rsidTr="00DF04A0">
        <w:trPr>
          <w:trHeight w:val="509"/>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7AF9B5FB"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None </w:t>
            </w:r>
          </w:p>
        </w:tc>
        <w:tc>
          <w:tcPr>
            <w:tcW w:w="811" w:type="dxa"/>
            <w:vMerge w:val="restart"/>
            <w:tcBorders>
              <w:top w:val="single" w:sz="6" w:space="0" w:color="000000"/>
              <w:left w:val="single" w:sz="6" w:space="0" w:color="000000"/>
              <w:bottom w:val="single" w:sz="4" w:space="0" w:color="000000"/>
              <w:right w:val="single" w:sz="6" w:space="0" w:color="000000"/>
            </w:tcBorders>
            <w:shd w:val="clear" w:color="auto" w:fill="auto"/>
          </w:tcPr>
          <w:p w14:paraId="58C76820"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R4 </w:t>
            </w:r>
          </w:p>
          <w:p w14:paraId="74F27CE5" w14:textId="77777777" w:rsidR="00051E19" w:rsidRPr="00051E19" w:rsidRDefault="00051E19" w:rsidP="00051E19">
            <w:pPr>
              <w:spacing w:after="77" w:line="259" w:lineRule="auto"/>
              <w:ind w:left="110"/>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Stream </w:t>
            </w:r>
          </w:p>
          <w:p w14:paraId="15AE6544" w14:textId="77777777" w:rsidR="00051E19" w:rsidRPr="00051E19" w:rsidRDefault="00051E19" w:rsidP="00051E19">
            <w:pPr>
              <w:spacing w:line="259" w:lineRule="auto"/>
              <w:ind w:left="7"/>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E6F8FC8"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78EBE0B1"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C17DBDE"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0A5A86FA"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DF8E88E"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0.1192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60FE7137"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0.0623 </w:t>
            </w:r>
          </w:p>
        </w:tc>
        <w:tc>
          <w:tcPr>
            <w:tcW w:w="86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4A3ED2"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58D11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55A07D1"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EABA0F"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F0C92F"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0.924 </w:t>
            </w:r>
          </w:p>
        </w:tc>
        <w:tc>
          <w:tcPr>
            <w:tcW w:w="2134"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C62F41A"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0.483 </w:t>
            </w:r>
          </w:p>
        </w:tc>
      </w:tr>
      <w:tr w:rsidR="00DF04A0" w:rsidRPr="00051E19" w14:paraId="4042FC35" w14:textId="77777777" w:rsidTr="00DF04A0">
        <w:trPr>
          <w:trHeight w:val="308"/>
        </w:trPr>
        <w:tc>
          <w:tcPr>
            <w:tcW w:w="761" w:type="dxa"/>
            <w:tcBorders>
              <w:top w:val="single" w:sz="6" w:space="0" w:color="000000"/>
              <w:left w:val="single" w:sz="6" w:space="0" w:color="000000"/>
              <w:bottom w:val="single" w:sz="10" w:space="0" w:color="000000"/>
              <w:right w:val="single" w:sz="6" w:space="0" w:color="000000"/>
            </w:tcBorders>
            <w:shd w:val="clear" w:color="auto" w:fill="auto"/>
          </w:tcPr>
          <w:p w14:paraId="332E38E2"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50 % </w:t>
            </w:r>
          </w:p>
        </w:tc>
        <w:tc>
          <w:tcPr>
            <w:tcW w:w="0" w:type="auto"/>
            <w:vMerge/>
            <w:tcBorders>
              <w:top w:val="nil"/>
              <w:left w:val="single" w:sz="6" w:space="0" w:color="000000"/>
              <w:bottom w:val="single" w:sz="4" w:space="0" w:color="000000"/>
              <w:right w:val="single" w:sz="6" w:space="0" w:color="000000"/>
            </w:tcBorders>
            <w:shd w:val="clear" w:color="auto" w:fill="auto"/>
          </w:tcPr>
          <w:p w14:paraId="0F48F891" w14:textId="77777777" w:rsidR="00051E19" w:rsidRPr="00051E19" w:rsidRDefault="00051E19" w:rsidP="00051E19">
            <w:pPr>
              <w:spacing w:after="160" w:line="259" w:lineRule="auto"/>
              <w:rPr>
                <w:rFonts w:ascii="Times New Roman" w:hAnsi="Times New Roman" w:cs="Times New Roman"/>
                <w:color w:val="000000"/>
                <w:sz w:val="20"/>
                <w:szCs w:val="20"/>
                <w:lang w:eastAsia="en-IE"/>
              </w:rPr>
            </w:pPr>
          </w:p>
        </w:tc>
        <w:tc>
          <w:tcPr>
            <w:tcW w:w="766" w:type="dxa"/>
            <w:tcBorders>
              <w:top w:val="single" w:sz="6" w:space="0" w:color="000000"/>
              <w:left w:val="single" w:sz="6" w:space="0" w:color="000000"/>
              <w:bottom w:val="single" w:sz="10" w:space="0" w:color="000000"/>
              <w:right w:val="single" w:sz="6" w:space="0" w:color="000000"/>
            </w:tcBorders>
            <w:shd w:val="clear" w:color="auto" w:fill="auto"/>
          </w:tcPr>
          <w:p w14:paraId="7D748A92"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6" w:space="0" w:color="000000"/>
              <w:left w:val="single" w:sz="6" w:space="0" w:color="000000"/>
              <w:bottom w:val="single" w:sz="10" w:space="0" w:color="000000"/>
              <w:right w:val="single" w:sz="6" w:space="0" w:color="000000"/>
            </w:tcBorders>
            <w:shd w:val="clear" w:color="auto" w:fill="auto"/>
          </w:tcPr>
          <w:p w14:paraId="7AF4F035"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6" w:space="0" w:color="000000"/>
              <w:left w:val="single" w:sz="6" w:space="0" w:color="000000"/>
              <w:bottom w:val="single" w:sz="10" w:space="0" w:color="000000"/>
              <w:right w:val="single" w:sz="6" w:space="0" w:color="000000"/>
            </w:tcBorders>
            <w:shd w:val="clear" w:color="auto" w:fill="auto"/>
          </w:tcPr>
          <w:p w14:paraId="21B0141F" w14:textId="77777777" w:rsidR="00051E19" w:rsidRPr="00051E19" w:rsidRDefault="00051E19" w:rsidP="00051E19">
            <w:pPr>
              <w:spacing w:line="259" w:lineRule="auto"/>
              <w:ind w:left="91"/>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6" w:space="0" w:color="000000"/>
              <w:left w:val="single" w:sz="6" w:space="0" w:color="000000"/>
              <w:bottom w:val="single" w:sz="10" w:space="0" w:color="000000"/>
              <w:right w:val="single" w:sz="6" w:space="0" w:color="000000"/>
            </w:tcBorders>
            <w:shd w:val="clear" w:color="auto" w:fill="auto"/>
          </w:tcPr>
          <w:p w14:paraId="7B00AE44"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6" w:space="0" w:color="000000"/>
              <w:left w:val="single" w:sz="6" w:space="0" w:color="000000"/>
              <w:bottom w:val="single" w:sz="10" w:space="0" w:color="000000"/>
              <w:right w:val="single" w:sz="6" w:space="0" w:color="000000"/>
            </w:tcBorders>
            <w:shd w:val="clear" w:color="auto" w:fill="auto"/>
          </w:tcPr>
          <w:p w14:paraId="642A7211" w14:textId="77777777" w:rsidR="00051E19" w:rsidRPr="00051E19" w:rsidRDefault="00051E19" w:rsidP="00051E19">
            <w:pPr>
              <w:spacing w:line="259" w:lineRule="auto"/>
              <w:ind w:left="9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0.1192 </w:t>
            </w:r>
          </w:p>
        </w:tc>
        <w:tc>
          <w:tcPr>
            <w:tcW w:w="1200" w:type="dxa"/>
            <w:tcBorders>
              <w:top w:val="single" w:sz="6" w:space="0" w:color="000000"/>
              <w:left w:val="single" w:sz="6" w:space="0" w:color="000000"/>
              <w:bottom w:val="single" w:sz="10" w:space="0" w:color="000000"/>
              <w:right w:val="single" w:sz="6" w:space="0" w:color="000000"/>
            </w:tcBorders>
            <w:shd w:val="clear" w:color="auto" w:fill="auto"/>
          </w:tcPr>
          <w:p w14:paraId="4B66F0AF"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0.0623 </w:t>
            </w:r>
          </w:p>
        </w:tc>
        <w:tc>
          <w:tcPr>
            <w:tcW w:w="862" w:type="dxa"/>
            <w:tcBorders>
              <w:top w:val="single" w:sz="6" w:space="0" w:color="000000"/>
              <w:left w:val="single" w:sz="6" w:space="0" w:color="000000"/>
              <w:bottom w:val="single" w:sz="10" w:space="0" w:color="000000"/>
              <w:right w:val="single" w:sz="6" w:space="0" w:color="000000"/>
            </w:tcBorders>
            <w:shd w:val="clear" w:color="auto" w:fill="auto"/>
          </w:tcPr>
          <w:p w14:paraId="472C42BD"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260" w:type="dxa"/>
            <w:tcBorders>
              <w:top w:val="single" w:sz="6" w:space="0" w:color="000000"/>
              <w:left w:val="single" w:sz="6" w:space="0" w:color="000000"/>
              <w:bottom w:val="single" w:sz="10" w:space="0" w:color="000000"/>
              <w:right w:val="single" w:sz="6" w:space="0" w:color="000000"/>
            </w:tcBorders>
            <w:shd w:val="clear" w:color="auto" w:fill="auto"/>
          </w:tcPr>
          <w:p w14:paraId="08092C59"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842" w:type="dxa"/>
            <w:tcBorders>
              <w:top w:val="single" w:sz="6" w:space="0" w:color="000000"/>
              <w:left w:val="single" w:sz="6" w:space="0" w:color="000000"/>
              <w:bottom w:val="single" w:sz="10" w:space="0" w:color="000000"/>
              <w:right w:val="single" w:sz="6" w:space="0" w:color="000000"/>
            </w:tcBorders>
            <w:shd w:val="clear" w:color="auto" w:fill="auto"/>
          </w:tcPr>
          <w:p w14:paraId="62F70415" w14:textId="77777777" w:rsidR="00051E19" w:rsidRPr="00051E19" w:rsidRDefault="00051E19" w:rsidP="00051E19">
            <w:pPr>
              <w:spacing w:line="259" w:lineRule="auto"/>
              <w:ind w:right="38"/>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124" w:type="dxa"/>
            <w:tcBorders>
              <w:top w:val="single" w:sz="6" w:space="0" w:color="000000"/>
              <w:left w:val="single" w:sz="6" w:space="0" w:color="000000"/>
              <w:bottom w:val="single" w:sz="10" w:space="0" w:color="000000"/>
              <w:right w:val="single" w:sz="6" w:space="0" w:color="000000"/>
            </w:tcBorders>
            <w:shd w:val="clear" w:color="auto" w:fill="auto"/>
          </w:tcPr>
          <w:p w14:paraId="39648AD9" w14:textId="77777777" w:rsidR="00051E19" w:rsidRPr="00051E19" w:rsidRDefault="00051E19" w:rsidP="00051E19">
            <w:pPr>
              <w:spacing w:line="259" w:lineRule="auto"/>
              <w:ind w:right="41"/>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402" w:type="dxa"/>
            <w:tcBorders>
              <w:top w:val="single" w:sz="6" w:space="0" w:color="000000"/>
              <w:left w:val="single" w:sz="6" w:space="0" w:color="000000"/>
              <w:bottom w:val="single" w:sz="10" w:space="0" w:color="000000"/>
              <w:right w:val="single" w:sz="6" w:space="0" w:color="000000"/>
            </w:tcBorders>
            <w:shd w:val="clear" w:color="auto" w:fill="auto"/>
          </w:tcPr>
          <w:p w14:paraId="612F6BEA" w14:textId="77777777" w:rsidR="00051E19" w:rsidRPr="00051E19" w:rsidRDefault="00051E19" w:rsidP="00051E19">
            <w:pPr>
              <w:spacing w:line="259" w:lineRule="auto"/>
              <w:ind w:right="4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0.924 </w:t>
            </w:r>
          </w:p>
        </w:tc>
        <w:tc>
          <w:tcPr>
            <w:tcW w:w="2134" w:type="dxa"/>
            <w:tcBorders>
              <w:top w:val="single" w:sz="6" w:space="0" w:color="000000"/>
              <w:left w:val="single" w:sz="6" w:space="0" w:color="000000"/>
              <w:bottom w:val="single" w:sz="10" w:space="0" w:color="000000"/>
              <w:right w:val="single" w:sz="6" w:space="0" w:color="000000"/>
            </w:tcBorders>
            <w:shd w:val="clear" w:color="auto" w:fill="auto"/>
          </w:tcPr>
          <w:p w14:paraId="734BDBFA" w14:textId="77777777" w:rsidR="00051E19" w:rsidRPr="00051E19" w:rsidRDefault="00051E19" w:rsidP="00051E19">
            <w:pPr>
              <w:spacing w:line="259" w:lineRule="auto"/>
              <w:ind w:right="4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0.483 </w:t>
            </w:r>
          </w:p>
        </w:tc>
      </w:tr>
      <w:tr w:rsidR="00DF04A0" w:rsidRPr="00051E19" w14:paraId="433D3258" w14:textId="77777777" w:rsidTr="00DF04A0">
        <w:trPr>
          <w:trHeight w:val="308"/>
        </w:trPr>
        <w:tc>
          <w:tcPr>
            <w:tcW w:w="761" w:type="dxa"/>
            <w:tcBorders>
              <w:top w:val="single" w:sz="10" w:space="0" w:color="000000"/>
              <w:left w:val="single" w:sz="6" w:space="0" w:color="000000"/>
              <w:bottom w:val="single" w:sz="6" w:space="0" w:color="000000"/>
              <w:right w:val="single" w:sz="6" w:space="0" w:color="000000"/>
            </w:tcBorders>
            <w:shd w:val="clear" w:color="auto" w:fill="auto"/>
          </w:tcPr>
          <w:p w14:paraId="64D256CB"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75 % </w:t>
            </w:r>
          </w:p>
        </w:tc>
        <w:tc>
          <w:tcPr>
            <w:tcW w:w="811" w:type="dxa"/>
            <w:vMerge w:val="restart"/>
            <w:tcBorders>
              <w:top w:val="single" w:sz="4" w:space="0" w:color="000000"/>
              <w:left w:val="single" w:sz="6" w:space="0" w:color="000000"/>
              <w:bottom w:val="single" w:sz="6" w:space="0" w:color="000000"/>
              <w:right w:val="single" w:sz="6" w:space="0" w:color="000000"/>
            </w:tcBorders>
            <w:shd w:val="clear" w:color="auto" w:fill="auto"/>
          </w:tcPr>
          <w:p w14:paraId="745885E8" w14:textId="77777777" w:rsidR="00051E19" w:rsidRPr="00051E19" w:rsidRDefault="00051E19" w:rsidP="00051E19">
            <w:pPr>
              <w:spacing w:after="77" w:line="259" w:lineRule="auto"/>
              <w:ind w:left="5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p w14:paraId="0315FF29" w14:textId="77777777" w:rsidR="00051E19" w:rsidRPr="00051E19" w:rsidRDefault="00051E19" w:rsidP="00051E19">
            <w:pPr>
              <w:spacing w:line="259" w:lineRule="auto"/>
              <w:ind w:left="50"/>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 </w:t>
            </w:r>
          </w:p>
        </w:tc>
        <w:tc>
          <w:tcPr>
            <w:tcW w:w="766" w:type="dxa"/>
            <w:tcBorders>
              <w:top w:val="single" w:sz="10" w:space="0" w:color="000000"/>
              <w:left w:val="single" w:sz="6" w:space="0" w:color="000000"/>
              <w:bottom w:val="single" w:sz="6" w:space="0" w:color="000000"/>
              <w:right w:val="single" w:sz="6" w:space="0" w:color="000000"/>
            </w:tcBorders>
            <w:shd w:val="clear" w:color="auto" w:fill="auto"/>
          </w:tcPr>
          <w:p w14:paraId="7DEA6E54" w14:textId="77777777" w:rsidR="00051E19" w:rsidRPr="00051E19" w:rsidRDefault="00051E19" w:rsidP="00051E19">
            <w:pPr>
              <w:spacing w:line="259" w:lineRule="auto"/>
              <w:ind w:left="13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10" w:space="0" w:color="000000"/>
              <w:left w:val="single" w:sz="6" w:space="0" w:color="000000"/>
              <w:bottom w:val="single" w:sz="6" w:space="0" w:color="000000"/>
              <w:right w:val="single" w:sz="6" w:space="0" w:color="000000"/>
            </w:tcBorders>
            <w:shd w:val="clear" w:color="auto" w:fill="auto"/>
          </w:tcPr>
          <w:p w14:paraId="259793B1" w14:textId="77777777" w:rsidR="00051E19" w:rsidRPr="00051E19" w:rsidRDefault="00051E19" w:rsidP="00051E19">
            <w:pPr>
              <w:spacing w:line="259" w:lineRule="auto"/>
              <w:ind w:left="13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6" w:type="dxa"/>
            <w:tcBorders>
              <w:top w:val="single" w:sz="10" w:space="0" w:color="000000"/>
              <w:left w:val="single" w:sz="6" w:space="0" w:color="000000"/>
              <w:bottom w:val="single" w:sz="6" w:space="0" w:color="000000"/>
              <w:right w:val="single" w:sz="6" w:space="0" w:color="000000"/>
            </w:tcBorders>
            <w:shd w:val="clear" w:color="auto" w:fill="auto"/>
          </w:tcPr>
          <w:p w14:paraId="4309AB91" w14:textId="77777777" w:rsidR="00051E19" w:rsidRPr="00051E19" w:rsidRDefault="00051E19" w:rsidP="00051E19">
            <w:pPr>
              <w:spacing w:line="259" w:lineRule="auto"/>
              <w:ind w:left="134"/>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10" w:space="0" w:color="000000"/>
              <w:left w:val="single" w:sz="6" w:space="0" w:color="000000"/>
              <w:bottom w:val="single" w:sz="6" w:space="0" w:color="000000"/>
              <w:right w:val="single" w:sz="6" w:space="0" w:color="000000"/>
            </w:tcBorders>
            <w:shd w:val="clear" w:color="auto" w:fill="auto"/>
          </w:tcPr>
          <w:p w14:paraId="6507B157"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0.2641 </w:t>
            </w:r>
          </w:p>
        </w:tc>
        <w:tc>
          <w:tcPr>
            <w:tcW w:w="768" w:type="dxa"/>
            <w:tcBorders>
              <w:top w:val="single" w:sz="10" w:space="0" w:color="000000"/>
              <w:left w:val="single" w:sz="6" w:space="0" w:color="000000"/>
              <w:bottom w:val="single" w:sz="6" w:space="0" w:color="000000"/>
              <w:right w:val="single" w:sz="6" w:space="0" w:color="000000"/>
            </w:tcBorders>
            <w:shd w:val="clear" w:color="auto" w:fill="auto"/>
          </w:tcPr>
          <w:p w14:paraId="732B445F" w14:textId="77777777" w:rsidR="00051E19" w:rsidRPr="00051E19" w:rsidRDefault="00051E19" w:rsidP="00051E19">
            <w:pPr>
              <w:spacing w:line="259" w:lineRule="auto"/>
              <w:ind w:left="137"/>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0.1192 </w:t>
            </w:r>
          </w:p>
        </w:tc>
        <w:tc>
          <w:tcPr>
            <w:tcW w:w="1200" w:type="dxa"/>
            <w:tcBorders>
              <w:top w:val="single" w:sz="10" w:space="0" w:color="000000"/>
              <w:left w:val="single" w:sz="6" w:space="0" w:color="000000"/>
              <w:bottom w:val="single" w:sz="6" w:space="0" w:color="000000"/>
              <w:right w:val="single" w:sz="6" w:space="0" w:color="000000"/>
            </w:tcBorders>
            <w:shd w:val="clear" w:color="auto" w:fill="auto"/>
          </w:tcPr>
          <w:p w14:paraId="5DEAF4AF" w14:textId="77777777" w:rsidR="00051E19" w:rsidRPr="00051E19" w:rsidRDefault="00051E19" w:rsidP="00051E19">
            <w:pPr>
              <w:spacing w:line="259" w:lineRule="auto"/>
              <w:ind w:left="1"/>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0.0623 </w:t>
            </w:r>
          </w:p>
        </w:tc>
        <w:tc>
          <w:tcPr>
            <w:tcW w:w="862" w:type="dxa"/>
            <w:tcBorders>
              <w:top w:val="single" w:sz="10" w:space="0" w:color="000000"/>
              <w:left w:val="single" w:sz="6" w:space="0" w:color="000000"/>
              <w:bottom w:val="single" w:sz="6" w:space="0" w:color="000000"/>
              <w:right w:val="single" w:sz="6" w:space="0" w:color="000000"/>
            </w:tcBorders>
            <w:shd w:val="clear" w:color="auto" w:fill="auto"/>
          </w:tcPr>
          <w:p w14:paraId="19B9C74D"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260" w:type="dxa"/>
            <w:tcBorders>
              <w:top w:val="single" w:sz="10" w:space="0" w:color="000000"/>
              <w:left w:val="single" w:sz="6" w:space="0" w:color="000000"/>
              <w:bottom w:val="single" w:sz="6" w:space="0" w:color="000000"/>
              <w:right w:val="single" w:sz="6" w:space="0" w:color="000000"/>
            </w:tcBorders>
            <w:shd w:val="clear" w:color="auto" w:fill="auto"/>
          </w:tcPr>
          <w:p w14:paraId="071F93C4"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842" w:type="dxa"/>
            <w:tcBorders>
              <w:top w:val="single" w:sz="10" w:space="0" w:color="000000"/>
              <w:left w:val="single" w:sz="6" w:space="0" w:color="000000"/>
              <w:bottom w:val="single" w:sz="6" w:space="0" w:color="000000"/>
              <w:right w:val="single" w:sz="6" w:space="0" w:color="000000"/>
            </w:tcBorders>
            <w:shd w:val="clear" w:color="auto" w:fill="auto"/>
          </w:tcPr>
          <w:p w14:paraId="617481EB" w14:textId="77777777" w:rsidR="00051E19" w:rsidRPr="00051E19" w:rsidRDefault="00051E19" w:rsidP="00051E19">
            <w:pPr>
              <w:spacing w:line="259" w:lineRule="auto"/>
              <w:ind w:left="5"/>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124" w:type="dxa"/>
            <w:tcBorders>
              <w:top w:val="single" w:sz="10" w:space="0" w:color="000000"/>
              <w:left w:val="single" w:sz="6" w:space="0" w:color="000000"/>
              <w:bottom w:val="single" w:sz="6" w:space="0" w:color="000000"/>
              <w:right w:val="single" w:sz="6" w:space="0" w:color="000000"/>
            </w:tcBorders>
            <w:shd w:val="clear" w:color="auto" w:fill="auto"/>
          </w:tcPr>
          <w:p w14:paraId="4DA90BA8" w14:textId="77777777" w:rsidR="00051E19" w:rsidRPr="00051E19" w:rsidRDefault="00051E19" w:rsidP="00051E19">
            <w:pPr>
              <w:spacing w:line="259" w:lineRule="auto"/>
              <w:ind w:left="2"/>
              <w:jc w:val="center"/>
              <w:rPr>
                <w:rFonts w:ascii="Times New Roman" w:hAnsi="Times New Roman" w:cs="Times New Roman"/>
                <w:color w:val="000000"/>
                <w:sz w:val="20"/>
                <w:szCs w:val="20"/>
                <w:lang w:eastAsia="en-IE"/>
              </w:rPr>
            </w:pPr>
            <w:r w:rsidRPr="00051E19">
              <w:rPr>
                <w:rFonts w:ascii="Times New Roman" w:hAnsi="Times New Roman" w:cs="Times New Roman"/>
                <w:b/>
                <w:color w:val="000000"/>
                <w:sz w:val="20"/>
                <w:szCs w:val="20"/>
                <w:lang w:eastAsia="en-IE"/>
              </w:rPr>
              <w:t>2.047</w:t>
            </w:r>
            <w:r w:rsidRPr="00051E19">
              <w:rPr>
                <w:rFonts w:ascii="Times New Roman" w:hAnsi="Times New Roman" w:cs="Times New Roman"/>
                <w:color w:val="000000"/>
                <w:sz w:val="20"/>
                <w:szCs w:val="20"/>
                <w:lang w:eastAsia="en-IE"/>
              </w:rPr>
              <w:t xml:space="preserve"> </w:t>
            </w:r>
          </w:p>
        </w:tc>
        <w:tc>
          <w:tcPr>
            <w:tcW w:w="1402" w:type="dxa"/>
            <w:tcBorders>
              <w:top w:val="single" w:sz="10" w:space="0" w:color="000000"/>
              <w:left w:val="single" w:sz="6" w:space="0" w:color="000000"/>
              <w:bottom w:val="single" w:sz="6" w:space="0" w:color="000000"/>
              <w:right w:val="single" w:sz="6" w:space="0" w:color="000000"/>
            </w:tcBorders>
            <w:shd w:val="clear" w:color="auto" w:fill="auto"/>
          </w:tcPr>
          <w:p w14:paraId="69310C76" w14:textId="77777777" w:rsidR="00051E19" w:rsidRPr="00051E19" w:rsidRDefault="00051E19" w:rsidP="00051E19">
            <w:pPr>
              <w:spacing w:line="259" w:lineRule="auto"/>
              <w:ind w:left="3"/>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0.924 </w:t>
            </w:r>
          </w:p>
        </w:tc>
        <w:tc>
          <w:tcPr>
            <w:tcW w:w="2134" w:type="dxa"/>
            <w:tcBorders>
              <w:top w:val="single" w:sz="10" w:space="0" w:color="000000"/>
              <w:left w:val="single" w:sz="6" w:space="0" w:color="000000"/>
              <w:bottom w:val="single" w:sz="6" w:space="0" w:color="000000"/>
              <w:right w:val="single" w:sz="6" w:space="0" w:color="000000"/>
            </w:tcBorders>
            <w:shd w:val="clear" w:color="auto" w:fill="auto"/>
          </w:tcPr>
          <w:p w14:paraId="19B8024E" w14:textId="77777777" w:rsidR="00051E19" w:rsidRPr="00051E19" w:rsidRDefault="00051E19" w:rsidP="00051E19">
            <w:pPr>
              <w:spacing w:line="259" w:lineRule="auto"/>
              <w:jc w:val="center"/>
              <w:rPr>
                <w:rFonts w:ascii="Times New Roman" w:hAnsi="Times New Roman" w:cs="Times New Roman"/>
                <w:color w:val="000000"/>
                <w:sz w:val="20"/>
                <w:szCs w:val="20"/>
                <w:lang w:eastAsia="en-IE"/>
              </w:rPr>
            </w:pPr>
            <w:r w:rsidRPr="00051E19">
              <w:rPr>
                <w:rFonts w:ascii="Times New Roman" w:hAnsi="Times New Roman" w:cs="Times New Roman"/>
                <w:color w:val="000000"/>
                <w:sz w:val="20"/>
                <w:szCs w:val="20"/>
                <w:lang w:eastAsia="en-IE"/>
              </w:rPr>
              <w:t xml:space="preserve">0.483 </w:t>
            </w:r>
          </w:p>
        </w:tc>
      </w:tr>
      <w:tr w:rsidR="00DF04A0" w:rsidRPr="00051E19" w14:paraId="495E1315" w14:textId="77777777" w:rsidTr="00DF04A0">
        <w:trPr>
          <w:trHeight w:val="302"/>
        </w:trPr>
        <w:tc>
          <w:tcPr>
            <w:tcW w:w="761" w:type="dxa"/>
            <w:tcBorders>
              <w:top w:val="single" w:sz="6" w:space="0" w:color="000000"/>
              <w:left w:val="single" w:sz="6" w:space="0" w:color="000000"/>
              <w:bottom w:val="single" w:sz="6" w:space="0" w:color="000000"/>
              <w:right w:val="single" w:sz="6" w:space="0" w:color="000000"/>
            </w:tcBorders>
            <w:shd w:val="clear" w:color="auto" w:fill="auto"/>
          </w:tcPr>
          <w:p w14:paraId="1DC122CD" w14:textId="77777777" w:rsidR="00051E19" w:rsidRPr="00051E19" w:rsidRDefault="00051E19" w:rsidP="00051E19">
            <w:pPr>
              <w:spacing w:line="259" w:lineRule="auto"/>
              <w:ind w:left="5"/>
              <w:jc w:val="center"/>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90 % </w:t>
            </w:r>
          </w:p>
        </w:tc>
        <w:tc>
          <w:tcPr>
            <w:tcW w:w="0" w:type="auto"/>
            <w:vMerge/>
            <w:tcBorders>
              <w:top w:val="nil"/>
              <w:left w:val="single" w:sz="6" w:space="0" w:color="000000"/>
              <w:bottom w:val="single" w:sz="6" w:space="0" w:color="000000"/>
              <w:right w:val="single" w:sz="6" w:space="0" w:color="000000"/>
            </w:tcBorders>
            <w:shd w:val="clear" w:color="auto" w:fill="auto"/>
          </w:tcPr>
          <w:p w14:paraId="1560DB3B" w14:textId="77777777" w:rsidR="00051E19" w:rsidRPr="00051E19" w:rsidRDefault="00051E19" w:rsidP="00051E19">
            <w:pPr>
              <w:spacing w:after="160" w:line="259" w:lineRule="auto"/>
              <w:rPr>
                <w:rFonts w:ascii="Times New Roman" w:hAnsi="Times New Roman" w:cs="Times New Roman"/>
                <w:color w:val="000000"/>
                <w:lang w:eastAsia="en-IE"/>
              </w:rPr>
            </w:pP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3FC72839" w14:textId="77777777" w:rsidR="00051E19" w:rsidRPr="00051E19" w:rsidRDefault="00051E19" w:rsidP="00051E19">
            <w:pPr>
              <w:spacing w:line="259" w:lineRule="auto"/>
              <w:ind w:left="134"/>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0.2641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565ED89D" w14:textId="77777777" w:rsidR="00051E19" w:rsidRPr="00051E19" w:rsidRDefault="00051E19" w:rsidP="00051E19">
            <w:pPr>
              <w:spacing w:line="259" w:lineRule="auto"/>
              <w:ind w:left="134"/>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0.2641 </w:t>
            </w:r>
          </w:p>
        </w:tc>
        <w:tc>
          <w:tcPr>
            <w:tcW w:w="766" w:type="dxa"/>
            <w:tcBorders>
              <w:top w:val="single" w:sz="6" w:space="0" w:color="000000"/>
              <w:left w:val="single" w:sz="6" w:space="0" w:color="000000"/>
              <w:bottom w:val="single" w:sz="6" w:space="0" w:color="000000"/>
              <w:right w:val="single" w:sz="6" w:space="0" w:color="000000"/>
            </w:tcBorders>
            <w:shd w:val="clear" w:color="auto" w:fill="auto"/>
          </w:tcPr>
          <w:p w14:paraId="0FA8EAEF" w14:textId="77777777" w:rsidR="00051E19" w:rsidRPr="00051E19" w:rsidRDefault="00051E19" w:rsidP="00051E19">
            <w:pPr>
              <w:spacing w:line="259" w:lineRule="auto"/>
              <w:ind w:left="134"/>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0.2641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5E499BE1" w14:textId="77777777" w:rsidR="00051E19" w:rsidRPr="00051E19" w:rsidRDefault="00051E19" w:rsidP="00051E19">
            <w:pPr>
              <w:spacing w:line="259" w:lineRule="auto"/>
              <w:ind w:left="137"/>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0.2641 </w:t>
            </w:r>
          </w:p>
        </w:tc>
        <w:tc>
          <w:tcPr>
            <w:tcW w:w="768" w:type="dxa"/>
            <w:tcBorders>
              <w:top w:val="single" w:sz="6" w:space="0" w:color="000000"/>
              <w:left w:val="single" w:sz="6" w:space="0" w:color="000000"/>
              <w:bottom w:val="single" w:sz="6" w:space="0" w:color="000000"/>
              <w:right w:val="single" w:sz="6" w:space="0" w:color="000000"/>
            </w:tcBorders>
            <w:shd w:val="clear" w:color="auto" w:fill="auto"/>
          </w:tcPr>
          <w:p w14:paraId="48EDE466" w14:textId="77777777" w:rsidR="00051E19" w:rsidRPr="00051E19" w:rsidRDefault="00051E19" w:rsidP="00051E19">
            <w:pPr>
              <w:spacing w:line="259" w:lineRule="auto"/>
              <w:ind w:left="137"/>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0.1192 </w:t>
            </w:r>
          </w:p>
        </w:tc>
        <w:tc>
          <w:tcPr>
            <w:tcW w:w="1200" w:type="dxa"/>
            <w:tcBorders>
              <w:top w:val="single" w:sz="6" w:space="0" w:color="000000"/>
              <w:left w:val="single" w:sz="6" w:space="0" w:color="000000"/>
              <w:bottom w:val="single" w:sz="6" w:space="0" w:color="000000"/>
              <w:right w:val="single" w:sz="6" w:space="0" w:color="000000"/>
            </w:tcBorders>
            <w:shd w:val="clear" w:color="auto" w:fill="auto"/>
          </w:tcPr>
          <w:p w14:paraId="695FF8D7" w14:textId="77777777" w:rsidR="00051E19" w:rsidRPr="00051E19" w:rsidRDefault="00051E19" w:rsidP="00051E19">
            <w:pPr>
              <w:spacing w:line="259" w:lineRule="auto"/>
              <w:ind w:left="1"/>
              <w:jc w:val="center"/>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0.0623 </w:t>
            </w:r>
          </w:p>
        </w:tc>
        <w:tc>
          <w:tcPr>
            <w:tcW w:w="862" w:type="dxa"/>
            <w:tcBorders>
              <w:top w:val="single" w:sz="6" w:space="0" w:color="000000"/>
              <w:left w:val="single" w:sz="6" w:space="0" w:color="000000"/>
              <w:bottom w:val="single" w:sz="6" w:space="0" w:color="000000"/>
              <w:right w:val="single" w:sz="6" w:space="0" w:color="000000"/>
            </w:tcBorders>
            <w:shd w:val="clear" w:color="auto" w:fill="auto"/>
          </w:tcPr>
          <w:p w14:paraId="21DA3D81" w14:textId="77777777" w:rsidR="00051E19" w:rsidRPr="00051E19" w:rsidRDefault="00051E19" w:rsidP="00051E19">
            <w:pPr>
              <w:spacing w:line="259" w:lineRule="auto"/>
              <w:ind w:left="5"/>
              <w:jc w:val="center"/>
              <w:rPr>
                <w:rFonts w:ascii="Times New Roman" w:hAnsi="Times New Roman" w:cs="Times New Roman"/>
                <w:color w:val="000000"/>
                <w:lang w:eastAsia="en-IE"/>
              </w:rPr>
            </w:pPr>
            <w:r w:rsidRPr="00051E19">
              <w:rPr>
                <w:rFonts w:ascii="Times New Roman" w:hAnsi="Times New Roman" w:cs="Times New Roman"/>
                <w:b/>
                <w:color w:val="000000"/>
                <w:sz w:val="18"/>
                <w:lang w:eastAsia="en-IE"/>
              </w:rPr>
              <w:t>2.047</w:t>
            </w:r>
            <w:r w:rsidRPr="00051E19">
              <w:rPr>
                <w:rFonts w:ascii="Times New Roman" w:hAnsi="Times New Roman" w:cs="Times New Roman"/>
                <w:color w:val="000000"/>
                <w:sz w:val="18"/>
                <w:lang w:eastAsia="en-IE"/>
              </w:rPr>
              <w:t xml:space="preserve"> </w:t>
            </w:r>
          </w:p>
        </w:tc>
        <w:tc>
          <w:tcPr>
            <w:tcW w:w="1260" w:type="dxa"/>
            <w:tcBorders>
              <w:top w:val="single" w:sz="6" w:space="0" w:color="000000"/>
              <w:left w:val="single" w:sz="6" w:space="0" w:color="000000"/>
              <w:bottom w:val="single" w:sz="6" w:space="0" w:color="000000"/>
              <w:right w:val="single" w:sz="6" w:space="0" w:color="000000"/>
            </w:tcBorders>
            <w:shd w:val="clear" w:color="auto" w:fill="auto"/>
          </w:tcPr>
          <w:p w14:paraId="4C7638D5" w14:textId="77777777" w:rsidR="00051E19" w:rsidRPr="00051E19" w:rsidRDefault="00051E19" w:rsidP="00051E19">
            <w:pPr>
              <w:spacing w:line="259" w:lineRule="auto"/>
              <w:ind w:left="5"/>
              <w:jc w:val="center"/>
              <w:rPr>
                <w:rFonts w:ascii="Times New Roman" w:hAnsi="Times New Roman" w:cs="Times New Roman"/>
                <w:color w:val="000000"/>
                <w:lang w:eastAsia="en-IE"/>
              </w:rPr>
            </w:pPr>
            <w:r w:rsidRPr="00051E19">
              <w:rPr>
                <w:rFonts w:ascii="Times New Roman" w:hAnsi="Times New Roman" w:cs="Times New Roman"/>
                <w:b/>
                <w:color w:val="000000"/>
                <w:sz w:val="18"/>
                <w:lang w:eastAsia="en-IE"/>
              </w:rPr>
              <w:t>2.047</w:t>
            </w:r>
            <w:r w:rsidRPr="00051E19">
              <w:rPr>
                <w:rFonts w:ascii="Times New Roman" w:hAnsi="Times New Roman" w:cs="Times New Roman"/>
                <w:color w:val="000000"/>
                <w:sz w:val="18"/>
                <w:lang w:eastAsia="en-IE"/>
              </w:rPr>
              <w:t xml:space="preserve"> </w:t>
            </w:r>
          </w:p>
        </w:tc>
        <w:tc>
          <w:tcPr>
            <w:tcW w:w="842" w:type="dxa"/>
            <w:tcBorders>
              <w:top w:val="single" w:sz="6" w:space="0" w:color="000000"/>
              <w:left w:val="single" w:sz="6" w:space="0" w:color="000000"/>
              <w:bottom w:val="single" w:sz="6" w:space="0" w:color="000000"/>
              <w:right w:val="single" w:sz="6" w:space="0" w:color="000000"/>
            </w:tcBorders>
            <w:shd w:val="clear" w:color="auto" w:fill="auto"/>
          </w:tcPr>
          <w:p w14:paraId="6E6F1B58" w14:textId="77777777" w:rsidR="00051E19" w:rsidRPr="00051E19" w:rsidRDefault="00051E19" w:rsidP="00051E19">
            <w:pPr>
              <w:spacing w:line="259" w:lineRule="auto"/>
              <w:ind w:left="5"/>
              <w:jc w:val="center"/>
              <w:rPr>
                <w:rFonts w:ascii="Times New Roman" w:hAnsi="Times New Roman" w:cs="Times New Roman"/>
                <w:color w:val="000000"/>
                <w:lang w:eastAsia="en-IE"/>
              </w:rPr>
            </w:pPr>
            <w:r w:rsidRPr="00051E19">
              <w:rPr>
                <w:rFonts w:ascii="Times New Roman" w:hAnsi="Times New Roman" w:cs="Times New Roman"/>
                <w:b/>
                <w:color w:val="000000"/>
                <w:sz w:val="18"/>
                <w:lang w:eastAsia="en-IE"/>
              </w:rPr>
              <w:t>2.047</w:t>
            </w:r>
            <w:r w:rsidRPr="00051E19">
              <w:rPr>
                <w:rFonts w:ascii="Times New Roman" w:hAnsi="Times New Roman" w:cs="Times New Roman"/>
                <w:color w:val="000000"/>
                <w:sz w:val="18"/>
                <w:lang w:eastAsia="en-IE"/>
              </w:rPr>
              <w:t xml:space="preserve"> </w:t>
            </w:r>
          </w:p>
        </w:tc>
        <w:tc>
          <w:tcPr>
            <w:tcW w:w="1124" w:type="dxa"/>
            <w:tcBorders>
              <w:top w:val="single" w:sz="6" w:space="0" w:color="000000"/>
              <w:left w:val="single" w:sz="6" w:space="0" w:color="000000"/>
              <w:bottom w:val="single" w:sz="6" w:space="0" w:color="000000"/>
              <w:right w:val="single" w:sz="6" w:space="0" w:color="000000"/>
            </w:tcBorders>
            <w:shd w:val="clear" w:color="auto" w:fill="auto"/>
          </w:tcPr>
          <w:p w14:paraId="3778E240" w14:textId="77777777" w:rsidR="00051E19" w:rsidRPr="00051E19" w:rsidRDefault="00051E19" w:rsidP="00051E19">
            <w:pPr>
              <w:spacing w:line="259" w:lineRule="auto"/>
              <w:ind w:left="2"/>
              <w:jc w:val="center"/>
              <w:rPr>
                <w:rFonts w:ascii="Times New Roman" w:hAnsi="Times New Roman" w:cs="Times New Roman"/>
                <w:color w:val="000000"/>
                <w:lang w:eastAsia="en-IE"/>
              </w:rPr>
            </w:pPr>
            <w:r w:rsidRPr="00051E19">
              <w:rPr>
                <w:rFonts w:ascii="Times New Roman" w:hAnsi="Times New Roman" w:cs="Times New Roman"/>
                <w:b/>
                <w:color w:val="000000"/>
                <w:sz w:val="18"/>
                <w:lang w:eastAsia="en-IE"/>
              </w:rPr>
              <w:t>2.047</w:t>
            </w:r>
            <w:r w:rsidRPr="00051E19">
              <w:rPr>
                <w:rFonts w:ascii="Times New Roman" w:hAnsi="Times New Roman" w:cs="Times New Roman"/>
                <w:color w:val="000000"/>
                <w:sz w:val="18"/>
                <w:lang w:eastAsia="en-IE"/>
              </w:rPr>
              <w:t xml:space="preserve"> </w:t>
            </w:r>
          </w:p>
        </w:tc>
        <w:tc>
          <w:tcPr>
            <w:tcW w:w="1402" w:type="dxa"/>
            <w:tcBorders>
              <w:top w:val="single" w:sz="6" w:space="0" w:color="000000"/>
              <w:left w:val="single" w:sz="6" w:space="0" w:color="000000"/>
              <w:bottom w:val="single" w:sz="6" w:space="0" w:color="000000"/>
              <w:right w:val="single" w:sz="6" w:space="0" w:color="000000"/>
            </w:tcBorders>
            <w:shd w:val="clear" w:color="auto" w:fill="auto"/>
          </w:tcPr>
          <w:p w14:paraId="338C7EA7" w14:textId="77777777" w:rsidR="00051E19" w:rsidRPr="00051E19" w:rsidRDefault="00051E19" w:rsidP="00051E19">
            <w:pPr>
              <w:spacing w:line="259" w:lineRule="auto"/>
              <w:ind w:left="3"/>
              <w:jc w:val="center"/>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0.924 </w:t>
            </w:r>
          </w:p>
        </w:tc>
        <w:tc>
          <w:tcPr>
            <w:tcW w:w="2134" w:type="dxa"/>
            <w:tcBorders>
              <w:top w:val="single" w:sz="6" w:space="0" w:color="000000"/>
              <w:left w:val="single" w:sz="6" w:space="0" w:color="000000"/>
              <w:bottom w:val="single" w:sz="6" w:space="0" w:color="000000"/>
              <w:right w:val="single" w:sz="6" w:space="0" w:color="000000"/>
            </w:tcBorders>
            <w:shd w:val="clear" w:color="auto" w:fill="auto"/>
          </w:tcPr>
          <w:p w14:paraId="2FE3987F" w14:textId="77777777" w:rsidR="00051E19" w:rsidRPr="00051E19" w:rsidRDefault="00051E19" w:rsidP="00051E19">
            <w:pPr>
              <w:spacing w:line="259" w:lineRule="auto"/>
              <w:jc w:val="center"/>
              <w:rPr>
                <w:rFonts w:ascii="Times New Roman" w:hAnsi="Times New Roman" w:cs="Times New Roman"/>
                <w:color w:val="000000"/>
                <w:lang w:eastAsia="en-IE"/>
              </w:rPr>
            </w:pPr>
            <w:r w:rsidRPr="00051E19">
              <w:rPr>
                <w:rFonts w:ascii="Times New Roman" w:hAnsi="Times New Roman" w:cs="Times New Roman"/>
                <w:color w:val="000000"/>
                <w:sz w:val="18"/>
                <w:lang w:eastAsia="en-IE"/>
              </w:rPr>
              <w:t xml:space="preserve">0.483 </w:t>
            </w:r>
          </w:p>
        </w:tc>
      </w:tr>
    </w:tbl>
    <w:p w14:paraId="251E0300" w14:textId="50B1653F" w:rsidR="00051E19" w:rsidRPr="00051E19" w:rsidRDefault="00051E19" w:rsidP="00051E19">
      <w:pPr>
        <w:spacing w:line="259" w:lineRule="auto"/>
        <w:rPr>
          <w:color w:val="000000"/>
          <w:kern w:val="2"/>
          <w:sz w:val="18"/>
          <w:szCs w:val="18"/>
          <w:lang w:eastAsia="en-IE"/>
          <w14:ligatures w14:val="standardContextual"/>
        </w:rPr>
      </w:pPr>
      <w:r w:rsidRPr="00051E19">
        <w:rPr>
          <w:color w:val="000000"/>
          <w:kern w:val="2"/>
          <w:sz w:val="18"/>
          <w:szCs w:val="18"/>
          <w:lang w:eastAsia="en-IE"/>
          <w14:ligatures w14:val="standardContextual"/>
        </w:rPr>
        <w:t xml:space="preserve">PEC: Predicted environmental concentration; RAC: Regulatory acceptable concentration; PEC/RAC ratios above the relevant trigger of 1 are shown in bold </w:t>
      </w:r>
    </w:p>
    <w:p w14:paraId="5C742C37" w14:textId="1788C826" w:rsidR="00051E19" w:rsidRPr="00051E19" w:rsidRDefault="00051E19" w:rsidP="00051E19">
      <w:pPr>
        <w:spacing w:after="17" w:line="259" w:lineRule="auto"/>
        <w:ind w:left="-7"/>
        <w:rPr>
          <w:color w:val="000000"/>
          <w:kern w:val="2"/>
          <w:sz w:val="18"/>
          <w:szCs w:val="18"/>
          <w:lang w:eastAsia="en-IE"/>
          <w14:ligatures w14:val="standardContextual"/>
        </w:rPr>
      </w:pPr>
      <w:r w:rsidRPr="00051E19">
        <w:rPr>
          <w:color w:val="000000"/>
          <w:kern w:val="2"/>
          <w:sz w:val="18"/>
          <w:szCs w:val="18"/>
          <w:lang w:eastAsia="en-IE"/>
          <w14:ligatures w14:val="standardContextual"/>
        </w:rPr>
        <w:t xml:space="preserve">* low and high fractional reduction in the runoff and erosion through volume, mass and flux </w:t>
      </w:r>
    </w:p>
    <w:p w14:paraId="2BA1916C" w14:textId="77777777" w:rsidR="00E26EB0" w:rsidRPr="00E26EB0" w:rsidRDefault="00E26EB0" w:rsidP="00051E19">
      <w:pPr>
        <w:spacing w:line="259" w:lineRule="auto"/>
        <w:ind w:left="-7"/>
        <w:rPr>
          <w:color w:val="000000"/>
          <w:kern w:val="2"/>
          <w:lang w:eastAsia="en-IE"/>
          <w14:ligatures w14:val="standardContextual"/>
        </w:rPr>
      </w:pPr>
    </w:p>
    <w:p w14:paraId="6FD10F52" w14:textId="046FDD53" w:rsidR="00051E19" w:rsidRPr="00E26EB0" w:rsidRDefault="00051E19" w:rsidP="00E26EB0">
      <w:pPr>
        <w:jc w:val="both"/>
      </w:pPr>
      <w:r w:rsidRPr="00E26EB0">
        <w:t xml:space="preserve">Therefore, the risk is acceptable for </w:t>
      </w:r>
      <w:r w:rsidR="00E26EB0" w:rsidRPr="00E26EB0">
        <w:t xml:space="preserve">the </w:t>
      </w:r>
      <w:r w:rsidRPr="00E26EB0">
        <w:t xml:space="preserve">R3 scenario when </w:t>
      </w:r>
      <w:r w:rsidR="00E26EB0" w:rsidRPr="00E26EB0">
        <w:t xml:space="preserve">a </w:t>
      </w:r>
      <w:r w:rsidRPr="00E26EB0">
        <w:t xml:space="preserve">20 meter vegetative buffer zone </w:t>
      </w:r>
      <w:r w:rsidR="00E26EB0" w:rsidRPr="00E26EB0">
        <w:t>is</w:t>
      </w:r>
      <w:r w:rsidRPr="00E26EB0">
        <w:t xml:space="preserve"> implemented  </w:t>
      </w:r>
    </w:p>
    <w:p w14:paraId="4245B8B8" w14:textId="2261F97A" w:rsidR="00051E19" w:rsidRPr="00E26EB0" w:rsidRDefault="00051E19" w:rsidP="00E26EB0">
      <w:pPr>
        <w:jc w:val="both"/>
      </w:pPr>
      <w:r w:rsidRPr="00E26EB0">
        <w:t xml:space="preserve">Therefore, the risk is acceptable for </w:t>
      </w:r>
      <w:r w:rsidR="00E26EB0" w:rsidRPr="00E26EB0">
        <w:t>the</w:t>
      </w:r>
      <w:r w:rsidRPr="00E26EB0">
        <w:t xml:space="preserve"> R4 scenario when</w:t>
      </w:r>
      <w:r w:rsidR="00E26EB0" w:rsidRPr="00E26EB0">
        <w:t xml:space="preserve"> a</w:t>
      </w:r>
      <w:r w:rsidRPr="00E26EB0">
        <w:t xml:space="preserve"> 10 meter vegetative buffer zone </w:t>
      </w:r>
      <w:r w:rsidR="00E26EB0" w:rsidRPr="00E26EB0">
        <w:t>is</w:t>
      </w:r>
      <w:r w:rsidRPr="00E26EB0">
        <w:t xml:space="preserve"> implemented </w:t>
      </w:r>
    </w:p>
    <w:p w14:paraId="5F193988" w14:textId="244ADAA7" w:rsidR="00051E19" w:rsidRPr="00E26EB0" w:rsidRDefault="00051E19" w:rsidP="00E26EB0">
      <w:pPr>
        <w:spacing w:after="240"/>
        <w:jc w:val="both"/>
      </w:pPr>
      <w:r w:rsidRPr="00E26EB0">
        <w:t xml:space="preserve">There is an unacceptable risk for </w:t>
      </w:r>
      <w:r w:rsidR="00E26EB0" w:rsidRPr="00E26EB0">
        <w:t xml:space="preserve">the </w:t>
      </w:r>
      <w:r w:rsidRPr="00E26EB0">
        <w:t>scenarios D4, D5</w:t>
      </w:r>
      <w:r w:rsidR="00E26EB0" w:rsidRPr="00E26EB0">
        <w:t xml:space="preserve"> (not relevant in the Central Zone)</w:t>
      </w:r>
    </w:p>
    <w:p w14:paraId="0BF70812" w14:textId="14B6FE48" w:rsidR="00DF04A0" w:rsidRPr="00E26EB0" w:rsidRDefault="00DF04A0" w:rsidP="00E26EB0">
      <w:pPr>
        <w:spacing w:after="240"/>
        <w:jc w:val="both"/>
      </w:pPr>
      <w:r w:rsidRPr="00E26EB0">
        <w:t xml:space="preserve">Overall conclusion of risk </w:t>
      </w:r>
      <w:r w:rsidR="00E26EB0" w:rsidRPr="00E26EB0">
        <w:t>mitigation</w:t>
      </w:r>
      <w:r w:rsidRPr="00E26EB0">
        <w:t xml:space="preserve"> measures using max PECsw STEP 4 calculations based on active substance - mesosulfuron methyl risk assessment. </w:t>
      </w:r>
    </w:p>
    <w:p w14:paraId="745C5B81" w14:textId="72D70994" w:rsidR="00DF04A0" w:rsidRPr="00E26EB0" w:rsidRDefault="00DF04A0" w:rsidP="00E26EB0">
      <w:pPr>
        <w:spacing w:before="360" w:after="240"/>
        <w:jc w:val="both"/>
        <w:rPr>
          <w:u w:val="single"/>
        </w:rPr>
      </w:pPr>
      <w:r w:rsidRPr="00E26EB0">
        <w:rPr>
          <w:u w:val="single"/>
        </w:rPr>
        <w:t xml:space="preserve">Winter cereals, autumn use, 10 g a.s./ha </w:t>
      </w:r>
    </w:p>
    <w:p w14:paraId="162F6052" w14:textId="738F0E79" w:rsidR="00DF04A0" w:rsidRPr="00E26EB0" w:rsidRDefault="00DF04A0" w:rsidP="00E26EB0">
      <w:pPr>
        <w:spacing w:after="240"/>
        <w:jc w:val="both"/>
      </w:pPr>
      <w:r w:rsidRPr="00E26EB0">
        <w:t xml:space="preserve">There is an unacceptable risk for </w:t>
      </w:r>
      <w:r w:rsidR="00E26EB0" w:rsidRPr="00E26EB0">
        <w:t xml:space="preserve">the </w:t>
      </w:r>
      <w:r w:rsidRPr="00E26EB0">
        <w:t xml:space="preserve">D4 ( pond and stream) scenarios, D5 ( stream) scenario with </w:t>
      </w:r>
      <w:r w:rsidR="00E26EB0" w:rsidRPr="00E26EB0">
        <w:t xml:space="preserve">a </w:t>
      </w:r>
      <w:r w:rsidRPr="00E26EB0">
        <w:t>20 meter vegetative buffer zone</w:t>
      </w:r>
      <w:r w:rsidR="00E26EB0" w:rsidRPr="00E26EB0">
        <w:t>. Therefore</w:t>
      </w:r>
      <w:r w:rsidR="0054228F">
        <w:t>,</w:t>
      </w:r>
      <w:r w:rsidR="00E26EB0" w:rsidRPr="00E26EB0">
        <w:t xml:space="preserve"> further refinement is required.</w:t>
      </w:r>
    </w:p>
    <w:p w14:paraId="328EF864" w14:textId="7B4E70ED" w:rsidR="00DF04A0" w:rsidRPr="00E26EB0" w:rsidRDefault="00DF04A0" w:rsidP="00E26EB0">
      <w:pPr>
        <w:spacing w:after="240"/>
        <w:jc w:val="both"/>
      </w:pPr>
      <w:r w:rsidRPr="00E26EB0">
        <w:t>The R3 stream scenario is resolved when a 20 metre high buffer zone</w:t>
      </w:r>
      <w:r w:rsidR="00E26EB0" w:rsidRPr="00E26EB0">
        <w:t xml:space="preserve"> is considered</w:t>
      </w:r>
      <w:r w:rsidRPr="00E26EB0">
        <w:t>; the R4 scenario is resolved when a 10 metre low buffer zone</w:t>
      </w:r>
      <w:r w:rsidR="00E26EB0" w:rsidRPr="00E26EB0">
        <w:t xml:space="preserve"> is considered</w:t>
      </w:r>
      <w:r w:rsidRPr="00E26EB0">
        <w:t xml:space="preserve">. </w:t>
      </w:r>
      <w:r w:rsidR="00E26EB0" w:rsidRPr="00E26EB0">
        <w:t>(</w:t>
      </w:r>
      <w:r w:rsidRPr="00E26EB0">
        <w:t>As this refinement is Member State-specific, Member States should decide if this is acceptable according to their own national rules on mitigation</w:t>
      </w:r>
      <w:r w:rsidR="00E26EB0" w:rsidRPr="00E26EB0">
        <w:t>).</w:t>
      </w:r>
    </w:p>
    <w:p w14:paraId="5AA937AF" w14:textId="4D05F54C" w:rsidR="00DF04A0" w:rsidRPr="00E26EB0" w:rsidRDefault="00DF04A0" w:rsidP="00E26EB0">
      <w:pPr>
        <w:spacing w:after="240"/>
        <w:jc w:val="both"/>
      </w:pPr>
      <w:r w:rsidRPr="00E26EB0">
        <w:lastRenderedPageBreak/>
        <w:t>Furthermore, as the D scenarios are driven by drainage</w:t>
      </w:r>
      <w:r w:rsidR="00E26EB0" w:rsidRPr="00E26EB0">
        <w:t>,</w:t>
      </w:r>
      <w:r w:rsidRPr="00E26EB0">
        <w:t xml:space="preserve"> there is no mitigation by FOCUS Step 4 and member states should consider the relevance of these scenarios to</w:t>
      </w:r>
      <w:r w:rsidR="00E26EB0" w:rsidRPr="00E26EB0">
        <w:t xml:space="preserve"> </w:t>
      </w:r>
      <w:r w:rsidRPr="00E26EB0">
        <w:t xml:space="preserve">their national conditions. </w:t>
      </w:r>
      <w:r w:rsidR="00E26EB0" w:rsidRPr="00E26EB0">
        <w:t>These scenarios are not relevant for Poland and therefore have not been considered further.</w:t>
      </w:r>
      <w:r w:rsidRPr="00E26EB0">
        <w:t xml:space="preserve"> </w:t>
      </w:r>
    </w:p>
    <w:p w14:paraId="1EEF5917" w14:textId="2C4B32F7" w:rsidR="00DF04A0" w:rsidRPr="00E26EB0" w:rsidRDefault="00DF04A0" w:rsidP="00E26EB0">
      <w:pPr>
        <w:spacing w:before="360" w:after="240"/>
        <w:jc w:val="both"/>
        <w:rPr>
          <w:u w:val="single"/>
        </w:rPr>
      </w:pPr>
      <w:r w:rsidRPr="00E26EB0">
        <w:rPr>
          <w:u w:val="single"/>
        </w:rPr>
        <w:t xml:space="preserve">Winter cereals, end of winter-spring use, 15 g a.s./ha </w:t>
      </w:r>
    </w:p>
    <w:p w14:paraId="5F399BCC" w14:textId="08D32AE6" w:rsidR="00DF04A0" w:rsidRPr="00E26EB0" w:rsidRDefault="00DF04A0" w:rsidP="00E26EB0">
      <w:pPr>
        <w:spacing w:after="240"/>
        <w:jc w:val="both"/>
      </w:pPr>
      <w:r w:rsidRPr="00E26EB0">
        <w:t>The R3 stream scenario is resolved when a 20 metre high buffer zone</w:t>
      </w:r>
      <w:r w:rsidR="00E26EB0" w:rsidRPr="00E26EB0">
        <w:t xml:space="preserve"> is considered</w:t>
      </w:r>
      <w:r w:rsidRPr="00E26EB0">
        <w:t>; the R4 scenario is resolved when a 10 metre low buffer zone</w:t>
      </w:r>
      <w:r w:rsidR="00E26EB0" w:rsidRPr="00E26EB0">
        <w:t xml:space="preserve"> is considered</w:t>
      </w:r>
      <w:r w:rsidRPr="00E26EB0">
        <w:t xml:space="preserve">. As this refinement is Member State-specific, Member States should decide if this is acceptable according to their own national rules on mitigation. </w:t>
      </w:r>
    </w:p>
    <w:p w14:paraId="60963F01" w14:textId="78A038AD" w:rsidR="00DF04A0" w:rsidRPr="00E26EB0" w:rsidRDefault="00DF04A0" w:rsidP="00E26EB0">
      <w:pPr>
        <w:spacing w:after="240"/>
        <w:jc w:val="both"/>
      </w:pPr>
      <w:r w:rsidRPr="00E26EB0">
        <w:t>Furthermore, as the D scenarios are driven by drainage there is no mitigation by FOCUS Step 4 and member states should consider the relevance of these scenarios to</w:t>
      </w:r>
      <w:r w:rsidR="00E26EB0" w:rsidRPr="00E26EB0">
        <w:t xml:space="preserve"> </w:t>
      </w:r>
      <w:r w:rsidRPr="00E26EB0">
        <w:t xml:space="preserve">their national conditions.  </w:t>
      </w:r>
      <w:r w:rsidR="00E26EB0" w:rsidRPr="00E26EB0">
        <w:rPr>
          <w:lang w:eastAsia="en-IE"/>
        </w:rPr>
        <w:t>These scenarios are not relevant for in Poland and therefore have not been considered further.</w:t>
      </w:r>
    </w:p>
    <w:p w14:paraId="203F73F4" w14:textId="2D3AB43D" w:rsidR="00DF04A0" w:rsidRPr="00E26EB0" w:rsidRDefault="00DF04A0" w:rsidP="00E26EB0">
      <w:pPr>
        <w:spacing w:before="360" w:after="240"/>
        <w:jc w:val="both"/>
        <w:rPr>
          <w:u w:val="single"/>
        </w:rPr>
      </w:pPr>
      <w:r w:rsidRPr="00E26EB0">
        <w:rPr>
          <w:u w:val="single"/>
        </w:rPr>
        <w:t xml:space="preserve">Spring cereals (spring use on spring cereals / rate = 10 g/ha) </w:t>
      </w:r>
    </w:p>
    <w:p w14:paraId="44504492" w14:textId="52A3F298" w:rsidR="00DF04A0" w:rsidRPr="00287666" w:rsidRDefault="00DF04A0" w:rsidP="00287666">
      <w:pPr>
        <w:spacing w:after="480"/>
        <w:jc w:val="both"/>
      </w:pPr>
      <w:r w:rsidRPr="00E26EB0">
        <w:t xml:space="preserve">No </w:t>
      </w:r>
      <w:r w:rsidR="00254EC5" w:rsidRPr="00E26EB0">
        <w:t>mitigation</w:t>
      </w:r>
      <w:r w:rsidRPr="00E26EB0">
        <w:t xml:space="preserve"> measures are required for all relevant scenarios for Central Zone countries. </w:t>
      </w:r>
    </w:p>
    <w:p w14:paraId="5BDBEA1E" w14:textId="798D691F" w:rsidR="00E26EB0" w:rsidRPr="00287666" w:rsidRDefault="00251260" w:rsidP="00E26EB0">
      <w:pPr>
        <w:pStyle w:val="RepLabel"/>
        <w:spacing w:after="240"/>
      </w:pPr>
      <w:r w:rsidRPr="00287666">
        <w:t>Mefenpyr-diethyl and relevant metabolites</w:t>
      </w:r>
    </w:p>
    <w:p w14:paraId="3E93CA3B" w14:textId="7E8E800C" w:rsidR="00287666" w:rsidRPr="00287666" w:rsidRDefault="00287666" w:rsidP="00287666">
      <w:pPr>
        <w:pStyle w:val="RepStandard"/>
        <w:spacing w:after="240"/>
      </w:pPr>
      <w:r w:rsidRPr="00287666">
        <w:t>An assessment for the safener mefenpyr-diethyl has been provided as supplemental information. An application rate of 45g/ha has been considered in the generation of the PECsw values below. This rate is protective of the intended uses of 054-01-05.</w:t>
      </w:r>
    </w:p>
    <w:p w14:paraId="51BFA091" w14:textId="008F2FE8" w:rsidR="00251260" w:rsidRPr="00287666" w:rsidRDefault="00251260" w:rsidP="00251260">
      <w:pPr>
        <w:pStyle w:val="RepLabel"/>
      </w:pPr>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39</w:t>
      </w:r>
      <w:r w:rsidRPr="00287666">
        <w:t>:</w:t>
      </w:r>
      <w:r w:rsidRPr="00287666">
        <w:tab/>
        <w:t xml:space="preserve">Aquatic </w:t>
      </w:r>
      <w:r w:rsidRPr="00287666">
        <w:rPr>
          <w:lang w:val="en-US"/>
        </w:rPr>
        <w:t>risk assessment for application of mefenpyr-diethyl to winter and spring</w:t>
      </w:r>
      <w:r w:rsidRPr="00287666">
        <w:t xml:space="preserve">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979"/>
        <w:gridCol w:w="1913"/>
        <w:gridCol w:w="1231"/>
        <w:gridCol w:w="1744"/>
        <w:gridCol w:w="1814"/>
        <w:gridCol w:w="2262"/>
        <w:gridCol w:w="1555"/>
        <w:gridCol w:w="2058"/>
      </w:tblGrid>
      <w:tr w:rsidR="00251260" w:rsidRPr="00287666" w14:paraId="3FC76D6F" w14:textId="77777777" w:rsidTr="002F7498">
        <w:trPr>
          <w:cantSplit/>
          <w:tblHeader/>
        </w:trPr>
        <w:tc>
          <w:tcPr>
            <w:tcW w:w="680" w:type="pct"/>
            <w:shd w:val="clear" w:color="auto" w:fill="auto"/>
            <w:vAlign w:val="center"/>
          </w:tcPr>
          <w:p w14:paraId="3F7FC29A" w14:textId="77777777" w:rsidR="00251260" w:rsidRPr="00287666" w:rsidRDefault="00251260" w:rsidP="002F7498">
            <w:pPr>
              <w:pStyle w:val="RepTableBold"/>
            </w:pPr>
            <w:r w:rsidRPr="00287666">
              <w:t>Group</w:t>
            </w:r>
          </w:p>
        </w:tc>
        <w:tc>
          <w:tcPr>
            <w:tcW w:w="657" w:type="pct"/>
            <w:tcBorders>
              <w:bottom w:val="nil"/>
            </w:tcBorders>
            <w:shd w:val="clear" w:color="auto" w:fill="auto"/>
            <w:vAlign w:val="center"/>
          </w:tcPr>
          <w:p w14:paraId="23596550" w14:textId="77777777" w:rsidR="00251260" w:rsidRPr="00287666" w:rsidRDefault="00251260" w:rsidP="002F7498">
            <w:pPr>
              <w:pStyle w:val="RepTable"/>
            </w:pPr>
          </w:p>
        </w:tc>
        <w:tc>
          <w:tcPr>
            <w:tcW w:w="423" w:type="pct"/>
            <w:shd w:val="clear" w:color="auto" w:fill="auto"/>
            <w:vAlign w:val="center"/>
          </w:tcPr>
          <w:p w14:paraId="37907FF6" w14:textId="77777777" w:rsidR="00251260" w:rsidRPr="00287666" w:rsidRDefault="00251260" w:rsidP="002F7498">
            <w:pPr>
              <w:pStyle w:val="RepTableBold"/>
            </w:pPr>
            <w:r w:rsidRPr="00287666">
              <w:t>Fish acute</w:t>
            </w:r>
          </w:p>
        </w:tc>
        <w:tc>
          <w:tcPr>
            <w:tcW w:w="599" w:type="pct"/>
            <w:shd w:val="clear" w:color="auto" w:fill="auto"/>
            <w:vAlign w:val="center"/>
          </w:tcPr>
          <w:p w14:paraId="3D89C84C" w14:textId="77777777" w:rsidR="00251260" w:rsidRPr="00287666" w:rsidRDefault="00251260" w:rsidP="002F7498">
            <w:pPr>
              <w:pStyle w:val="RepTableBold"/>
            </w:pPr>
            <w:r w:rsidRPr="00287666">
              <w:t>Fish prolonged</w:t>
            </w:r>
          </w:p>
        </w:tc>
        <w:tc>
          <w:tcPr>
            <w:tcW w:w="623" w:type="pct"/>
            <w:shd w:val="clear" w:color="auto" w:fill="auto"/>
            <w:vAlign w:val="center"/>
          </w:tcPr>
          <w:p w14:paraId="69D5F3D5" w14:textId="77777777" w:rsidR="00251260" w:rsidRPr="00287666" w:rsidRDefault="00251260" w:rsidP="002F7498">
            <w:pPr>
              <w:pStyle w:val="RepTableBold"/>
            </w:pPr>
            <w:r w:rsidRPr="00287666">
              <w:t>Inverteb. acute</w:t>
            </w:r>
          </w:p>
        </w:tc>
        <w:tc>
          <w:tcPr>
            <w:tcW w:w="777" w:type="pct"/>
            <w:shd w:val="clear" w:color="auto" w:fill="auto"/>
            <w:vAlign w:val="center"/>
          </w:tcPr>
          <w:p w14:paraId="4FF8259E" w14:textId="77777777" w:rsidR="00251260" w:rsidRPr="00287666" w:rsidRDefault="00251260" w:rsidP="002F7498">
            <w:pPr>
              <w:pStyle w:val="RepTableBold"/>
            </w:pPr>
            <w:r w:rsidRPr="00287666">
              <w:t>Inverteb. prolonged</w:t>
            </w:r>
          </w:p>
        </w:tc>
        <w:tc>
          <w:tcPr>
            <w:tcW w:w="534" w:type="pct"/>
            <w:shd w:val="clear" w:color="auto" w:fill="auto"/>
            <w:vAlign w:val="center"/>
          </w:tcPr>
          <w:p w14:paraId="7DC8062C" w14:textId="77777777" w:rsidR="00251260" w:rsidRPr="00287666" w:rsidRDefault="00251260" w:rsidP="002F7498">
            <w:pPr>
              <w:pStyle w:val="RepTableBold"/>
            </w:pPr>
            <w:r w:rsidRPr="00287666">
              <w:t>Algae</w:t>
            </w:r>
          </w:p>
        </w:tc>
        <w:tc>
          <w:tcPr>
            <w:tcW w:w="707" w:type="pct"/>
            <w:shd w:val="clear" w:color="auto" w:fill="auto"/>
            <w:vAlign w:val="center"/>
          </w:tcPr>
          <w:p w14:paraId="7DA1B5C6" w14:textId="77777777" w:rsidR="00251260" w:rsidRPr="00287666" w:rsidRDefault="00251260" w:rsidP="002F7498">
            <w:pPr>
              <w:pStyle w:val="RepTable"/>
              <w:rPr>
                <w:b/>
              </w:rPr>
            </w:pPr>
            <w:r w:rsidRPr="00287666">
              <w:rPr>
                <w:b/>
              </w:rPr>
              <w:t>Higher plants</w:t>
            </w:r>
          </w:p>
        </w:tc>
      </w:tr>
      <w:tr w:rsidR="00251260" w:rsidRPr="00287666" w14:paraId="477328E2" w14:textId="77777777" w:rsidTr="002F7498">
        <w:trPr>
          <w:cantSplit/>
        </w:trPr>
        <w:tc>
          <w:tcPr>
            <w:tcW w:w="680" w:type="pct"/>
            <w:shd w:val="clear" w:color="auto" w:fill="auto"/>
            <w:vAlign w:val="center"/>
          </w:tcPr>
          <w:p w14:paraId="60BE0294" w14:textId="77777777" w:rsidR="00251260" w:rsidRPr="00287666" w:rsidRDefault="00251260" w:rsidP="002F7498">
            <w:pPr>
              <w:pStyle w:val="RepTableBold"/>
            </w:pPr>
            <w:r w:rsidRPr="00287666">
              <w:t>Test species</w:t>
            </w:r>
          </w:p>
        </w:tc>
        <w:tc>
          <w:tcPr>
            <w:tcW w:w="657" w:type="pct"/>
            <w:tcBorders>
              <w:top w:val="nil"/>
              <w:bottom w:val="nil"/>
            </w:tcBorders>
            <w:shd w:val="clear" w:color="auto" w:fill="auto"/>
            <w:vAlign w:val="center"/>
          </w:tcPr>
          <w:p w14:paraId="7475DE00" w14:textId="77777777" w:rsidR="00251260" w:rsidRPr="00287666" w:rsidRDefault="00251260" w:rsidP="002F7498">
            <w:pPr>
              <w:pStyle w:val="RepTable"/>
            </w:pPr>
          </w:p>
        </w:tc>
        <w:tc>
          <w:tcPr>
            <w:tcW w:w="423" w:type="pct"/>
            <w:shd w:val="clear" w:color="auto" w:fill="auto"/>
            <w:vAlign w:val="center"/>
          </w:tcPr>
          <w:p w14:paraId="68D297F7" w14:textId="77777777" w:rsidR="00251260" w:rsidRPr="00287666" w:rsidRDefault="00251260" w:rsidP="002F7498">
            <w:pPr>
              <w:pStyle w:val="RepTableBold"/>
            </w:pPr>
            <w:r w:rsidRPr="00287666">
              <w:rPr>
                <w:i/>
                <w:iCs/>
              </w:rPr>
              <w:t>C. carpio</w:t>
            </w:r>
          </w:p>
        </w:tc>
        <w:tc>
          <w:tcPr>
            <w:tcW w:w="599" w:type="pct"/>
            <w:shd w:val="clear" w:color="auto" w:fill="auto"/>
            <w:vAlign w:val="center"/>
          </w:tcPr>
          <w:p w14:paraId="721CC335" w14:textId="77777777" w:rsidR="00251260" w:rsidRPr="00287666" w:rsidRDefault="00251260" w:rsidP="002F7498">
            <w:pPr>
              <w:pStyle w:val="RepTableBold"/>
            </w:pPr>
            <w:r w:rsidRPr="00287666">
              <w:rPr>
                <w:i/>
                <w:iCs/>
              </w:rPr>
              <w:t>O. mykiss</w:t>
            </w:r>
          </w:p>
        </w:tc>
        <w:tc>
          <w:tcPr>
            <w:tcW w:w="623" w:type="pct"/>
            <w:shd w:val="clear" w:color="auto" w:fill="auto"/>
            <w:vAlign w:val="center"/>
          </w:tcPr>
          <w:p w14:paraId="5479B859" w14:textId="77777777" w:rsidR="00251260" w:rsidRPr="00287666" w:rsidRDefault="00251260" w:rsidP="002F7498">
            <w:pPr>
              <w:pStyle w:val="RepTableBold"/>
            </w:pPr>
            <w:r w:rsidRPr="00287666">
              <w:rPr>
                <w:i/>
                <w:iCs/>
              </w:rPr>
              <w:t>Daphnia magna</w:t>
            </w:r>
          </w:p>
        </w:tc>
        <w:tc>
          <w:tcPr>
            <w:tcW w:w="777" w:type="pct"/>
            <w:shd w:val="clear" w:color="auto" w:fill="auto"/>
            <w:vAlign w:val="center"/>
          </w:tcPr>
          <w:p w14:paraId="5CA1FDFB" w14:textId="77777777" w:rsidR="00251260" w:rsidRPr="00287666" w:rsidRDefault="00251260" w:rsidP="002F7498">
            <w:pPr>
              <w:pStyle w:val="RepTableBold"/>
            </w:pPr>
            <w:r w:rsidRPr="00287666">
              <w:rPr>
                <w:i/>
                <w:iCs/>
              </w:rPr>
              <w:t>Daphnia magna</w:t>
            </w:r>
          </w:p>
        </w:tc>
        <w:tc>
          <w:tcPr>
            <w:tcW w:w="534" w:type="pct"/>
            <w:shd w:val="clear" w:color="auto" w:fill="auto"/>
            <w:vAlign w:val="center"/>
          </w:tcPr>
          <w:p w14:paraId="4D99633E" w14:textId="77777777" w:rsidR="00251260" w:rsidRPr="00287666" w:rsidRDefault="00251260" w:rsidP="002F7498">
            <w:pPr>
              <w:pStyle w:val="RepTableBold"/>
              <w:rPr>
                <w:i/>
                <w:iCs/>
              </w:rPr>
            </w:pPr>
            <w:r w:rsidRPr="00287666">
              <w:rPr>
                <w:i/>
                <w:iCs/>
              </w:rPr>
              <w:t>N. pelliculosa</w:t>
            </w:r>
          </w:p>
        </w:tc>
        <w:tc>
          <w:tcPr>
            <w:tcW w:w="707" w:type="pct"/>
            <w:shd w:val="clear" w:color="auto" w:fill="auto"/>
            <w:vAlign w:val="center"/>
          </w:tcPr>
          <w:p w14:paraId="1081324B" w14:textId="77777777" w:rsidR="00251260" w:rsidRPr="00287666" w:rsidRDefault="00251260" w:rsidP="002F7498">
            <w:pPr>
              <w:pStyle w:val="RepTableBold"/>
            </w:pPr>
            <w:r w:rsidRPr="00287666">
              <w:rPr>
                <w:i/>
                <w:iCs/>
              </w:rPr>
              <w:t>Lemna gibba</w:t>
            </w:r>
          </w:p>
        </w:tc>
      </w:tr>
      <w:tr w:rsidR="00251260" w:rsidRPr="00287666" w14:paraId="44292EDC" w14:textId="77777777" w:rsidTr="002F7498">
        <w:trPr>
          <w:cantSplit/>
        </w:trPr>
        <w:tc>
          <w:tcPr>
            <w:tcW w:w="680" w:type="pct"/>
            <w:tcBorders>
              <w:bottom w:val="nil"/>
            </w:tcBorders>
            <w:shd w:val="clear" w:color="auto" w:fill="auto"/>
            <w:vAlign w:val="center"/>
          </w:tcPr>
          <w:p w14:paraId="27F44470" w14:textId="77777777" w:rsidR="00251260" w:rsidRPr="00287666" w:rsidRDefault="00251260" w:rsidP="002F7498">
            <w:pPr>
              <w:pStyle w:val="RepTableBold"/>
            </w:pPr>
            <w:r w:rsidRPr="00287666">
              <w:t>Endpoint</w:t>
            </w:r>
          </w:p>
        </w:tc>
        <w:tc>
          <w:tcPr>
            <w:tcW w:w="657" w:type="pct"/>
            <w:tcBorders>
              <w:top w:val="nil"/>
              <w:bottom w:val="nil"/>
            </w:tcBorders>
            <w:shd w:val="clear" w:color="auto" w:fill="auto"/>
            <w:vAlign w:val="center"/>
          </w:tcPr>
          <w:p w14:paraId="60F24A76" w14:textId="77777777" w:rsidR="00251260" w:rsidRPr="00287666" w:rsidRDefault="00251260" w:rsidP="002F7498">
            <w:pPr>
              <w:pStyle w:val="RepTable"/>
              <w:keepNext/>
              <w:keepLines/>
              <w:jc w:val="center"/>
            </w:pPr>
          </w:p>
        </w:tc>
        <w:tc>
          <w:tcPr>
            <w:tcW w:w="423" w:type="pct"/>
            <w:tcBorders>
              <w:bottom w:val="nil"/>
            </w:tcBorders>
            <w:shd w:val="clear" w:color="auto" w:fill="auto"/>
            <w:vAlign w:val="center"/>
          </w:tcPr>
          <w:p w14:paraId="4A1F7F89" w14:textId="77777777" w:rsidR="00251260" w:rsidRPr="00287666" w:rsidRDefault="00251260" w:rsidP="002F7498">
            <w:pPr>
              <w:pStyle w:val="RepTable"/>
            </w:pPr>
            <w:r w:rsidRPr="00287666">
              <w:t>LC</w:t>
            </w:r>
            <w:r w:rsidRPr="00287666">
              <w:rPr>
                <w:vertAlign w:val="subscript"/>
              </w:rPr>
              <w:t>50</w:t>
            </w:r>
          </w:p>
        </w:tc>
        <w:tc>
          <w:tcPr>
            <w:tcW w:w="599" w:type="pct"/>
            <w:tcBorders>
              <w:bottom w:val="nil"/>
            </w:tcBorders>
            <w:shd w:val="clear" w:color="auto" w:fill="auto"/>
            <w:vAlign w:val="center"/>
          </w:tcPr>
          <w:p w14:paraId="356C8F79" w14:textId="77777777" w:rsidR="00251260" w:rsidRPr="00287666" w:rsidRDefault="00251260" w:rsidP="002F7498">
            <w:pPr>
              <w:pStyle w:val="RepTable"/>
            </w:pPr>
            <w:r w:rsidRPr="00287666">
              <w:t>NOEC</w:t>
            </w:r>
          </w:p>
        </w:tc>
        <w:tc>
          <w:tcPr>
            <w:tcW w:w="623" w:type="pct"/>
            <w:tcBorders>
              <w:bottom w:val="nil"/>
            </w:tcBorders>
            <w:shd w:val="clear" w:color="auto" w:fill="auto"/>
            <w:vAlign w:val="center"/>
          </w:tcPr>
          <w:p w14:paraId="20C8F398" w14:textId="77777777" w:rsidR="00251260" w:rsidRPr="00287666" w:rsidRDefault="00251260" w:rsidP="002F7498">
            <w:pPr>
              <w:pStyle w:val="RepTable"/>
            </w:pPr>
            <w:r w:rsidRPr="00287666">
              <w:t>EC</w:t>
            </w:r>
            <w:r w:rsidRPr="00287666">
              <w:rPr>
                <w:vertAlign w:val="subscript"/>
              </w:rPr>
              <w:t>50</w:t>
            </w:r>
          </w:p>
        </w:tc>
        <w:tc>
          <w:tcPr>
            <w:tcW w:w="777" w:type="pct"/>
            <w:tcBorders>
              <w:bottom w:val="nil"/>
            </w:tcBorders>
            <w:shd w:val="clear" w:color="auto" w:fill="auto"/>
            <w:vAlign w:val="center"/>
          </w:tcPr>
          <w:p w14:paraId="5835D181" w14:textId="77777777" w:rsidR="00251260" w:rsidRPr="00287666" w:rsidRDefault="00251260" w:rsidP="002F7498">
            <w:pPr>
              <w:pStyle w:val="RepTable"/>
            </w:pPr>
            <w:r w:rsidRPr="00287666">
              <w:t>NOEC</w:t>
            </w:r>
          </w:p>
        </w:tc>
        <w:tc>
          <w:tcPr>
            <w:tcW w:w="534" w:type="pct"/>
            <w:tcBorders>
              <w:bottom w:val="nil"/>
            </w:tcBorders>
            <w:shd w:val="clear" w:color="auto" w:fill="auto"/>
            <w:vAlign w:val="center"/>
          </w:tcPr>
          <w:p w14:paraId="23B3200D"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707" w:type="pct"/>
            <w:tcBorders>
              <w:bottom w:val="nil"/>
            </w:tcBorders>
            <w:shd w:val="clear" w:color="auto" w:fill="auto"/>
            <w:vAlign w:val="center"/>
          </w:tcPr>
          <w:p w14:paraId="29E15290"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42237CCB" w14:textId="77777777" w:rsidTr="002F7498">
        <w:trPr>
          <w:cantSplit/>
        </w:trPr>
        <w:tc>
          <w:tcPr>
            <w:tcW w:w="680" w:type="pct"/>
            <w:tcBorders>
              <w:top w:val="nil"/>
            </w:tcBorders>
            <w:shd w:val="clear" w:color="auto" w:fill="auto"/>
            <w:vAlign w:val="center"/>
          </w:tcPr>
          <w:p w14:paraId="7AF791DF" w14:textId="77777777" w:rsidR="00251260" w:rsidRPr="00287666" w:rsidRDefault="00251260" w:rsidP="002F7498">
            <w:pPr>
              <w:pStyle w:val="RepTableBold"/>
            </w:pPr>
            <w:r w:rsidRPr="00287666">
              <w:t>(µg/L)</w:t>
            </w:r>
          </w:p>
        </w:tc>
        <w:tc>
          <w:tcPr>
            <w:tcW w:w="657" w:type="pct"/>
            <w:tcBorders>
              <w:top w:val="nil"/>
              <w:bottom w:val="nil"/>
            </w:tcBorders>
            <w:shd w:val="clear" w:color="auto" w:fill="auto"/>
            <w:vAlign w:val="center"/>
          </w:tcPr>
          <w:p w14:paraId="06A4240E" w14:textId="77777777" w:rsidR="00251260" w:rsidRPr="00287666" w:rsidRDefault="00251260" w:rsidP="002F7498">
            <w:pPr>
              <w:pStyle w:val="RepTable"/>
              <w:keepNext/>
              <w:keepLines/>
              <w:jc w:val="center"/>
            </w:pPr>
          </w:p>
        </w:tc>
        <w:tc>
          <w:tcPr>
            <w:tcW w:w="423" w:type="pct"/>
            <w:tcBorders>
              <w:top w:val="nil"/>
            </w:tcBorders>
            <w:shd w:val="clear" w:color="auto" w:fill="auto"/>
            <w:vAlign w:val="center"/>
          </w:tcPr>
          <w:p w14:paraId="6207F34B" w14:textId="77777777" w:rsidR="00251260" w:rsidRPr="00287666" w:rsidRDefault="00251260" w:rsidP="002F7498">
            <w:pPr>
              <w:pStyle w:val="RepTable"/>
            </w:pPr>
            <w:r w:rsidRPr="00287666">
              <w:t>2 400</w:t>
            </w:r>
          </w:p>
        </w:tc>
        <w:tc>
          <w:tcPr>
            <w:tcW w:w="599" w:type="pct"/>
            <w:tcBorders>
              <w:top w:val="nil"/>
            </w:tcBorders>
            <w:shd w:val="clear" w:color="auto" w:fill="auto"/>
            <w:vAlign w:val="center"/>
          </w:tcPr>
          <w:p w14:paraId="660D65A7" w14:textId="77777777" w:rsidR="00251260" w:rsidRPr="00287666" w:rsidRDefault="00251260" w:rsidP="002F7498">
            <w:pPr>
              <w:pStyle w:val="RepTable"/>
            </w:pPr>
            <w:r w:rsidRPr="00287666">
              <w:t>100</w:t>
            </w:r>
          </w:p>
        </w:tc>
        <w:tc>
          <w:tcPr>
            <w:tcW w:w="623" w:type="pct"/>
            <w:tcBorders>
              <w:top w:val="nil"/>
            </w:tcBorders>
            <w:shd w:val="clear" w:color="auto" w:fill="auto"/>
            <w:vAlign w:val="center"/>
          </w:tcPr>
          <w:p w14:paraId="2B01969B" w14:textId="77777777" w:rsidR="00251260" w:rsidRPr="00287666" w:rsidRDefault="00251260" w:rsidP="002F7498">
            <w:pPr>
              <w:pStyle w:val="RepTable"/>
            </w:pPr>
            <w:r w:rsidRPr="00287666">
              <w:t>5 500</w:t>
            </w:r>
          </w:p>
        </w:tc>
        <w:tc>
          <w:tcPr>
            <w:tcW w:w="777" w:type="pct"/>
            <w:tcBorders>
              <w:top w:val="nil"/>
            </w:tcBorders>
            <w:shd w:val="clear" w:color="auto" w:fill="auto"/>
            <w:vAlign w:val="center"/>
          </w:tcPr>
          <w:p w14:paraId="76FB711A" w14:textId="77777777" w:rsidR="00251260" w:rsidRPr="00287666" w:rsidRDefault="00251260" w:rsidP="002F7498">
            <w:pPr>
              <w:pStyle w:val="RepTable"/>
            </w:pPr>
            <w:r w:rsidRPr="00287666">
              <w:t>320</w:t>
            </w:r>
          </w:p>
        </w:tc>
        <w:tc>
          <w:tcPr>
            <w:tcW w:w="534" w:type="pct"/>
            <w:tcBorders>
              <w:top w:val="nil"/>
            </w:tcBorders>
            <w:shd w:val="clear" w:color="auto" w:fill="auto"/>
            <w:vAlign w:val="center"/>
          </w:tcPr>
          <w:p w14:paraId="272EE683" w14:textId="77777777" w:rsidR="00251260" w:rsidRPr="00287666" w:rsidRDefault="00251260" w:rsidP="002F7498">
            <w:pPr>
              <w:pStyle w:val="RepTable"/>
            </w:pPr>
            <w:r w:rsidRPr="00287666">
              <w:t>3 120</w:t>
            </w:r>
          </w:p>
        </w:tc>
        <w:tc>
          <w:tcPr>
            <w:tcW w:w="707" w:type="pct"/>
            <w:tcBorders>
              <w:top w:val="nil"/>
            </w:tcBorders>
            <w:shd w:val="clear" w:color="auto" w:fill="auto"/>
            <w:vAlign w:val="center"/>
          </w:tcPr>
          <w:p w14:paraId="4D4DF100" w14:textId="77777777" w:rsidR="00251260" w:rsidRPr="00287666" w:rsidRDefault="00251260" w:rsidP="002F7498">
            <w:pPr>
              <w:pStyle w:val="RepTable"/>
            </w:pPr>
            <w:r w:rsidRPr="00287666">
              <w:t>&gt;7 600</w:t>
            </w:r>
          </w:p>
        </w:tc>
      </w:tr>
      <w:tr w:rsidR="00251260" w:rsidRPr="00287666" w14:paraId="51120EE2" w14:textId="77777777" w:rsidTr="002F7498">
        <w:trPr>
          <w:cantSplit/>
        </w:trPr>
        <w:tc>
          <w:tcPr>
            <w:tcW w:w="680" w:type="pct"/>
            <w:shd w:val="clear" w:color="auto" w:fill="auto"/>
            <w:vAlign w:val="center"/>
          </w:tcPr>
          <w:p w14:paraId="667751E2" w14:textId="77777777" w:rsidR="00251260" w:rsidRPr="00287666" w:rsidRDefault="00251260" w:rsidP="002F7498">
            <w:pPr>
              <w:pStyle w:val="RepTableBold"/>
            </w:pPr>
            <w:r w:rsidRPr="00287666">
              <w:t>AF</w:t>
            </w:r>
          </w:p>
        </w:tc>
        <w:tc>
          <w:tcPr>
            <w:tcW w:w="657" w:type="pct"/>
            <w:tcBorders>
              <w:top w:val="nil"/>
              <w:bottom w:val="nil"/>
            </w:tcBorders>
            <w:shd w:val="clear" w:color="auto" w:fill="auto"/>
            <w:vAlign w:val="center"/>
          </w:tcPr>
          <w:p w14:paraId="0A8D38A6" w14:textId="77777777" w:rsidR="00251260" w:rsidRPr="00287666" w:rsidRDefault="00251260" w:rsidP="002F7498">
            <w:pPr>
              <w:pStyle w:val="RepTable"/>
              <w:keepNext/>
              <w:keepLines/>
              <w:jc w:val="center"/>
            </w:pPr>
          </w:p>
        </w:tc>
        <w:tc>
          <w:tcPr>
            <w:tcW w:w="423" w:type="pct"/>
            <w:shd w:val="clear" w:color="auto" w:fill="auto"/>
            <w:vAlign w:val="center"/>
          </w:tcPr>
          <w:p w14:paraId="66C30135" w14:textId="77777777" w:rsidR="00251260" w:rsidRPr="00287666" w:rsidRDefault="00251260" w:rsidP="002F7498">
            <w:pPr>
              <w:pStyle w:val="RepTable"/>
            </w:pPr>
            <w:r w:rsidRPr="00287666">
              <w:t>100</w:t>
            </w:r>
          </w:p>
        </w:tc>
        <w:tc>
          <w:tcPr>
            <w:tcW w:w="599" w:type="pct"/>
            <w:shd w:val="clear" w:color="auto" w:fill="auto"/>
            <w:vAlign w:val="center"/>
          </w:tcPr>
          <w:p w14:paraId="62124457" w14:textId="77777777" w:rsidR="00251260" w:rsidRPr="00287666" w:rsidRDefault="00251260" w:rsidP="002F7498">
            <w:pPr>
              <w:pStyle w:val="RepTable"/>
            </w:pPr>
            <w:r w:rsidRPr="00287666">
              <w:t>10</w:t>
            </w:r>
          </w:p>
        </w:tc>
        <w:tc>
          <w:tcPr>
            <w:tcW w:w="623" w:type="pct"/>
            <w:shd w:val="clear" w:color="auto" w:fill="auto"/>
            <w:vAlign w:val="center"/>
          </w:tcPr>
          <w:p w14:paraId="71D4A1A2" w14:textId="77777777" w:rsidR="00251260" w:rsidRPr="00287666" w:rsidRDefault="00251260" w:rsidP="002F7498">
            <w:pPr>
              <w:pStyle w:val="RepTable"/>
            </w:pPr>
            <w:r w:rsidRPr="00287666">
              <w:t>100</w:t>
            </w:r>
          </w:p>
        </w:tc>
        <w:tc>
          <w:tcPr>
            <w:tcW w:w="777" w:type="pct"/>
            <w:shd w:val="clear" w:color="auto" w:fill="auto"/>
            <w:vAlign w:val="center"/>
          </w:tcPr>
          <w:p w14:paraId="0549B080" w14:textId="77777777" w:rsidR="00251260" w:rsidRPr="00287666" w:rsidRDefault="00251260" w:rsidP="002F7498">
            <w:pPr>
              <w:pStyle w:val="RepTable"/>
            </w:pPr>
            <w:r w:rsidRPr="00287666">
              <w:t>10</w:t>
            </w:r>
          </w:p>
        </w:tc>
        <w:tc>
          <w:tcPr>
            <w:tcW w:w="534" w:type="pct"/>
            <w:shd w:val="clear" w:color="auto" w:fill="auto"/>
            <w:vAlign w:val="center"/>
          </w:tcPr>
          <w:p w14:paraId="7704E0A9" w14:textId="77777777" w:rsidR="00251260" w:rsidRPr="00287666" w:rsidRDefault="00251260" w:rsidP="002F7498">
            <w:pPr>
              <w:pStyle w:val="RepTable"/>
            </w:pPr>
            <w:r w:rsidRPr="00287666">
              <w:t>10</w:t>
            </w:r>
          </w:p>
        </w:tc>
        <w:tc>
          <w:tcPr>
            <w:tcW w:w="707" w:type="pct"/>
            <w:shd w:val="clear" w:color="auto" w:fill="auto"/>
            <w:vAlign w:val="center"/>
          </w:tcPr>
          <w:p w14:paraId="112B9C26" w14:textId="77777777" w:rsidR="00251260" w:rsidRPr="00287666" w:rsidRDefault="00251260" w:rsidP="002F7498">
            <w:pPr>
              <w:pStyle w:val="RepTable"/>
            </w:pPr>
            <w:r w:rsidRPr="00287666">
              <w:t>10</w:t>
            </w:r>
          </w:p>
        </w:tc>
      </w:tr>
      <w:tr w:rsidR="00251260" w:rsidRPr="00287666" w14:paraId="3ED1F59F" w14:textId="77777777" w:rsidTr="002F7498">
        <w:trPr>
          <w:cantSplit/>
        </w:trPr>
        <w:tc>
          <w:tcPr>
            <w:tcW w:w="680" w:type="pct"/>
            <w:shd w:val="clear" w:color="auto" w:fill="auto"/>
            <w:vAlign w:val="center"/>
          </w:tcPr>
          <w:p w14:paraId="3CD1CCF8" w14:textId="77777777" w:rsidR="00251260" w:rsidRPr="00287666" w:rsidRDefault="00251260" w:rsidP="002F7498">
            <w:pPr>
              <w:pStyle w:val="RepTableBold"/>
            </w:pPr>
            <w:r w:rsidRPr="00287666">
              <w:t>RAC (µg/L)</w:t>
            </w:r>
          </w:p>
        </w:tc>
        <w:tc>
          <w:tcPr>
            <w:tcW w:w="657" w:type="pct"/>
            <w:tcBorders>
              <w:top w:val="nil"/>
            </w:tcBorders>
            <w:shd w:val="clear" w:color="auto" w:fill="auto"/>
            <w:vAlign w:val="center"/>
          </w:tcPr>
          <w:p w14:paraId="57B109E7" w14:textId="77777777" w:rsidR="00251260" w:rsidRPr="00287666" w:rsidRDefault="00251260" w:rsidP="002F7498">
            <w:pPr>
              <w:pStyle w:val="RepTable"/>
              <w:keepNext/>
              <w:keepLines/>
              <w:jc w:val="center"/>
            </w:pPr>
          </w:p>
        </w:tc>
        <w:tc>
          <w:tcPr>
            <w:tcW w:w="423" w:type="pct"/>
            <w:shd w:val="clear" w:color="auto" w:fill="auto"/>
            <w:vAlign w:val="center"/>
          </w:tcPr>
          <w:p w14:paraId="3DD5CB85" w14:textId="77777777" w:rsidR="00251260" w:rsidRPr="00287666" w:rsidRDefault="00251260" w:rsidP="002F7498">
            <w:pPr>
              <w:pStyle w:val="RepTable"/>
            </w:pPr>
            <w:r w:rsidRPr="00287666">
              <w:t>24</w:t>
            </w:r>
          </w:p>
        </w:tc>
        <w:tc>
          <w:tcPr>
            <w:tcW w:w="599" w:type="pct"/>
            <w:shd w:val="clear" w:color="auto" w:fill="auto"/>
            <w:vAlign w:val="center"/>
          </w:tcPr>
          <w:p w14:paraId="4DED76AC" w14:textId="77777777" w:rsidR="00251260" w:rsidRPr="00287666" w:rsidRDefault="00251260" w:rsidP="002F7498">
            <w:pPr>
              <w:pStyle w:val="RepTable"/>
            </w:pPr>
            <w:r w:rsidRPr="00287666">
              <w:t>10</w:t>
            </w:r>
          </w:p>
        </w:tc>
        <w:tc>
          <w:tcPr>
            <w:tcW w:w="623" w:type="pct"/>
            <w:shd w:val="clear" w:color="auto" w:fill="auto"/>
            <w:vAlign w:val="center"/>
          </w:tcPr>
          <w:p w14:paraId="29EE77A8" w14:textId="77777777" w:rsidR="00251260" w:rsidRPr="00287666" w:rsidRDefault="00251260" w:rsidP="002F7498">
            <w:pPr>
              <w:pStyle w:val="RepTable"/>
            </w:pPr>
            <w:r w:rsidRPr="00287666">
              <w:t>55</w:t>
            </w:r>
          </w:p>
        </w:tc>
        <w:tc>
          <w:tcPr>
            <w:tcW w:w="777" w:type="pct"/>
            <w:shd w:val="clear" w:color="auto" w:fill="auto"/>
            <w:vAlign w:val="center"/>
          </w:tcPr>
          <w:p w14:paraId="3C713356" w14:textId="77777777" w:rsidR="00251260" w:rsidRPr="00287666" w:rsidRDefault="00251260" w:rsidP="002F7498">
            <w:pPr>
              <w:pStyle w:val="RepTable"/>
            </w:pPr>
            <w:r w:rsidRPr="00287666">
              <w:t>32</w:t>
            </w:r>
          </w:p>
        </w:tc>
        <w:tc>
          <w:tcPr>
            <w:tcW w:w="534" w:type="pct"/>
            <w:shd w:val="clear" w:color="auto" w:fill="auto"/>
            <w:vAlign w:val="center"/>
          </w:tcPr>
          <w:p w14:paraId="5DCB32C5" w14:textId="77777777" w:rsidR="00251260" w:rsidRPr="00287666" w:rsidRDefault="00251260" w:rsidP="002F7498">
            <w:pPr>
              <w:pStyle w:val="RepTable"/>
            </w:pPr>
            <w:r w:rsidRPr="00287666">
              <w:t>312</w:t>
            </w:r>
          </w:p>
        </w:tc>
        <w:tc>
          <w:tcPr>
            <w:tcW w:w="707" w:type="pct"/>
            <w:shd w:val="clear" w:color="auto" w:fill="auto"/>
            <w:vAlign w:val="center"/>
          </w:tcPr>
          <w:p w14:paraId="5767A92D" w14:textId="77777777" w:rsidR="00251260" w:rsidRPr="00287666" w:rsidRDefault="00251260" w:rsidP="002F7498">
            <w:pPr>
              <w:pStyle w:val="RepTable"/>
            </w:pPr>
            <w:r w:rsidRPr="00287666">
              <w:t>&gt;760</w:t>
            </w:r>
          </w:p>
        </w:tc>
      </w:tr>
      <w:tr w:rsidR="00251260" w:rsidRPr="00287666" w14:paraId="072D5A9F" w14:textId="77777777" w:rsidTr="002F7498">
        <w:trPr>
          <w:cantSplit/>
        </w:trPr>
        <w:tc>
          <w:tcPr>
            <w:tcW w:w="680" w:type="pct"/>
            <w:tcBorders>
              <w:bottom w:val="single" w:sz="4" w:space="0" w:color="auto"/>
            </w:tcBorders>
            <w:shd w:val="clear" w:color="auto" w:fill="auto"/>
            <w:vAlign w:val="center"/>
          </w:tcPr>
          <w:p w14:paraId="17C8992D" w14:textId="77777777" w:rsidR="00251260" w:rsidRPr="00287666" w:rsidRDefault="00251260" w:rsidP="002F7498">
            <w:pPr>
              <w:pStyle w:val="RepTableBold"/>
            </w:pPr>
            <w:r w:rsidRPr="00287666">
              <w:t>FOCUS Scenario</w:t>
            </w:r>
          </w:p>
        </w:tc>
        <w:tc>
          <w:tcPr>
            <w:tcW w:w="657" w:type="pct"/>
            <w:tcBorders>
              <w:bottom w:val="single" w:sz="4" w:space="0" w:color="auto"/>
            </w:tcBorders>
            <w:shd w:val="clear" w:color="auto" w:fill="auto"/>
            <w:vAlign w:val="center"/>
          </w:tcPr>
          <w:p w14:paraId="05A9009C"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3663" w:type="pct"/>
            <w:gridSpan w:val="6"/>
            <w:tcBorders>
              <w:bottom w:val="single" w:sz="4" w:space="0" w:color="auto"/>
            </w:tcBorders>
            <w:shd w:val="clear" w:color="auto" w:fill="auto"/>
            <w:vAlign w:val="center"/>
          </w:tcPr>
          <w:p w14:paraId="3F89090F" w14:textId="77777777" w:rsidR="00251260" w:rsidRPr="00287666" w:rsidRDefault="00251260" w:rsidP="002F7498">
            <w:pPr>
              <w:pStyle w:val="RepTable"/>
              <w:spacing w:before="120" w:after="120"/>
              <w:jc w:val="center"/>
              <w:rPr>
                <w:b/>
              </w:rPr>
            </w:pPr>
            <w:r w:rsidRPr="00287666">
              <w:rPr>
                <w:b/>
              </w:rPr>
              <w:t>PEC less than RAC</w:t>
            </w:r>
          </w:p>
        </w:tc>
      </w:tr>
      <w:tr w:rsidR="00251260" w:rsidRPr="00287666" w14:paraId="53AC2546" w14:textId="77777777" w:rsidTr="002F7498">
        <w:trPr>
          <w:cantSplit/>
        </w:trPr>
        <w:tc>
          <w:tcPr>
            <w:tcW w:w="680" w:type="pct"/>
            <w:tcBorders>
              <w:right w:val="nil"/>
            </w:tcBorders>
            <w:shd w:val="clear" w:color="auto" w:fill="auto"/>
            <w:vAlign w:val="center"/>
          </w:tcPr>
          <w:p w14:paraId="71FA34E4" w14:textId="77777777" w:rsidR="00251260" w:rsidRPr="00287666" w:rsidRDefault="00251260" w:rsidP="002F7498">
            <w:pPr>
              <w:pStyle w:val="RepTableBold"/>
            </w:pPr>
            <w:r w:rsidRPr="00287666">
              <w:t>Step 1</w:t>
            </w:r>
          </w:p>
        </w:tc>
        <w:tc>
          <w:tcPr>
            <w:tcW w:w="657" w:type="pct"/>
            <w:tcBorders>
              <w:left w:val="nil"/>
              <w:right w:val="nil"/>
            </w:tcBorders>
            <w:shd w:val="clear" w:color="auto" w:fill="auto"/>
            <w:vAlign w:val="center"/>
          </w:tcPr>
          <w:p w14:paraId="26CBF256" w14:textId="77777777" w:rsidR="00251260" w:rsidRPr="00287666" w:rsidRDefault="00251260" w:rsidP="002F7498">
            <w:pPr>
              <w:pStyle w:val="RepTable"/>
              <w:keepNext/>
              <w:keepLines/>
              <w:jc w:val="center"/>
            </w:pPr>
          </w:p>
        </w:tc>
        <w:tc>
          <w:tcPr>
            <w:tcW w:w="423" w:type="pct"/>
            <w:tcBorders>
              <w:left w:val="nil"/>
              <w:right w:val="nil"/>
            </w:tcBorders>
            <w:shd w:val="clear" w:color="auto" w:fill="auto"/>
            <w:vAlign w:val="center"/>
          </w:tcPr>
          <w:p w14:paraId="791C891B" w14:textId="77777777" w:rsidR="00251260" w:rsidRPr="00287666" w:rsidRDefault="00251260" w:rsidP="002F7498">
            <w:pPr>
              <w:pStyle w:val="RepTable"/>
              <w:keepNext/>
              <w:keepLines/>
              <w:jc w:val="center"/>
            </w:pPr>
          </w:p>
        </w:tc>
        <w:tc>
          <w:tcPr>
            <w:tcW w:w="599" w:type="pct"/>
            <w:tcBorders>
              <w:left w:val="nil"/>
              <w:right w:val="nil"/>
            </w:tcBorders>
            <w:shd w:val="clear" w:color="auto" w:fill="auto"/>
            <w:vAlign w:val="center"/>
          </w:tcPr>
          <w:p w14:paraId="56C4D608" w14:textId="77777777" w:rsidR="00251260" w:rsidRPr="00287666" w:rsidRDefault="00251260" w:rsidP="002F7498">
            <w:pPr>
              <w:pStyle w:val="RepTable"/>
              <w:keepNext/>
              <w:keepLines/>
              <w:jc w:val="center"/>
            </w:pPr>
          </w:p>
        </w:tc>
        <w:tc>
          <w:tcPr>
            <w:tcW w:w="623" w:type="pct"/>
            <w:tcBorders>
              <w:left w:val="nil"/>
              <w:right w:val="nil"/>
            </w:tcBorders>
            <w:shd w:val="clear" w:color="auto" w:fill="auto"/>
            <w:vAlign w:val="center"/>
          </w:tcPr>
          <w:p w14:paraId="5853C93F" w14:textId="77777777" w:rsidR="00251260" w:rsidRPr="00287666" w:rsidRDefault="00251260" w:rsidP="002F7498">
            <w:pPr>
              <w:pStyle w:val="RepTable"/>
              <w:keepNext/>
              <w:keepLines/>
              <w:jc w:val="center"/>
            </w:pPr>
          </w:p>
        </w:tc>
        <w:tc>
          <w:tcPr>
            <w:tcW w:w="777" w:type="pct"/>
            <w:tcBorders>
              <w:left w:val="nil"/>
              <w:right w:val="nil"/>
            </w:tcBorders>
            <w:shd w:val="clear" w:color="auto" w:fill="auto"/>
            <w:vAlign w:val="center"/>
          </w:tcPr>
          <w:p w14:paraId="215C55A6" w14:textId="77777777" w:rsidR="00251260" w:rsidRPr="00287666" w:rsidRDefault="00251260" w:rsidP="002F7498">
            <w:pPr>
              <w:pStyle w:val="RepTable"/>
              <w:keepNext/>
              <w:keepLines/>
              <w:jc w:val="center"/>
            </w:pPr>
          </w:p>
        </w:tc>
        <w:tc>
          <w:tcPr>
            <w:tcW w:w="1241" w:type="pct"/>
            <w:gridSpan w:val="2"/>
            <w:tcBorders>
              <w:left w:val="nil"/>
              <w:right w:val="single" w:sz="4" w:space="0" w:color="auto"/>
            </w:tcBorders>
            <w:shd w:val="clear" w:color="auto" w:fill="auto"/>
            <w:vAlign w:val="center"/>
          </w:tcPr>
          <w:p w14:paraId="6E4E7A06" w14:textId="77777777" w:rsidR="00251260" w:rsidRPr="00287666" w:rsidRDefault="00251260" w:rsidP="002F7498">
            <w:pPr>
              <w:pStyle w:val="RepTable"/>
              <w:keepNext/>
              <w:keepLines/>
              <w:jc w:val="center"/>
            </w:pPr>
          </w:p>
        </w:tc>
      </w:tr>
      <w:tr w:rsidR="00251260" w:rsidRPr="00287666" w14:paraId="1A755F4D" w14:textId="77777777" w:rsidTr="002F7498">
        <w:trPr>
          <w:cantSplit/>
        </w:trPr>
        <w:tc>
          <w:tcPr>
            <w:tcW w:w="680" w:type="pct"/>
            <w:shd w:val="clear" w:color="auto" w:fill="auto"/>
            <w:vAlign w:val="center"/>
          </w:tcPr>
          <w:p w14:paraId="0E1EDA41" w14:textId="77777777" w:rsidR="00251260" w:rsidRPr="00287666" w:rsidRDefault="00251260" w:rsidP="002F7498">
            <w:pPr>
              <w:pStyle w:val="RepTable"/>
            </w:pPr>
          </w:p>
        </w:tc>
        <w:tc>
          <w:tcPr>
            <w:tcW w:w="657" w:type="pct"/>
            <w:tcBorders>
              <w:top w:val="single" w:sz="4" w:space="0" w:color="auto"/>
              <w:left w:val="single" w:sz="4" w:space="0" w:color="auto"/>
              <w:bottom w:val="single" w:sz="4" w:space="0" w:color="auto"/>
              <w:right w:val="single" w:sz="4" w:space="0" w:color="auto"/>
            </w:tcBorders>
            <w:vAlign w:val="center"/>
          </w:tcPr>
          <w:p w14:paraId="50A7B1B3"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8.69</w:t>
            </w:r>
          </w:p>
        </w:tc>
        <w:tc>
          <w:tcPr>
            <w:tcW w:w="423" w:type="pct"/>
            <w:tcBorders>
              <w:bottom w:val="single" w:sz="4" w:space="0" w:color="auto"/>
            </w:tcBorders>
            <w:shd w:val="clear" w:color="auto" w:fill="auto"/>
            <w:vAlign w:val="center"/>
          </w:tcPr>
          <w:p w14:paraId="4C5901CF" w14:textId="77777777" w:rsidR="00251260" w:rsidRPr="00287666" w:rsidRDefault="00251260" w:rsidP="002F7498">
            <w:pPr>
              <w:pStyle w:val="RepTable"/>
              <w:jc w:val="center"/>
            </w:pPr>
            <w:r w:rsidRPr="00287666">
              <w:t>Yes</w:t>
            </w:r>
          </w:p>
        </w:tc>
        <w:tc>
          <w:tcPr>
            <w:tcW w:w="599" w:type="pct"/>
            <w:tcBorders>
              <w:bottom w:val="single" w:sz="4" w:space="0" w:color="auto"/>
            </w:tcBorders>
            <w:shd w:val="clear" w:color="auto" w:fill="auto"/>
            <w:vAlign w:val="center"/>
          </w:tcPr>
          <w:p w14:paraId="0DA73D9D" w14:textId="77777777" w:rsidR="00251260" w:rsidRPr="00287666" w:rsidRDefault="00251260" w:rsidP="002F7498">
            <w:pPr>
              <w:pStyle w:val="RepTable"/>
              <w:jc w:val="center"/>
            </w:pPr>
            <w:r w:rsidRPr="00287666">
              <w:t>Yes</w:t>
            </w:r>
          </w:p>
        </w:tc>
        <w:tc>
          <w:tcPr>
            <w:tcW w:w="623" w:type="pct"/>
            <w:tcBorders>
              <w:bottom w:val="single" w:sz="4" w:space="0" w:color="auto"/>
            </w:tcBorders>
            <w:shd w:val="clear" w:color="auto" w:fill="auto"/>
            <w:vAlign w:val="center"/>
          </w:tcPr>
          <w:p w14:paraId="63F37A96" w14:textId="77777777" w:rsidR="00251260" w:rsidRPr="00287666" w:rsidRDefault="00251260" w:rsidP="002F7498">
            <w:pPr>
              <w:pStyle w:val="RepTable"/>
              <w:jc w:val="center"/>
            </w:pPr>
            <w:r w:rsidRPr="00287666">
              <w:t>Yes</w:t>
            </w:r>
          </w:p>
        </w:tc>
        <w:tc>
          <w:tcPr>
            <w:tcW w:w="777" w:type="pct"/>
            <w:tcBorders>
              <w:bottom w:val="single" w:sz="4" w:space="0" w:color="auto"/>
            </w:tcBorders>
            <w:shd w:val="clear" w:color="auto" w:fill="auto"/>
            <w:vAlign w:val="center"/>
          </w:tcPr>
          <w:p w14:paraId="0EB2C26F" w14:textId="77777777" w:rsidR="00251260" w:rsidRPr="00287666" w:rsidRDefault="00251260" w:rsidP="002F7498">
            <w:pPr>
              <w:pStyle w:val="RepTable"/>
              <w:jc w:val="center"/>
            </w:pPr>
            <w:r w:rsidRPr="00287666">
              <w:t>Yes</w:t>
            </w:r>
          </w:p>
        </w:tc>
        <w:tc>
          <w:tcPr>
            <w:tcW w:w="534" w:type="pct"/>
            <w:tcBorders>
              <w:bottom w:val="single" w:sz="4" w:space="0" w:color="auto"/>
            </w:tcBorders>
            <w:shd w:val="clear" w:color="auto" w:fill="auto"/>
            <w:vAlign w:val="center"/>
          </w:tcPr>
          <w:p w14:paraId="7AD9CC0D" w14:textId="77777777" w:rsidR="00251260" w:rsidRPr="00287666" w:rsidRDefault="00251260" w:rsidP="002F7498">
            <w:pPr>
              <w:pStyle w:val="RepTable"/>
              <w:jc w:val="center"/>
            </w:pPr>
            <w:r w:rsidRPr="00287666">
              <w:t>Yes</w:t>
            </w:r>
          </w:p>
        </w:tc>
        <w:tc>
          <w:tcPr>
            <w:tcW w:w="707" w:type="pct"/>
            <w:tcBorders>
              <w:bottom w:val="single" w:sz="4" w:space="0" w:color="auto"/>
            </w:tcBorders>
            <w:shd w:val="clear" w:color="auto" w:fill="auto"/>
            <w:vAlign w:val="center"/>
          </w:tcPr>
          <w:p w14:paraId="1076039D" w14:textId="77777777" w:rsidR="00251260" w:rsidRPr="00287666" w:rsidRDefault="00251260" w:rsidP="002F7498">
            <w:pPr>
              <w:pStyle w:val="RepTable"/>
              <w:jc w:val="center"/>
            </w:pPr>
            <w:r w:rsidRPr="00287666">
              <w:t>Yes</w:t>
            </w:r>
          </w:p>
        </w:tc>
      </w:tr>
    </w:tbl>
    <w:p w14:paraId="23D5C878"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5B785F9C" w14:textId="77777777" w:rsidR="00251260" w:rsidRPr="00287666" w:rsidRDefault="00251260" w:rsidP="00251260">
      <w:pPr>
        <w:pStyle w:val="RepStandard"/>
        <w:spacing w:after="200"/>
        <w:rPr>
          <w:sz w:val="18"/>
          <w:szCs w:val="18"/>
          <w:lang w:val="en-IE"/>
        </w:rPr>
      </w:pPr>
      <w:r w:rsidRPr="00287666">
        <w:rPr>
          <w:sz w:val="18"/>
          <w:szCs w:val="18"/>
          <w:lang w:val="en-IE"/>
        </w:rPr>
        <w:t>PEC</w:t>
      </w:r>
      <w:r w:rsidRPr="00287666">
        <w:rPr>
          <w:sz w:val="18"/>
          <w:szCs w:val="18"/>
          <w:vertAlign w:val="subscript"/>
          <w:lang w:val="en-IE"/>
        </w:rPr>
        <w:t xml:space="preserve">sw </w:t>
      </w:r>
      <w:r w:rsidRPr="00287666">
        <w:rPr>
          <w:sz w:val="18"/>
          <w:szCs w:val="18"/>
          <w:lang w:val="en-IE"/>
        </w:rPr>
        <w:t xml:space="preserve">taken from dRR part B section 8 Table 8.9-28 for FOCUS steps 1 </w:t>
      </w:r>
    </w:p>
    <w:p w14:paraId="33F8D078" w14:textId="52469622" w:rsidR="00251260" w:rsidRPr="00287666" w:rsidRDefault="00251260" w:rsidP="00251260">
      <w:pPr>
        <w:pStyle w:val="RepLabel"/>
        <w:spacing w:before="0"/>
      </w:pPr>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40</w:t>
      </w:r>
      <w:r w:rsidRPr="00287666">
        <w:t>:</w:t>
      </w:r>
      <w:r w:rsidRPr="00287666">
        <w:tab/>
        <w:t xml:space="preserve">Aquatic </w:t>
      </w:r>
      <w:r w:rsidRPr="00287666">
        <w:rPr>
          <w:lang w:val="en-US"/>
        </w:rPr>
        <w:t>risk assessment for application of AE F113225 to winter and spring</w:t>
      </w:r>
      <w:r w:rsidRPr="00287666">
        <w:t xml:space="preserve">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624"/>
        <w:gridCol w:w="1569"/>
        <w:gridCol w:w="1549"/>
        <w:gridCol w:w="2079"/>
        <w:gridCol w:w="1557"/>
        <w:gridCol w:w="1942"/>
        <w:gridCol w:w="2466"/>
        <w:gridCol w:w="1770"/>
      </w:tblGrid>
      <w:tr w:rsidR="00251260" w:rsidRPr="00287666" w14:paraId="175C3A3B" w14:textId="77777777" w:rsidTr="002F7498">
        <w:trPr>
          <w:cantSplit/>
          <w:tblHeader/>
        </w:trPr>
        <w:tc>
          <w:tcPr>
            <w:tcW w:w="558" w:type="pct"/>
            <w:shd w:val="clear" w:color="auto" w:fill="auto"/>
            <w:vAlign w:val="center"/>
          </w:tcPr>
          <w:p w14:paraId="6B625B8A" w14:textId="77777777" w:rsidR="00251260" w:rsidRPr="00287666" w:rsidRDefault="00251260" w:rsidP="002F7498">
            <w:pPr>
              <w:pStyle w:val="RepTableBold"/>
            </w:pPr>
            <w:r w:rsidRPr="00287666">
              <w:t>Group</w:t>
            </w:r>
          </w:p>
        </w:tc>
        <w:tc>
          <w:tcPr>
            <w:tcW w:w="539" w:type="pct"/>
            <w:tcBorders>
              <w:bottom w:val="nil"/>
            </w:tcBorders>
            <w:shd w:val="clear" w:color="auto" w:fill="auto"/>
            <w:vAlign w:val="center"/>
          </w:tcPr>
          <w:p w14:paraId="375EB611" w14:textId="77777777" w:rsidR="00251260" w:rsidRPr="00287666" w:rsidRDefault="00251260" w:rsidP="002F7498">
            <w:pPr>
              <w:pStyle w:val="RepTable"/>
            </w:pPr>
          </w:p>
        </w:tc>
        <w:tc>
          <w:tcPr>
            <w:tcW w:w="532" w:type="pct"/>
            <w:shd w:val="clear" w:color="auto" w:fill="auto"/>
            <w:vAlign w:val="center"/>
          </w:tcPr>
          <w:p w14:paraId="477B8A9C" w14:textId="77777777" w:rsidR="00251260" w:rsidRPr="00287666" w:rsidRDefault="00251260" w:rsidP="002F7498">
            <w:pPr>
              <w:pStyle w:val="RepTableBold"/>
            </w:pPr>
            <w:r w:rsidRPr="00287666">
              <w:t>Fish acute</w:t>
            </w:r>
          </w:p>
        </w:tc>
        <w:tc>
          <w:tcPr>
            <w:tcW w:w="714" w:type="pct"/>
            <w:shd w:val="clear" w:color="auto" w:fill="auto"/>
            <w:vAlign w:val="center"/>
          </w:tcPr>
          <w:p w14:paraId="698153BE" w14:textId="77777777" w:rsidR="00251260" w:rsidRPr="00287666" w:rsidRDefault="00251260" w:rsidP="002F7498">
            <w:pPr>
              <w:pStyle w:val="RepTableBold"/>
            </w:pPr>
            <w:r w:rsidRPr="00287666">
              <w:t>Fish prolonged</w:t>
            </w:r>
          </w:p>
        </w:tc>
        <w:tc>
          <w:tcPr>
            <w:tcW w:w="535" w:type="pct"/>
            <w:shd w:val="clear" w:color="auto" w:fill="auto"/>
            <w:vAlign w:val="center"/>
          </w:tcPr>
          <w:p w14:paraId="21768E65" w14:textId="77777777" w:rsidR="00251260" w:rsidRPr="00287666" w:rsidRDefault="00251260" w:rsidP="002F7498">
            <w:pPr>
              <w:pStyle w:val="RepTableBold"/>
            </w:pPr>
            <w:r w:rsidRPr="00287666">
              <w:t>Inverteb. acute</w:t>
            </w:r>
          </w:p>
        </w:tc>
        <w:tc>
          <w:tcPr>
            <w:tcW w:w="667" w:type="pct"/>
            <w:shd w:val="clear" w:color="auto" w:fill="auto"/>
            <w:vAlign w:val="center"/>
          </w:tcPr>
          <w:p w14:paraId="5C418185" w14:textId="77777777" w:rsidR="00251260" w:rsidRPr="00287666" w:rsidRDefault="00251260" w:rsidP="002F7498">
            <w:pPr>
              <w:pStyle w:val="RepTableBold"/>
            </w:pPr>
            <w:r w:rsidRPr="00287666">
              <w:t>Inverteb. prolonged</w:t>
            </w:r>
          </w:p>
        </w:tc>
        <w:tc>
          <w:tcPr>
            <w:tcW w:w="847" w:type="pct"/>
            <w:shd w:val="clear" w:color="auto" w:fill="auto"/>
            <w:vAlign w:val="center"/>
          </w:tcPr>
          <w:p w14:paraId="5812BA6F" w14:textId="77777777" w:rsidR="00251260" w:rsidRPr="00287666" w:rsidRDefault="00251260" w:rsidP="002F7498">
            <w:pPr>
              <w:pStyle w:val="RepTableBold"/>
            </w:pPr>
            <w:r w:rsidRPr="00287666">
              <w:t>Algae</w:t>
            </w:r>
          </w:p>
        </w:tc>
        <w:tc>
          <w:tcPr>
            <w:tcW w:w="608" w:type="pct"/>
            <w:shd w:val="clear" w:color="auto" w:fill="auto"/>
            <w:vAlign w:val="center"/>
          </w:tcPr>
          <w:p w14:paraId="61871C79" w14:textId="77777777" w:rsidR="00251260" w:rsidRPr="00287666" w:rsidRDefault="00251260" w:rsidP="002F7498">
            <w:pPr>
              <w:pStyle w:val="RepTable"/>
              <w:rPr>
                <w:b/>
              </w:rPr>
            </w:pPr>
            <w:r w:rsidRPr="00287666">
              <w:rPr>
                <w:b/>
              </w:rPr>
              <w:t>Higher plants</w:t>
            </w:r>
          </w:p>
        </w:tc>
      </w:tr>
      <w:tr w:rsidR="00251260" w:rsidRPr="00287666" w14:paraId="3DB9603D" w14:textId="77777777" w:rsidTr="002F7498">
        <w:trPr>
          <w:cantSplit/>
        </w:trPr>
        <w:tc>
          <w:tcPr>
            <w:tcW w:w="558" w:type="pct"/>
            <w:shd w:val="clear" w:color="auto" w:fill="auto"/>
            <w:vAlign w:val="center"/>
          </w:tcPr>
          <w:p w14:paraId="4832AEF8" w14:textId="77777777" w:rsidR="00251260" w:rsidRPr="00287666" w:rsidRDefault="00251260" w:rsidP="002F7498">
            <w:pPr>
              <w:pStyle w:val="RepTableBold"/>
            </w:pPr>
            <w:r w:rsidRPr="00287666">
              <w:t>Test species</w:t>
            </w:r>
          </w:p>
        </w:tc>
        <w:tc>
          <w:tcPr>
            <w:tcW w:w="539" w:type="pct"/>
            <w:tcBorders>
              <w:top w:val="nil"/>
              <w:bottom w:val="nil"/>
            </w:tcBorders>
            <w:shd w:val="clear" w:color="auto" w:fill="auto"/>
            <w:vAlign w:val="center"/>
          </w:tcPr>
          <w:p w14:paraId="5B6F2926" w14:textId="77777777" w:rsidR="00251260" w:rsidRPr="00287666" w:rsidRDefault="00251260" w:rsidP="002F7498">
            <w:pPr>
              <w:pStyle w:val="RepTable"/>
            </w:pPr>
          </w:p>
        </w:tc>
        <w:tc>
          <w:tcPr>
            <w:tcW w:w="532" w:type="pct"/>
            <w:shd w:val="clear" w:color="auto" w:fill="auto"/>
            <w:vAlign w:val="center"/>
          </w:tcPr>
          <w:p w14:paraId="528A7477" w14:textId="77777777" w:rsidR="00251260" w:rsidRPr="00287666" w:rsidRDefault="00251260" w:rsidP="002F7498">
            <w:pPr>
              <w:pStyle w:val="RepTableBold"/>
            </w:pPr>
            <w:r w:rsidRPr="00287666">
              <w:rPr>
                <w:i/>
                <w:iCs/>
              </w:rPr>
              <w:t>(L. macrochirus</w:t>
            </w:r>
          </w:p>
        </w:tc>
        <w:tc>
          <w:tcPr>
            <w:tcW w:w="714" w:type="pct"/>
            <w:shd w:val="clear" w:color="auto" w:fill="auto"/>
            <w:vAlign w:val="center"/>
          </w:tcPr>
          <w:p w14:paraId="24A2D505" w14:textId="77777777" w:rsidR="00251260" w:rsidRPr="00287666" w:rsidRDefault="00251260" w:rsidP="002F7498">
            <w:pPr>
              <w:pStyle w:val="RepTableBold"/>
            </w:pPr>
            <w:r w:rsidRPr="00287666">
              <w:rPr>
                <w:i/>
                <w:iCs/>
              </w:rPr>
              <w:t>Oncorhynchus mykiss</w:t>
            </w:r>
          </w:p>
        </w:tc>
        <w:tc>
          <w:tcPr>
            <w:tcW w:w="535" w:type="pct"/>
            <w:shd w:val="clear" w:color="auto" w:fill="auto"/>
            <w:vAlign w:val="center"/>
          </w:tcPr>
          <w:p w14:paraId="15D2E7DA" w14:textId="77777777" w:rsidR="00251260" w:rsidRPr="00287666" w:rsidRDefault="00251260" w:rsidP="002F7498">
            <w:pPr>
              <w:pStyle w:val="RepTableBold"/>
            </w:pPr>
            <w:r w:rsidRPr="00287666">
              <w:rPr>
                <w:i/>
                <w:iCs/>
              </w:rPr>
              <w:t>Daphnia magna</w:t>
            </w:r>
          </w:p>
        </w:tc>
        <w:tc>
          <w:tcPr>
            <w:tcW w:w="667" w:type="pct"/>
            <w:shd w:val="clear" w:color="auto" w:fill="auto"/>
            <w:vAlign w:val="center"/>
          </w:tcPr>
          <w:p w14:paraId="5715512A" w14:textId="77777777" w:rsidR="00251260" w:rsidRPr="00287666" w:rsidRDefault="00251260" w:rsidP="002F7498">
            <w:pPr>
              <w:pStyle w:val="RepTableBold"/>
            </w:pPr>
            <w:r w:rsidRPr="00287666">
              <w:rPr>
                <w:i/>
                <w:iCs/>
              </w:rPr>
              <w:t>Daphnia magna</w:t>
            </w:r>
          </w:p>
        </w:tc>
        <w:tc>
          <w:tcPr>
            <w:tcW w:w="847" w:type="pct"/>
            <w:shd w:val="clear" w:color="auto" w:fill="auto"/>
            <w:vAlign w:val="center"/>
          </w:tcPr>
          <w:p w14:paraId="67D79039" w14:textId="77777777" w:rsidR="00251260" w:rsidRPr="00287666" w:rsidRDefault="00251260" w:rsidP="002F7498">
            <w:pPr>
              <w:pStyle w:val="RepTableBold"/>
            </w:pPr>
            <w:r w:rsidRPr="00287666">
              <w:rPr>
                <w:i/>
                <w:iCs/>
              </w:rPr>
              <w:t>Pseudokirchn. subcapitata</w:t>
            </w:r>
          </w:p>
        </w:tc>
        <w:tc>
          <w:tcPr>
            <w:tcW w:w="608" w:type="pct"/>
            <w:shd w:val="clear" w:color="auto" w:fill="auto"/>
            <w:vAlign w:val="center"/>
          </w:tcPr>
          <w:p w14:paraId="53C4BDFC" w14:textId="77777777" w:rsidR="00251260" w:rsidRPr="00287666" w:rsidRDefault="00251260" w:rsidP="002F7498">
            <w:pPr>
              <w:pStyle w:val="RepTableBold"/>
            </w:pPr>
            <w:r w:rsidRPr="00287666">
              <w:rPr>
                <w:i/>
                <w:iCs/>
              </w:rPr>
              <w:t>Lemna gibba</w:t>
            </w:r>
          </w:p>
        </w:tc>
      </w:tr>
      <w:tr w:rsidR="00251260" w:rsidRPr="00287666" w14:paraId="02180B09" w14:textId="77777777" w:rsidTr="002F7498">
        <w:trPr>
          <w:cantSplit/>
        </w:trPr>
        <w:tc>
          <w:tcPr>
            <w:tcW w:w="558" w:type="pct"/>
            <w:tcBorders>
              <w:bottom w:val="nil"/>
            </w:tcBorders>
            <w:shd w:val="clear" w:color="auto" w:fill="auto"/>
            <w:vAlign w:val="center"/>
          </w:tcPr>
          <w:p w14:paraId="0BADC906" w14:textId="77777777" w:rsidR="00251260" w:rsidRPr="00287666" w:rsidRDefault="00251260" w:rsidP="002F7498">
            <w:pPr>
              <w:pStyle w:val="RepTableBold"/>
            </w:pPr>
            <w:r w:rsidRPr="00287666">
              <w:t>Endpoint</w:t>
            </w:r>
          </w:p>
        </w:tc>
        <w:tc>
          <w:tcPr>
            <w:tcW w:w="539" w:type="pct"/>
            <w:tcBorders>
              <w:top w:val="nil"/>
              <w:bottom w:val="nil"/>
            </w:tcBorders>
            <w:shd w:val="clear" w:color="auto" w:fill="auto"/>
            <w:vAlign w:val="center"/>
          </w:tcPr>
          <w:p w14:paraId="25059BE3" w14:textId="77777777" w:rsidR="00251260" w:rsidRPr="00287666" w:rsidRDefault="00251260" w:rsidP="002F7498">
            <w:pPr>
              <w:pStyle w:val="RepTable"/>
              <w:keepNext/>
              <w:keepLines/>
              <w:jc w:val="center"/>
            </w:pPr>
          </w:p>
        </w:tc>
        <w:tc>
          <w:tcPr>
            <w:tcW w:w="532" w:type="pct"/>
            <w:tcBorders>
              <w:bottom w:val="nil"/>
            </w:tcBorders>
            <w:shd w:val="clear" w:color="auto" w:fill="auto"/>
            <w:vAlign w:val="center"/>
          </w:tcPr>
          <w:p w14:paraId="633A097C" w14:textId="77777777" w:rsidR="00251260" w:rsidRPr="00287666" w:rsidRDefault="00251260" w:rsidP="002F7498">
            <w:pPr>
              <w:pStyle w:val="RepTable"/>
            </w:pPr>
            <w:r w:rsidRPr="00287666">
              <w:t>LC</w:t>
            </w:r>
            <w:r w:rsidRPr="00287666">
              <w:rPr>
                <w:vertAlign w:val="subscript"/>
              </w:rPr>
              <w:t>50</w:t>
            </w:r>
          </w:p>
        </w:tc>
        <w:tc>
          <w:tcPr>
            <w:tcW w:w="714" w:type="pct"/>
            <w:tcBorders>
              <w:bottom w:val="nil"/>
            </w:tcBorders>
            <w:shd w:val="clear" w:color="auto" w:fill="auto"/>
            <w:vAlign w:val="center"/>
          </w:tcPr>
          <w:p w14:paraId="448AD8D3" w14:textId="77777777" w:rsidR="00251260" w:rsidRPr="00287666" w:rsidRDefault="00251260" w:rsidP="002F7498">
            <w:pPr>
              <w:pStyle w:val="RepTable"/>
            </w:pPr>
            <w:r w:rsidRPr="00287666">
              <w:t>NOEC</w:t>
            </w:r>
          </w:p>
        </w:tc>
        <w:tc>
          <w:tcPr>
            <w:tcW w:w="535" w:type="pct"/>
            <w:tcBorders>
              <w:bottom w:val="nil"/>
            </w:tcBorders>
            <w:shd w:val="clear" w:color="auto" w:fill="auto"/>
            <w:vAlign w:val="center"/>
          </w:tcPr>
          <w:p w14:paraId="1DACFD62" w14:textId="77777777" w:rsidR="00251260" w:rsidRPr="00287666" w:rsidRDefault="00251260" w:rsidP="002F7498">
            <w:pPr>
              <w:pStyle w:val="RepTable"/>
            </w:pPr>
            <w:r w:rsidRPr="00287666">
              <w:t>EC</w:t>
            </w:r>
            <w:r w:rsidRPr="00287666">
              <w:rPr>
                <w:vertAlign w:val="subscript"/>
              </w:rPr>
              <w:t>50</w:t>
            </w:r>
          </w:p>
        </w:tc>
        <w:tc>
          <w:tcPr>
            <w:tcW w:w="667" w:type="pct"/>
            <w:tcBorders>
              <w:bottom w:val="nil"/>
            </w:tcBorders>
            <w:shd w:val="clear" w:color="auto" w:fill="auto"/>
            <w:vAlign w:val="center"/>
          </w:tcPr>
          <w:p w14:paraId="10814D34" w14:textId="77777777" w:rsidR="00251260" w:rsidRPr="00287666" w:rsidRDefault="00251260" w:rsidP="002F7498">
            <w:pPr>
              <w:pStyle w:val="RepTable"/>
            </w:pPr>
            <w:r w:rsidRPr="00287666">
              <w:t>NOEC</w:t>
            </w:r>
          </w:p>
        </w:tc>
        <w:tc>
          <w:tcPr>
            <w:tcW w:w="847" w:type="pct"/>
            <w:tcBorders>
              <w:bottom w:val="nil"/>
            </w:tcBorders>
            <w:shd w:val="clear" w:color="auto" w:fill="auto"/>
            <w:vAlign w:val="center"/>
          </w:tcPr>
          <w:p w14:paraId="4B7B8AFF"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608" w:type="pct"/>
            <w:tcBorders>
              <w:bottom w:val="nil"/>
            </w:tcBorders>
            <w:shd w:val="clear" w:color="auto" w:fill="auto"/>
            <w:vAlign w:val="center"/>
          </w:tcPr>
          <w:p w14:paraId="5D9040EF"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5584EE9E" w14:textId="77777777" w:rsidTr="002F7498">
        <w:trPr>
          <w:cantSplit/>
        </w:trPr>
        <w:tc>
          <w:tcPr>
            <w:tcW w:w="558" w:type="pct"/>
            <w:tcBorders>
              <w:top w:val="nil"/>
            </w:tcBorders>
            <w:shd w:val="clear" w:color="auto" w:fill="auto"/>
            <w:vAlign w:val="center"/>
          </w:tcPr>
          <w:p w14:paraId="6F6C158F" w14:textId="77777777" w:rsidR="00251260" w:rsidRPr="00287666" w:rsidRDefault="00251260" w:rsidP="002F7498">
            <w:pPr>
              <w:pStyle w:val="RepTableBold"/>
            </w:pPr>
            <w:r w:rsidRPr="00287666">
              <w:t>(µg/L)</w:t>
            </w:r>
          </w:p>
        </w:tc>
        <w:tc>
          <w:tcPr>
            <w:tcW w:w="539" w:type="pct"/>
            <w:tcBorders>
              <w:top w:val="nil"/>
              <w:bottom w:val="nil"/>
            </w:tcBorders>
            <w:shd w:val="clear" w:color="auto" w:fill="auto"/>
            <w:vAlign w:val="center"/>
          </w:tcPr>
          <w:p w14:paraId="2083FF1F" w14:textId="77777777" w:rsidR="00251260" w:rsidRPr="00287666" w:rsidRDefault="00251260" w:rsidP="002F7498">
            <w:pPr>
              <w:pStyle w:val="RepTable"/>
              <w:keepNext/>
              <w:keepLines/>
              <w:jc w:val="center"/>
            </w:pPr>
          </w:p>
        </w:tc>
        <w:tc>
          <w:tcPr>
            <w:tcW w:w="532" w:type="pct"/>
            <w:tcBorders>
              <w:top w:val="nil"/>
            </w:tcBorders>
            <w:shd w:val="clear" w:color="auto" w:fill="auto"/>
            <w:vAlign w:val="center"/>
          </w:tcPr>
          <w:p w14:paraId="02DF0F86" w14:textId="77777777" w:rsidR="00251260" w:rsidRPr="00287666" w:rsidRDefault="00251260" w:rsidP="002F7498">
            <w:pPr>
              <w:pStyle w:val="RepTable"/>
            </w:pPr>
            <w:r w:rsidRPr="00287666">
              <w:t>&gt;100 000</w:t>
            </w:r>
          </w:p>
        </w:tc>
        <w:tc>
          <w:tcPr>
            <w:tcW w:w="714" w:type="pct"/>
            <w:tcBorders>
              <w:top w:val="nil"/>
            </w:tcBorders>
            <w:shd w:val="clear" w:color="auto" w:fill="auto"/>
            <w:vAlign w:val="center"/>
          </w:tcPr>
          <w:p w14:paraId="42633131" w14:textId="77777777" w:rsidR="00251260" w:rsidRPr="00287666" w:rsidRDefault="00251260" w:rsidP="002F7498">
            <w:pPr>
              <w:pStyle w:val="RepTable"/>
            </w:pPr>
            <w:r w:rsidRPr="00287666">
              <w:t>32 000</w:t>
            </w:r>
          </w:p>
        </w:tc>
        <w:tc>
          <w:tcPr>
            <w:tcW w:w="535" w:type="pct"/>
            <w:tcBorders>
              <w:top w:val="nil"/>
            </w:tcBorders>
            <w:shd w:val="clear" w:color="auto" w:fill="auto"/>
            <w:vAlign w:val="center"/>
          </w:tcPr>
          <w:p w14:paraId="7262F067" w14:textId="77777777" w:rsidR="00251260" w:rsidRPr="00287666" w:rsidRDefault="00251260" w:rsidP="002F7498">
            <w:pPr>
              <w:pStyle w:val="RepTable"/>
            </w:pPr>
            <w:r w:rsidRPr="00287666">
              <w:t>&gt;100 000</w:t>
            </w:r>
          </w:p>
        </w:tc>
        <w:tc>
          <w:tcPr>
            <w:tcW w:w="667" w:type="pct"/>
            <w:tcBorders>
              <w:top w:val="nil"/>
            </w:tcBorders>
            <w:shd w:val="clear" w:color="auto" w:fill="auto"/>
            <w:vAlign w:val="center"/>
          </w:tcPr>
          <w:p w14:paraId="58AD9AD3" w14:textId="77777777" w:rsidR="00251260" w:rsidRPr="00287666" w:rsidRDefault="00251260" w:rsidP="002F7498">
            <w:pPr>
              <w:pStyle w:val="RepTable"/>
            </w:pPr>
            <w:r w:rsidRPr="00287666">
              <w:t>3 200</w:t>
            </w:r>
          </w:p>
        </w:tc>
        <w:tc>
          <w:tcPr>
            <w:tcW w:w="847" w:type="pct"/>
            <w:tcBorders>
              <w:top w:val="nil"/>
            </w:tcBorders>
            <w:shd w:val="clear" w:color="auto" w:fill="auto"/>
            <w:vAlign w:val="center"/>
          </w:tcPr>
          <w:p w14:paraId="171970CA" w14:textId="77777777" w:rsidR="00251260" w:rsidRPr="00287666" w:rsidRDefault="00251260" w:rsidP="002F7498">
            <w:pPr>
              <w:pStyle w:val="RepTable"/>
            </w:pPr>
            <w:r w:rsidRPr="00287666">
              <w:t>&gt;100 000</w:t>
            </w:r>
          </w:p>
        </w:tc>
        <w:tc>
          <w:tcPr>
            <w:tcW w:w="608" w:type="pct"/>
            <w:tcBorders>
              <w:top w:val="nil"/>
            </w:tcBorders>
            <w:shd w:val="clear" w:color="auto" w:fill="auto"/>
            <w:vAlign w:val="center"/>
          </w:tcPr>
          <w:p w14:paraId="4608AA95" w14:textId="77777777" w:rsidR="00251260" w:rsidRPr="00287666" w:rsidRDefault="00251260" w:rsidP="002F7498">
            <w:pPr>
              <w:pStyle w:val="RepTable"/>
            </w:pPr>
            <w:r w:rsidRPr="00287666">
              <w:t>&gt;760*</w:t>
            </w:r>
          </w:p>
        </w:tc>
      </w:tr>
      <w:tr w:rsidR="00251260" w:rsidRPr="00287666" w14:paraId="5AB66036" w14:textId="77777777" w:rsidTr="002F7498">
        <w:trPr>
          <w:cantSplit/>
        </w:trPr>
        <w:tc>
          <w:tcPr>
            <w:tcW w:w="558" w:type="pct"/>
            <w:shd w:val="clear" w:color="auto" w:fill="auto"/>
            <w:vAlign w:val="center"/>
          </w:tcPr>
          <w:p w14:paraId="67C31117" w14:textId="77777777" w:rsidR="00251260" w:rsidRPr="00287666" w:rsidRDefault="00251260" w:rsidP="002F7498">
            <w:pPr>
              <w:pStyle w:val="RepTableBold"/>
            </w:pPr>
            <w:r w:rsidRPr="00287666">
              <w:t>AF</w:t>
            </w:r>
          </w:p>
        </w:tc>
        <w:tc>
          <w:tcPr>
            <w:tcW w:w="539" w:type="pct"/>
            <w:tcBorders>
              <w:top w:val="nil"/>
              <w:bottom w:val="nil"/>
            </w:tcBorders>
            <w:shd w:val="clear" w:color="auto" w:fill="auto"/>
            <w:vAlign w:val="center"/>
          </w:tcPr>
          <w:p w14:paraId="41739C90" w14:textId="77777777" w:rsidR="00251260" w:rsidRPr="00287666" w:rsidRDefault="00251260" w:rsidP="002F7498">
            <w:pPr>
              <w:pStyle w:val="RepTable"/>
              <w:keepNext/>
              <w:keepLines/>
              <w:jc w:val="center"/>
            </w:pPr>
          </w:p>
        </w:tc>
        <w:tc>
          <w:tcPr>
            <w:tcW w:w="532" w:type="pct"/>
            <w:shd w:val="clear" w:color="auto" w:fill="auto"/>
            <w:vAlign w:val="center"/>
          </w:tcPr>
          <w:p w14:paraId="0B4A07CC" w14:textId="77777777" w:rsidR="00251260" w:rsidRPr="00287666" w:rsidRDefault="00251260" w:rsidP="002F7498">
            <w:pPr>
              <w:pStyle w:val="RepTable"/>
            </w:pPr>
            <w:r w:rsidRPr="00287666">
              <w:t>100</w:t>
            </w:r>
          </w:p>
        </w:tc>
        <w:tc>
          <w:tcPr>
            <w:tcW w:w="714" w:type="pct"/>
            <w:shd w:val="clear" w:color="auto" w:fill="auto"/>
            <w:vAlign w:val="center"/>
          </w:tcPr>
          <w:p w14:paraId="3219DB87" w14:textId="77777777" w:rsidR="00251260" w:rsidRPr="00287666" w:rsidRDefault="00251260" w:rsidP="002F7498">
            <w:pPr>
              <w:pStyle w:val="RepTable"/>
            </w:pPr>
            <w:r w:rsidRPr="00287666">
              <w:t>10</w:t>
            </w:r>
          </w:p>
        </w:tc>
        <w:tc>
          <w:tcPr>
            <w:tcW w:w="535" w:type="pct"/>
            <w:shd w:val="clear" w:color="auto" w:fill="auto"/>
            <w:vAlign w:val="center"/>
          </w:tcPr>
          <w:p w14:paraId="25078949" w14:textId="77777777" w:rsidR="00251260" w:rsidRPr="00287666" w:rsidRDefault="00251260" w:rsidP="002F7498">
            <w:pPr>
              <w:pStyle w:val="RepTable"/>
            </w:pPr>
            <w:r w:rsidRPr="00287666">
              <w:t>100</w:t>
            </w:r>
          </w:p>
        </w:tc>
        <w:tc>
          <w:tcPr>
            <w:tcW w:w="667" w:type="pct"/>
            <w:shd w:val="clear" w:color="auto" w:fill="auto"/>
            <w:vAlign w:val="center"/>
          </w:tcPr>
          <w:p w14:paraId="2D2A74B0" w14:textId="77777777" w:rsidR="00251260" w:rsidRPr="00287666" w:rsidRDefault="00251260" w:rsidP="002F7498">
            <w:pPr>
              <w:pStyle w:val="RepTable"/>
            </w:pPr>
            <w:r w:rsidRPr="00287666">
              <w:t>10</w:t>
            </w:r>
          </w:p>
        </w:tc>
        <w:tc>
          <w:tcPr>
            <w:tcW w:w="847" w:type="pct"/>
            <w:shd w:val="clear" w:color="auto" w:fill="auto"/>
            <w:vAlign w:val="center"/>
          </w:tcPr>
          <w:p w14:paraId="50CB3C22" w14:textId="77777777" w:rsidR="00251260" w:rsidRPr="00287666" w:rsidRDefault="00251260" w:rsidP="002F7498">
            <w:pPr>
              <w:pStyle w:val="RepTable"/>
            </w:pPr>
            <w:r w:rsidRPr="00287666">
              <w:t>10</w:t>
            </w:r>
          </w:p>
        </w:tc>
        <w:tc>
          <w:tcPr>
            <w:tcW w:w="608" w:type="pct"/>
            <w:shd w:val="clear" w:color="auto" w:fill="auto"/>
            <w:vAlign w:val="center"/>
          </w:tcPr>
          <w:p w14:paraId="1FCEC709" w14:textId="77777777" w:rsidR="00251260" w:rsidRPr="00287666" w:rsidRDefault="00251260" w:rsidP="002F7498">
            <w:pPr>
              <w:pStyle w:val="RepTable"/>
            </w:pPr>
            <w:r w:rsidRPr="00287666">
              <w:t>10</w:t>
            </w:r>
          </w:p>
        </w:tc>
      </w:tr>
      <w:tr w:rsidR="00251260" w:rsidRPr="00287666" w14:paraId="2CBAD6A9" w14:textId="77777777" w:rsidTr="002F7498">
        <w:trPr>
          <w:cantSplit/>
        </w:trPr>
        <w:tc>
          <w:tcPr>
            <w:tcW w:w="558" w:type="pct"/>
            <w:shd w:val="clear" w:color="auto" w:fill="auto"/>
            <w:vAlign w:val="center"/>
          </w:tcPr>
          <w:p w14:paraId="2195DD72" w14:textId="77777777" w:rsidR="00251260" w:rsidRPr="00287666" w:rsidRDefault="00251260" w:rsidP="002F7498">
            <w:pPr>
              <w:pStyle w:val="RepTableBold"/>
            </w:pPr>
            <w:r w:rsidRPr="00287666">
              <w:t>RAC (µg/L)</w:t>
            </w:r>
          </w:p>
        </w:tc>
        <w:tc>
          <w:tcPr>
            <w:tcW w:w="539" w:type="pct"/>
            <w:tcBorders>
              <w:top w:val="nil"/>
            </w:tcBorders>
            <w:shd w:val="clear" w:color="auto" w:fill="auto"/>
            <w:vAlign w:val="center"/>
          </w:tcPr>
          <w:p w14:paraId="0D5D327D" w14:textId="77777777" w:rsidR="00251260" w:rsidRPr="00287666" w:rsidRDefault="00251260" w:rsidP="002F7498">
            <w:pPr>
              <w:pStyle w:val="RepTable"/>
              <w:keepNext/>
              <w:keepLines/>
              <w:jc w:val="center"/>
            </w:pPr>
          </w:p>
        </w:tc>
        <w:tc>
          <w:tcPr>
            <w:tcW w:w="532" w:type="pct"/>
            <w:shd w:val="clear" w:color="auto" w:fill="auto"/>
            <w:vAlign w:val="center"/>
          </w:tcPr>
          <w:p w14:paraId="4B66913E" w14:textId="77777777" w:rsidR="00251260" w:rsidRPr="00287666" w:rsidRDefault="00251260" w:rsidP="002F7498">
            <w:pPr>
              <w:pStyle w:val="RepTable"/>
            </w:pPr>
            <w:r w:rsidRPr="00287666">
              <w:t>&gt;1 000</w:t>
            </w:r>
          </w:p>
        </w:tc>
        <w:tc>
          <w:tcPr>
            <w:tcW w:w="714" w:type="pct"/>
            <w:shd w:val="clear" w:color="auto" w:fill="auto"/>
            <w:vAlign w:val="center"/>
          </w:tcPr>
          <w:p w14:paraId="38DEDB54" w14:textId="77777777" w:rsidR="00251260" w:rsidRPr="00287666" w:rsidRDefault="00251260" w:rsidP="002F7498">
            <w:pPr>
              <w:pStyle w:val="RepTable"/>
            </w:pPr>
            <w:r w:rsidRPr="00287666">
              <w:t>3 200</w:t>
            </w:r>
          </w:p>
        </w:tc>
        <w:tc>
          <w:tcPr>
            <w:tcW w:w="535" w:type="pct"/>
            <w:shd w:val="clear" w:color="auto" w:fill="auto"/>
            <w:vAlign w:val="center"/>
          </w:tcPr>
          <w:p w14:paraId="5890FD41" w14:textId="77777777" w:rsidR="00251260" w:rsidRPr="00287666" w:rsidRDefault="00251260" w:rsidP="002F7498">
            <w:pPr>
              <w:pStyle w:val="RepTable"/>
            </w:pPr>
            <w:r w:rsidRPr="00287666">
              <w:t>&gt;1 000</w:t>
            </w:r>
          </w:p>
        </w:tc>
        <w:tc>
          <w:tcPr>
            <w:tcW w:w="667" w:type="pct"/>
            <w:shd w:val="clear" w:color="auto" w:fill="auto"/>
            <w:vAlign w:val="center"/>
          </w:tcPr>
          <w:p w14:paraId="4D509B5A" w14:textId="77777777" w:rsidR="00251260" w:rsidRPr="00287666" w:rsidRDefault="00251260" w:rsidP="002F7498">
            <w:pPr>
              <w:pStyle w:val="RepTable"/>
            </w:pPr>
            <w:r w:rsidRPr="00287666">
              <w:t>320</w:t>
            </w:r>
          </w:p>
        </w:tc>
        <w:tc>
          <w:tcPr>
            <w:tcW w:w="847" w:type="pct"/>
            <w:shd w:val="clear" w:color="auto" w:fill="auto"/>
            <w:vAlign w:val="center"/>
          </w:tcPr>
          <w:p w14:paraId="2864A563" w14:textId="77777777" w:rsidR="00251260" w:rsidRPr="00287666" w:rsidRDefault="00251260" w:rsidP="002F7498">
            <w:pPr>
              <w:pStyle w:val="RepTable"/>
            </w:pPr>
            <w:r w:rsidRPr="00287666">
              <w:t>&gt;10 000</w:t>
            </w:r>
          </w:p>
        </w:tc>
        <w:tc>
          <w:tcPr>
            <w:tcW w:w="608" w:type="pct"/>
            <w:shd w:val="clear" w:color="auto" w:fill="auto"/>
            <w:vAlign w:val="center"/>
          </w:tcPr>
          <w:p w14:paraId="38298AB3" w14:textId="77777777" w:rsidR="00251260" w:rsidRPr="00287666" w:rsidRDefault="00251260" w:rsidP="002F7498">
            <w:pPr>
              <w:pStyle w:val="RepTable"/>
            </w:pPr>
            <w:r w:rsidRPr="00287666">
              <w:t>&gt;76</w:t>
            </w:r>
          </w:p>
        </w:tc>
      </w:tr>
      <w:tr w:rsidR="00251260" w:rsidRPr="00287666" w14:paraId="1A2A0251" w14:textId="77777777" w:rsidTr="002F7498">
        <w:trPr>
          <w:cantSplit/>
        </w:trPr>
        <w:tc>
          <w:tcPr>
            <w:tcW w:w="558" w:type="pct"/>
            <w:tcBorders>
              <w:bottom w:val="single" w:sz="4" w:space="0" w:color="auto"/>
            </w:tcBorders>
            <w:shd w:val="clear" w:color="auto" w:fill="auto"/>
            <w:vAlign w:val="center"/>
          </w:tcPr>
          <w:p w14:paraId="16C9DEE0" w14:textId="77777777" w:rsidR="00251260" w:rsidRPr="00287666" w:rsidRDefault="00251260" w:rsidP="002F7498">
            <w:pPr>
              <w:pStyle w:val="RepTableBold"/>
            </w:pPr>
            <w:r w:rsidRPr="00287666">
              <w:t>FOCUS Scenario</w:t>
            </w:r>
          </w:p>
        </w:tc>
        <w:tc>
          <w:tcPr>
            <w:tcW w:w="539" w:type="pct"/>
            <w:tcBorders>
              <w:bottom w:val="single" w:sz="4" w:space="0" w:color="auto"/>
            </w:tcBorders>
            <w:shd w:val="clear" w:color="auto" w:fill="auto"/>
            <w:vAlign w:val="center"/>
          </w:tcPr>
          <w:p w14:paraId="5977E3CE"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3903" w:type="pct"/>
            <w:gridSpan w:val="6"/>
            <w:tcBorders>
              <w:bottom w:val="single" w:sz="4" w:space="0" w:color="auto"/>
            </w:tcBorders>
            <w:shd w:val="clear" w:color="auto" w:fill="auto"/>
            <w:vAlign w:val="center"/>
          </w:tcPr>
          <w:p w14:paraId="676B4B06" w14:textId="77777777" w:rsidR="00251260" w:rsidRPr="00287666" w:rsidRDefault="00251260" w:rsidP="002F7498">
            <w:pPr>
              <w:pStyle w:val="RepTable"/>
              <w:spacing w:before="120" w:after="120"/>
              <w:jc w:val="center"/>
              <w:rPr>
                <w:b/>
              </w:rPr>
            </w:pPr>
            <w:r w:rsidRPr="00287666">
              <w:rPr>
                <w:b/>
              </w:rPr>
              <w:t>PEC less than RAC</w:t>
            </w:r>
          </w:p>
        </w:tc>
      </w:tr>
      <w:tr w:rsidR="00251260" w:rsidRPr="00287666" w14:paraId="4557BD9E" w14:textId="77777777" w:rsidTr="002F7498">
        <w:trPr>
          <w:cantSplit/>
        </w:trPr>
        <w:tc>
          <w:tcPr>
            <w:tcW w:w="558" w:type="pct"/>
            <w:tcBorders>
              <w:right w:val="nil"/>
            </w:tcBorders>
            <w:shd w:val="clear" w:color="auto" w:fill="auto"/>
            <w:vAlign w:val="center"/>
          </w:tcPr>
          <w:p w14:paraId="58A7AECC" w14:textId="77777777" w:rsidR="00251260" w:rsidRPr="00287666" w:rsidRDefault="00251260" w:rsidP="002F7498">
            <w:pPr>
              <w:pStyle w:val="RepTableBold"/>
            </w:pPr>
            <w:r w:rsidRPr="00287666">
              <w:t>Step 1</w:t>
            </w:r>
          </w:p>
        </w:tc>
        <w:tc>
          <w:tcPr>
            <w:tcW w:w="539" w:type="pct"/>
            <w:tcBorders>
              <w:left w:val="nil"/>
              <w:right w:val="nil"/>
            </w:tcBorders>
            <w:shd w:val="clear" w:color="auto" w:fill="auto"/>
            <w:vAlign w:val="center"/>
          </w:tcPr>
          <w:p w14:paraId="33E9ABFD" w14:textId="77777777" w:rsidR="00251260" w:rsidRPr="00287666" w:rsidRDefault="00251260" w:rsidP="002F7498">
            <w:pPr>
              <w:pStyle w:val="RepTable"/>
              <w:keepNext/>
              <w:keepLines/>
              <w:jc w:val="center"/>
            </w:pPr>
          </w:p>
        </w:tc>
        <w:tc>
          <w:tcPr>
            <w:tcW w:w="532" w:type="pct"/>
            <w:tcBorders>
              <w:left w:val="nil"/>
              <w:right w:val="nil"/>
            </w:tcBorders>
            <w:shd w:val="clear" w:color="auto" w:fill="auto"/>
            <w:vAlign w:val="center"/>
          </w:tcPr>
          <w:p w14:paraId="2677E79F" w14:textId="77777777" w:rsidR="00251260" w:rsidRPr="00287666" w:rsidRDefault="00251260" w:rsidP="002F7498">
            <w:pPr>
              <w:pStyle w:val="RepTable"/>
              <w:keepNext/>
              <w:keepLines/>
              <w:jc w:val="center"/>
            </w:pPr>
          </w:p>
        </w:tc>
        <w:tc>
          <w:tcPr>
            <w:tcW w:w="714" w:type="pct"/>
            <w:tcBorders>
              <w:left w:val="nil"/>
              <w:right w:val="nil"/>
            </w:tcBorders>
            <w:shd w:val="clear" w:color="auto" w:fill="auto"/>
            <w:vAlign w:val="center"/>
          </w:tcPr>
          <w:p w14:paraId="60FD8904" w14:textId="77777777" w:rsidR="00251260" w:rsidRPr="00287666" w:rsidRDefault="00251260" w:rsidP="002F7498">
            <w:pPr>
              <w:pStyle w:val="RepTable"/>
              <w:keepNext/>
              <w:keepLines/>
              <w:jc w:val="center"/>
            </w:pPr>
          </w:p>
        </w:tc>
        <w:tc>
          <w:tcPr>
            <w:tcW w:w="535" w:type="pct"/>
            <w:tcBorders>
              <w:left w:val="nil"/>
              <w:right w:val="nil"/>
            </w:tcBorders>
            <w:shd w:val="clear" w:color="auto" w:fill="auto"/>
            <w:vAlign w:val="center"/>
          </w:tcPr>
          <w:p w14:paraId="797E3884" w14:textId="77777777" w:rsidR="00251260" w:rsidRPr="00287666" w:rsidRDefault="00251260" w:rsidP="002F7498">
            <w:pPr>
              <w:pStyle w:val="RepTable"/>
              <w:keepNext/>
              <w:keepLines/>
              <w:jc w:val="center"/>
            </w:pPr>
          </w:p>
        </w:tc>
        <w:tc>
          <w:tcPr>
            <w:tcW w:w="667" w:type="pct"/>
            <w:tcBorders>
              <w:left w:val="nil"/>
              <w:right w:val="nil"/>
            </w:tcBorders>
            <w:shd w:val="clear" w:color="auto" w:fill="auto"/>
            <w:vAlign w:val="center"/>
          </w:tcPr>
          <w:p w14:paraId="7A4B0687" w14:textId="77777777" w:rsidR="00251260" w:rsidRPr="00287666" w:rsidRDefault="00251260" w:rsidP="002F7498">
            <w:pPr>
              <w:pStyle w:val="RepTable"/>
              <w:keepNext/>
              <w:keepLines/>
              <w:jc w:val="center"/>
            </w:pPr>
          </w:p>
        </w:tc>
        <w:tc>
          <w:tcPr>
            <w:tcW w:w="1455" w:type="pct"/>
            <w:gridSpan w:val="2"/>
            <w:tcBorders>
              <w:left w:val="nil"/>
              <w:right w:val="single" w:sz="4" w:space="0" w:color="auto"/>
            </w:tcBorders>
            <w:shd w:val="clear" w:color="auto" w:fill="auto"/>
            <w:vAlign w:val="center"/>
          </w:tcPr>
          <w:p w14:paraId="2B465C82" w14:textId="77777777" w:rsidR="00251260" w:rsidRPr="00287666" w:rsidRDefault="00251260" w:rsidP="002F7498">
            <w:pPr>
              <w:pStyle w:val="RepTable"/>
              <w:keepNext/>
              <w:keepLines/>
              <w:jc w:val="center"/>
            </w:pPr>
          </w:p>
        </w:tc>
      </w:tr>
      <w:tr w:rsidR="00251260" w:rsidRPr="00287666" w14:paraId="149BB3DA" w14:textId="77777777" w:rsidTr="002F7498">
        <w:trPr>
          <w:cantSplit/>
        </w:trPr>
        <w:tc>
          <w:tcPr>
            <w:tcW w:w="558" w:type="pct"/>
            <w:shd w:val="clear" w:color="auto" w:fill="auto"/>
            <w:vAlign w:val="center"/>
          </w:tcPr>
          <w:p w14:paraId="521240CC" w14:textId="77777777" w:rsidR="00251260" w:rsidRPr="00287666" w:rsidRDefault="00251260" w:rsidP="002F7498">
            <w:pPr>
              <w:pStyle w:val="RepTable"/>
            </w:pPr>
          </w:p>
        </w:tc>
        <w:tc>
          <w:tcPr>
            <w:tcW w:w="539" w:type="pct"/>
            <w:tcBorders>
              <w:top w:val="single" w:sz="4" w:space="0" w:color="auto"/>
              <w:left w:val="single" w:sz="4" w:space="0" w:color="auto"/>
              <w:bottom w:val="single" w:sz="4" w:space="0" w:color="auto"/>
              <w:right w:val="single" w:sz="4" w:space="0" w:color="auto"/>
            </w:tcBorders>
          </w:tcPr>
          <w:p w14:paraId="214CA941"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15.68</w:t>
            </w:r>
          </w:p>
        </w:tc>
        <w:tc>
          <w:tcPr>
            <w:tcW w:w="532" w:type="pct"/>
            <w:tcBorders>
              <w:bottom w:val="single" w:sz="4" w:space="0" w:color="auto"/>
            </w:tcBorders>
            <w:shd w:val="clear" w:color="auto" w:fill="auto"/>
            <w:vAlign w:val="center"/>
          </w:tcPr>
          <w:p w14:paraId="1505DF9C" w14:textId="77777777" w:rsidR="00251260" w:rsidRPr="00287666" w:rsidRDefault="00251260" w:rsidP="002F7498">
            <w:pPr>
              <w:pStyle w:val="RepTable"/>
              <w:jc w:val="center"/>
            </w:pPr>
            <w:r w:rsidRPr="00287666">
              <w:t>Yes</w:t>
            </w:r>
          </w:p>
        </w:tc>
        <w:tc>
          <w:tcPr>
            <w:tcW w:w="714" w:type="pct"/>
            <w:tcBorders>
              <w:bottom w:val="single" w:sz="4" w:space="0" w:color="auto"/>
            </w:tcBorders>
            <w:shd w:val="clear" w:color="auto" w:fill="auto"/>
            <w:vAlign w:val="center"/>
          </w:tcPr>
          <w:p w14:paraId="1D60119B" w14:textId="77777777" w:rsidR="00251260" w:rsidRPr="00287666" w:rsidRDefault="00251260" w:rsidP="002F7498">
            <w:pPr>
              <w:pStyle w:val="RepTable"/>
              <w:jc w:val="center"/>
            </w:pPr>
            <w:r w:rsidRPr="00287666">
              <w:t>Yes</w:t>
            </w:r>
          </w:p>
        </w:tc>
        <w:tc>
          <w:tcPr>
            <w:tcW w:w="535" w:type="pct"/>
            <w:tcBorders>
              <w:bottom w:val="single" w:sz="4" w:space="0" w:color="auto"/>
            </w:tcBorders>
            <w:shd w:val="clear" w:color="auto" w:fill="auto"/>
            <w:vAlign w:val="center"/>
          </w:tcPr>
          <w:p w14:paraId="0990280D" w14:textId="77777777" w:rsidR="00251260" w:rsidRPr="00287666" w:rsidRDefault="00251260" w:rsidP="002F7498">
            <w:pPr>
              <w:pStyle w:val="RepTable"/>
              <w:jc w:val="center"/>
            </w:pPr>
            <w:r w:rsidRPr="00287666">
              <w:t>Yes</w:t>
            </w:r>
          </w:p>
        </w:tc>
        <w:tc>
          <w:tcPr>
            <w:tcW w:w="667" w:type="pct"/>
            <w:tcBorders>
              <w:bottom w:val="single" w:sz="4" w:space="0" w:color="auto"/>
            </w:tcBorders>
            <w:shd w:val="clear" w:color="auto" w:fill="auto"/>
            <w:vAlign w:val="center"/>
          </w:tcPr>
          <w:p w14:paraId="7A5D2BCC" w14:textId="77777777" w:rsidR="00251260" w:rsidRPr="00287666" w:rsidRDefault="00251260" w:rsidP="002F7498">
            <w:pPr>
              <w:pStyle w:val="RepTable"/>
              <w:jc w:val="center"/>
            </w:pPr>
            <w:r w:rsidRPr="00287666">
              <w:t>Yes</w:t>
            </w:r>
          </w:p>
        </w:tc>
        <w:tc>
          <w:tcPr>
            <w:tcW w:w="847" w:type="pct"/>
            <w:tcBorders>
              <w:bottom w:val="single" w:sz="4" w:space="0" w:color="auto"/>
            </w:tcBorders>
            <w:shd w:val="clear" w:color="auto" w:fill="auto"/>
            <w:vAlign w:val="center"/>
          </w:tcPr>
          <w:p w14:paraId="63663056" w14:textId="77777777" w:rsidR="00251260" w:rsidRPr="00287666" w:rsidRDefault="00251260" w:rsidP="002F7498">
            <w:pPr>
              <w:pStyle w:val="RepTable"/>
              <w:jc w:val="center"/>
            </w:pPr>
            <w:r w:rsidRPr="00287666">
              <w:t>Yes</w:t>
            </w:r>
          </w:p>
        </w:tc>
        <w:tc>
          <w:tcPr>
            <w:tcW w:w="608" w:type="pct"/>
            <w:tcBorders>
              <w:bottom w:val="single" w:sz="4" w:space="0" w:color="auto"/>
            </w:tcBorders>
            <w:shd w:val="clear" w:color="auto" w:fill="auto"/>
            <w:vAlign w:val="center"/>
          </w:tcPr>
          <w:p w14:paraId="62593D90" w14:textId="77777777" w:rsidR="00251260" w:rsidRPr="00287666" w:rsidRDefault="00251260" w:rsidP="002F7498">
            <w:pPr>
              <w:pStyle w:val="RepTable"/>
              <w:jc w:val="center"/>
            </w:pPr>
            <w:r w:rsidRPr="00287666">
              <w:t>Yes</w:t>
            </w:r>
          </w:p>
        </w:tc>
      </w:tr>
    </w:tbl>
    <w:p w14:paraId="344F734F"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6707719E" w14:textId="77777777" w:rsidR="00251260" w:rsidRPr="00287666" w:rsidRDefault="00251260" w:rsidP="00251260">
      <w:pPr>
        <w:pStyle w:val="RepStandard"/>
        <w:rPr>
          <w:sz w:val="18"/>
          <w:szCs w:val="18"/>
          <w:lang w:val="en-IE"/>
        </w:rPr>
      </w:pPr>
      <w:r w:rsidRPr="00287666">
        <w:rPr>
          <w:sz w:val="18"/>
          <w:szCs w:val="18"/>
          <w:lang w:val="en-IE"/>
        </w:rPr>
        <w:t>PEC</w:t>
      </w:r>
      <w:r w:rsidRPr="00287666">
        <w:rPr>
          <w:sz w:val="18"/>
          <w:szCs w:val="18"/>
          <w:vertAlign w:val="subscript"/>
          <w:lang w:val="en-IE"/>
        </w:rPr>
        <w:t xml:space="preserve">sw </w:t>
      </w:r>
      <w:r w:rsidRPr="00287666">
        <w:rPr>
          <w:sz w:val="18"/>
          <w:szCs w:val="18"/>
          <w:lang w:val="en-IE"/>
        </w:rPr>
        <w:t xml:space="preserve">taken from dRR part B section 8 Table 8.9-29 for FOCUS steps 1 </w:t>
      </w:r>
    </w:p>
    <w:p w14:paraId="239EA506" w14:textId="77777777" w:rsidR="00251260" w:rsidRPr="00287666" w:rsidRDefault="00251260" w:rsidP="00251260">
      <w:pPr>
        <w:pStyle w:val="RepStandard"/>
        <w:spacing w:after="200"/>
        <w:rPr>
          <w:sz w:val="18"/>
          <w:szCs w:val="18"/>
        </w:rPr>
      </w:pPr>
      <w:r w:rsidRPr="00287666">
        <w:rPr>
          <w:sz w:val="18"/>
          <w:szCs w:val="18"/>
        </w:rPr>
        <w:t>*Toxicity endpoint 10 times higher than the parent compound used</w:t>
      </w:r>
    </w:p>
    <w:p w14:paraId="182D9CDE" w14:textId="44A4DD23" w:rsidR="00251260" w:rsidRPr="00287666" w:rsidRDefault="00251260" w:rsidP="00251260">
      <w:pPr>
        <w:pStyle w:val="RepLabel"/>
        <w:spacing w:before="0"/>
      </w:pPr>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41</w:t>
      </w:r>
      <w:r w:rsidRPr="00287666">
        <w:t>:</w:t>
      </w:r>
      <w:r w:rsidRPr="00287666">
        <w:tab/>
        <w:t xml:space="preserve">Aquatic </w:t>
      </w:r>
      <w:r w:rsidRPr="00287666">
        <w:rPr>
          <w:lang w:val="en-US"/>
        </w:rPr>
        <w:t xml:space="preserve">risk assessment for application of AE </w:t>
      </w:r>
      <w:r w:rsidRPr="00287666">
        <w:t xml:space="preserve">F109453 </w:t>
      </w:r>
      <w:r w:rsidRPr="00287666">
        <w:rPr>
          <w:lang w:val="en-US"/>
        </w:rPr>
        <w:t>to winter and spring</w:t>
      </w:r>
      <w:r w:rsidRPr="00287666">
        <w:t xml:space="preserve">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625"/>
        <w:gridCol w:w="1570"/>
        <w:gridCol w:w="1988"/>
        <w:gridCol w:w="1988"/>
        <w:gridCol w:w="1488"/>
        <w:gridCol w:w="1854"/>
        <w:gridCol w:w="2355"/>
        <w:gridCol w:w="1688"/>
      </w:tblGrid>
      <w:tr w:rsidR="00251260" w:rsidRPr="00287666" w14:paraId="6B89E03B" w14:textId="77777777" w:rsidTr="002F7498">
        <w:trPr>
          <w:cantSplit/>
          <w:tblHeader/>
        </w:trPr>
        <w:tc>
          <w:tcPr>
            <w:tcW w:w="558" w:type="pct"/>
            <w:shd w:val="clear" w:color="auto" w:fill="auto"/>
            <w:vAlign w:val="center"/>
          </w:tcPr>
          <w:p w14:paraId="28E7A147" w14:textId="77777777" w:rsidR="00251260" w:rsidRPr="00287666" w:rsidRDefault="00251260" w:rsidP="002F7498">
            <w:pPr>
              <w:pStyle w:val="RepTableBold"/>
            </w:pPr>
            <w:r w:rsidRPr="00287666">
              <w:t>Group</w:t>
            </w:r>
          </w:p>
        </w:tc>
        <w:tc>
          <w:tcPr>
            <w:tcW w:w="539" w:type="pct"/>
            <w:tcBorders>
              <w:bottom w:val="nil"/>
            </w:tcBorders>
            <w:shd w:val="clear" w:color="auto" w:fill="auto"/>
            <w:vAlign w:val="center"/>
          </w:tcPr>
          <w:p w14:paraId="5922F636" w14:textId="77777777" w:rsidR="00251260" w:rsidRPr="00287666" w:rsidRDefault="00251260" w:rsidP="002F7498">
            <w:pPr>
              <w:pStyle w:val="RepTable"/>
            </w:pPr>
          </w:p>
        </w:tc>
        <w:tc>
          <w:tcPr>
            <w:tcW w:w="683" w:type="pct"/>
            <w:shd w:val="clear" w:color="auto" w:fill="auto"/>
            <w:vAlign w:val="center"/>
          </w:tcPr>
          <w:p w14:paraId="2D4C5228" w14:textId="77777777" w:rsidR="00251260" w:rsidRPr="00287666" w:rsidRDefault="00251260" w:rsidP="002F7498">
            <w:pPr>
              <w:pStyle w:val="RepTableBold"/>
            </w:pPr>
            <w:r w:rsidRPr="00287666">
              <w:t>Fish acute</w:t>
            </w:r>
          </w:p>
        </w:tc>
        <w:tc>
          <w:tcPr>
            <w:tcW w:w="683" w:type="pct"/>
            <w:shd w:val="clear" w:color="auto" w:fill="auto"/>
            <w:vAlign w:val="center"/>
          </w:tcPr>
          <w:p w14:paraId="63F88885" w14:textId="77777777" w:rsidR="00251260" w:rsidRPr="00287666" w:rsidRDefault="00251260" w:rsidP="002F7498">
            <w:pPr>
              <w:pStyle w:val="RepTableBold"/>
            </w:pPr>
            <w:r w:rsidRPr="00287666">
              <w:t>Fish prolonged</w:t>
            </w:r>
          </w:p>
        </w:tc>
        <w:tc>
          <w:tcPr>
            <w:tcW w:w="511" w:type="pct"/>
            <w:shd w:val="clear" w:color="auto" w:fill="auto"/>
            <w:vAlign w:val="center"/>
          </w:tcPr>
          <w:p w14:paraId="509A34CD" w14:textId="77777777" w:rsidR="00251260" w:rsidRPr="00287666" w:rsidRDefault="00251260" w:rsidP="002F7498">
            <w:pPr>
              <w:pStyle w:val="RepTableBold"/>
            </w:pPr>
            <w:r w:rsidRPr="00287666">
              <w:t>Inverteb. acute</w:t>
            </w:r>
          </w:p>
        </w:tc>
        <w:tc>
          <w:tcPr>
            <w:tcW w:w="637" w:type="pct"/>
            <w:shd w:val="clear" w:color="auto" w:fill="auto"/>
            <w:vAlign w:val="center"/>
          </w:tcPr>
          <w:p w14:paraId="46E8782F" w14:textId="77777777" w:rsidR="00251260" w:rsidRPr="00287666" w:rsidRDefault="00251260" w:rsidP="002F7498">
            <w:pPr>
              <w:pStyle w:val="RepTableBold"/>
            </w:pPr>
            <w:r w:rsidRPr="00287666">
              <w:t>Inverteb. prolonged</w:t>
            </w:r>
          </w:p>
        </w:tc>
        <w:tc>
          <w:tcPr>
            <w:tcW w:w="809" w:type="pct"/>
            <w:shd w:val="clear" w:color="auto" w:fill="auto"/>
            <w:vAlign w:val="center"/>
          </w:tcPr>
          <w:p w14:paraId="5F578980" w14:textId="77777777" w:rsidR="00251260" w:rsidRPr="00287666" w:rsidRDefault="00251260" w:rsidP="002F7498">
            <w:pPr>
              <w:pStyle w:val="RepTableBold"/>
            </w:pPr>
            <w:r w:rsidRPr="00287666">
              <w:t>Algae</w:t>
            </w:r>
          </w:p>
        </w:tc>
        <w:tc>
          <w:tcPr>
            <w:tcW w:w="580" w:type="pct"/>
            <w:shd w:val="clear" w:color="auto" w:fill="auto"/>
            <w:vAlign w:val="center"/>
          </w:tcPr>
          <w:p w14:paraId="3C42D8F4" w14:textId="77777777" w:rsidR="00251260" w:rsidRPr="00287666" w:rsidRDefault="00251260" w:rsidP="002F7498">
            <w:pPr>
              <w:pStyle w:val="RepTable"/>
              <w:rPr>
                <w:b/>
              </w:rPr>
            </w:pPr>
            <w:r w:rsidRPr="00287666">
              <w:rPr>
                <w:b/>
              </w:rPr>
              <w:t>Higher plants</w:t>
            </w:r>
          </w:p>
        </w:tc>
      </w:tr>
      <w:tr w:rsidR="00251260" w:rsidRPr="00287666" w14:paraId="55B7BC36" w14:textId="77777777" w:rsidTr="002F7498">
        <w:trPr>
          <w:cantSplit/>
        </w:trPr>
        <w:tc>
          <w:tcPr>
            <w:tcW w:w="558" w:type="pct"/>
            <w:shd w:val="clear" w:color="auto" w:fill="auto"/>
            <w:vAlign w:val="center"/>
          </w:tcPr>
          <w:p w14:paraId="236C1E3D" w14:textId="77777777" w:rsidR="00251260" w:rsidRPr="00287666" w:rsidRDefault="00251260" w:rsidP="002F7498">
            <w:pPr>
              <w:pStyle w:val="RepTableBold"/>
            </w:pPr>
            <w:r w:rsidRPr="00287666">
              <w:t>Test species</w:t>
            </w:r>
          </w:p>
        </w:tc>
        <w:tc>
          <w:tcPr>
            <w:tcW w:w="539" w:type="pct"/>
            <w:tcBorders>
              <w:top w:val="nil"/>
              <w:bottom w:val="nil"/>
            </w:tcBorders>
            <w:shd w:val="clear" w:color="auto" w:fill="auto"/>
            <w:vAlign w:val="center"/>
          </w:tcPr>
          <w:p w14:paraId="05D0C5BB" w14:textId="77777777" w:rsidR="00251260" w:rsidRPr="00287666" w:rsidRDefault="00251260" w:rsidP="002F7498">
            <w:pPr>
              <w:pStyle w:val="RepTable"/>
            </w:pPr>
          </w:p>
        </w:tc>
        <w:tc>
          <w:tcPr>
            <w:tcW w:w="683" w:type="pct"/>
            <w:shd w:val="clear" w:color="auto" w:fill="auto"/>
            <w:vAlign w:val="center"/>
          </w:tcPr>
          <w:p w14:paraId="353E59EC" w14:textId="77777777" w:rsidR="00251260" w:rsidRPr="00287666" w:rsidRDefault="00251260" w:rsidP="002F7498">
            <w:pPr>
              <w:pStyle w:val="RepTableBold"/>
            </w:pPr>
            <w:r w:rsidRPr="00287666">
              <w:rPr>
                <w:i/>
                <w:iCs/>
              </w:rPr>
              <w:t>Oncorhynchus mykiss</w:t>
            </w:r>
          </w:p>
        </w:tc>
        <w:tc>
          <w:tcPr>
            <w:tcW w:w="683" w:type="pct"/>
            <w:shd w:val="clear" w:color="auto" w:fill="auto"/>
            <w:vAlign w:val="center"/>
          </w:tcPr>
          <w:p w14:paraId="340C750C" w14:textId="77777777" w:rsidR="00251260" w:rsidRPr="00287666" w:rsidRDefault="00251260" w:rsidP="002F7498">
            <w:pPr>
              <w:pStyle w:val="RepTableBold"/>
            </w:pPr>
            <w:r w:rsidRPr="00287666">
              <w:rPr>
                <w:i/>
                <w:iCs/>
              </w:rPr>
              <w:t>Oncorhynchus mykiss</w:t>
            </w:r>
          </w:p>
        </w:tc>
        <w:tc>
          <w:tcPr>
            <w:tcW w:w="511" w:type="pct"/>
            <w:shd w:val="clear" w:color="auto" w:fill="auto"/>
            <w:vAlign w:val="center"/>
          </w:tcPr>
          <w:p w14:paraId="5CF31DAE" w14:textId="77777777" w:rsidR="00251260" w:rsidRPr="00287666" w:rsidRDefault="00251260" w:rsidP="002F7498">
            <w:pPr>
              <w:pStyle w:val="RepTableBold"/>
            </w:pPr>
            <w:r w:rsidRPr="00287666">
              <w:rPr>
                <w:i/>
                <w:iCs/>
              </w:rPr>
              <w:t>Daphnia magna</w:t>
            </w:r>
          </w:p>
        </w:tc>
        <w:tc>
          <w:tcPr>
            <w:tcW w:w="637" w:type="pct"/>
            <w:shd w:val="clear" w:color="auto" w:fill="auto"/>
            <w:vAlign w:val="center"/>
          </w:tcPr>
          <w:p w14:paraId="75C6919F" w14:textId="77777777" w:rsidR="00251260" w:rsidRPr="00287666" w:rsidRDefault="00251260" w:rsidP="002F7498">
            <w:pPr>
              <w:pStyle w:val="RepTableBold"/>
            </w:pPr>
            <w:r w:rsidRPr="00287666">
              <w:rPr>
                <w:i/>
                <w:iCs/>
              </w:rPr>
              <w:t>Daphnia magna</w:t>
            </w:r>
          </w:p>
        </w:tc>
        <w:tc>
          <w:tcPr>
            <w:tcW w:w="809" w:type="pct"/>
            <w:shd w:val="clear" w:color="auto" w:fill="auto"/>
            <w:vAlign w:val="center"/>
          </w:tcPr>
          <w:p w14:paraId="5DCD72CD" w14:textId="77777777" w:rsidR="00251260" w:rsidRPr="00287666" w:rsidRDefault="00251260" w:rsidP="002F7498">
            <w:pPr>
              <w:pStyle w:val="RepTableBold"/>
            </w:pPr>
            <w:r w:rsidRPr="00287666">
              <w:rPr>
                <w:i/>
                <w:iCs/>
              </w:rPr>
              <w:t>Pseudokirchn. subcapitata</w:t>
            </w:r>
          </w:p>
        </w:tc>
        <w:tc>
          <w:tcPr>
            <w:tcW w:w="580" w:type="pct"/>
            <w:shd w:val="clear" w:color="auto" w:fill="auto"/>
            <w:vAlign w:val="center"/>
          </w:tcPr>
          <w:p w14:paraId="2DBA0DFF" w14:textId="77777777" w:rsidR="00251260" w:rsidRPr="00287666" w:rsidRDefault="00251260" w:rsidP="002F7498">
            <w:pPr>
              <w:pStyle w:val="RepTableBold"/>
            </w:pPr>
            <w:r w:rsidRPr="00287666">
              <w:rPr>
                <w:i/>
                <w:iCs/>
              </w:rPr>
              <w:t>Lemna gibba</w:t>
            </w:r>
          </w:p>
        </w:tc>
      </w:tr>
      <w:tr w:rsidR="00251260" w:rsidRPr="00287666" w14:paraId="4B41C53F" w14:textId="77777777" w:rsidTr="002F7498">
        <w:trPr>
          <w:cantSplit/>
        </w:trPr>
        <w:tc>
          <w:tcPr>
            <w:tcW w:w="558" w:type="pct"/>
            <w:tcBorders>
              <w:bottom w:val="nil"/>
            </w:tcBorders>
            <w:shd w:val="clear" w:color="auto" w:fill="auto"/>
            <w:vAlign w:val="center"/>
          </w:tcPr>
          <w:p w14:paraId="04BC55E3" w14:textId="77777777" w:rsidR="00251260" w:rsidRPr="00287666" w:rsidRDefault="00251260" w:rsidP="002F7498">
            <w:pPr>
              <w:pStyle w:val="RepTableBold"/>
            </w:pPr>
            <w:r w:rsidRPr="00287666">
              <w:t>Endpoint</w:t>
            </w:r>
          </w:p>
        </w:tc>
        <w:tc>
          <w:tcPr>
            <w:tcW w:w="539" w:type="pct"/>
            <w:tcBorders>
              <w:top w:val="nil"/>
              <w:bottom w:val="nil"/>
            </w:tcBorders>
            <w:shd w:val="clear" w:color="auto" w:fill="auto"/>
            <w:vAlign w:val="center"/>
          </w:tcPr>
          <w:p w14:paraId="48379904" w14:textId="77777777" w:rsidR="00251260" w:rsidRPr="00287666" w:rsidRDefault="00251260" w:rsidP="002F7498">
            <w:pPr>
              <w:pStyle w:val="RepTable"/>
              <w:keepNext/>
              <w:keepLines/>
              <w:jc w:val="center"/>
            </w:pPr>
          </w:p>
        </w:tc>
        <w:tc>
          <w:tcPr>
            <w:tcW w:w="683" w:type="pct"/>
            <w:tcBorders>
              <w:bottom w:val="nil"/>
            </w:tcBorders>
            <w:shd w:val="clear" w:color="auto" w:fill="auto"/>
            <w:vAlign w:val="center"/>
          </w:tcPr>
          <w:p w14:paraId="17F60719" w14:textId="77777777" w:rsidR="00251260" w:rsidRPr="00287666" w:rsidRDefault="00251260" w:rsidP="002F7498">
            <w:pPr>
              <w:pStyle w:val="RepTable"/>
            </w:pPr>
            <w:r w:rsidRPr="00287666">
              <w:t>LC</w:t>
            </w:r>
            <w:r w:rsidRPr="00287666">
              <w:rPr>
                <w:vertAlign w:val="subscript"/>
              </w:rPr>
              <w:t>50</w:t>
            </w:r>
          </w:p>
        </w:tc>
        <w:tc>
          <w:tcPr>
            <w:tcW w:w="683" w:type="pct"/>
            <w:tcBorders>
              <w:bottom w:val="nil"/>
            </w:tcBorders>
            <w:shd w:val="clear" w:color="auto" w:fill="auto"/>
            <w:vAlign w:val="center"/>
          </w:tcPr>
          <w:p w14:paraId="547AF8FC" w14:textId="77777777" w:rsidR="00251260" w:rsidRPr="00287666" w:rsidRDefault="00251260" w:rsidP="002F7498">
            <w:pPr>
              <w:pStyle w:val="RepTable"/>
            </w:pPr>
            <w:r w:rsidRPr="00287666">
              <w:t>NOEC</w:t>
            </w:r>
          </w:p>
        </w:tc>
        <w:tc>
          <w:tcPr>
            <w:tcW w:w="511" w:type="pct"/>
            <w:tcBorders>
              <w:bottom w:val="nil"/>
            </w:tcBorders>
            <w:shd w:val="clear" w:color="auto" w:fill="auto"/>
            <w:vAlign w:val="center"/>
          </w:tcPr>
          <w:p w14:paraId="0CAED083" w14:textId="77777777" w:rsidR="00251260" w:rsidRPr="00287666" w:rsidRDefault="00251260" w:rsidP="002F7498">
            <w:pPr>
              <w:pStyle w:val="RepTable"/>
            </w:pPr>
            <w:r w:rsidRPr="00287666">
              <w:t>EC</w:t>
            </w:r>
            <w:r w:rsidRPr="00287666">
              <w:rPr>
                <w:vertAlign w:val="subscript"/>
              </w:rPr>
              <w:t>50</w:t>
            </w:r>
          </w:p>
        </w:tc>
        <w:tc>
          <w:tcPr>
            <w:tcW w:w="637" w:type="pct"/>
            <w:tcBorders>
              <w:bottom w:val="nil"/>
            </w:tcBorders>
            <w:shd w:val="clear" w:color="auto" w:fill="auto"/>
            <w:vAlign w:val="center"/>
          </w:tcPr>
          <w:p w14:paraId="2981F9D3" w14:textId="77777777" w:rsidR="00251260" w:rsidRPr="00287666" w:rsidRDefault="00251260" w:rsidP="002F7498">
            <w:pPr>
              <w:pStyle w:val="RepTable"/>
            </w:pPr>
            <w:r w:rsidRPr="00287666">
              <w:t>NOEC</w:t>
            </w:r>
          </w:p>
        </w:tc>
        <w:tc>
          <w:tcPr>
            <w:tcW w:w="809" w:type="pct"/>
            <w:tcBorders>
              <w:bottom w:val="nil"/>
            </w:tcBorders>
            <w:shd w:val="clear" w:color="auto" w:fill="auto"/>
            <w:vAlign w:val="center"/>
          </w:tcPr>
          <w:p w14:paraId="7A59CB05"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580" w:type="pct"/>
            <w:tcBorders>
              <w:bottom w:val="nil"/>
            </w:tcBorders>
            <w:shd w:val="clear" w:color="auto" w:fill="auto"/>
            <w:vAlign w:val="center"/>
          </w:tcPr>
          <w:p w14:paraId="61CE87EF"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7B751B91" w14:textId="77777777" w:rsidTr="002F7498">
        <w:trPr>
          <w:cantSplit/>
        </w:trPr>
        <w:tc>
          <w:tcPr>
            <w:tcW w:w="558" w:type="pct"/>
            <w:tcBorders>
              <w:top w:val="nil"/>
            </w:tcBorders>
            <w:shd w:val="clear" w:color="auto" w:fill="auto"/>
            <w:vAlign w:val="center"/>
          </w:tcPr>
          <w:p w14:paraId="3538F188" w14:textId="77777777" w:rsidR="00251260" w:rsidRPr="00287666" w:rsidRDefault="00251260" w:rsidP="002F7498">
            <w:pPr>
              <w:pStyle w:val="RepTableBold"/>
            </w:pPr>
            <w:r w:rsidRPr="00287666">
              <w:t>(µg/L)</w:t>
            </w:r>
          </w:p>
        </w:tc>
        <w:tc>
          <w:tcPr>
            <w:tcW w:w="539" w:type="pct"/>
            <w:tcBorders>
              <w:top w:val="nil"/>
              <w:bottom w:val="nil"/>
            </w:tcBorders>
            <w:shd w:val="clear" w:color="auto" w:fill="auto"/>
            <w:vAlign w:val="center"/>
          </w:tcPr>
          <w:p w14:paraId="6496BA9B" w14:textId="77777777" w:rsidR="00251260" w:rsidRPr="00287666" w:rsidRDefault="00251260" w:rsidP="002F7498">
            <w:pPr>
              <w:pStyle w:val="RepTable"/>
              <w:keepNext/>
              <w:keepLines/>
              <w:jc w:val="center"/>
            </w:pPr>
          </w:p>
        </w:tc>
        <w:tc>
          <w:tcPr>
            <w:tcW w:w="683" w:type="pct"/>
            <w:tcBorders>
              <w:top w:val="nil"/>
            </w:tcBorders>
            <w:shd w:val="clear" w:color="auto" w:fill="auto"/>
            <w:vAlign w:val="center"/>
          </w:tcPr>
          <w:p w14:paraId="0581C21A" w14:textId="77777777" w:rsidR="00251260" w:rsidRPr="00287666" w:rsidRDefault="00251260" w:rsidP="002F7498">
            <w:pPr>
              <w:pStyle w:val="RepTable"/>
            </w:pPr>
            <w:r w:rsidRPr="00287666">
              <w:t>&gt;100 000</w:t>
            </w:r>
          </w:p>
        </w:tc>
        <w:tc>
          <w:tcPr>
            <w:tcW w:w="683" w:type="pct"/>
            <w:tcBorders>
              <w:top w:val="nil"/>
            </w:tcBorders>
            <w:shd w:val="clear" w:color="auto" w:fill="auto"/>
            <w:vAlign w:val="center"/>
          </w:tcPr>
          <w:p w14:paraId="5E00013D" w14:textId="77777777" w:rsidR="00251260" w:rsidRPr="00287666" w:rsidRDefault="00251260" w:rsidP="002F7498">
            <w:pPr>
              <w:pStyle w:val="RepTable"/>
            </w:pPr>
            <w:r w:rsidRPr="00287666">
              <w:t>10*</w:t>
            </w:r>
          </w:p>
        </w:tc>
        <w:tc>
          <w:tcPr>
            <w:tcW w:w="511" w:type="pct"/>
            <w:tcBorders>
              <w:top w:val="nil"/>
            </w:tcBorders>
            <w:shd w:val="clear" w:color="auto" w:fill="auto"/>
            <w:vAlign w:val="center"/>
          </w:tcPr>
          <w:p w14:paraId="413C57ED" w14:textId="77777777" w:rsidR="00251260" w:rsidRPr="00287666" w:rsidRDefault="00251260" w:rsidP="002F7498">
            <w:pPr>
              <w:pStyle w:val="RepTable"/>
            </w:pPr>
            <w:r w:rsidRPr="00287666">
              <w:t>&gt;100 000</w:t>
            </w:r>
          </w:p>
        </w:tc>
        <w:tc>
          <w:tcPr>
            <w:tcW w:w="637" w:type="pct"/>
            <w:tcBorders>
              <w:top w:val="nil"/>
            </w:tcBorders>
            <w:shd w:val="clear" w:color="auto" w:fill="auto"/>
            <w:vAlign w:val="center"/>
          </w:tcPr>
          <w:p w14:paraId="430605F9" w14:textId="77777777" w:rsidR="00251260" w:rsidRPr="00287666" w:rsidRDefault="00251260" w:rsidP="002F7498">
            <w:pPr>
              <w:pStyle w:val="RepTable"/>
            </w:pPr>
            <w:r w:rsidRPr="00287666">
              <w:t>32*</w:t>
            </w:r>
          </w:p>
        </w:tc>
        <w:tc>
          <w:tcPr>
            <w:tcW w:w="809" w:type="pct"/>
            <w:tcBorders>
              <w:top w:val="nil"/>
            </w:tcBorders>
            <w:shd w:val="clear" w:color="auto" w:fill="auto"/>
            <w:vAlign w:val="center"/>
          </w:tcPr>
          <w:p w14:paraId="59200A5B" w14:textId="77777777" w:rsidR="00251260" w:rsidRPr="00287666" w:rsidRDefault="00251260" w:rsidP="002F7498">
            <w:pPr>
              <w:pStyle w:val="RepTable"/>
            </w:pPr>
            <w:r w:rsidRPr="00287666">
              <w:t>41 900</w:t>
            </w:r>
          </w:p>
        </w:tc>
        <w:tc>
          <w:tcPr>
            <w:tcW w:w="580" w:type="pct"/>
            <w:tcBorders>
              <w:top w:val="nil"/>
            </w:tcBorders>
            <w:shd w:val="clear" w:color="auto" w:fill="auto"/>
            <w:vAlign w:val="center"/>
          </w:tcPr>
          <w:p w14:paraId="3D3A2A4A" w14:textId="77777777" w:rsidR="00251260" w:rsidRPr="00287666" w:rsidRDefault="00251260" w:rsidP="002F7498">
            <w:pPr>
              <w:pStyle w:val="RepTable"/>
            </w:pPr>
            <w:r w:rsidRPr="00287666">
              <w:t>&gt;760*</w:t>
            </w:r>
          </w:p>
        </w:tc>
      </w:tr>
      <w:tr w:rsidR="00251260" w:rsidRPr="00287666" w14:paraId="78EACF07" w14:textId="77777777" w:rsidTr="002F7498">
        <w:trPr>
          <w:cantSplit/>
        </w:trPr>
        <w:tc>
          <w:tcPr>
            <w:tcW w:w="558" w:type="pct"/>
            <w:shd w:val="clear" w:color="auto" w:fill="auto"/>
            <w:vAlign w:val="center"/>
          </w:tcPr>
          <w:p w14:paraId="56AF7CD7" w14:textId="77777777" w:rsidR="00251260" w:rsidRPr="00287666" w:rsidRDefault="00251260" w:rsidP="002F7498">
            <w:pPr>
              <w:pStyle w:val="RepTableBold"/>
            </w:pPr>
            <w:r w:rsidRPr="00287666">
              <w:t>AF</w:t>
            </w:r>
          </w:p>
        </w:tc>
        <w:tc>
          <w:tcPr>
            <w:tcW w:w="539" w:type="pct"/>
            <w:tcBorders>
              <w:top w:val="nil"/>
              <w:bottom w:val="nil"/>
            </w:tcBorders>
            <w:shd w:val="clear" w:color="auto" w:fill="auto"/>
            <w:vAlign w:val="center"/>
          </w:tcPr>
          <w:p w14:paraId="255524FD" w14:textId="77777777" w:rsidR="00251260" w:rsidRPr="00287666" w:rsidRDefault="00251260" w:rsidP="002F7498">
            <w:pPr>
              <w:pStyle w:val="RepTable"/>
              <w:keepNext/>
              <w:keepLines/>
              <w:jc w:val="center"/>
            </w:pPr>
          </w:p>
        </w:tc>
        <w:tc>
          <w:tcPr>
            <w:tcW w:w="683" w:type="pct"/>
            <w:shd w:val="clear" w:color="auto" w:fill="auto"/>
            <w:vAlign w:val="center"/>
          </w:tcPr>
          <w:p w14:paraId="4E78D26E" w14:textId="77777777" w:rsidR="00251260" w:rsidRPr="00287666" w:rsidRDefault="00251260" w:rsidP="002F7498">
            <w:pPr>
              <w:pStyle w:val="RepTable"/>
            </w:pPr>
            <w:r w:rsidRPr="00287666">
              <w:t>100</w:t>
            </w:r>
          </w:p>
        </w:tc>
        <w:tc>
          <w:tcPr>
            <w:tcW w:w="683" w:type="pct"/>
            <w:shd w:val="clear" w:color="auto" w:fill="auto"/>
            <w:vAlign w:val="center"/>
          </w:tcPr>
          <w:p w14:paraId="0C2D9B9C" w14:textId="77777777" w:rsidR="00251260" w:rsidRPr="00287666" w:rsidRDefault="00251260" w:rsidP="002F7498">
            <w:pPr>
              <w:pStyle w:val="RepTable"/>
            </w:pPr>
            <w:r w:rsidRPr="00287666">
              <w:t>10</w:t>
            </w:r>
          </w:p>
        </w:tc>
        <w:tc>
          <w:tcPr>
            <w:tcW w:w="511" w:type="pct"/>
            <w:shd w:val="clear" w:color="auto" w:fill="auto"/>
            <w:vAlign w:val="center"/>
          </w:tcPr>
          <w:p w14:paraId="4CB75463" w14:textId="77777777" w:rsidR="00251260" w:rsidRPr="00287666" w:rsidRDefault="00251260" w:rsidP="002F7498">
            <w:pPr>
              <w:pStyle w:val="RepTable"/>
            </w:pPr>
            <w:r w:rsidRPr="00287666">
              <w:t>100</w:t>
            </w:r>
          </w:p>
        </w:tc>
        <w:tc>
          <w:tcPr>
            <w:tcW w:w="637" w:type="pct"/>
            <w:shd w:val="clear" w:color="auto" w:fill="auto"/>
            <w:vAlign w:val="center"/>
          </w:tcPr>
          <w:p w14:paraId="302D33F4" w14:textId="77777777" w:rsidR="00251260" w:rsidRPr="00287666" w:rsidRDefault="00251260" w:rsidP="002F7498">
            <w:pPr>
              <w:pStyle w:val="RepTable"/>
            </w:pPr>
            <w:r w:rsidRPr="00287666">
              <w:t>10</w:t>
            </w:r>
          </w:p>
        </w:tc>
        <w:tc>
          <w:tcPr>
            <w:tcW w:w="809" w:type="pct"/>
            <w:shd w:val="clear" w:color="auto" w:fill="auto"/>
            <w:vAlign w:val="center"/>
          </w:tcPr>
          <w:p w14:paraId="512EF740" w14:textId="77777777" w:rsidR="00251260" w:rsidRPr="00287666" w:rsidRDefault="00251260" w:rsidP="002F7498">
            <w:pPr>
              <w:pStyle w:val="RepTable"/>
            </w:pPr>
            <w:r w:rsidRPr="00287666">
              <w:t>10</w:t>
            </w:r>
          </w:p>
        </w:tc>
        <w:tc>
          <w:tcPr>
            <w:tcW w:w="580" w:type="pct"/>
            <w:shd w:val="clear" w:color="auto" w:fill="auto"/>
            <w:vAlign w:val="center"/>
          </w:tcPr>
          <w:p w14:paraId="11D02367" w14:textId="77777777" w:rsidR="00251260" w:rsidRPr="00287666" w:rsidRDefault="00251260" w:rsidP="002F7498">
            <w:pPr>
              <w:pStyle w:val="RepTable"/>
            </w:pPr>
            <w:r w:rsidRPr="00287666">
              <w:t>10</w:t>
            </w:r>
          </w:p>
        </w:tc>
      </w:tr>
      <w:tr w:rsidR="00251260" w:rsidRPr="00287666" w14:paraId="6B528D7A" w14:textId="77777777" w:rsidTr="002F7498">
        <w:trPr>
          <w:cantSplit/>
        </w:trPr>
        <w:tc>
          <w:tcPr>
            <w:tcW w:w="558" w:type="pct"/>
            <w:shd w:val="clear" w:color="auto" w:fill="auto"/>
            <w:vAlign w:val="center"/>
          </w:tcPr>
          <w:p w14:paraId="63152A9D" w14:textId="77777777" w:rsidR="00251260" w:rsidRPr="00287666" w:rsidRDefault="00251260" w:rsidP="002F7498">
            <w:pPr>
              <w:pStyle w:val="RepTableBold"/>
            </w:pPr>
            <w:r w:rsidRPr="00287666">
              <w:t>RAC (µg/L)</w:t>
            </w:r>
          </w:p>
        </w:tc>
        <w:tc>
          <w:tcPr>
            <w:tcW w:w="539" w:type="pct"/>
            <w:tcBorders>
              <w:top w:val="nil"/>
            </w:tcBorders>
            <w:shd w:val="clear" w:color="auto" w:fill="auto"/>
            <w:vAlign w:val="center"/>
          </w:tcPr>
          <w:p w14:paraId="3E10B89B" w14:textId="77777777" w:rsidR="00251260" w:rsidRPr="00287666" w:rsidRDefault="00251260" w:rsidP="002F7498">
            <w:pPr>
              <w:pStyle w:val="RepTable"/>
              <w:keepNext/>
              <w:keepLines/>
              <w:jc w:val="center"/>
            </w:pPr>
          </w:p>
        </w:tc>
        <w:tc>
          <w:tcPr>
            <w:tcW w:w="683" w:type="pct"/>
            <w:shd w:val="clear" w:color="auto" w:fill="auto"/>
            <w:vAlign w:val="center"/>
          </w:tcPr>
          <w:p w14:paraId="2286D78B" w14:textId="77777777" w:rsidR="00251260" w:rsidRPr="00287666" w:rsidRDefault="00251260" w:rsidP="002F7498">
            <w:pPr>
              <w:pStyle w:val="RepTable"/>
            </w:pPr>
            <w:r w:rsidRPr="00287666">
              <w:t>&gt;1 000</w:t>
            </w:r>
          </w:p>
        </w:tc>
        <w:tc>
          <w:tcPr>
            <w:tcW w:w="683" w:type="pct"/>
            <w:shd w:val="clear" w:color="auto" w:fill="auto"/>
            <w:vAlign w:val="center"/>
          </w:tcPr>
          <w:p w14:paraId="2A07C30B" w14:textId="77777777" w:rsidR="00251260" w:rsidRPr="00287666" w:rsidRDefault="00251260" w:rsidP="002F7498">
            <w:pPr>
              <w:pStyle w:val="RepTable"/>
            </w:pPr>
            <w:r w:rsidRPr="00287666">
              <w:t>1</w:t>
            </w:r>
          </w:p>
        </w:tc>
        <w:tc>
          <w:tcPr>
            <w:tcW w:w="511" w:type="pct"/>
            <w:shd w:val="clear" w:color="auto" w:fill="auto"/>
            <w:vAlign w:val="center"/>
          </w:tcPr>
          <w:p w14:paraId="06D244C8" w14:textId="77777777" w:rsidR="00251260" w:rsidRPr="00287666" w:rsidRDefault="00251260" w:rsidP="002F7498">
            <w:pPr>
              <w:pStyle w:val="RepTable"/>
            </w:pPr>
            <w:r w:rsidRPr="00287666">
              <w:t>&gt;1 000</w:t>
            </w:r>
          </w:p>
        </w:tc>
        <w:tc>
          <w:tcPr>
            <w:tcW w:w="637" w:type="pct"/>
            <w:shd w:val="clear" w:color="auto" w:fill="auto"/>
            <w:vAlign w:val="center"/>
          </w:tcPr>
          <w:p w14:paraId="4BA56095" w14:textId="77777777" w:rsidR="00251260" w:rsidRPr="00287666" w:rsidRDefault="00251260" w:rsidP="002F7498">
            <w:pPr>
              <w:pStyle w:val="RepTable"/>
            </w:pPr>
            <w:r w:rsidRPr="00287666">
              <w:t>3.2</w:t>
            </w:r>
          </w:p>
        </w:tc>
        <w:tc>
          <w:tcPr>
            <w:tcW w:w="809" w:type="pct"/>
            <w:shd w:val="clear" w:color="auto" w:fill="auto"/>
            <w:vAlign w:val="center"/>
          </w:tcPr>
          <w:p w14:paraId="22770940" w14:textId="77777777" w:rsidR="00251260" w:rsidRPr="00287666" w:rsidRDefault="00251260" w:rsidP="002F7498">
            <w:pPr>
              <w:pStyle w:val="RepTable"/>
            </w:pPr>
            <w:r w:rsidRPr="00287666">
              <w:t>4 190</w:t>
            </w:r>
          </w:p>
        </w:tc>
        <w:tc>
          <w:tcPr>
            <w:tcW w:w="580" w:type="pct"/>
            <w:shd w:val="clear" w:color="auto" w:fill="auto"/>
            <w:vAlign w:val="center"/>
          </w:tcPr>
          <w:p w14:paraId="4BAA9CEA" w14:textId="77777777" w:rsidR="00251260" w:rsidRPr="00287666" w:rsidRDefault="00251260" w:rsidP="002F7498">
            <w:pPr>
              <w:pStyle w:val="RepTable"/>
            </w:pPr>
            <w:r w:rsidRPr="00287666">
              <w:t>&gt;76</w:t>
            </w:r>
          </w:p>
        </w:tc>
      </w:tr>
      <w:tr w:rsidR="00251260" w:rsidRPr="00287666" w14:paraId="4AD005A0" w14:textId="77777777" w:rsidTr="002F7498">
        <w:trPr>
          <w:cantSplit/>
        </w:trPr>
        <w:tc>
          <w:tcPr>
            <w:tcW w:w="558" w:type="pct"/>
            <w:tcBorders>
              <w:bottom w:val="single" w:sz="4" w:space="0" w:color="auto"/>
            </w:tcBorders>
            <w:shd w:val="clear" w:color="auto" w:fill="auto"/>
            <w:vAlign w:val="center"/>
          </w:tcPr>
          <w:p w14:paraId="590A84AB" w14:textId="77777777" w:rsidR="00251260" w:rsidRPr="00287666" w:rsidRDefault="00251260" w:rsidP="002F7498">
            <w:pPr>
              <w:pStyle w:val="RepTableBold"/>
            </w:pPr>
            <w:r w:rsidRPr="00287666">
              <w:t>FOCUS Scenario</w:t>
            </w:r>
          </w:p>
        </w:tc>
        <w:tc>
          <w:tcPr>
            <w:tcW w:w="539" w:type="pct"/>
            <w:tcBorders>
              <w:bottom w:val="single" w:sz="4" w:space="0" w:color="auto"/>
            </w:tcBorders>
            <w:shd w:val="clear" w:color="auto" w:fill="auto"/>
            <w:vAlign w:val="center"/>
          </w:tcPr>
          <w:p w14:paraId="03907E00"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3903" w:type="pct"/>
            <w:gridSpan w:val="6"/>
            <w:tcBorders>
              <w:bottom w:val="single" w:sz="4" w:space="0" w:color="auto"/>
            </w:tcBorders>
            <w:shd w:val="clear" w:color="auto" w:fill="auto"/>
            <w:vAlign w:val="center"/>
          </w:tcPr>
          <w:p w14:paraId="593E6C5D" w14:textId="77777777" w:rsidR="00251260" w:rsidRPr="00287666" w:rsidRDefault="00251260" w:rsidP="002F7498">
            <w:pPr>
              <w:pStyle w:val="RepTable"/>
              <w:spacing w:before="120" w:after="120"/>
              <w:jc w:val="center"/>
              <w:rPr>
                <w:b/>
              </w:rPr>
            </w:pPr>
            <w:r w:rsidRPr="00287666">
              <w:rPr>
                <w:b/>
              </w:rPr>
              <w:t>PEC less than RAC</w:t>
            </w:r>
          </w:p>
        </w:tc>
      </w:tr>
      <w:tr w:rsidR="00251260" w:rsidRPr="00287666" w14:paraId="57899E53" w14:textId="77777777" w:rsidTr="002F7498">
        <w:trPr>
          <w:cantSplit/>
        </w:trPr>
        <w:tc>
          <w:tcPr>
            <w:tcW w:w="558" w:type="pct"/>
            <w:tcBorders>
              <w:right w:val="nil"/>
            </w:tcBorders>
            <w:shd w:val="clear" w:color="auto" w:fill="auto"/>
            <w:vAlign w:val="center"/>
          </w:tcPr>
          <w:p w14:paraId="29749CCC" w14:textId="77777777" w:rsidR="00251260" w:rsidRPr="00287666" w:rsidRDefault="00251260" w:rsidP="002F7498">
            <w:pPr>
              <w:pStyle w:val="RepTableBold"/>
            </w:pPr>
            <w:r w:rsidRPr="00287666">
              <w:lastRenderedPageBreak/>
              <w:t>Step 1</w:t>
            </w:r>
          </w:p>
        </w:tc>
        <w:tc>
          <w:tcPr>
            <w:tcW w:w="539" w:type="pct"/>
            <w:tcBorders>
              <w:left w:val="nil"/>
              <w:right w:val="nil"/>
            </w:tcBorders>
            <w:shd w:val="clear" w:color="auto" w:fill="auto"/>
            <w:vAlign w:val="center"/>
          </w:tcPr>
          <w:p w14:paraId="79B0177F" w14:textId="77777777" w:rsidR="00251260" w:rsidRPr="00287666" w:rsidRDefault="00251260" w:rsidP="002F7498">
            <w:pPr>
              <w:pStyle w:val="RepTable"/>
              <w:keepNext/>
              <w:keepLines/>
              <w:jc w:val="center"/>
            </w:pPr>
          </w:p>
        </w:tc>
        <w:tc>
          <w:tcPr>
            <w:tcW w:w="683" w:type="pct"/>
            <w:tcBorders>
              <w:left w:val="nil"/>
              <w:right w:val="nil"/>
            </w:tcBorders>
            <w:shd w:val="clear" w:color="auto" w:fill="auto"/>
            <w:vAlign w:val="center"/>
          </w:tcPr>
          <w:p w14:paraId="738257B9" w14:textId="77777777" w:rsidR="00251260" w:rsidRPr="00287666" w:rsidRDefault="00251260" w:rsidP="002F7498">
            <w:pPr>
              <w:pStyle w:val="RepTable"/>
              <w:keepNext/>
              <w:keepLines/>
              <w:jc w:val="center"/>
            </w:pPr>
          </w:p>
        </w:tc>
        <w:tc>
          <w:tcPr>
            <w:tcW w:w="683" w:type="pct"/>
            <w:tcBorders>
              <w:left w:val="nil"/>
              <w:right w:val="nil"/>
            </w:tcBorders>
            <w:shd w:val="clear" w:color="auto" w:fill="auto"/>
            <w:vAlign w:val="center"/>
          </w:tcPr>
          <w:p w14:paraId="6A6C4652" w14:textId="77777777" w:rsidR="00251260" w:rsidRPr="00287666" w:rsidRDefault="00251260" w:rsidP="002F7498">
            <w:pPr>
              <w:pStyle w:val="RepTable"/>
              <w:keepNext/>
              <w:keepLines/>
              <w:jc w:val="center"/>
            </w:pPr>
          </w:p>
        </w:tc>
        <w:tc>
          <w:tcPr>
            <w:tcW w:w="511" w:type="pct"/>
            <w:tcBorders>
              <w:left w:val="nil"/>
              <w:right w:val="nil"/>
            </w:tcBorders>
            <w:shd w:val="clear" w:color="auto" w:fill="auto"/>
            <w:vAlign w:val="center"/>
          </w:tcPr>
          <w:p w14:paraId="56D2AA34" w14:textId="77777777" w:rsidR="00251260" w:rsidRPr="00287666" w:rsidRDefault="00251260" w:rsidP="002F7498">
            <w:pPr>
              <w:pStyle w:val="RepTable"/>
              <w:keepNext/>
              <w:keepLines/>
              <w:jc w:val="center"/>
            </w:pPr>
          </w:p>
        </w:tc>
        <w:tc>
          <w:tcPr>
            <w:tcW w:w="637" w:type="pct"/>
            <w:tcBorders>
              <w:left w:val="nil"/>
              <w:right w:val="nil"/>
            </w:tcBorders>
            <w:shd w:val="clear" w:color="auto" w:fill="auto"/>
            <w:vAlign w:val="center"/>
          </w:tcPr>
          <w:p w14:paraId="6AD874BD" w14:textId="77777777" w:rsidR="00251260" w:rsidRPr="00287666" w:rsidRDefault="00251260" w:rsidP="002F7498">
            <w:pPr>
              <w:pStyle w:val="RepTable"/>
              <w:keepNext/>
              <w:keepLines/>
              <w:jc w:val="center"/>
            </w:pPr>
          </w:p>
        </w:tc>
        <w:tc>
          <w:tcPr>
            <w:tcW w:w="1389" w:type="pct"/>
            <w:gridSpan w:val="2"/>
            <w:tcBorders>
              <w:left w:val="nil"/>
              <w:right w:val="single" w:sz="4" w:space="0" w:color="auto"/>
            </w:tcBorders>
            <w:shd w:val="clear" w:color="auto" w:fill="auto"/>
            <w:vAlign w:val="center"/>
          </w:tcPr>
          <w:p w14:paraId="0D036D6D" w14:textId="77777777" w:rsidR="00251260" w:rsidRPr="00287666" w:rsidRDefault="00251260" w:rsidP="002F7498">
            <w:pPr>
              <w:pStyle w:val="RepTable"/>
              <w:keepNext/>
              <w:keepLines/>
              <w:jc w:val="center"/>
            </w:pPr>
          </w:p>
        </w:tc>
      </w:tr>
      <w:tr w:rsidR="00251260" w:rsidRPr="00287666" w14:paraId="747D5611" w14:textId="77777777" w:rsidTr="002F7498">
        <w:trPr>
          <w:cantSplit/>
        </w:trPr>
        <w:tc>
          <w:tcPr>
            <w:tcW w:w="558" w:type="pct"/>
            <w:shd w:val="clear" w:color="auto" w:fill="auto"/>
            <w:vAlign w:val="center"/>
          </w:tcPr>
          <w:p w14:paraId="558BCB0A" w14:textId="77777777" w:rsidR="00251260" w:rsidRPr="00287666" w:rsidRDefault="00251260" w:rsidP="002F7498">
            <w:pPr>
              <w:pStyle w:val="RepTable"/>
            </w:pPr>
          </w:p>
        </w:tc>
        <w:tc>
          <w:tcPr>
            <w:tcW w:w="539" w:type="pct"/>
            <w:tcBorders>
              <w:top w:val="single" w:sz="4" w:space="0" w:color="auto"/>
              <w:left w:val="single" w:sz="4" w:space="0" w:color="auto"/>
              <w:bottom w:val="single" w:sz="4" w:space="0" w:color="auto"/>
              <w:right w:val="single" w:sz="4" w:space="0" w:color="auto"/>
            </w:tcBorders>
            <w:vAlign w:val="center"/>
          </w:tcPr>
          <w:p w14:paraId="6EF92642"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6.01</w:t>
            </w:r>
          </w:p>
        </w:tc>
        <w:tc>
          <w:tcPr>
            <w:tcW w:w="683" w:type="pct"/>
            <w:tcBorders>
              <w:bottom w:val="single" w:sz="4" w:space="0" w:color="auto"/>
            </w:tcBorders>
            <w:shd w:val="clear" w:color="auto" w:fill="auto"/>
            <w:vAlign w:val="center"/>
          </w:tcPr>
          <w:p w14:paraId="673D93D5"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405D34E9" w14:textId="77777777" w:rsidR="00251260" w:rsidRPr="00287666" w:rsidRDefault="00251260" w:rsidP="002F7498">
            <w:pPr>
              <w:pStyle w:val="RepTable"/>
              <w:jc w:val="center"/>
              <w:rPr>
                <w:b/>
                <w:bCs/>
              </w:rPr>
            </w:pPr>
            <w:r w:rsidRPr="00287666">
              <w:rPr>
                <w:b/>
                <w:bCs/>
              </w:rPr>
              <w:t>No</w:t>
            </w:r>
          </w:p>
        </w:tc>
        <w:tc>
          <w:tcPr>
            <w:tcW w:w="511" w:type="pct"/>
            <w:tcBorders>
              <w:bottom w:val="single" w:sz="4" w:space="0" w:color="auto"/>
            </w:tcBorders>
            <w:shd w:val="clear" w:color="auto" w:fill="auto"/>
            <w:vAlign w:val="center"/>
          </w:tcPr>
          <w:p w14:paraId="52C3A303"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36519829"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73473036"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0D118739" w14:textId="77777777" w:rsidR="00251260" w:rsidRPr="00287666" w:rsidRDefault="00251260" w:rsidP="002F7498">
            <w:pPr>
              <w:pStyle w:val="RepTable"/>
              <w:jc w:val="center"/>
            </w:pPr>
            <w:r w:rsidRPr="00287666">
              <w:t>Yes</w:t>
            </w:r>
          </w:p>
        </w:tc>
      </w:tr>
      <w:tr w:rsidR="00251260" w:rsidRPr="00287666" w14:paraId="5D805884" w14:textId="77777777" w:rsidTr="002F7498">
        <w:trPr>
          <w:cantSplit/>
        </w:trPr>
        <w:tc>
          <w:tcPr>
            <w:tcW w:w="558" w:type="pct"/>
            <w:tcBorders>
              <w:right w:val="nil"/>
            </w:tcBorders>
            <w:shd w:val="clear" w:color="auto" w:fill="auto"/>
            <w:vAlign w:val="center"/>
          </w:tcPr>
          <w:p w14:paraId="075BCB81" w14:textId="77777777" w:rsidR="00251260" w:rsidRPr="00287666" w:rsidRDefault="00251260" w:rsidP="002F7498">
            <w:pPr>
              <w:pStyle w:val="RepTableBold"/>
            </w:pPr>
            <w:r w:rsidRPr="00287666">
              <w:t>Step 2</w:t>
            </w:r>
          </w:p>
        </w:tc>
        <w:tc>
          <w:tcPr>
            <w:tcW w:w="539" w:type="pct"/>
            <w:tcBorders>
              <w:left w:val="nil"/>
              <w:right w:val="nil"/>
            </w:tcBorders>
            <w:shd w:val="clear" w:color="auto" w:fill="auto"/>
            <w:vAlign w:val="center"/>
          </w:tcPr>
          <w:p w14:paraId="679ADB1E" w14:textId="77777777" w:rsidR="00251260" w:rsidRPr="00287666" w:rsidRDefault="00251260" w:rsidP="002F7498">
            <w:pPr>
              <w:pStyle w:val="RepTable"/>
              <w:keepNext/>
              <w:keepLines/>
              <w:jc w:val="center"/>
              <w:rPr>
                <w:szCs w:val="20"/>
              </w:rPr>
            </w:pPr>
          </w:p>
        </w:tc>
        <w:tc>
          <w:tcPr>
            <w:tcW w:w="683" w:type="pct"/>
            <w:tcBorders>
              <w:left w:val="nil"/>
              <w:right w:val="nil"/>
            </w:tcBorders>
            <w:shd w:val="clear" w:color="auto" w:fill="auto"/>
            <w:vAlign w:val="center"/>
          </w:tcPr>
          <w:p w14:paraId="3AD50423" w14:textId="77777777" w:rsidR="00251260" w:rsidRPr="00287666" w:rsidRDefault="00251260" w:rsidP="002F7498">
            <w:pPr>
              <w:pStyle w:val="RepTable"/>
              <w:keepNext/>
              <w:keepLines/>
              <w:jc w:val="center"/>
            </w:pPr>
          </w:p>
        </w:tc>
        <w:tc>
          <w:tcPr>
            <w:tcW w:w="683" w:type="pct"/>
            <w:tcBorders>
              <w:left w:val="nil"/>
              <w:right w:val="nil"/>
            </w:tcBorders>
            <w:shd w:val="clear" w:color="auto" w:fill="auto"/>
            <w:vAlign w:val="center"/>
          </w:tcPr>
          <w:p w14:paraId="190C7E52" w14:textId="77777777" w:rsidR="00251260" w:rsidRPr="00287666" w:rsidRDefault="00251260" w:rsidP="002F7498">
            <w:pPr>
              <w:pStyle w:val="RepTable"/>
              <w:keepNext/>
              <w:keepLines/>
              <w:jc w:val="center"/>
            </w:pPr>
          </w:p>
        </w:tc>
        <w:tc>
          <w:tcPr>
            <w:tcW w:w="511" w:type="pct"/>
            <w:tcBorders>
              <w:left w:val="nil"/>
              <w:right w:val="nil"/>
            </w:tcBorders>
            <w:shd w:val="clear" w:color="auto" w:fill="auto"/>
            <w:vAlign w:val="center"/>
          </w:tcPr>
          <w:p w14:paraId="0F56CDD5" w14:textId="77777777" w:rsidR="00251260" w:rsidRPr="00287666" w:rsidRDefault="00251260" w:rsidP="002F7498">
            <w:pPr>
              <w:pStyle w:val="RepTable"/>
              <w:keepNext/>
              <w:keepLines/>
              <w:jc w:val="center"/>
            </w:pPr>
          </w:p>
        </w:tc>
        <w:tc>
          <w:tcPr>
            <w:tcW w:w="637" w:type="pct"/>
            <w:tcBorders>
              <w:left w:val="nil"/>
              <w:right w:val="nil"/>
            </w:tcBorders>
            <w:shd w:val="clear" w:color="auto" w:fill="auto"/>
            <w:vAlign w:val="center"/>
          </w:tcPr>
          <w:p w14:paraId="10232725" w14:textId="77777777" w:rsidR="00251260" w:rsidRPr="00287666" w:rsidRDefault="00251260" w:rsidP="002F7498">
            <w:pPr>
              <w:pStyle w:val="RepTable"/>
              <w:keepNext/>
              <w:keepLines/>
              <w:jc w:val="center"/>
            </w:pPr>
          </w:p>
        </w:tc>
        <w:tc>
          <w:tcPr>
            <w:tcW w:w="1389" w:type="pct"/>
            <w:gridSpan w:val="2"/>
            <w:tcBorders>
              <w:left w:val="nil"/>
              <w:right w:val="single" w:sz="4" w:space="0" w:color="auto"/>
            </w:tcBorders>
            <w:shd w:val="clear" w:color="auto" w:fill="auto"/>
            <w:vAlign w:val="center"/>
          </w:tcPr>
          <w:p w14:paraId="2FA163D9" w14:textId="77777777" w:rsidR="00251260" w:rsidRPr="00287666" w:rsidRDefault="00251260" w:rsidP="002F7498">
            <w:pPr>
              <w:pStyle w:val="RepTable"/>
              <w:keepNext/>
              <w:keepLines/>
              <w:jc w:val="center"/>
            </w:pPr>
          </w:p>
        </w:tc>
      </w:tr>
      <w:tr w:rsidR="00251260" w:rsidRPr="00287666" w14:paraId="16AAA3BB" w14:textId="77777777" w:rsidTr="002F7498">
        <w:trPr>
          <w:cantSplit/>
        </w:trPr>
        <w:tc>
          <w:tcPr>
            <w:tcW w:w="558" w:type="pct"/>
            <w:shd w:val="clear" w:color="auto" w:fill="auto"/>
            <w:vAlign w:val="center"/>
          </w:tcPr>
          <w:p w14:paraId="1FD0B43E" w14:textId="77777777" w:rsidR="00251260" w:rsidRPr="00287666" w:rsidRDefault="00251260" w:rsidP="002F7498">
            <w:pPr>
              <w:pStyle w:val="RepTable"/>
            </w:pPr>
            <w:r w:rsidRPr="00287666">
              <w:t>NE Oct - Feb</w:t>
            </w:r>
          </w:p>
        </w:tc>
        <w:tc>
          <w:tcPr>
            <w:tcW w:w="539" w:type="pct"/>
            <w:tcBorders>
              <w:top w:val="single" w:sz="4" w:space="0" w:color="auto"/>
              <w:left w:val="single" w:sz="4" w:space="0" w:color="auto"/>
              <w:bottom w:val="single" w:sz="4" w:space="0" w:color="auto"/>
              <w:right w:val="single" w:sz="4" w:space="0" w:color="auto"/>
            </w:tcBorders>
            <w:vAlign w:val="center"/>
          </w:tcPr>
          <w:p w14:paraId="249F84C5"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1.06</w:t>
            </w:r>
          </w:p>
        </w:tc>
        <w:tc>
          <w:tcPr>
            <w:tcW w:w="683" w:type="pct"/>
            <w:tcBorders>
              <w:bottom w:val="single" w:sz="4" w:space="0" w:color="auto"/>
            </w:tcBorders>
            <w:shd w:val="clear" w:color="auto" w:fill="auto"/>
            <w:vAlign w:val="center"/>
          </w:tcPr>
          <w:p w14:paraId="16B52FAB"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3FF26C24" w14:textId="77777777" w:rsidR="00251260" w:rsidRPr="00287666" w:rsidRDefault="00251260" w:rsidP="002F7498">
            <w:pPr>
              <w:pStyle w:val="RepTable"/>
              <w:jc w:val="center"/>
            </w:pPr>
            <w:r w:rsidRPr="00287666">
              <w:rPr>
                <w:b/>
                <w:bCs/>
              </w:rPr>
              <w:t>No**</w:t>
            </w:r>
          </w:p>
        </w:tc>
        <w:tc>
          <w:tcPr>
            <w:tcW w:w="511" w:type="pct"/>
            <w:tcBorders>
              <w:bottom w:val="single" w:sz="4" w:space="0" w:color="auto"/>
            </w:tcBorders>
            <w:shd w:val="clear" w:color="auto" w:fill="auto"/>
            <w:vAlign w:val="center"/>
          </w:tcPr>
          <w:p w14:paraId="522B83AF"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6A67ABE9"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263AF398"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3E9FE1EA" w14:textId="77777777" w:rsidR="00251260" w:rsidRPr="00287666" w:rsidRDefault="00251260" w:rsidP="002F7498">
            <w:pPr>
              <w:pStyle w:val="RepTable"/>
              <w:jc w:val="center"/>
            </w:pPr>
            <w:r w:rsidRPr="00287666">
              <w:t>Yes</w:t>
            </w:r>
          </w:p>
        </w:tc>
      </w:tr>
      <w:tr w:rsidR="00251260" w:rsidRPr="00287666" w14:paraId="48F5337C" w14:textId="77777777" w:rsidTr="002F7498">
        <w:trPr>
          <w:cantSplit/>
        </w:trPr>
        <w:tc>
          <w:tcPr>
            <w:tcW w:w="558" w:type="pct"/>
            <w:shd w:val="clear" w:color="auto" w:fill="auto"/>
            <w:vAlign w:val="center"/>
          </w:tcPr>
          <w:p w14:paraId="2B57E89E" w14:textId="77777777" w:rsidR="00251260" w:rsidRPr="00287666" w:rsidRDefault="00251260" w:rsidP="002F7498">
            <w:pPr>
              <w:pStyle w:val="RepTable"/>
            </w:pPr>
            <w:r w:rsidRPr="00287666">
              <w:t xml:space="preserve">NE Mar- May </w:t>
            </w:r>
          </w:p>
        </w:tc>
        <w:tc>
          <w:tcPr>
            <w:tcW w:w="539" w:type="pct"/>
            <w:tcBorders>
              <w:top w:val="single" w:sz="4" w:space="0" w:color="auto"/>
              <w:left w:val="single" w:sz="4" w:space="0" w:color="auto"/>
              <w:bottom w:val="single" w:sz="4" w:space="0" w:color="auto"/>
              <w:right w:val="single" w:sz="4" w:space="0" w:color="auto"/>
            </w:tcBorders>
            <w:vAlign w:val="center"/>
          </w:tcPr>
          <w:p w14:paraId="6683CB44"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0.51</w:t>
            </w:r>
          </w:p>
        </w:tc>
        <w:tc>
          <w:tcPr>
            <w:tcW w:w="683" w:type="pct"/>
            <w:tcBorders>
              <w:bottom w:val="single" w:sz="4" w:space="0" w:color="auto"/>
            </w:tcBorders>
            <w:shd w:val="clear" w:color="auto" w:fill="auto"/>
            <w:vAlign w:val="center"/>
          </w:tcPr>
          <w:p w14:paraId="6919CFAF"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1E416091" w14:textId="77777777" w:rsidR="00251260" w:rsidRPr="00287666" w:rsidRDefault="00251260" w:rsidP="002F7498">
            <w:pPr>
              <w:pStyle w:val="RepTable"/>
              <w:jc w:val="center"/>
            </w:pPr>
            <w:r w:rsidRPr="00287666">
              <w:t>Yes</w:t>
            </w:r>
          </w:p>
        </w:tc>
        <w:tc>
          <w:tcPr>
            <w:tcW w:w="511" w:type="pct"/>
            <w:tcBorders>
              <w:bottom w:val="single" w:sz="4" w:space="0" w:color="auto"/>
            </w:tcBorders>
            <w:shd w:val="clear" w:color="auto" w:fill="auto"/>
            <w:vAlign w:val="center"/>
          </w:tcPr>
          <w:p w14:paraId="4D22550B"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392573F1"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6CDDC26F"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12790D05" w14:textId="77777777" w:rsidR="00251260" w:rsidRPr="00287666" w:rsidRDefault="00251260" w:rsidP="002F7498">
            <w:pPr>
              <w:pStyle w:val="RepTable"/>
              <w:jc w:val="center"/>
            </w:pPr>
            <w:r w:rsidRPr="00287666">
              <w:t>Yes</w:t>
            </w:r>
          </w:p>
        </w:tc>
      </w:tr>
      <w:tr w:rsidR="00251260" w:rsidRPr="00287666" w14:paraId="400FAA1F" w14:textId="77777777" w:rsidTr="002F7498">
        <w:trPr>
          <w:cantSplit/>
        </w:trPr>
        <w:tc>
          <w:tcPr>
            <w:tcW w:w="558" w:type="pct"/>
            <w:tcBorders>
              <w:top w:val="single" w:sz="4" w:space="0" w:color="auto"/>
              <w:left w:val="single" w:sz="4" w:space="0" w:color="auto"/>
              <w:bottom w:val="single" w:sz="4" w:space="0" w:color="auto"/>
              <w:right w:val="single" w:sz="4" w:space="0" w:color="auto"/>
            </w:tcBorders>
            <w:vAlign w:val="center"/>
          </w:tcPr>
          <w:p w14:paraId="01C4FE82" w14:textId="77777777" w:rsidR="00251260" w:rsidRPr="00287666" w:rsidRDefault="00251260" w:rsidP="002F7498">
            <w:pPr>
              <w:pStyle w:val="RepTable"/>
            </w:pPr>
            <w:r w:rsidRPr="00287666">
              <w:t>NE Jun-Sep</w:t>
            </w:r>
          </w:p>
        </w:tc>
        <w:tc>
          <w:tcPr>
            <w:tcW w:w="539" w:type="pct"/>
            <w:tcBorders>
              <w:top w:val="single" w:sz="4" w:space="0" w:color="auto"/>
              <w:left w:val="single" w:sz="4" w:space="0" w:color="auto"/>
              <w:bottom w:val="single" w:sz="4" w:space="0" w:color="auto"/>
              <w:right w:val="single" w:sz="4" w:space="0" w:color="auto"/>
            </w:tcBorders>
            <w:vAlign w:val="center"/>
          </w:tcPr>
          <w:p w14:paraId="7D646843"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0.51</w:t>
            </w:r>
          </w:p>
        </w:tc>
        <w:tc>
          <w:tcPr>
            <w:tcW w:w="683" w:type="pct"/>
            <w:tcBorders>
              <w:bottom w:val="single" w:sz="4" w:space="0" w:color="auto"/>
            </w:tcBorders>
            <w:shd w:val="clear" w:color="auto" w:fill="auto"/>
            <w:vAlign w:val="center"/>
          </w:tcPr>
          <w:p w14:paraId="1000C489"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08807F6F" w14:textId="77777777" w:rsidR="00251260" w:rsidRPr="00287666" w:rsidRDefault="00251260" w:rsidP="002F7498">
            <w:pPr>
              <w:pStyle w:val="RepTable"/>
              <w:jc w:val="center"/>
            </w:pPr>
            <w:r w:rsidRPr="00287666">
              <w:t>Yes</w:t>
            </w:r>
          </w:p>
        </w:tc>
        <w:tc>
          <w:tcPr>
            <w:tcW w:w="511" w:type="pct"/>
            <w:tcBorders>
              <w:bottom w:val="single" w:sz="4" w:space="0" w:color="auto"/>
            </w:tcBorders>
            <w:shd w:val="clear" w:color="auto" w:fill="auto"/>
            <w:vAlign w:val="center"/>
          </w:tcPr>
          <w:p w14:paraId="44A579A0"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1B37C0B9"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44E94BA1"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450731D6" w14:textId="77777777" w:rsidR="00251260" w:rsidRPr="00287666" w:rsidRDefault="00251260" w:rsidP="002F7498">
            <w:pPr>
              <w:pStyle w:val="RepTable"/>
              <w:jc w:val="center"/>
            </w:pPr>
            <w:r w:rsidRPr="00287666">
              <w:t>Yes</w:t>
            </w:r>
          </w:p>
        </w:tc>
      </w:tr>
      <w:tr w:rsidR="00251260" w:rsidRPr="00287666" w14:paraId="3F3B11BF" w14:textId="77777777" w:rsidTr="002F7498">
        <w:trPr>
          <w:cantSplit/>
        </w:trPr>
        <w:tc>
          <w:tcPr>
            <w:tcW w:w="558" w:type="pct"/>
            <w:tcBorders>
              <w:top w:val="single" w:sz="4" w:space="0" w:color="auto"/>
              <w:left w:val="single" w:sz="4" w:space="0" w:color="auto"/>
              <w:bottom w:val="single" w:sz="4" w:space="0" w:color="auto"/>
              <w:right w:val="single" w:sz="4" w:space="0" w:color="auto"/>
            </w:tcBorders>
            <w:vAlign w:val="center"/>
          </w:tcPr>
          <w:p w14:paraId="33FE36C3" w14:textId="77777777" w:rsidR="00251260" w:rsidRPr="00287666" w:rsidRDefault="00251260" w:rsidP="002F7498">
            <w:pPr>
              <w:pStyle w:val="RepTable"/>
            </w:pPr>
            <w:r w:rsidRPr="00287666">
              <w:t>SE Oct-Feb</w:t>
            </w:r>
          </w:p>
        </w:tc>
        <w:tc>
          <w:tcPr>
            <w:tcW w:w="539" w:type="pct"/>
            <w:tcBorders>
              <w:top w:val="single" w:sz="4" w:space="0" w:color="auto"/>
              <w:left w:val="single" w:sz="4" w:space="0" w:color="auto"/>
              <w:bottom w:val="single" w:sz="4" w:space="0" w:color="auto"/>
              <w:right w:val="single" w:sz="4" w:space="0" w:color="auto"/>
            </w:tcBorders>
            <w:vAlign w:val="center"/>
          </w:tcPr>
          <w:p w14:paraId="3A87A5F7"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0.88</w:t>
            </w:r>
          </w:p>
        </w:tc>
        <w:tc>
          <w:tcPr>
            <w:tcW w:w="683" w:type="pct"/>
            <w:tcBorders>
              <w:bottom w:val="single" w:sz="4" w:space="0" w:color="auto"/>
            </w:tcBorders>
            <w:shd w:val="clear" w:color="auto" w:fill="auto"/>
            <w:vAlign w:val="center"/>
          </w:tcPr>
          <w:p w14:paraId="00F6C761"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164B9521" w14:textId="77777777" w:rsidR="00251260" w:rsidRPr="00287666" w:rsidRDefault="00251260" w:rsidP="002F7498">
            <w:pPr>
              <w:pStyle w:val="RepTable"/>
              <w:jc w:val="center"/>
            </w:pPr>
            <w:r w:rsidRPr="00287666">
              <w:t>Yes</w:t>
            </w:r>
          </w:p>
        </w:tc>
        <w:tc>
          <w:tcPr>
            <w:tcW w:w="511" w:type="pct"/>
            <w:tcBorders>
              <w:bottom w:val="single" w:sz="4" w:space="0" w:color="auto"/>
            </w:tcBorders>
            <w:shd w:val="clear" w:color="auto" w:fill="auto"/>
            <w:vAlign w:val="center"/>
          </w:tcPr>
          <w:p w14:paraId="6CA4D200"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0A194C7E"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07982AA9"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73A9414D" w14:textId="77777777" w:rsidR="00251260" w:rsidRPr="00287666" w:rsidRDefault="00251260" w:rsidP="002F7498">
            <w:pPr>
              <w:pStyle w:val="RepTable"/>
              <w:jc w:val="center"/>
            </w:pPr>
            <w:r w:rsidRPr="00287666">
              <w:t>Yes</w:t>
            </w:r>
          </w:p>
        </w:tc>
      </w:tr>
      <w:tr w:rsidR="00251260" w:rsidRPr="00287666" w14:paraId="59025237" w14:textId="77777777" w:rsidTr="002F7498">
        <w:trPr>
          <w:cantSplit/>
        </w:trPr>
        <w:tc>
          <w:tcPr>
            <w:tcW w:w="558" w:type="pct"/>
            <w:tcBorders>
              <w:top w:val="single" w:sz="4" w:space="0" w:color="auto"/>
              <w:left w:val="single" w:sz="4" w:space="0" w:color="auto"/>
              <w:bottom w:val="single" w:sz="4" w:space="0" w:color="auto"/>
              <w:right w:val="single" w:sz="4" w:space="0" w:color="auto"/>
            </w:tcBorders>
            <w:vAlign w:val="center"/>
          </w:tcPr>
          <w:p w14:paraId="5824A015" w14:textId="77777777" w:rsidR="00251260" w:rsidRPr="00287666" w:rsidRDefault="00251260" w:rsidP="002F7498">
            <w:pPr>
              <w:pStyle w:val="RepTable"/>
            </w:pPr>
            <w:r w:rsidRPr="00287666">
              <w:t>SE Mar-May</w:t>
            </w:r>
          </w:p>
        </w:tc>
        <w:tc>
          <w:tcPr>
            <w:tcW w:w="539" w:type="pct"/>
            <w:tcBorders>
              <w:top w:val="single" w:sz="4" w:space="0" w:color="auto"/>
              <w:left w:val="single" w:sz="4" w:space="0" w:color="auto"/>
              <w:bottom w:val="single" w:sz="4" w:space="0" w:color="auto"/>
              <w:right w:val="single" w:sz="4" w:space="0" w:color="auto"/>
            </w:tcBorders>
            <w:vAlign w:val="center"/>
          </w:tcPr>
          <w:p w14:paraId="101E1B5A"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0.88</w:t>
            </w:r>
          </w:p>
        </w:tc>
        <w:tc>
          <w:tcPr>
            <w:tcW w:w="683" w:type="pct"/>
            <w:tcBorders>
              <w:bottom w:val="single" w:sz="4" w:space="0" w:color="auto"/>
            </w:tcBorders>
            <w:shd w:val="clear" w:color="auto" w:fill="auto"/>
            <w:vAlign w:val="center"/>
          </w:tcPr>
          <w:p w14:paraId="6E0BF760" w14:textId="77777777" w:rsidR="00251260" w:rsidRPr="00287666" w:rsidRDefault="00251260" w:rsidP="002F7498">
            <w:pPr>
              <w:pStyle w:val="RepTable"/>
              <w:jc w:val="center"/>
            </w:pPr>
            <w:r w:rsidRPr="00287666">
              <w:t>Yes</w:t>
            </w:r>
          </w:p>
        </w:tc>
        <w:tc>
          <w:tcPr>
            <w:tcW w:w="683" w:type="pct"/>
            <w:tcBorders>
              <w:bottom w:val="single" w:sz="4" w:space="0" w:color="auto"/>
            </w:tcBorders>
            <w:shd w:val="clear" w:color="auto" w:fill="auto"/>
            <w:vAlign w:val="center"/>
          </w:tcPr>
          <w:p w14:paraId="5C1E1A1B" w14:textId="77777777" w:rsidR="00251260" w:rsidRPr="00287666" w:rsidRDefault="00251260" w:rsidP="002F7498">
            <w:pPr>
              <w:pStyle w:val="RepTable"/>
              <w:jc w:val="center"/>
            </w:pPr>
            <w:r w:rsidRPr="00287666">
              <w:t>Yes</w:t>
            </w:r>
          </w:p>
        </w:tc>
        <w:tc>
          <w:tcPr>
            <w:tcW w:w="511" w:type="pct"/>
            <w:tcBorders>
              <w:bottom w:val="single" w:sz="4" w:space="0" w:color="auto"/>
            </w:tcBorders>
            <w:shd w:val="clear" w:color="auto" w:fill="auto"/>
            <w:vAlign w:val="center"/>
          </w:tcPr>
          <w:p w14:paraId="09DC5DF2" w14:textId="77777777" w:rsidR="00251260" w:rsidRPr="00287666" w:rsidRDefault="00251260" w:rsidP="002F7498">
            <w:pPr>
              <w:pStyle w:val="RepTable"/>
              <w:jc w:val="center"/>
            </w:pPr>
            <w:r w:rsidRPr="00287666">
              <w:t>Yes</w:t>
            </w:r>
          </w:p>
        </w:tc>
        <w:tc>
          <w:tcPr>
            <w:tcW w:w="637" w:type="pct"/>
            <w:tcBorders>
              <w:bottom w:val="single" w:sz="4" w:space="0" w:color="auto"/>
            </w:tcBorders>
            <w:shd w:val="clear" w:color="auto" w:fill="auto"/>
            <w:vAlign w:val="center"/>
          </w:tcPr>
          <w:p w14:paraId="660CC21C" w14:textId="77777777" w:rsidR="00251260" w:rsidRPr="00287666" w:rsidRDefault="00251260" w:rsidP="002F7498">
            <w:pPr>
              <w:pStyle w:val="RepTable"/>
              <w:jc w:val="center"/>
            </w:pPr>
            <w:r w:rsidRPr="00287666">
              <w:t>Yes</w:t>
            </w:r>
          </w:p>
        </w:tc>
        <w:tc>
          <w:tcPr>
            <w:tcW w:w="809" w:type="pct"/>
            <w:tcBorders>
              <w:bottom w:val="single" w:sz="4" w:space="0" w:color="auto"/>
            </w:tcBorders>
            <w:shd w:val="clear" w:color="auto" w:fill="auto"/>
            <w:vAlign w:val="center"/>
          </w:tcPr>
          <w:p w14:paraId="127FAB07"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46D0F2E0" w14:textId="77777777" w:rsidR="00251260" w:rsidRPr="00287666" w:rsidRDefault="00251260" w:rsidP="002F7498">
            <w:pPr>
              <w:pStyle w:val="RepTable"/>
              <w:jc w:val="center"/>
            </w:pPr>
            <w:r w:rsidRPr="00287666">
              <w:t>Yes</w:t>
            </w:r>
          </w:p>
        </w:tc>
      </w:tr>
      <w:tr w:rsidR="00251260" w:rsidRPr="00287666" w14:paraId="3E1FA584" w14:textId="77777777" w:rsidTr="002F7498">
        <w:trPr>
          <w:cantSplit/>
        </w:trPr>
        <w:tc>
          <w:tcPr>
            <w:tcW w:w="558" w:type="pct"/>
            <w:tcBorders>
              <w:top w:val="single" w:sz="4" w:space="0" w:color="auto"/>
              <w:left w:val="single" w:sz="4" w:space="0" w:color="auto"/>
              <w:bottom w:val="single" w:sz="4" w:space="0" w:color="auto"/>
              <w:right w:val="single" w:sz="4" w:space="0" w:color="auto"/>
            </w:tcBorders>
            <w:vAlign w:val="center"/>
          </w:tcPr>
          <w:p w14:paraId="4918F5D3" w14:textId="77777777" w:rsidR="00251260" w:rsidRPr="00287666" w:rsidRDefault="00251260" w:rsidP="002F7498">
            <w:pPr>
              <w:pStyle w:val="RepTable"/>
            </w:pPr>
            <w:r w:rsidRPr="00287666">
              <w:t>SE Jun-Sep</w:t>
            </w:r>
          </w:p>
        </w:tc>
        <w:tc>
          <w:tcPr>
            <w:tcW w:w="539" w:type="pct"/>
            <w:tcBorders>
              <w:top w:val="single" w:sz="4" w:space="0" w:color="auto"/>
              <w:left w:val="single" w:sz="4" w:space="0" w:color="auto"/>
              <w:bottom w:val="single" w:sz="4" w:space="0" w:color="auto"/>
              <w:right w:val="single" w:sz="4" w:space="0" w:color="auto"/>
            </w:tcBorders>
            <w:vAlign w:val="center"/>
          </w:tcPr>
          <w:p w14:paraId="5D9B846E"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0.70</w:t>
            </w:r>
          </w:p>
        </w:tc>
        <w:tc>
          <w:tcPr>
            <w:tcW w:w="683" w:type="pct"/>
            <w:shd w:val="clear" w:color="auto" w:fill="auto"/>
            <w:vAlign w:val="center"/>
          </w:tcPr>
          <w:p w14:paraId="32345591" w14:textId="77777777" w:rsidR="00251260" w:rsidRPr="00287666" w:rsidRDefault="00251260" w:rsidP="002F7498">
            <w:pPr>
              <w:pStyle w:val="RepTable"/>
              <w:jc w:val="center"/>
            </w:pPr>
            <w:r w:rsidRPr="00287666">
              <w:t>Yes</w:t>
            </w:r>
          </w:p>
        </w:tc>
        <w:tc>
          <w:tcPr>
            <w:tcW w:w="683" w:type="pct"/>
            <w:shd w:val="clear" w:color="auto" w:fill="auto"/>
            <w:vAlign w:val="center"/>
          </w:tcPr>
          <w:p w14:paraId="1CC35AD8" w14:textId="77777777" w:rsidR="00251260" w:rsidRPr="00287666" w:rsidRDefault="00251260" w:rsidP="002F7498">
            <w:pPr>
              <w:pStyle w:val="RepTable"/>
              <w:jc w:val="center"/>
            </w:pPr>
            <w:r w:rsidRPr="00287666">
              <w:t>Yes</w:t>
            </w:r>
          </w:p>
        </w:tc>
        <w:tc>
          <w:tcPr>
            <w:tcW w:w="511" w:type="pct"/>
            <w:shd w:val="clear" w:color="auto" w:fill="auto"/>
            <w:vAlign w:val="center"/>
          </w:tcPr>
          <w:p w14:paraId="0D80C8AB" w14:textId="77777777" w:rsidR="00251260" w:rsidRPr="00287666" w:rsidRDefault="00251260" w:rsidP="002F7498">
            <w:pPr>
              <w:pStyle w:val="RepTable"/>
              <w:jc w:val="center"/>
            </w:pPr>
            <w:r w:rsidRPr="00287666">
              <w:t>Yes</w:t>
            </w:r>
          </w:p>
        </w:tc>
        <w:tc>
          <w:tcPr>
            <w:tcW w:w="637" w:type="pct"/>
            <w:shd w:val="clear" w:color="auto" w:fill="auto"/>
            <w:vAlign w:val="center"/>
          </w:tcPr>
          <w:p w14:paraId="209F0471" w14:textId="77777777" w:rsidR="00251260" w:rsidRPr="00287666" w:rsidRDefault="00251260" w:rsidP="002F7498">
            <w:pPr>
              <w:pStyle w:val="RepTable"/>
              <w:jc w:val="center"/>
            </w:pPr>
            <w:r w:rsidRPr="00287666">
              <w:t>Yes</w:t>
            </w:r>
          </w:p>
        </w:tc>
        <w:tc>
          <w:tcPr>
            <w:tcW w:w="809" w:type="pct"/>
            <w:shd w:val="clear" w:color="auto" w:fill="auto"/>
            <w:vAlign w:val="center"/>
          </w:tcPr>
          <w:p w14:paraId="0F7A1EFF" w14:textId="77777777" w:rsidR="00251260" w:rsidRPr="00287666" w:rsidRDefault="00251260" w:rsidP="002F7498">
            <w:pPr>
              <w:pStyle w:val="RepTable"/>
              <w:jc w:val="center"/>
            </w:pPr>
            <w:r w:rsidRPr="00287666">
              <w:t>Yes</w:t>
            </w:r>
          </w:p>
        </w:tc>
        <w:tc>
          <w:tcPr>
            <w:tcW w:w="580" w:type="pct"/>
            <w:tcBorders>
              <w:bottom w:val="single" w:sz="4" w:space="0" w:color="auto"/>
            </w:tcBorders>
            <w:shd w:val="clear" w:color="auto" w:fill="auto"/>
            <w:vAlign w:val="center"/>
          </w:tcPr>
          <w:p w14:paraId="5B03DC1A" w14:textId="77777777" w:rsidR="00251260" w:rsidRPr="00287666" w:rsidRDefault="00251260" w:rsidP="002F7498">
            <w:pPr>
              <w:pStyle w:val="RepTable"/>
              <w:jc w:val="center"/>
            </w:pPr>
            <w:r w:rsidRPr="00287666">
              <w:t>Yes</w:t>
            </w:r>
          </w:p>
        </w:tc>
      </w:tr>
    </w:tbl>
    <w:p w14:paraId="5F1D8B26"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0B70149D" w14:textId="77777777" w:rsidR="00251260" w:rsidRPr="00287666" w:rsidRDefault="00251260" w:rsidP="00251260">
      <w:pPr>
        <w:pStyle w:val="RepStandard"/>
        <w:rPr>
          <w:sz w:val="18"/>
          <w:szCs w:val="18"/>
          <w:lang w:val="en-IE"/>
        </w:rPr>
      </w:pPr>
      <w:r w:rsidRPr="00287666">
        <w:rPr>
          <w:sz w:val="18"/>
          <w:szCs w:val="18"/>
          <w:lang w:val="en-IE"/>
        </w:rPr>
        <w:t>PEC</w:t>
      </w:r>
      <w:r w:rsidRPr="00287666">
        <w:rPr>
          <w:sz w:val="18"/>
          <w:szCs w:val="18"/>
          <w:vertAlign w:val="subscript"/>
          <w:lang w:val="en-IE"/>
        </w:rPr>
        <w:t xml:space="preserve">sw </w:t>
      </w:r>
      <w:r w:rsidRPr="00287666">
        <w:rPr>
          <w:sz w:val="18"/>
          <w:szCs w:val="18"/>
          <w:lang w:val="en-IE"/>
        </w:rPr>
        <w:t>taken from dRR part B section 8 Table 8.9-29 for FOCUS steps 1 &amp;2</w:t>
      </w:r>
    </w:p>
    <w:p w14:paraId="65D37C69" w14:textId="77777777" w:rsidR="00251260" w:rsidRPr="00287666" w:rsidRDefault="00251260" w:rsidP="00251260">
      <w:pPr>
        <w:pStyle w:val="RepTableFootnote"/>
        <w:tabs>
          <w:tab w:val="clear" w:pos="425"/>
          <w:tab w:val="left" w:pos="0"/>
          <w:tab w:val="left" w:pos="142"/>
        </w:tabs>
        <w:ind w:left="0" w:firstLine="0"/>
        <w:rPr>
          <w:lang w:val="en-GB"/>
        </w:rPr>
      </w:pPr>
      <w:r w:rsidRPr="00287666">
        <w:rPr>
          <w:lang w:val="en-GB"/>
        </w:rPr>
        <w:t>*Toxicity endpoint 10 times higher than the parent compound used</w:t>
      </w:r>
    </w:p>
    <w:p w14:paraId="7D58BCE1" w14:textId="7A333578" w:rsidR="00251260" w:rsidRPr="00766441" w:rsidRDefault="00251260" w:rsidP="00251260">
      <w:pPr>
        <w:pStyle w:val="RepTableFootnote"/>
        <w:tabs>
          <w:tab w:val="clear" w:pos="425"/>
          <w:tab w:val="left" w:pos="0"/>
          <w:tab w:val="left" w:pos="142"/>
        </w:tabs>
        <w:spacing w:after="200"/>
        <w:ind w:left="0" w:firstLine="0"/>
        <w:rPr>
          <w:sz w:val="14"/>
          <w:szCs w:val="14"/>
          <w:lang w:val="en-GB"/>
        </w:rPr>
      </w:pPr>
      <w:bookmarkStart w:id="406" w:name="_Hlk57124306"/>
      <w:r w:rsidRPr="00287666">
        <w:rPr>
          <w:lang w:val="en-GB"/>
        </w:rPr>
        <w:t>** No further refinements were considered, as the toxicity value used in the determination of the RAC is derived as 10 × parent toxicity and the exceedance of the RAC for this scenario is negligible (PECsw of 1.06</w:t>
      </w:r>
      <w:r w:rsidRPr="00287666">
        <w:rPr>
          <w:lang w:val="en-IE"/>
        </w:rPr>
        <w:t xml:space="preserve"> </w:t>
      </w:r>
      <w:r w:rsidRPr="00287666">
        <w:rPr>
          <w:lang w:val="en-GB"/>
        </w:rPr>
        <w:t>µg/L vs. RAC</w:t>
      </w:r>
      <w:r w:rsidRPr="00287666">
        <w:rPr>
          <w:lang w:val="en-IE"/>
        </w:rPr>
        <w:t xml:space="preserve"> of 1.0 </w:t>
      </w:r>
      <w:r w:rsidRPr="00287666">
        <w:rPr>
          <w:lang w:val="en-GB"/>
        </w:rPr>
        <w:t>µg/L).</w:t>
      </w:r>
      <w:r w:rsidRPr="00287666">
        <w:rPr>
          <w:noProof w:val="0"/>
          <w:sz w:val="22"/>
          <w:szCs w:val="22"/>
          <w:lang w:val="en-GB"/>
        </w:rPr>
        <w:t xml:space="preserve"> </w:t>
      </w:r>
      <w:r w:rsidR="00766441" w:rsidRPr="00766441">
        <w:rPr>
          <w:noProof w:val="0"/>
          <w:lang w:val="en-GB"/>
        </w:rPr>
        <w:t>Moreover, it can be noted that mitigation measures issued from the risk assessment conducted for the active substances would also reduce PEC for this metabolite. Based on these evidence, overall risk is considered acceptable for this metabolite.</w:t>
      </w:r>
    </w:p>
    <w:bookmarkEnd w:id="406"/>
    <w:p w14:paraId="505303CA" w14:textId="6D6B3DAA" w:rsidR="00251260" w:rsidRPr="00287666" w:rsidRDefault="00251260" w:rsidP="00251260">
      <w:pPr>
        <w:pStyle w:val="RepLabel"/>
        <w:spacing w:before="0"/>
      </w:pPr>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42</w:t>
      </w:r>
      <w:r w:rsidRPr="00287666">
        <w:t>:</w:t>
      </w:r>
      <w:r w:rsidRPr="00287666">
        <w:tab/>
        <w:t xml:space="preserve">Aquatic </w:t>
      </w:r>
      <w:r w:rsidRPr="00287666">
        <w:rPr>
          <w:lang w:val="en-US"/>
        </w:rPr>
        <w:t xml:space="preserve">risk assessment for application of AE </w:t>
      </w:r>
      <w:r w:rsidRPr="00287666">
        <w:t xml:space="preserve">F094270 </w:t>
      </w:r>
      <w:r w:rsidRPr="00287666">
        <w:rPr>
          <w:lang w:val="en-US"/>
        </w:rPr>
        <w:t>to winter and spring</w:t>
      </w:r>
      <w:r w:rsidRPr="00287666">
        <w:t xml:space="preserve">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623"/>
        <w:gridCol w:w="1570"/>
        <w:gridCol w:w="1165"/>
        <w:gridCol w:w="1651"/>
        <w:gridCol w:w="1718"/>
        <w:gridCol w:w="2154"/>
        <w:gridCol w:w="2722"/>
        <w:gridCol w:w="1953"/>
      </w:tblGrid>
      <w:tr w:rsidR="00251260" w:rsidRPr="00287666" w14:paraId="1324E91C" w14:textId="77777777" w:rsidTr="002F7498">
        <w:trPr>
          <w:cantSplit/>
          <w:tblHeader/>
        </w:trPr>
        <w:tc>
          <w:tcPr>
            <w:tcW w:w="557" w:type="pct"/>
            <w:shd w:val="clear" w:color="auto" w:fill="auto"/>
            <w:vAlign w:val="center"/>
          </w:tcPr>
          <w:p w14:paraId="1BC5468F" w14:textId="77777777" w:rsidR="00251260" w:rsidRPr="00287666" w:rsidRDefault="00251260" w:rsidP="002F7498">
            <w:pPr>
              <w:pStyle w:val="RepTableBold"/>
            </w:pPr>
            <w:r w:rsidRPr="00287666">
              <w:t>Group</w:t>
            </w:r>
          </w:p>
        </w:tc>
        <w:tc>
          <w:tcPr>
            <w:tcW w:w="539" w:type="pct"/>
            <w:tcBorders>
              <w:bottom w:val="nil"/>
            </w:tcBorders>
            <w:shd w:val="clear" w:color="auto" w:fill="auto"/>
            <w:vAlign w:val="center"/>
          </w:tcPr>
          <w:p w14:paraId="7A309E2F" w14:textId="77777777" w:rsidR="00251260" w:rsidRPr="00287666" w:rsidRDefault="00251260" w:rsidP="002F7498">
            <w:pPr>
              <w:pStyle w:val="RepTable"/>
            </w:pPr>
          </w:p>
        </w:tc>
        <w:tc>
          <w:tcPr>
            <w:tcW w:w="400" w:type="pct"/>
            <w:shd w:val="clear" w:color="auto" w:fill="auto"/>
            <w:vAlign w:val="center"/>
          </w:tcPr>
          <w:p w14:paraId="363160CB" w14:textId="77777777" w:rsidR="00251260" w:rsidRPr="00287666" w:rsidRDefault="00251260" w:rsidP="002F7498">
            <w:pPr>
              <w:pStyle w:val="RepTableBold"/>
            </w:pPr>
            <w:r w:rsidRPr="00287666">
              <w:t>Fish acute</w:t>
            </w:r>
          </w:p>
        </w:tc>
        <w:tc>
          <w:tcPr>
            <w:tcW w:w="567" w:type="pct"/>
            <w:shd w:val="clear" w:color="auto" w:fill="auto"/>
            <w:vAlign w:val="center"/>
          </w:tcPr>
          <w:p w14:paraId="1F5B1EFE" w14:textId="77777777" w:rsidR="00251260" w:rsidRPr="00287666" w:rsidRDefault="00251260" w:rsidP="002F7498">
            <w:pPr>
              <w:pStyle w:val="RepTableBold"/>
            </w:pPr>
            <w:r w:rsidRPr="00287666">
              <w:t>Fish prolonged</w:t>
            </w:r>
          </w:p>
        </w:tc>
        <w:tc>
          <w:tcPr>
            <w:tcW w:w="590" w:type="pct"/>
            <w:shd w:val="clear" w:color="auto" w:fill="auto"/>
            <w:vAlign w:val="center"/>
          </w:tcPr>
          <w:p w14:paraId="05C0C88C" w14:textId="77777777" w:rsidR="00251260" w:rsidRPr="00287666" w:rsidRDefault="00251260" w:rsidP="002F7498">
            <w:pPr>
              <w:pStyle w:val="RepTableBold"/>
            </w:pPr>
            <w:r w:rsidRPr="00287666">
              <w:t>Inverteb. acute</w:t>
            </w:r>
          </w:p>
        </w:tc>
        <w:tc>
          <w:tcPr>
            <w:tcW w:w="740" w:type="pct"/>
            <w:shd w:val="clear" w:color="auto" w:fill="auto"/>
            <w:vAlign w:val="center"/>
          </w:tcPr>
          <w:p w14:paraId="4FDA6745" w14:textId="77777777" w:rsidR="00251260" w:rsidRPr="00287666" w:rsidRDefault="00251260" w:rsidP="002F7498">
            <w:pPr>
              <w:pStyle w:val="RepTableBold"/>
            </w:pPr>
            <w:r w:rsidRPr="00287666">
              <w:t>Inverteb. Prolonged</w:t>
            </w:r>
          </w:p>
        </w:tc>
        <w:tc>
          <w:tcPr>
            <w:tcW w:w="935" w:type="pct"/>
            <w:shd w:val="clear" w:color="auto" w:fill="auto"/>
            <w:vAlign w:val="center"/>
          </w:tcPr>
          <w:p w14:paraId="08B895B1" w14:textId="77777777" w:rsidR="00251260" w:rsidRPr="00287666" w:rsidRDefault="00251260" w:rsidP="002F7498">
            <w:pPr>
              <w:pStyle w:val="RepTableBold"/>
            </w:pPr>
            <w:r w:rsidRPr="00287666">
              <w:t>Algae</w:t>
            </w:r>
          </w:p>
        </w:tc>
        <w:tc>
          <w:tcPr>
            <w:tcW w:w="671" w:type="pct"/>
            <w:shd w:val="clear" w:color="auto" w:fill="auto"/>
            <w:vAlign w:val="center"/>
          </w:tcPr>
          <w:p w14:paraId="2C534FB0" w14:textId="77777777" w:rsidR="00251260" w:rsidRPr="00287666" w:rsidRDefault="00251260" w:rsidP="002F7498">
            <w:pPr>
              <w:pStyle w:val="RepTable"/>
              <w:rPr>
                <w:b/>
              </w:rPr>
            </w:pPr>
            <w:r w:rsidRPr="00287666">
              <w:rPr>
                <w:b/>
              </w:rPr>
              <w:t>Higher plants</w:t>
            </w:r>
          </w:p>
        </w:tc>
      </w:tr>
      <w:tr w:rsidR="00251260" w:rsidRPr="00287666" w14:paraId="2AC346C1" w14:textId="77777777" w:rsidTr="002F7498">
        <w:trPr>
          <w:cantSplit/>
        </w:trPr>
        <w:tc>
          <w:tcPr>
            <w:tcW w:w="557" w:type="pct"/>
            <w:shd w:val="clear" w:color="auto" w:fill="auto"/>
            <w:vAlign w:val="center"/>
          </w:tcPr>
          <w:p w14:paraId="0A0F864E" w14:textId="77777777" w:rsidR="00251260" w:rsidRPr="00287666" w:rsidRDefault="00251260" w:rsidP="002F7498">
            <w:pPr>
              <w:pStyle w:val="RepTableBold"/>
            </w:pPr>
            <w:r w:rsidRPr="00287666">
              <w:t>Test species</w:t>
            </w:r>
          </w:p>
        </w:tc>
        <w:tc>
          <w:tcPr>
            <w:tcW w:w="539" w:type="pct"/>
            <w:tcBorders>
              <w:top w:val="nil"/>
              <w:bottom w:val="nil"/>
            </w:tcBorders>
            <w:shd w:val="clear" w:color="auto" w:fill="auto"/>
            <w:vAlign w:val="center"/>
          </w:tcPr>
          <w:p w14:paraId="10A01B7B" w14:textId="77777777" w:rsidR="00251260" w:rsidRPr="00287666" w:rsidRDefault="00251260" w:rsidP="002F7498">
            <w:pPr>
              <w:pStyle w:val="RepTable"/>
            </w:pPr>
          </w:p>
        </w:tc>
        <w:tc>
          <w:tcPr>
            <w:tcW w:w="400" w:type="pct"/>
            <w:shd w:val="clear" w:color="auto" w:fill="auto"/>
            <w:vAlign w:val="center"/>
          </w:tcPr>
          <w:p w14:paraId="694AF98D" w14:textId="77777777" w:rsidR="00251260" w:rsidRPr="00287666" w:rsidRDefault="00251260" w:rsidP="002F7498">
            <w:pPr>
              <w:pStyle w:val="RepTableBold"/>
            </w:pPr>
            <w:r w:rsidRPr="00287666">
              <w:rPr>
                <w:i/>
                <w:iCs/>
              </w:rPr>
              <w:t>D. rerio</w:t>
            </w:r>
          </w:p>
        </w:tc>
        <w:tc>
          <w:tcPr>
            <w:tcW w:w="567" w:type="pct"/>
            <w:shd w:val="clear" w:color="auto" w:fill="auto"/>
            <w:vAlign w:val="center"/>
          </w:tcPr>
          <w:p w14:paraId="7C547514" w14:textId="77777777" w:rsidR="00251260" w:rsidRPr="00287666" w:rsidRDefault="00251260" w:rsidP="002F7498">
            <w:pPr>
              <w:pStyle w:val="RepTableBold"/>
            </w:pPr>
            <w:r w:rsidRPr="00287666">
              <w:rPr>
                <w:i/>
                <w:iCs/>
              </w:rPr>
              <w:t>D. rerio</w:t>
            </w:r>
          </w:p>
        </w:tc>
        <w:tc>
          <w:tcPr>
            <w:tcW w:w="590" w:type="pct"/>
            <w:shd w:val="clear" w:color="auto" w:fill="auto"/>
            <w:vAlign w:val="center"/>
          </w:tcPr>
          <w:p w14:paraId="4F1C7ED2" w14:textId="77777777" w:rsidR="00251260" w:rsidRPr="00287666" w:rsidRDefault="00251260" w:rsidP="002F7498">
            <w:pPr>
              <w:pStyle w:val="RepTableBold"/>
            </w:pPr>
            <w:r w:rsidRPr="00287666">
              <w:rPr>
                <w:i/>
                <w:iCs/>
              </w:rPr>
              <w:t>Daphnia magna</w:t>
            </w:r>
          </w:p>
        </w:tc>
        <w:tc>
          <w:tcPr>
            <w:tcW w:w="740" w:type="pct"/>
            <w:shd w:val="clear" w:color="auto" w:fill="auto"/>
            <w:vAlign w:val="center"/>
          </w:tcPr>
          <w:p w14:paraId="133A1030" w14:textId="77777777" w:rsidR="00251260" w:rsidRPr="00287666" w:rsidRDefault="00251260" w:rsidP="002F7498">
            <w:pPr>
              <w:pStyle w:val="RepTableBold"/>
            </w:pPr>
            <w:r w:rsidRPr="00287666">
              <w:rPr>
                <w:i/>
                <w:iCs/>
              </w:rPr>
              <w:t>Daphnia magna</w:t>
            </w:r>
          </w:p>
        </w:tc>
        <w:tc>
          <w:tcPr>
            <w:tcW w:w="935" w:type="pct"/>
            <w:shd w:val="clear" w:color="auto" w:fill="auto"/>
            <w:vAlign w:val="center"/>
          </w:tcPr>
          <w:p w14:paraId="358BC95F" w14:textId="77777777" w:rsidR="00251260" w:rsidRPr="00287666" w:rsidRDefault="00251260" w:rsidP="002F7498">
            <w:pPr>
              <w:pStyle w:val="RepTableBold"/>
            </w:pPr>
            <w:r w:rsidRPr="00287666">
              <w:rPr>
                <w:i/>
                <w:iCs/>
              </w:rPr>
              <w:t>Pseudokirchn. subcapitata</w:t>
            </w:r>
          </w:p>
        </w:tc>
        <w:tc>
          <w:tcPr>
            <w:tcW w:w="671" w:type="pct"/>
            <w:shd w:val="clear" w:color="auto" w:fill="auto"/>
            <w:vAlign w:val="center"/>
          </w:tcPr>
          <w:p w14:paraId="4EB90360" w14:textId="77777777" w:rsidR="00251260" w:rsidRPr="00287666" w:rsidRDefault="00251260" w:rsidP="002F7498">
            <w:pPr>
              <w:pStyle w:val="RepTableBold"/>
            </w:pPr>
            <w:r w:rsidRPr="00287666">
              <w:rPr>
                <w:i/>
                <w:iCs/>
              </w:rPr>
              <w:t>Lemna gibba</w:t>
            </w:r>
          </w:p>
        </w:tc>
      </w:tr>
      <w:tr w:rsidR="00251260" w:rsidRPr="00287666" w14:paraId="6EC6AEC8" w14:textId="77777777" w:rsidTr="002F7498">
        <w:trPr>
          <w:cantSplit/>
        </w:trPr>
        <w:tc>
          <w:tcPr>
            <w:tcW w:w="557" w:type="pct"/>
            <w:tcBorders>
              <w:bottom w:val="nil"/>
            </w:tcBorders>
            <w:shd w:val="clear" w:color="auto" w:fill="auto"/>
            <w:vAlign w:val="center"/>
          </w:tcPr>
          <w:p w14:paraId="207E1B87" w14:textId="77777777" w:rsidR="00251260" w:rsidRPr="00287666" w:rsidRDefault="00251260" w:rsidP="002F7498">
            <w:pPr>
              <w:pStyle w:val="RepTableBold"/>
            </w:pPr>
            <w:r w:rsidRPr="00287666">
              <w:t>Endpoint</w:t>
            </w:r>
          </w:p>
        </w:tc>
        <w:tc>
          <w:tcPr>
            <w:tcW w:w="539" w:type="pct"/>
            <w:tcBorders>
              <w:top w:val="nil"/>
              <w:bottom w:val="nil"/>
            </w:tcBorders>
            <w:shd w:val="clear" w:color="auto" w:fill="auto"/>
            <w:vAlign w:val="center"/>
          </w:tcPr>
          <w:p w14:paraId="20F2D37A" w14:textId="77777777" w:rsidR="00251260" w:rsidRPr="00287666" w:rsidRDefault="00251260" w:rsidP="002F7498">
            <w:pPr>
              <w:pStyle w:val="RepTable"/>
              <w:keepNext/>
              <w:keepLines/>
              <w:jc w:val="center"/>
            </w:pPr>
          </w:p>
        </w:tc>
        <w:tc>
          <w:tcPr>
            <w:tcW w:w="400" w:type="pct"/>
            <w:tcBorders>
              <w:bottom w:val="nil"/>
            </w:tcBorders>
            <w:shd w:val="clear" w:color="auto" w:fill="auto"/>
            <w:vAlign w:val="center"/>
          </w:tcPr>
          <w:p w14:paraId="1EA7A319" w14:textId="77777777" w:rsidR="00251260" w:rsidRPr="00287666" w:rsidRDefault="00251260" w:rsidP="002F7498">
            <w:pPr>
              <w:pStyle w:val="RepTable"/>
            </w:pPr>
            <w:r w:rsidRPr="00287666">
              <w:t>LC</w:t>
            </w:r>
            <w:r w:rsidRPr="00287666">
              <w:rPr>
                <w:vertAlign w:val="subscript"/>
              </w:rPr>
              <w:t>50</w:t>
            </w:r>
          </w:p>
        </w:tc>
        <w:tc>
          <w:tcPr>
            <w:tcW w:w="567" w:type="pct"/>
            <w:tcBorders>
              <w:bottom w:val="nil"/>
            </w:tcBorders>
            <w:shd w:val="clear" w:color="auto" w:fill="auto"/>
            <w:vAlign w:val="center"/>
          </w:tcPr>
          <w:p w14:paraId="2028BD44" w14:textId="77777777" w:rsidR="00251260" w:rsidRPr="00287666" w:rsidRDefault="00251260" w:rsidP="002F7498">
            <w:pPr>
              <w:pStyle w:val="RepTable"/>
            </w:pPr>
            <w:r w:rsidRPr="00287666">
              <w:t>NOEC</w:t>
            </w:r>
          </w:p>
        </w:tc>
        <w:tc>
          <w:tcPr>
            <w:tcW w:w="590" w:type="pct"/>
            <w:tcBorders>
              <w:bottom w:val="nil"/>
            </w:tcBorders>
            <w:shd w:val="clear" w:color="auto" w:fill="auto"/>
            <w:vAlign w:val="center"/>
          </w:tcPr>
          <w:p w14:paraId="55F1A29B" w14:textId="77777777" w:rsidR="00251260" w:rsidRPr="00287666" w:rsidRDefault="00251260" w:rsidP="002F7498">
            <w:pPr>
              <w:pStyle w:val="RepTable"/>
            </w:pPr>
            <w:r w:rsidRPr="00287666">
              <w:t>EC</w:t>
            </w:r>
            <w:r w:rsidRPr="00287666">
              <w:rPr>
                <w:vertAlign w:val="subscript"/>
              </w:rPr>
              <w:t>50</w:t>
            </w:r>
          </w:p>
        </w:tc>
        <w:tc>
          <w:tcPr>
            <w:tcW w:w="740" w:type="pct"/>
            <w:tcBorders>
              <w:bottom w:val="nil"/>
            </w:tcBorders>
            <w:shd w:val="clear" w:color="auto" w:fill="auto"/>
            <w:vAlign w:val="center"/>
          </w:tcPr>
          <w:p w14:paraId="31F80A66" w14:textId="77777777" w:rsidR="00251260" w:rsidRPr="00287666" w:rsidRDefault="00251260" w:rsidP="002F7498">
            <w:pPr>
              <w:pStyle w:val="RepTable"/>
            </w:pPr>
            <w:r w:rsidRPr="00287666">
              <w:t>NOEC</w:t>
            </w:r>
          </w:p>
        </w:tc>
        <w:tc>
          <w:tcPr>
            <w:tcW w:w="935" w:type="pct"/>
            <w:tcBorders>
              <w:bottom w:val="nil"/>
            </w:tcBorders>
            <w:shd w:val="clear" w:color="auto" w:fill="auto"/>
            <w:vAlign w:val="center"/>
          </w:tcPr>
          <w:p w14:paraId="13B3A8B9"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671" w:type="pct"/>
            <w:tcBorders>
              <w:bottom w:val="nil"/>
            </w:tcBorders>
            <w:shd w:val="clear" w:color="auto" w:fill="auto"/>
            <w:vAlign w:val="center"/>
          </w:tcPr>
          <w:p w14:paraId="6E5C877D"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16FE1AE1" w14:textId="77777777" w:rsidTr="002F7498">
        <w:trPr>
          <w:cantSplit/>
        </w:trPr>
        <w:tc>
          <w:tcPr>
            <w:tcW w:w="557" w:type="pct"/>
            <w:tcBorders>
              <w:top w:val="nil"/>
            </w:tcBorders>
            <w:shd w:val="clear" w:color="auto" w:fill="auto"/>
            <w:vAlign w:val="center"/>
          </w:tcPr>
          <w:p w14:paraId="572C2FE8" w14:textId="77777777" w:rsidR="00251260" w:rsidRPr="00287666" w:rsidRDefault="00251260" w:rsidP="002F7498">
            <w:pPr>
              <w:pStyle w:val="RepTableBold"/>
            </w:pPr>
            <w:r w:rsidRPr="00287666">
              <w:t>(µg/L)</w:t>
            </w:r>
          </w:p>
        </w:tc>
        <w:tc>
          <w:tcPr>
            <w:tcW w:w="539" w:type="pct"/>
            <w:tcBorders>
              <w:top w:val="nil"/>
              <w:bottom w:val="nil"/>
            </w:tcBorders>
            <w:shd w:val="clear" w:color="auto" w:fill="auto"/>
            <w:vAlign w:val="center"/>
          </w:tcPr>
          <w:p w14:paraId="5536BDDB" w14:textId="77777777" w:rsidR="00251260" w:rsidRPr="00287666" w:rsidRDefault="00251260" w:rsidP="002F7498">
            <w:pPr>
              <w:pStyle w:val="RepTable"/>
              <w:keepNext/>
              <w:keepLines/>
              <w:jc w:val="center"/>
            </w:pPr>
          </w:p>
        </w:tc>
        <w:tc>
          <w:tcPr>
            <w:tcW w:w="400" w:type="pct"/>
            <w:tcBorders>
              <w:top w:val="nil"/>
            </w:tcBorders>
            <w:shd w:val="clear" w:color="auto" w:fill="auto"/>
            <w:vAlign w:val="center"/>
          </w:tcPr>
          <w:p w14:paraId="301E6DF3" w14:textId="77777777" w:rsidR="00251260" w:rsidRPr="00287666" w:rsidRDefault="00251260" w:rsidP="002F7498">
            <w:pPr>
              <w:pStyle w:val="RepTable"/>
            </w:pPr>
            <w:r w:rsidRPr="00287666">
              <w:t>&gt;72 000</w:t>
            </w:r>
          </w:p>
        </w:tc>
        <w:tc>
          <w:tcPr>
            <w:tcW w:w="567" w:type="pct"/>
            <w:tcBorders>
              <w:top w:val="nil"/>
            </w:tcBorders>
            <w:shd w:val="clear" w:color="auto" w:fill="auto"/>
            <w:vAlign w:val="center"/>
          </w:tcPr>
          <w:p w14:paraId="1A6CD2A1" w14:textId="77777777" w:rsidR="00251260" w:rsidRPr="00287666" w:rsidRDefault="00251260" w:rsidP="002F7498">
            <w:pPr>
              <w:pStyle w:val="RepTable"/>
            </w:pPr>
            <w:r w:rsidRPr="00287666">
              <w:t>3 200</w:t>
            </w:r>
          </w:p>
        </w:tc>
        <w:tc>
          <w:tcPr>
            <w:tcW w:w="590" w:type="pct"/>
            <w:tcBorders>
              <w:top w:val="nil"/>
            </w:tcBorders>
            <w:shd w:val="clear" w:color="auto" w:fill="auto"/>
            <w:vAlign w:val="center"/>
          </w:tcPr>
          <w:p w14:paraId="5BD92BAD" w14:textId="77777777" w:rsidR="00251260" w:rsidRPr="00287666" w:rsidRDefault="00251260" w:rsidP="002F7498">
            <w:pPr>
              <w:pStyle w:val="RepTable"/>
            </w:pPr>
            <w:r w:rsidRPr="00287666">
              <w:t>&gt;60 300</w:t>
            </w:r>
          </w:p>
        </w:tc>
        <w:tc>
          <w:tcPr>
            <w:tcW w:w="740" w:type="pct"/>
            <w:tcBorders>
              <w:top w:val="nil"/>
            </w:tcBorders>
            <w:shd w:val="clear" w:color="auto" w:fill="auto"/>
            <w:vAlign w:val="center"/>
          </w:tcPr>
          <w:p w14:paraId="356D66BD" w14:textId="77777777" w:rsidR="00251260" w:rsidRPr="00287666" w:rsidRDefault="00251260" w:rsidP="002F7498">
            <w:pPr>
              <w:pStyle w:val="RepTable"/>
            </w:pPr>
            <w:r w:rsidRPr="00287666">
              <w:t>32 000</w:t>
            </w:r>
          </w:p>
        </w:tc>
        <w:tc>
          <w:tcPr>
            <w:tcW w:w="935" w:type="pct"/>
            <w:tcBorders>
              <w:top w:val="nil"/>
            </w:tcBorders>
            <w:shd w:val="clear" w:color="auto" w:fill="auto"/>
            <w:vAlign w:val="center"/>
          </w:tcPr>
          <w:p w14:paraId="410B20CD" w14:textId="77777777" w:rsidR="00251260" w:rsidRPr="00287666" w:rsidRDefault="00251260" w:rsidP="002F7498">
            <w:pPr>
              <w:pStyle w:val="RepTable"/>
            </w:pPr>
            <w:r w:rsidRPr="00287666">
              <w:t>42 000</w:t>
            </w:r>
          </w:p>
        </w:tc>
        <w:tc>
          <w:tcPr>
            <w:tcW w:w="671" w:type="pct"/>
            <w:tcBorders>
              <w:top w:val="nil"/>
            </w:tcBorders>
            <w:shd w:val="clear" w:color="auto" w:fill="auto"/>
            <w:vAlign w:val="center"/>
          </w:tcPr>
          <w:p w14:paraId="62F61E87" w14:textId="77777777" w:rsidR="00251260" w:rsidRPr="00287666" w:rsidRDefault="00251260" w:rsidP="002F7498">
            <w:pPr>
              <w:pStyle w:val="RepTable"/>
            </w:pPr>
            <w:r w:rsidRPr="00287666">
              <w:t>&gt;760*</w:t>
            </w:r>
          </w:p>
        </w:tc>
      </w:tr>
      <w:tr w:rsidR="00251260" w:rsidRPr="00287666" w14:paraId="10525703" w14:textId="77777777" w:rsidTr="002F7498">
        <w:trPr>
          <w:cantSplit/>
        </w:trPr>
        <w:tc>
          <w:tcPr>
            <w:tcW w:w="557" w:type="pct"/>
            <w:shd w:val="clear" w:color="auto" w:fill="auto"/>
            <w:vAlign w:val="center"/>
          </w:tcPr>
          <w:p w14:paraId="2D59EA8D" w14:textId="77777777" w:rsidR="00251260" w:rsidRPr="00287666" w:rsidRDefault="00251260" w:rsidP="002F7498">
            <w:pPr>
              <w:pStyle w:val="RepTableBold"/>
            </w:pPr>
            <w:r w:rsidRPr="00287666">
              <w:t>AF</w:t>
            </w:r>
          </w:p>
        </w:tc>
        <w:tc>
          <w:tcPr>
            <w:tcW w:w="539" w:type="pct"/>
            <w:tcBorders>
              <w:top w:val="nil"/>
              <w:bottom w:val="nil"/>
            </w:tcBorders>
            <w:shd w:val="clear" w:color="auto" w:fill="auto"/>
            <w:vAlign w:val="center"/>
          </w:tcPr>
          <w:p w14:paraId="6D8801A1" w14:textId="77777777" w:rsidR="00251260" w:rsidRPr="00287666" w:rsidRDefault="00251260" w:rsidP="002F7498">
            <w:pPr>
              <w:pStyle w:val="RepTable"/>
              <w:keepNext/>
              <w:keepLines/>
              <w:jc w:val="center"/>
            </w:pPr>
          </w:p>
        </w:tc>
        <w:tc>
          <w:tcPr>
            <w:tcW w:w="400" w:type="pct"/>
            <w:shd w:val="clear" w:color="auto" w:fill="auto"/>
            <w:vAlign w:val="center"/>
          </w:tcPr>
          <w:p w14:paraId="15B37899" w14:textId="77777777" w:rsidR="00251260" w:rsidRPr="00287666" w:rsidRDefault="00251260" w:rsidP="002F7498">
            <w:pPr>
              <w:pStyle w:val="RepTable"/>
            </w:pPr>
            <w:r w:rsidRPr="00287666">
              <w:t>100</w:t>
            </w:r>
          </w:p>
        </w:tc>
        <w:tc>
          <w:tcPr>
            <w:tcW w:w="567" w:type="pct"/>
            <w:shd w:val="clear" w:color="auto" w:fill="auto"/>
            <w:vAlign w:val="center"/>
          </w:tcPr>
          <w:p w14:paraId="212649D8" w14:textId="77777777" w:rsidR="00251260" w:rsidRPr="00287666" w:rsidRDefault="00251260" w:rsidP="002F7498">
            <w:pPr>
              <w:pStyle w:val="RepTable"/>
            </w:pPr>
            <w:r w:rsidRPr="00287666">
              <w:t>10</w:t>
            </w:r>
          </w:p>
        </w:tc>
        <w:tc>
          <w:tcPr>
            <w:tcW w:w="590" w:type="pct"/>
            <w:shd w:val="clear" w:color="auto" w:fill="auto"/>
            <w:vAlign w:val="center"/>
          </w:tcPr>
          <w:p w14:paraId="54EBA927" w14:textId="77777777" w:rsidR="00251260" w:rsidRPr="00287666" w:rsidRDefault="00251260" w:rsidP="002F7498">
            <w:pPr>
              <w:pStyle w:val="RepTable"/>
            </w:pPr>
            <w:r w:rsidRPr="00287666">
              <w:t>100</w:t>
            </w:r>
          </w:p>
        </w:tc>
        <w:tc>
          <w:tcPr>
            <w:tcW w:w="740" w:type="pct"/>
            <w:shd w:val="clear" w:color="auto" w:fill="auto"/>
            <w:vAlign w:val="center"/>
          </w:tcPr>
          <w:p w14:paraId="6FC51428" w14:textId="77777777" w:rsidR="00251260" w:rsidRPr="00287666" w:rsidRDefault="00251260" w:rsidP="002F7498">
            <w:pPr>
              <w:pStyle w:val="RepTable"/>
            </w:pPr>
            <w:r w:rsidRPr="00287666">
              <w:t>10</w:t>
            </w:r>
          </w:p>
        </w:tc>
        <w:tc>
          <w:tcPr>
            <w:tcW w:w="935" w:type="pct"/>
            <w:shd w:val="clear" w:color="auto" w:fill="auto"/>
            <w:vAlign w:val="center"/>
          </w:tcPr>
          <w:p w14:paraId="76A33E4F" w14:textId="77777777" w:rsidR="00251260" w:rsidRPr="00287666" w:rsidRDefault="00251260" w:rsidP="002F7498">
            <w:pPr>
              <w:pStyle w:val="RepTable"/>
            </w:pPr>
            <w:r w:rsidRPr="00287666">
              <w:t>10</w:t>
            </w:r>
          </w:p>
        </w:tc>
        <w:tc>
          <w:tcPr>
            <w:tcW w:w="671" w:type="pct"/>
            <w:shd w:val="clear" w:color="auto" w:fill="auto"/>
            <w:vAlign w:val="center"/>
          </w:tcPr>
          <w:p w14:paraId="6F9A5F99" w14:textId="77777777" w:rsidR="00251260" w:rsidRPr="00287666" w:rsidRDefault="00251260" w:rsidP="002F7498">
            <w:pPr>
              <w:pStyle w:val="RepTable"/>
            </w:pPr>
            <w:r w:rsidRPr="00287666">
              <w:t>10</w:t>
            </w:r>
          </w:p>
        </w:tc>
      </w:tr>
      <w:tr w:rsidR="00251260" w:rsidRPr="00287666" w14:paraId="0F48B4DD" w14:textId="77777777" w:rsidTr="002F7498">
        <w:trPr>
          <w:cantSplit/>
        </w:trPr>
        <w:tc>
          <w:tcPr>
            <w:tcW w:w="557" w:type="pct"/>
            <w:shd w:val="clear" w:color="auto" w:fill="auto"/>
            <w:vAlign w:val="center"/>
          </w:tcPr>
          <w:p w14:paraId="41E0CD41" w14:textId="77777777" w:rsidR="00251260" w:rsidRPr="00287666" w:rsidRDefault="00251260" w:rsidP="002F7498">
            <w:pPr>
              <w:pStyle w:val="RepTableBold"/>
            </w:pPr>
            <w:r w:rsidRPr="00287666">
              <w:t>RAC (µg/L)</w:t>
            </w:r>
          </w:p>
        </w:tc>
        <w:tc>
          <w:tcPr>
            <w:tcW w:w="539" w:type="pct"/>
            <w:tcBorders>
              <w:top w:val="nil"/>
            </w:tcBorders>
            <w:shd w:val="clear" w:color="auto" w:fill="auto"/>
            <w:vAlign w:val="center"/>
          </w:tcPr>
          <w:p w14:paraId="682F152C" w14:textId="77777777" w:rsidR="00251260" w:rsidRPr="00287666" w:rsidRDefault="00251260" w:rsidP="002F7498">
            <w:pPr>
              <w:pStyle w:val="RepTable"/>
              <w:keepNext/>
              <w:keepLines/>
              <w:jc w:val="center"/>
            </w:pPr>
          </w:p>
        </w:tc>
        <w:tc>
          <w:tcPr>
            <w:tcW w:w="400" w:type="pct"/>
            <w:shd w:val="clear" w:color="auto" w:fill="auto"/>
            <w:vAlign w:val="center"/>
          </w:tcPr>
          <w:p w14:paraId="714C1BAA" w14:textId="77777777" w:rsidR="00251260" w:rsidRPr="00287666" w:rsidRDefault="00251260" w:rsidP="002F7498">
            <w:pPr>
              <w:pStyle w:val="RepTable"/>
            </w:pPr>
            <w:r w:rsidRPr="00287666">
              <w:t>&gt;720</w:t>
            </w:r>
          </w:p>
        </w:tc>
        <w:tc>
          <w:tcPr>
            <w:tcW w:w="567" w:type="pct"/>
            <w:shd w:val="clear" w:color="auto" w:fill="auto"/>
            <w:vAlign w:val="center"/>
          </w:tcPr>
          <w:p w14:paraId="0FCE2B11" w14:textId="77777777" w:rsidR="00251260" w:rsidRPr="00287666" w:rsidRDefault="00251260" w:rsidP="002F7498">
            <w:pPr>
              <w:pStyle w:val="RepTable"/>
            </w:pPr>
            <w:r w:rsidRPr="00287666">
              <w:t>320</w:t>
            </w:r>
          </w:p>
        </w:tc>
        <w:tc>
          <w:tcPr>
            <w:tcW w:w="590" w:type="pct"/>
            <w:shd w:val="clear" w:color="auto" w:fill="auto"/>
            <w:vAlign w:val="center"/>
          </w:tcPr>
          <w:p w14:paraId="7356EAA3" w14:textId="77777777" w:rsidR="00251260" w:rsidRPr="00287666" w:rsidRDefault="00251260" w:rsidP="002F7498">
            <w:pPr>
              <w:pStyle w:val="RepTable"/>
            </w:pPr>
            <w:r w:rsidRPr="00287666">
              <w:t>&gt;603</w:t>
            </w:r>
          </w:p>
        </w:tc>
        <w:tc>
          <w:tcPr>
            <w:tcW w:w="740" w:type="pct"/>
            <w:shd w:val="clear" w:color="auto" w:fill="auto"/>
            <w:vAlign w:val="center"/>
          </w:tcPr>
          <w:p w14:paraId="687469A5" w14:textId="77777777" w:rsidR="00251260" w:rsidRPr="00287666" w:rsidRDefault="00251260" w:rsidP="002F7498">
            <w:pPr>
              <w:pStyle w:val="RepTable"/>
            </w:pPr>
            <w:r w:rsidRPr="00287666">
              <w:t>3 200</w:t>
            </w:r>
          </w:p>
        </w:tc>
        <w:tc>
          <w:tcPr>
            <w:tcW w:w="935" w:type="pct"/>
            <w:shd w:val="clear" w:color="auto" w:fill="auto"/>
            <w:vAlign w:val="center"/>
          </w:tcPr>
          <w:p w14:paraId="5505D7A6" w14:textId="77777777" w:rsidR="00251260" w:rsidRPr="00287666" w:rsidRDefault="00251260" w:rsidP="002F7498">
            <w:pPr>
              <w:pStyle w:val="RepTable"/>
            </w:pPr>
            <w:r w:rsidRPr="00287666">
              <w:t>4 200</w:t>
            </w:r>
          </w:p>
        </w:tc>
        <w:tc>
          <w:tcPr>
            <w:tcW w:w="671" w:type="pct"/>
            <w:shd w:val="clear" w:color="auto" w:fill="auto"/>
            <w:vAlign w:val="center"/>
          </w:tcPr>
          <w:p w14:paraId="5C2EED0B" w14:textId="77777777" w:rsidR="00251260" w:rsidRPr="00287666" w:rsidRDefault="00251260" w:rsidP="002F7498">
            <w:pPr>
              <w:pStyle w:val="RepTable"/>
            </w:pPr>
            <w:r w:rsidRPr="00287666">
              <w:t>&gt;76</w:t>
            </w:r>
          </w:p>
        </w:tc>
      </w:tr>
      <w:tr w:rsidR="00251260" w:rsidRPr="00287666" w14:paraId="14D4B349" w14:textId="77777777" w:rsidTr="002F7498">
        <w:trPr>
          <w:cantSplit/>
        </w:trPr>
        <w:tc>
          <w:tcPr>
            <w:tcW w:w="557" w:type="pct"/>
            <w:tcBorders>
              <w:bottom w:val="single" w:sz="4" w:space="0" w:color="auto"/>
            </w:tcBorders>
            <w:shd w:val="clear" w:color="auto" w:fill="auto"/>
            <w:vAlign w:val="center"/>
          </w:tcPr>
          <w:p w14:paraId="734F2B0B" w14:textId="77777777" w:rsidR="00251260" w:rsidRPr="00287666" w:rsidRDefault="00251260" w:rsidP="002F7498">
            <w:pPr>
              <w:pStyle w:val="RepTableBold"/>
            </w:pPr>
            <w:r w:rsidRPr="00287666">
              <w:t>FOCUS Scenario</w:t>
            </w:r>
          </w:p>
        </w:tc>
        <w:tc>
          <w:tcPr>
            <w:tcW w:w="539" w:type="pct"/>
            <w:tcBorders>
              <w:bottom w:val="single" w:sz="4" w:space="0" w:color="auto"/>
            </w:tcBorders>
            <w:shd w:val="clear" w:color="auto" w:fill="auto"/>
            <w:vAlign w:val="center"/>
          </w:tcPr>
          <w:p w14:paraId="3F333E01"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3903" w:type="pct"/>
            <w:gridSpan w:val="6"/>
            <w:tcBorders>
              <w:bottom w:val="single" w:sz="4" w:space="0" w:color="auto"/>
            </w:tcBorders>
            <w:shd w:val="clear" w:color="auto" w:fill="auto"/>
            <w:vAlign w:val="center"/>
          </w:tcPr>
          <w:p w14:paraId="2BDE93B1" w14:textId="77777777" w:rsidR="00251260" w:rsidRPr="00287666" w:rsidRDefault="00251260" w:rsidP="002F7498">
            <w:pPr>
              <w:pStyle w:val="RepTable"/>
              <w:spacing w:before="120" w:after="120"/>
              <w:jc w:val="center"/>
              <w:rPr>
                <w:b/>
              </w:rPr>
            </w:pPr>
            <w:r w:rsidRPr="00287666">
              <w:rPr>
                <w:b/>
              </w:rPr>
              <w:t>PEC less than RAC</w:t>
            </w:r>
          </w:p>
        </w:tc>
      </w:tr>
      <w:tr w:rsidR="00251260" w:rsidRPr="00287666" w14:paraId="6F3C81A3" w14:textId="77777777" w:rsidTr="002F7498">
        <w:trPr>
          <w:cantSplit/>
        </w:trPr>
        <w:tc>
          <w:tcPr>
            <w:tcW w:w="557" w:type="pct"/>
            <w:tcBorders>
              <w:right w:val="nil"/>
            </w:tcBorders>
            <w:shd w:val="clear" w:color="auto" w:fill="auto"/>
            <w:vAlign w:val="center"/>
          </w:tcPr>
          <w:p w14:paraId="3EEEC406" w14:textId="77777777" w:rsidR="00251260" w:rsidRPr="00287666" w:rsidRDefault="00251260" w:rsidP="002F7498">
            <w:pPr>
              <w:pStyle w:val="RepTableBold"/>
            </w:pPr>
            <w:r w:rsidRPr="00287666">
              <w:t>Step 1</w:t>
            </w:r>
          </w:p>
        </w:tc>
        <w:tc>
          <w:tcPr>
            <w:tcW w:w="539" w:type="pct"/>
            <w:tcBorders>
              <w:left w:val="nil"/>
              <w:right w:val="nil"/>
            </w:tcBorders>
            <w:shd w:val="clear" w:color="auto" w:fill="auto"/>
            <w:vAlign w:val="center"/>
          </w:tcPr>
          <w:p w14:paraId="68E2DF1D" w14:textId="77777777" w:rsidR="00251260" w:rsidRPr="00287666" w:rsidRDefault="00251260" w:rsidP="002F7498">
            <w:pPr>
              <w:pStyle w:val="RepTable"/>
              <w:keepNext/>
              <w:keepLines/>
              <w:jc w:val="center"/>
            </w:pPr>
          </w:p>
        </w:tc>
        <w:tc>
          <w:tcPr>
            <w:tcW w:w="400" w:type="pct"/>
            <w:tcBorders>
              <w:left w:val="nil"/>
              <w:right w:val="nil"/>
            </w:tcBorders>
            <w:shd w:val="clear" w:color="auto" w:fill="auto"/>
            <w:vAlign w:val="center"/>
          </w:tcPr>
          <w:p w14:paraId="62963992" w14:textId="77777777" w:rsidR="00251260" w:rsidRPr="00287666" w:rsidRDefault="00251260" w:rsidP="002F7498">
            <w:pPr>
              <w:pStyle w:val="RepTable"/>
              <w:keepNext/>
              <w:keepLines/>
              <w:jc w:val="center"/>
            </w:pPr>
          </w:p>
        </w:tc>
        <w:tc>
          <w:tcPr>
            <w:tcW w:w="567" w:type="pct"/>
            <w:tcBorders>
              <w:left w:val="nil"/>
              <w:right w:val="nil"/>
            </w:tcBorders>
            <w:shd w:val="clear" w:color="auto" w:fill="auto"/>
            <w:vAlign w:val="center"/>
          </w:tcPr>
          <w:p w14:paraId="382B6E4E" w14:textId="77777777" w:rsidR="00251260" w:rsidRPr="00287666" w:rsidRDefault="00251260" w:rsidP="002F7498">
            <w:pPr>
              <w:pStyle w:val="RepTable"/>
              <w:keepNext/>
              <w:keepLines/>
              <w:jc w:val="center"/>
            </w:pPr>
          </w:p>
        </w:tc>
        <w:tc>
          <w:tcPr>
            <w:tcW w:w="590" w:type="pct"/>
            <w:tcBorders>
              <w:left w:val="nil"/>
              <w:right w:val="nil"/>
            </w:tcBorders>
            <w:shd w:val="clear" w:color="auto" w:fill="auto"/>
            <w:vAlign w:val="center"/>
          </w:tcPr>
          <w:p w14:paraId="75337F1F" w14:textId="77777777" w:rsidR="00251260" w:rsidRPr="00287666" w:rsidRDefault="00251260" w:rsidP="002F7498">
            <w:pPr>
              <w:pStyle w:val="RepTable"/>
              <w:keepNext/>
              <w:keepLines/>
              <w:jc w:val="center"/>
            </w:pPr>
          </w:p>
        </w:tc>
        <w:tc>
          <w:tcPr>
            <w:tcW w:w="740" w:type="pct"/>
            <w:tcBorders>
              <w:left w:val="nil"/>
              <w:right w:val="nil"/>
            </w:tcBorders>
            <w:shd w:val="clear" w:color="auto" w:fill="auto"/>
            <w:vAlign w:val="center"/>
          </w:tcPr>
          <w:p w14:paraId="53A0D1D4" w14:textId="77777777" w:rsidR="00251260" w:rsidRPr="00287666" w:rsidRDefault="00251260" w:rsidP="002F7498">
            <w:pPr>
              <w:pStyle w:val="RepTable"/>
              <w:keepNext/>
              <w:keepLines/>
              <w:jc w:val="center"/>
            </w:pPr>
          </w:p>
        </w:tc>
        <w:tc>
          <w:tcPr>
            <w:tcW w:w="1605" w:type="pct"/>
            <w:gridSpan w:val="2"/>
            <w:tcBorders>
              <w:left w:val="nil"/>
              <w:right w:val="single" w:sz="4" w:space="0" w:color="auto"/>
            </w:tcBorders>
            <w:shd w:val="clear" w:color="auto" w:fill="auto"/>
            <w:vAlign w:val="center"/>
          </w:tcPr>
          <w:p w14:paraId="5B9E9EBC" w14:textId="77777777" w:rsidR="00251260" w:rsidRPr="00287666" w:rsidRDefault="00251260" w:rsidP="002F7498">
            <w:pPr>
              <w:pStyle w:val="RepTable"/>
              <w:keepNext/>
              <w:keepLines/>
              <w:jc w:val="center"/>
            </w:pPr>
          </w:p>
        </w:tc>
      </w:tr>
      <w:tr w:rsidR="00251260" w:rsidRPr="00287666" w14:paraId="666FE37D" w14:textId="77777777" w:rsidTr="002F7498">
        <w:trPr>
          <w:cantSplit/>
        </w:trPr>
        <w:tc>
          <w:tcPr>
            <w:tcW w:w="557" w:type="pct"/>
            <w:shd w:val="clear" w:color="auto" w:fill="auto"/>
            <w:vAlign w:val="center"/>
          </w:tcPr>
          <w:p w14:paraId="7F464744" w14:textId="77777777" w:rsidR="00251260" w:rsidRPr="00287666" w:rsidRDefault="00251260" w:rsidP="002F7498">
            <w:pPr>
              <w:pStyle w:val="RepTable"/>
            </w:pPr>
          </w:p>
        </w:tc>
        <w:tc>
          <w:tcPr>
            <w:tcW w:w="539" w:type="pct"/>
            <w:tcBorders>
              <w:top w:val="single" w:sz="4" w:space="0" w:color="auto"/>
              <w:left w:val="single" w:sz="4" w:space="0" w:color="auto"/>
              <w:bottom w:val="single" w:sz="4" w:space="0" w:color="auto"/>
              <w:right w:val="single" w:sz="4" w:space="0" w:color="auto"/>
            </w:tcBorders>
            <w:shd w:val="clear" w:color="auto" w:fill="auto"/>
          </w:tcPr>
          <w:p w14:paraId="4629020D"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12.05</w:t>
            </w:r>
          </w:p>
        </w:tc>
        <w:tc>
          <w:tcPr>
            <w:tcW w:w="400" w:type="pct"/>
            <w:tcBorders>
              <w:bottom w:val="single" w:sz="4" w:space="0" w:color="auto"/>
            </w:tcBorders>
            <w:shd w:val="clear" w:color="auto" w:fill="auto"/>
            <w:vAlign w:val="center"/>
          </w:tcPr>
          <w:p w14:paraId="2E407A6D" w14:textId="77777777" w:rsidR="00251260" w:rsidRPr="00287666" w:rsidRDefault="00251260" w:rsidP="002F7498">
            <w:pPr>
              <w:pStyle w:val="RepTable"/>
              <w:jc w:val="center"/>
            </w:pPr>
            <w:r w:rsidRPr="00287666">
              <w:t>Yes</w:t>
            </w:r>
          </w:p>
        </w:tc>
        <w:tc>
          <w:tcPr>
            <w:tcW w:w="567" w:type="pct"/>
            <w:tcBorders>
              <w:bottom w:val="single" w:sz="4" w:space="0" w:color="auto"/>
            </w:tcBorders>
            <w:shd w:val="clear" w:color="auto" w:fill="auto"/>
            <w:vAlign w:val="center"/>
          </w:tcPr>
          <w:p w14:paraId="7AA568EF" w14:textId="77777777" w:rsidR="00251260" w:rsidRPr="00287666" w:rsidRDefault="00251260" w:rsidP="002F7498">
            <w:pPr>
              <w:pStyle w:val="RepTable"/>
              <w:jc w:val="center"/>
            </w:pPr>
            <w:r w:rsidRPr="00287666">
              <w:t>Yes</w:t>
            </w:r>
          </w:p>
        </w:tc>
        <w:tc>
          <w:tcPr>
            <w:tcW w:w="590" w:type="pct"/>
            <w:tcBorders>
              <w:bottom w:val="single" w:sz="4" w:space="0" w:color="auto"/>
            </w:tcBorders>
            <w:shd w:val="clear" w:color="auto" w:fill="auto"/>
            <w:vAlign w:val="center"/>
          </w:tcPr>
          <w:p w14:paraId="36B781A6" w14:textId="77777777" w:rsidR="00251260" w:rsidRPr="00287666" w:rsidRDefault="00251260" w:rsidP="002F7498">
            <w:pPr>
              <w:pStyle w:val="RepTable"/>
              <w:jc w:val="center"/>
            </w:pPr>
            <w:r w:rsidRPr="00287666">
              <w:t>Yes</w:t>
            </w:r>
          </w:p>
        </w:tc>
        <w:tc>
          <w:tcPr>
            <w:tcW w:w="740" w:type="pct"/>
            <w:tcBorders>
              <w:bottom w:val="single" w:sz="4" w:space="0" w:color="auto"/>
            </w:tcBorders>
            <w:shd w:val="clear" w:color="auto" w:fill="auto"/>
            <w:vAlign w:val="center"/>
          </w:tcPr>
          <w:p w14:paraId="38F59BA4" w14:textId="77777777" w:rsidR="00251260" w:rsidRPr="00287666" w:rsidRDefault="00251260" w:rsidP="002F7498">
            <w:pPr>
              <w:pStyle w:val="RepTable"/>
              <w:jc w:val="center"/>
            </w:pPr>
            <w:r w:rsidRPr="00287666">
              <w:t>Yes</w:t>
            </w:r>
          </w:p>
        </w:tc>
        <w:tc>
          <w:tcPr>
            <w:tcW w:w="935" w:type="pct"/>
            <w:tcBorders>
              <w:bottom w:val="single" w:sz="4" w:space="0" w:color="auto"/>
            </w:tcBorders>
            <w:shd w:val="clear" w:color="auto" w:fill="auto"/>
            <w:vAlign w:val="center"/>
          </w:tcPr>
          <w:p w14:paraId="4160B05B" w14:textId="77777777" w:rsidR="00251260" w:rsidRPr="00287666" w:rsidRDefault="00251260" w:rsidP="002F7498">
            <w:pPr>
              <w:pStyle w:val="RepTable"/>
              <w:jc w:val="center"/>
            </w:pPr>
            <w:r w:rsidRPr="00287666">
              <w:t>Yes</w:t>
            </w:r>
          </w:p>
        </w:tc>
        <w:tc>
          <w:tcPr>
            <w:tcW w:w="671" w:type="pct"/>
            <w:tcBorders>
              <w:bottom w:val="single" w:sz="4" w:space="0" w:color="auto"/>
            </w:tcBorders>
            <w:shd w:val="clear" w:color="auto" w:fill="auto"/>
            <w:vAlign w:val="center"/>
          </w:tcPr>
          <w:p w14:paraId="355A5B5E" w14:textId="77777777" w:rsidR="00251260" w:rsidRPr="00287666" w:rsidRDefault="00251260" w:rsidP="002F7498">
            <w:pPr>
              <w:pStyle w:val="RepTable"/>
              <w:jc w:val="center"/>
            </w:pPr>
            <w:r w:rsidRPr="00287666">
              <w:t>Yes</w:t>
            </w:r>
          </w:p>
        </w:tc>
      </w:tr>
    </w:tbl>
    <w:p w14:paraId="6D77110B"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0BD5BCA6" w14:textId="77777777" w:rsidR="00251260" w:rsidRPr="00287666" w:rsidRDefault="00251260" w:rsidP="00251260">
      <w:pPr>
        <w:pStyle w:val="RepStandard"/>
        <w:rPr>
          <w:sz w:val="18"/>
          <w:szCs w:val="18"/>
          <w:lang w:val="en-IE"/>
        </w:rPr>
      </w:pPr>
      <w:r w:rsidRPr="00287666">
        <w:rPr>
          <w:sz w:val="18"/>
          <w:szCs w:val="18"/>
          <w:lang w:val="en-IE"/>
        </w:rPr>
        <w:lastRenderedPageBreak/>
        <w:t>PEC</w:t>
      </w:r>
      <w:r w:rsidRPr="00287666">
        <w:rPr>
          <w:sz w:val="18"/>
          <w:szCs w:val="18"/>
          <w:vertAlign w:val="subscript"/>
          <w:lang w:val="en-IE"/>
        </w:rPr>
        <w:t xml:space="preserve">sw </w:t>
      </w:r>
      <w:r w:rsidRPr="00287666">
        <w:rPr>
          <w:sz w:val="18"/>
          <w:szCs w:val="18"/>
          <w:lang w:val="en-IE"/>
        </w:rPr>
        <w:t xml:space="preserve">taken from dRR part B section 8 Table 8.9-29 for FOCUS steps 1 </w:t>
      </w:r>
    </w:p>
    <w:p w14:paraId="21B2E447" w14:textId="77777777" w:rsidR="00251260" w:rsidRPr="00287666" w:rsidRDefault="00251260" w:rsidP="00251260">
      <w:pPr>
        <w:pStyle w:val="RepStandard"/>
        <w:spacing w:after="200"/>
        <w:rPr>
          <w:sz w:val="18"/>
          <w:szCs w:val="18"/>
        </w:rPr>
      </w:pPr>
      <w:r w:rsidRPr="00287666">
        <w:rPr>
          <w:sz w:val="18"/>
          <w:szCs w:val="18"/>
        </w:rPr>
        <w:t>*Toxicity endpoint 10 times higher than the parent compound used</w:t>
      </w:r>
    </w:p>
    <w:p w14:paraId="66EC4591" w14:textId="31136454" w:rsidR="00251260" w:rsidRPr="00287666" w:rsidRDefault="00251260" w:rsidP="00251260">
      <w:pPr>
        <w:pStyle w:val="RepLabel"/>
        <w:spacing w:before="0"/>
      </w:pPr>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43</w:t>
      </w:r>
      <w:r w:rsidRPr="00287666">
        <w:t>:</w:t>
      </w:r>
      <w:r w:rsidRPr="00287666">
        <w:tab/>
        <w:t xml:space="preserve">Aquatic </w:t>
      </w:r>
      <w:r w:rsidRPr="00287666">
        <w:rPr>
          <w:lang w:val="en-US"/>
        </w:rPr>
        <w:t xml:space="preserve">risk assessment for application of AE </w:t>
      </w:r>
      <w:r w:rsidRPr="00287666">
        <w:t xml:space="preserve">F2211046 </w:t>
      </w:r>
      <w:r w:rsidRPr="00287666">
        <w:rPr>
          <w:lang w:val="en-US"/>
        </w:rPr>
        <w:t>to winter and spring</w:t>
      </w:r>
      <w:r w:rsidRPr="00287666">
        <w:t xml:space="preserve"> cereal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552"/>
        <w:gridCol w:w="1499"/>
        <w:gridCol w:w="1349"/>
        <w:gridCol w:w="1906"/>
        <w:gridCol w:w="1981"/>
        <w:gridCol w:w="2465"/>
        <w:gridCol w:w="1869"/>
        <w:gridCol w:w="1935"/>
      </w:tblGrid>
      <w:tr w:rsidR="00251260" w:rsidRPr="00287666" w14:paraId="0034C83E" w14:textId="77777777" w:rsidTr="002F7498">
        <w:trPr>
          <w:cantSplit/>
          <w:tblHeader/>
        </w:trPr>
        <w:tc>
          <w:tcPr>
            <w:tcW w:w="0" w:type="auto"/>
            <w:shd w:val="clear" w:color="auto" w:fill="auto"/>
            <w:vAlign w:val="center"/>
          </w:tcPr>
          <w:p w14:paraId="1135BA59" w14:textId="77777777" w:rsidR="00251260" w:rsidRPr="00287666" w:rsidRDefault="00251260" w:rsidP="002F7498">
            <w:pPr>
              <w:pStyle w:val="RepTableBold"/>
            </w:pPr>
            <w:bookmarkStart w:id="407" w:name="_Hlk31966669"/>
            <w:r w:rsidRPr="00287666">
              <w:t>Group</w:t>
            </w:r>
          </w:p>
        </w:tc>
        <w:tc>
          <w:tcPr>
            <w:tcW w:w="0" w:type="auto"/>
            <w:tcBorders>
              <w:bottom w:val="nil"/>
            </w:tcBorders>
            <w:shd w:val="clear" w:color="auto" w:fill="auto"/>
            <w:vAlign w:val="center"/>
          </w:tcPr>
          <w:p w14:paraId="553AA6AC" w14:textId="77777777" w:rsidR="00251260" w:rsidRPr="00287666" w:rsidRDefault="00251260" w:rsidP="002F7498">
            <w:pPr>
              <w:pStyle w:val="RepTable"/>
            </w:pPr>
          </w:p>
        </w:tc>
        <w:tc>
          <w:tcPr>
            <w:tcW w:w="0" w:type="auto"/>
            <w:shd w:val="clear" w:color="auto" w:fill="auto"/>
            <w:vAlign w:val="center"/>
          </w:tcPr>
          <w:p w14:paraId="4618F31E" w14:textId="77777777" w:rsidR="00251260" w:rsidRPr="00287666" w:rsidRDefault="00251260" w:rsidP="002F7498">
            <w:pPr>
              <w:pStyle w:val="RepTableBold"/>
            </w:pPr>
            <w:r w:rsidRPr="00287666">
              <w:t>Fish acute</w:t>
            </w:r>
          </w:p>
        </w:tc>
        <w:tc>
          <w:tcPr>
            <w:tcW w:w="0" w:type="auto"/>
            <w:shd w:val="clear" w:color="auto" w:fill="auto"/>
            <w:vAlign w:val="center"/>
          </w:tcPr>
          <w:p w14:paraId="4633AF8C" w14:textId="77777777" w:rsidR="00251260" w:rsidRPr="00287666" w:rsidRDefault="00251260" w:rsidP="002F7498">
            <w:pPr>
              <w:pStyle w:val="RepTableBold"/>
            </w:pPr>
            <w:r w:rsidRPr="00287666">
              <w:t>Fish prolonged</w:t>
            </w:r>
          </w:p>
        </w:tc>
        <w:tc>
          <w:tcPr>
            <w:tcW w:w="0" w:type="auto"/>
            <w:shd w:val="clear" w:color="auto" w:fill="auto"/>
            <w:vAlign w:val="center"/>
          </w:tcPr>
          <w:p w14:paraId="47E26C0B" w14:textId="77777777" w:rsidR="00251260" w:rsidRPr="00287666" w:rsidRDefault="00251260" w:rsidP="002F7498">
            <w:pPr>
              <w:pStyle w:val="RepTableBold"/>
            </w:pPr>
            <w:r w:rsidRPr="00287666">
              <w:t>Inverteb. acute</w:t>
            </w:r>
          </w:p>
        </w:tc>
        <w:tc>
          <w:tcPr>
            <w:tcW w:w="0" w:type="auto"/>
            <w:shd w:val="clear" w:color="auto" w:fill="auto"/>
            <w:vAlign w:val="center"/>
          </w:tcPr>
          <w:p w14:paraId="5457C833" w14:textId="77777777" w:rsidR="00251260" w:rsidRPr="00287666" w:rsidRDefault="00251260" w:rsidP="002F7498">
            <w:pPr>
              <w:pStyle w:val="RepTableBold"/>
            </w:pPr>
            <w:r w:rsidRPr="00287666">
              <w:t>Inverteb. prolonged</w:t>
            </w:r>
          </w:p>
        </w:tc>
        <w:tc>
          <w:tcPr>
            <w:tcW w:w="0" w:type="auto"/>
            <w:shd w:val="clear" w:color="auto" w:fill="auto"/>
            <w:vAlign w:val="center"/>
          </w:tcPr>
          <w:p w14:paraId="46A81D13" w14:textId="77777777" w:rsidR="00251260" w:rsidRPr="00287666" w:rsidRDefault="00251260" w:rsidP="002F7498">
            <w:pPr>
              <w:pStyle w:val="RepTableBold"/>
            </w:pPr>
            <w:r w:rsidRPr="00287666">
              <w:t>Algae</w:t>
            </w:r>
          </w:p>
        </w:tc>
        <w:tc>
          <w:tcPr>
            <w:tcW w:w="0" w:type="auto"/>
            <w:shd w:val="clear" w:color="auto" w:fill="auto"/>
            <w:vAlign w:val="center"/>
          </w:tcPr>
          <w:p w14:paraId="3A7045DB" w14:textId="77777777" w:rsidR="00251260" w:rsidRPr="00287666" w:rsidRDefault="00251260" w:rsidP="002F7498">
            <w:pPr>
              <w:pStyle w:val="RepTable"/>
              <w:rPr>
                <w:b/>
              </w:rPr>
            </w:pPr>
            <w:r w:rsidRPr="00287666">
              <w:rPr>
                <w:b/>
              </w:rPr>
              <w:t>Higher plants</w:t>
            </w:r>
          </w:p>
        </w:tc>
      </w:tr>
      <w:tr w:rsidR="00251260" w:rsidRPr="00287666" w14:paraId="1D2D6359" w14:textId="77777777" w:rsidTr="002F7498">
        <w:trPr>
          <w:cantSplit/>
        </w:trPr>
        <w:tc>
          <w:tcPr>
            <w:tcW w:w="0" w:type="auto"/>
            <w:shd w:val="clear" w:color="auto" w:fill="auto"/>
            <w:vAlign w:val="center"/>
          </w:tcPr>
          <w:p w14:paraId="03F2924C" w14:textId="77777777" w:rsidR="00251260" w:rsidRPr="00287666" w:rsidRDefault="00251260" w:rsidP="002F7498">
            <w:pPr>
              <w:pStyle w:val="RepTableBold"/>
            </w:pPr>
            <w:r w:rsidRPr="00287666">
              <w:t>Test species</w:t>
            </w:r>
          </w:p>
        </w:tc>
        <w:tc>
          <w:tcPr>
            <w:tcW w:w="0" w:type="auto"/>
            <w:tcBorders>
              <w:top w:val="nil"/>
              <w:bottom w:val="nil"/>
            </w:tcBorders>
            <w:shd w:val="clear" w:color="auto" w:fill="auto"/>
            <w:vAlign w:val="center"/>
          </w:tcPr>
          <w:p w14:paraId="0BE321B1" w14:textId="77777777" w:rsidR="00251260" w:rsidRPr="00287666" w:rsidRDefault="00251260" w:rsidP="002F7498">
            <w:pPr>
              <w:pStyle w:val="RepTable"/>
            </w:pPr>
          </w:p>
        </w:tc>
        <w:tc>
          <w:tcPr>
            <w:tcW w:w="0" w:type="auto"/>
            <w:shd w:val="clear" w:color="auto" w:fill="auto"/>
            <w:vAlign w:val="center"/>
          </w:tcPr>
          <w:p w14:paraId="23902801" w14:textId="77777777" w:rsidR="00251260" w:rsidRPr="00287666" w:rsidRDefault="00251260" w:rsidP="002F7498">
            <w:pPr>
              <w:pStyle w:val="RepTableBold"/>
            </w:pPr>
            <w:r w:rsidRPr="00287666">
              <w:t>C. carpio</w:t>
            </w:r>
          </w:p>
        </w:tc>
        <w:tc>
          <w:tcPr>
            <w:tcW w:w="0" w:type="auto"/>
            <w:shd w:val="clear" w:color="auto" w:fill="auto"/>
            <w:vAlign w:val="center"/>
          </w:tcPr>
          <w:p w14:paraId="6C5B7176" w14:textId="77777777" w:rsidR="00251260" w:rsidRPr="00287666" w:rsidRDefault="00251260" w:rsidP="002F7498">
            <w:pPr>
              <w:pStyle w:val="RepTableBold"/>
            </w:pPr>
            <w:r w:rsidRPr="00287666">
              <w:rPr>
                <w:i/>
                <w:iCs/>
              </w:rPr>
              <w:t>O. mykiss</w:t>
            </w:r>
          </w:p>
        </w:tc>
        <w:tc>
          <w:tcPr>
            <w:tcW w:w="0" w:type="auto"/>
            <w:shd w:val="clear" w:color="auto" w:fill="auto"/>
            <w:vAlign w:val="center"/>
          </w:tcPr>
          <w:p w14:paraId="0B1C9BD1" w14:textId="77777777" w:rsidR="00251260" w:rsidRPr="00287666" w:rsidRDefault="00251260" w:rsidP="002F7498">
            <w:pPr>
              <w:pStyle w:val="RepTableBold"/>
            </w:pPr>
            <w:r w:rsidRPr="00287666">
              <w:rPr>
                <w:i/>
                <w:iCs/>
              </w:rPr>
              <w:t>Daphnia magna</w:t>
            </w:r>
          </w:p>
        </w:tc>
        <w:tc>
          <w:tcPr>
            <w:tcW w:w="0" w:type="auto"/>
            <w:shd w:val="clear" w:color="auto" w:fill="auto"/>
            <w:vAlign w:val="center"/>
          </w:tcPr>
          <w:p w14:paraId="639257FF" w14:textId="77777777" w:rsidR="00251260" w:rsidRPr="00287666" w:rsidRDefault="00251260" w:rsidP="002F7498">
            <w:pPr>
              <w:pStyle w:val="RepTableBold"/>
            </w:pPr>
            <w:r w:rsidRPr="00287666">
              <w:rPr>
                <w:i/>
                <w:iCs/>
              </w:rPr>
              <w:t>Daphnia magna</w:t>
            </w:r>
          </w:p>
        </w:tc>
        <w:tc>
          <w:tcPr>
            <w:tcW w:w="0" w:type="auto"/>
            <w:shd w:val="clear" w:color="auto" w:fill="auto"/>
            <w:vAlign w:val="center"/>
          </w:tcPr>
          <w:p w14:paraId="0046BEE3" w14:textId="77777777" w:rsidR="00251260" w:rsidRPr="00287666" w:rsidRDefault="00251260" w:rsidP="002F7498">
            <w:pPr>
              <w:pStyle w:val="RepTableBold"/>
              <w:rPr>
                <w:i/>
                <w:iCs/>
              </w:rPr>
            </w:pPr>
            <w:r w:rsidRPr="00287666">
              <w:rPr>
                <w:i/>
                <w:iCs/>
              </w:rPr>
              <w:t>N. pelliculosa</w:t>
            </w:r>
          </w:p>
        </w:tc>
        <w:tc>
          <w:tcPr>
            <w:tcW w:w="0" w:type="auto"/>
            <w:shd w:val="clear" w:color="auto" w:fill="auto"/>
            <w:vAlign w:val="center"/>
          </w:tcPr>
          <w:p w14:paraId="3515B77F" w14:textId="77777777" w:rsidR="00251260" w:rsidRPr="00287666" w:rsidRDefault="00251260" w:rsidP="002F7498">
            <w:pPr>
              <w:pStyle w:val="RepTableBold"/>
            </w:pPr>
            <w:r w:rsidRPr="00287666">
              <w:rPr>
                <w:i/>
                <w:iCs/>
              </w:rPr>
              <w:t>Lemna gibba</w:t>
            </w:r>
          </w:p>
        </w:tc>
      </w:tr>
      <w:tr w:rsidR="00251260" w:rsidRPr="00287666" w14:paraId="7515E7A9" w14:textId="77777777" w:rsidTr="002F7498">
        <w:trPr>
          <w:cantSplit/>
        </w:trPr>
        <w:tc>
          <w:tcPr>
            <w:tcW w:w="0" w:type="auto"/>
            <w:tcBorders>
              <w:bottom w:val="nil"/>
            </w:tcBorders>
            <w:shd w:val="clear" w:color="auto" w:fill="auto"/>
            <w:vAlign w:val="center"/>
          </w:tcPr>
          <w:p w14:paraId="714917E2" w14:textId="77777777" w:rsidR="00251260" w:rsidRPr="00287666" w:rsidRDefault="00251260" w:rsidP="002F7498">
            <w:pPr>
              <w:pStyle w:val="RepTableBold"/>
            </w:pPr>
            <w:r w:rsidRPr="00287666">
              <w:t>Endpoint</w:t>
            </w:r>
          </w:p>
        </w:tc>
        <w:tc>
          <w:tcPr>
            <w:tcW w:w="0" w:type="auto"/>
            <w:tcBorders>
              <w:top w:val="nil"/>
              <w:bottom w:val="nil"/>
            </w:tcBorders>
            <w:shd w:val="clear" w:color="auto" w:fill="auto"/>
            <w:vAlign w:val="center"/>
          </w:tcPr>
          <w:p w14:paraId="1C262F0B" w14:textId="77777777" w:rsidR="00251260" w:rsidRPr="00287666" w:rsidRDefault="00251260" w:rsidP="002F7498">
            <w:pPr>
              <w:pStyle w:val="RepTable"/>
              <w:keepNext/>
              <w:keepLines/>
              <w:jc w:val="center"/>
            </w:pPr>
          </w:p>
        </w:tc>
        <w:tc>
          <w:tcPr>
            <w:tcW w:w="0" w:type="auto"/>
            <w:tcBorders>
              <w:bottom w:val="nil"/>
            </w:tcBorders>
            <w:shd w:val="clear" w:color="auto" w:fill="auto"/>
            <w:vAlign w:val="center"/>
          </w:tcPr>
          <w:p w14:paraId="7FE768DF" w14:textId="77777777" w:rsidR="00251260" w:rsidRPr="00287666" w:rsidRDefault="00251260" w:rsidP="002F7498">
            <w:pPr>
              <w:pStyle w:val="RepTable"/>
            </w:pPr>
            <w:r w:rsidRPr="00287666">
              <w:t>LC</w:t>
            </w:r>
            <w:r w:rsidRPr="00287666">
              <w:rPr>
                <w:vertAlign w:val="subscript"/>
              </w:rPr>
              <w:t>50</w:t>
            </w:r>
          </w:p>
        </w:tc>
        <w:tc>
          <w:tcPr>
            <w:tcW w:w="0" w:type="auto"/>
            <w:tcBorders>
              <w:bottom w:val="nil"/>
            </w:tcBorders>
            <w:shd w:val="clear" w:color="auto" w:fill="auto"/>
            <w:vAlign w:val="center"/>
          </w:tcPr>
          <w:p w14:paraId="6BAF35D6" w14:textId="77777777" w:rsidR="00251260" w:rsidRPr="00287666" w:rsidRDefault="00251260" w:rsidP="002F7498">
            <w:pPr>
              <w:pStyle w:val="RepTable"/>
            </w:pPr>
            <w:r w:rsidRPr="00287666">
              <w:t>NOEC</w:t>
            </w:r>
          </w:p>
        </w:tc>
        <w:tc>
          <w:tcPr>
            <w:tcW w:w="0" w:type="auto"/>
            <w:tcBorders>
              <w:bottom w:val="nil"/>
            </w:tcBorders>
            <w:shd w:val="clear" w:color="auto" w:fill="auto"/>
            <w:vAlign w:val="center"/>
          </w:tcPr>
          <w:p w14:paraId="3BB13247" w14:textId="77777777" w:rsidR="00251260" w:rsidRPr="00287666" w:rsidRDefault="00251260" w:rsidP="002F7498">
            <w:pPr>
              <w:pStyle w:val="RepTable"/>
            </w:pPr>
            <w:r w:rsidRPr="00287666">
              <w:t>EC</w:t>
            </w:r>
            <w:r w:rsidRPr="00287666">
              <w:rPr>
                <w:vertAlign w:val="subscript"/>
              </w:rPr>
              <w:t>50</w:t>
            </w:r>
          </w:p>
        </w:tc>
        <w:tc>
          <w:tcPr>
            <w:tcW w:w="0" w:type="auto"/>
            <w:tcBorders>
              <w:bottom w:val="nil"/>
            </w:tcBorders>
            <w:shd w:val="clear" w:color="auto" w:fill="auto"/>
            <w:vAlign w:val="center"/>
          </w:tcPr>
          <w:p w14:paraId="17E2980D" w14:textId="77777777" w:rsidR="00251260" w:rsidRPr="00287666" w:rsidRDefault="00251260" w:rsidP="002F7498">
            <w:pPr>
              <w:pStyle w:val="RepTable"/>
            </w:pPr>
            <w:r w:rsidRPr="00287666">
              <w:t>NOEC</w:t>
            </w:r>
          </w:p>
        </w:tc>
        <w:tc>
          <w:tcPr>
            <w:tcW w:w="0" w:type="auto"/>
            <w:tcBorders>
              <w:bottom w:val="nil"/>
            </w:tcBorders>
            <w:shd w:val="clear" w:color="auto" w:fill="auto"/>
            <w:vAlign w:val="center"/>
          </w:tcPr>
          <w:p w14:paraId="6AEFDE6C"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0" w:type="auto"/>
            <w:tcBorders>
              <w:bottom w:val="nil"/>
            </w:tcBorders>
            <w:shd w:val="clear" w:color="auto" w:fill="auto"/>
            <w:vAlign w:val="center"/>
          </w:tcPr>
          <w:p w14:paraId="0F34BBD1"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4FAB0A26" w14:textId="77777777" w:rsidTr="002F7498">
        <w:trPr>
          <w:cantSplit/>
        </w:trPr>
        <w:tc>
          <w:tcPr>
            <w:tcW w:w="0" w:type="auto"/>
            <w:tcBorders>
              <w:top w:val="nil"/>
            </w:tcBorders>
            <w:shd w:val="clear" w:color="auto" w:fill="auto"/>
            <w:vAlign w:val="center"/>
          </w:tcPr>
          <w:p w14:paraId="64653B13" w14:textId="77777777" w:rsidR="00251260" w:rsidRPr="00287666" w:rsidRDefault="00251260" w:rsidP="002F7498">
            <w:pPr>
              <w:pStyle w:val="RepTableBold"/>
            </w:pPr>
            <w:r w:rsidRPr="00287666">
              <w:t>(µg/L)</w:t>
            </w:r>
          </w:p>
        </w:tc>
        <w:tc>
          <w:tcPr>
            <w:tcW w:w="0" w:type="auto"/>
            <w:tcBorders>
              <w:top w:val="nil"/>
              <w:bottom w:val="nil"/>
            </w:tcBorders>
            <w:shd w:val="clear" w:color="auto" w:fill="auto"/>
            <w:vAlign w:val="center"/>
          </w:tcPr>
          <w:p w14:paraId="1A982B56" w14:textId="77777777" w:rsidR="00251260" w:rsidRPr="00287666" w:rsidRDefault="00251260" w:rsidP="002F7498">
            <w:pPr>
              <w:pStyle w:val="RepTable"/>
              <w:keepNext/>
              <w:keepLines/>
              <w:jc w:val="center"/>
            </w:pPr>
          </w:p>
        </w:tc>
        <w:tc>
          <w:tcPr>
            <w:tcW w:w="0" w:type="auto"/>
            <w:tcBorders>
              <w:top w:val="nil"/>
            </w:tcBorders>
            <w:shd w:val="clear" w:color="auto" w:fill="auto"/>
            <w:vAlign w:val="center"/>
          </w:tcPr>
          <w:p w14:paraId="5AC33724" w14:textId="77777777" w:rsidR="00251260" w:rsidRPr="00287666" w:rsidRDefault="00251260" w:rsidP="002F7498">
            <w:pPr>
              <w:pStyle w:val="RepTable"/>
            </w:pPr>
            <w:r w:rsidRPr="00287666">
              <w:t>240*</w:t>
            </w:r>
          </w:p>
        </w:tc>
        <w:tc>
          <w:tcPr>
            <w:tcW w:w="0" w:type="auto"/>
            <w:tcBorders>
              <w:top w:val="nil"/>
            </w:tcBorders>
            <w:shd w:val="clear" w:color="auto" w:fill="auto"/>
            <w:vAlign w:val="center"/>
          </w:tcPr>
          <w:p w14:paraId="0E274310" w14:textId="77777777" w:rsidR="00251260" w:rsidRPr="00287666" w:rsidRDefault="00251260" w:rsidP="002F7498">
            <w:pPr>
              <w:pStyle w:val="RepTable"/>
            </w:pPr>
            <w:r w:rsidRPr="00287666">
              <w:t>10*</w:t>
            </w:r>
          </w:p>
        </w:tc>
        <w:tc>
          <w:tcPr>
            <w:tcW w:w="0" w:type="auto"/>
            <w:tcBorders>
              <w:top w:val="nil"/>
            </w:tcBorders>
            <w:shd w:val="clear" w:color="auto" w:fill="auto"/>
            <w:vAlign w:val="center"/>
          </w:tcPr>
          <w:p w14:paraId="13446E45" w14:textId="77777777" w:rsidR="00251260" w:rsidRPr="00287666" w:rsidRDefault="00251260" w:rsidP="002F7498">
            <w:pPr>
              <w:pStyle w:val="RepTable"/>
            </w:pPr>
            <w:r w:rsidRPr="00287666">
              <w:t>550*</w:t>
            </w:r>
          </w:p>
        </w:tc>
        <w:tc>
          <w:tcPr>
            <w:tcW w:w="0" w:type="auto"/>
            <w:tcBorders>
              <w:top w:val="nil"/>
            </w:tcBorders>
            <w:shd w:val="clear" w:color="auto" w:fill="auto"/>
            <w:vAlign w:val="center"/>
          </w:tcPr>
          <w:p w14:paraId="4346FC0C" w14:textId="77777777" w:rsidR="00251260" w:rsidRPr="00287666" w:rsidRDefault="00251260" w:rsidP="002F7498">
            <w:pPr>
              <w:pStyle w:val="RepTable"/>
            </w:pPr>
            <w:r w:rsidRPr="00287666">
              <w:t>32*</w:t>
            </w:r>
          </w:p>
        </w:tc>
        <w:tc>
          <w:tcPr>
            <w:tcW w:w="0" w:type="auto"/>
            <w:tcBorders>
              <w:top w:val="nil"/>
            </w:tcBorders>
            <w:shd w:val="clear" w:color="auto" w:fill="auto"/>
            <w:vAlign w:val="center"/>
          </w:tcPr>
          <w:p w14:paraId="15402DEE" w14:textId="77777777" w:rsidR="00251260" w:rsidRPr="00287666" w:rsidRDefault="00251260" w:rsidP="002F7498">
            <w:pPr>
              <w:pStyle w:val="RepTable"/>
            </w:pPr>
            <w:r w:rsidRPr="00287666">
              <w:t>312*</w:t>
            </w:r>
          </w:p>
        </w:tc>
        <w:tc>
          <w:tcPr>
            <w:tcW w:w="0" w:type="auto"/>
            <w:tcBorders>
              <w:top w:val="nil"/>
            </w:tcBorders>
            <w:shd w:val="clear" w:color="auto" w:fill="auto"/>
            <w:vAlign w:val="center"/>
          </w:tcPr>
          <w:p w14:paraId="5A2EC792" w14:textId="77777777" w:rsidR="00251260" w:rsidRPr="00287666" w:rsidRDefault="00251260" w:rsidP="002F7498">
            <w:pPr>
              <w:pStyle w:val="RepTable"/>
            </w:pPr>
            <w:r w:rsidRPr="00287666">
              <w:t>&gt;760*</w:t>
            </w:r>
          </w:p>
        </w:tc>
      </w:tr>
      <w:tr w:rsidR="00251260" w:rsidRPr="00287666" w14:paraId="1D0915DB" w14:textId="77777777" w:rsidTr="002F7498">
        <w:trPr>
          <w:cantSplit/>
        </w:trPr>
        <w:tc>
          <w:tcPr>
            <w:tcW w:w="0" w:type="auto"/>
            <w:shd w:val="clear" w:color="auto" w:fill="auto"/>
            <w:vAlign w:val="center"/>
          </w:tcPr>
          <w:p w14:paraId="6FB13309" w14:textId="77777777" w:rsidR="00251260" w:rsidRPr="00287666" w:rsidRDefault="00251260" w:rsidP="002F7498">
            <w:pPr>
              <w:pStyle w:val="RepTableBold"/>
            </w:pPr>
            <w:r w:rsidRPr="00287666">
              <w:t>AF</w:t>
            </w:r>
          </w:p>
        </w:tc>
        <w:tc>
          <w:tcPr>
            <w:tcW w:w="0" w:type="auto"/>
            <w:tcBorders>
              <w:top w:val="nil"/>
              <w:bottom w:val="nil"/>
            </w:tcBorders>
            <w:shd w:val="clear" w:color="auto" w:fill="auto"/>
            <w:vAlign w:val="center"/>
          </w:tcPr>
          <w:p w14:paraId="7BFFDB4C" w14:textId="77777777" w:rsidR="00251260" w:rsidRPr="00287666" w:rsidRDefault="00251260" w:rsidP="002F7498">
            <w:pPr>
              <w:pStyle w:val="RepTable"/>
              <w:keepNext/>
              <w:keepLines/>
              <w:jc w:val="center"/>
            </w:pPr>
          </w:p>
        </w:tc>
        <w:tc>
          <w:tcPr>
            <w:tcW w:w="0" w:type="auto"/>
            <w:shd w:val="clear" w:color="auto" w:fill="auto"/>
            <w:vAlign w:val="center"/>
          </w:tcPr>
          <w:p w14:paraId="218CFCB4" w14:textId="77777777" w:rsidR="00251260" w:rsidRPr="00287666" w:rsidRDefault="00251260" w:rsidP="002F7498">
            <w:pPr>
              <w:pStyle w:val="RepTable"/>
            </w:pPr>
            <w:r w:rsidRPr="00287666">
              <w:t>100</w:t>
            </w:r>
          </w:p>
        </w:tc>
        <w:tc>
          <w:tcPr>
            <w:tcW w:w="0" w:type="auto"/>
            <w:shd w:val="clear" w:color="auto" w:fill="auto"/>
            <w:vAlign w:val="center"/>
          </w:tcPr>
          <w:p w14:paraId="38C7563D" w14:textId="77777777" w:rsidR="00251260" w:rsidRPr="00287666" w:rsidRDefault="00251260" w:rsidP="002F7498">
            <w:pPr>
              <w:pStyle w:val="RepTable"/>
            </w:pPr>
            <w:r w:rsidRPr="00287666">
              <w:t>10</w:t>
            </w:r>
          </w:p>
        </w:tc>
        <w:tc>
          <w:tcPr>
            <w:tcW w:w="0" w:type="auto"/>
            <w:shd w:val="clear" w:color="auto" w:fill="auto"/>
            <w:vAlign w:val="center"/>
          </w:tcPr>
          <w:p w14:paraId="52443BA0" w14:textId="77777777" w:rsidR="00251260" w:rsidRPr="00287666" w:rsidRDefault="00251260" w:rsidP="002F7498">
            <w:pPr>
              <w:pStyle w:val="RepTable"/>
            </w:pPr>
            <w:r w:rsidRPr="00287666">
              <w:t>100</w:t>
            </w:r>
          </w:p>
        </w:tc>
        <w:tc>
          <w:tcPr>
            <w:tcW w:w="0" w:type="auto"/>
            <w:shd w:val="clear" w:color="auto" w:fill="auto"/>
            <w:vAlign w:val="center"/>
          </w:tcPr>
          <w:p w14:paraId="1EB03E52" w14:textId="77777777" w:rsidR="00251260" w:rsidRPr="00287666" w:rsidRDefault="00251260" w:rsidP="002F7498">
            <w:pPr>
              <w:pStyle w:val="RepTable"/>
            </w:pPr>
            <w:r w:rsidRPr="00287666">
              <w:t>10</w:t>
            </w:r>
          </w:p>
        </w:tc>
        <w:tc>
          <w:tcPr>
            <w:tcW w:w="0" w:type="auto"/>
            <w:shd w:val="clear" w:color="auto" w:fill="auto"/>
            <w:vAlign w:val="center"/>
          </w:tcPr>
          <w:p w14:paraId="6A53976B" w14:textId="77777777" w:rsidR="00251260" w:rsidRPr="00287666" w:rsidRDefault="00251260" w:rsidP="002F7498">
            <w:pPr>
              <w:pStyle w:val="RepTable"/>
            </w:pPr>
            <w:r w:rsidRPr="00287666">
              <w:t>10</w:t>
            </w:r>
          </w:p>
        </w:tc>
        <w:tc>
          <w:tcPr>
            <w:tcW w:w="0" w:type="auto"/>
            <w:shd w:val="clear" w:color="auto" w:fill="auto"/>
            <w:vAlign w:val="center"/>
          </w:tcPr>
          <w:p w14:paraId="23E4D697" w14:textId="77777777" w:rsidR="00251260" w:rsidRPr="00287666" w:rsidRDefault="00251260" w:rsidP="002F7498">
            <w:pPr>
              <w:pStyle w:val="RepTable"/>
            </w:pPr>
            <w:r w:rsidRPr="00287666">
              <w:t>10</w:t>
            </w:r>
          </w:p>
        </w:tc>
      </w:tr>
      <w:tr w:rsidR="00251260" w:rsidRPr="00287666" w14:paraId="0F4E4736" w14:textId="77777777" w:rsidTr="002F7498">
        <w:trPr>
          <w:cantSplit/>
        </w:trPr>
        <w:tc>
          <w:tcPr>
            <w:tcW w:w="0" w:type="auto"/>
            <w:shd w:val="clear" w:color="auto" w:fill="auto"/>
            <w:vAlign w:val="center"/>
          </w:tcPr>
          <w:p w14:paraId="0098327A" w14:textId="77777777" w:rsidR="00251260" w:rsidRPr="00287666" w:rsidRDefault="00251260" w:rsidP="002F7498">
            <w:pPr>
              <w:pStyle w:val="RepTableBold"/>
            </w:pPr>
            <w:r w:rsidRPr="00287666">
              <w:t>RAC (µg/L)</w:t>
            </w:r>
          </w:p>
        </w:tc>
        <w:tc>
          <w:tcPr>
            <w:tcW w:w="0" w:type="auto"/>
            <w:tcBorders>
              <w:top w:val="nil"/>
            </w:tcBorders>
            <w:shd w:val="clear" w:color="auto" w:fill="auto"/>
            <w:vAlign w:val="center"/>
          </w:tcPr>
          <w:p w14:paraId="69D52379" w14:textId="77777777" w:rsidR="00251260" w:rsidRPr="00287666" w:rsidRDefault="00251260" w:rsidP="002F7498">
            <w:pPr>
              <w:pStyle w:val="RepTable"/>
              <w:keepNext/>
              <w:keepLines/>
              <w:jc w:val="center"/>
            </w:pPr>
          </w:p>
        </w:tc>
        <w:tc>
          <w:tcPr>
            <w:tcW w:w="0" w:type="auto"/>
            <w:shd w:val="clear" w:color="auto" w:fill="auto"/>
            <w:vAlign w:val="center"/>
          </w:tcPr>
          <w:p w14:paraId="30BEB8CB" w14:textId="77777777" w:rsidR="00251260" w:rsidRPr="00287666" w:rsidRDefault="00251260" w:rsidP="002F7498">
            <w:pPr>
              <w:pStyle w:val="RepTable"/>
            </w:pPr>
            <w:r w:rsidRPr="00287666">
              <w:t>2.4</w:t>
            </w:r>
          </w:p>
        </w:tc>
        <w:tc>
          <w:tcPr>
            <w:tcW w:w="0" w:type="auto"/>
            <w:shd w:val="clear" w:color="auto" w:fill="auto"/>
            <w:vAlign w:val="center"/>
          </w:tcPr>
          <w:p w14:paraId="1FC40EE7" w14:textId="77777777" w:rsidR="00251260" w:rsidRPr="00287666" w:rsidRDefault="00251260" w:rsidP="002F7498">
            <w:pPr>
              <w:pStyle w:val="RepTable"/>
            </w:pPr>
            <w:r w:rsidRPr="00287666">
              <w:t>1</w:t>
            </w:r>
          </w:p>
        </w:tc>
        <w:tc>
          <w:tcPr>
            <w:tcW w:w="0" w:type="auto"/>
            <w:shd w:val="clear" w:color="auto" w:fill="auto"/>
            <w:vAlign w:val="center"/>
          </w:tcPr>
          <w:p w14:paraId="3F7C6E83" w14:textId="77777777" w:rsidR="00251260" w:rsidRPr="00287666" w:rsidRDefault="00251260" w:rsidP="002F7498">
            <w:pPr>
              <w:pStyle w:val="RepTable"/>
            </w:pPr>
            <w:r w:rsidRPr="00287666">
              <w:t>5.5</w:t>
            </w:r>
          </w:p>
        </w:tc>
        <w:tc>
          <w:tcPr>
            <w:tcW w:w="0" w:type="auto"/>
            <w:shd w:val="clear" w:color="auto" w:fill="auto"/>
            <w:vAlign w:val="center"/>
          </w:tcPr>
          <w:p w14:paraId="23A87314" w14:textId="77777777" w:rsidR="00251260" w:rsidRPr="00287666" w:rsidRDefault="00251260" w:rsidP="002F7498">
            <w:pPr>
              <w:pStyle w:val="RepTable"/>
            </w:pPr>
            <w:r w:rsidRPr="00287666">
              <w:t>3.2</w:t>
            </w:r>
          </w:p>
        </w:tc>
        <w:tc>
          <w:tcPr>
            <w:tcW w:w="0" w:type="auto"/>
            <w:shd w:val="clear" w:color="auto" w:fill="auto"/>
            <w:vAlign w:val="center"/>
          </w:tcPr>
          <w:p w14:paraId="105397CA" w14:textId="77777777" w:rsidR="00251260" w:rsidRPr="00287666" w:rsidRDefault="00251260" w:rsidP="002F7498">
            <w:pPr>
              <w:pStyle w:val="RepTable"/>
            </w:pPr>
            <w:r w:rsidRPr="00287666">
              <w:t>31.2</w:t>
            </w:r>
          </w:p>
        </w:tc>
        <w:tc>
          <w:tcPr>
            <w:tcW w:w="0" w:type="auto"/>
            <w:shd w:val="clear" w:color="auto" w:fill="auto"/>
            <w:vAlign w:val="center"/>
          </w:tcPr>
          <w:p w14:paraId="71F2EBD5" w14:textId="77777777" w:rsidR="00251260" w:rsidRPr="00287666" w:rsidRDefault="00251260" w:rsidP="002F7498">
            <w:pPr>
              <w:pStyle w:val="RepTable"/>
            </w:pPr>
            <w:r w:rsidRPr="00287666">
              <w:t>&gt;76</w:t>
            </w:r>
          </w:p>
        </w:tc>
      </w:tr>
      <w:tr w:rsidR="00251260" w:rsidRPr="00287666" w14:paraId="10B3EA25" w14:textId="77777777" w:rsidTr="002F7498">
        <w:trPr>
          <w:cantSplit/>
        </w:trPr>
        <w:tc>
          <w:tcPr>
            <w:tcW w:w="0" w:type="auto"/>
            <w:tcBorders>
              <w:bottom w:val="single" w:sz="4" w:space="0" w:color="auto"/>
            </w:tcBorders>
            <w:shd w:val="clear" w:color="auto" w:fill="auto"/>
            <w:vAlign w:val="center"/>
          </w:tcPr>
          <w:p w14:paraId="490EADC5" w14:textId="77777777" w:rsidR="00251260" w:rsidRPr="00287666" w:rsidRDefault="00251260" w:rsidP="002F7498">
            <w:pPr>
              <w:pStyle w:val="RepTableBold"/>
            </w:pPr>
            <w:r w:rsidRPr="00287666">
              <w:t>FOCUS Scenario</w:t>
            </w:r>
          </w:p>
        </w:tc>
        <w:tc>
          <w:tcPr>
            <w:tcW w:w="0" w:type="auto"/>
            <w:tcBorders>
              <w:bottom w:val="single" w:sz="4" w:space="0" w:color="auto"/>
            </w:tcBorders>
            <w:shd w:val="clear" w:color="auto" w:fill="auto"/>
            <w:vAlign w:val="center"/>
          </w:tcPr>
          <w:p w14:paraId="532D3F86"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11464" w:type="dxa"/>
            <w:gridSpan w:val="6"/>
            <w:tcBorders>
              <w:bottom w:val="single" w:sz="4" w:space="0" w:color="auto"/>
            </w:tcBorders>
            <w:shd w:val="clear" w:color="auto" w:fill="auto"/>
            <w:vAlign w:val="center"/>
          </w:tcPr>
          <w:p w14:paraId="09EAD32C" w14:textId="77777777" w:rsidR="00251260" w:rsidRPr="00287666" w:rsidRDefault="00251260" w:rsidP="002F7498">
            <w:pPr>
              <w:pStyle w:val="RepTable"/>
              <w:jc w:val="center"/>
              <w:rPr>
                <w:b/>
              </w:rPr>
            </w:pPr>
            <w:r w:rsidRPr="00287666">
              <w:rPr>
                <w:b/>
              </w:rPr>
              <w:t>PEC less than RAC</w:t>
            </w:r>
          </w:p>
        </w:tc>
      </w:tr>
      <w:tr w:rsidR="00251260" w:rsidRPr="00287666" w14:paraId="48882D13" w14:textId="77777777" w:rsidTr="002F7498">
        <w:trPr>
          <w:cantSplit/>
        </w:trPr>
        <w:tc>
          <w:tcPr>
            <w:tcW w:w="0" w:type="auto"/>
            <w:tcBorders>
              <w:right w:val="nil"/>
            </w:tcBorders>
            <w:shd w:val="clear" w:color="auto" w:fill="auto"/>
            <w:vAlign w:val="center"/>
          </w:tcPr>
          <w:p w14:paraId="612A58E4" w14:textId="77777777" w:rsidR="00251260" w:rsidRPr="00287666" w:rsidRDefault="00251260" w:rsidP="002F7498">
            <w:pPr>
              <w:pStyle w:val="RepTableBold"/>
            </w:pPr>
            <w:r w:rsidRPr="00287666">
              <w:t>Step 1</w:t>
            </w:r>
          </w:p>
        </w:tc>
        <w:tc>
          <w:tcPr>
            <w:tcW w:w="0" w:type="auto"/>
            <w:tcBorders>
              <w:left w:val="nil"/>
              <w:right w:val="nil"/>
            </w:tcBorders>
            <w:shd w:val="clear" w:color="auto" w:fill="auto"/>
            <w:vAlign w:val="center"/>
          </w:tcPr>
          <w:p w14:paraId="30A11FA9"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30486166"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63CD5913"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57DF11A1"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23B444A0" w14:textId="77777777" w:rsidR="00251260" w:rsidRPr="00287666" w:rsidRDefault="00251260" w:rsidP="002F7498">
            <w:pPr>
              <w:pStyle w:val="RepTable"/>
              <w:keepNext/>
              <w:keepLines/>
              <w:jc w:val="center"/>
            </w:pPr>
          </w:p>
        </w:tc>
        <w:tc>
          <w:tcPr>
            <w:tcW w:w="3911" w:type="dxa"/>
            <w:gridSpan w:val="2"/>
            <w:tcBorders>
              <w:left w:val="nil"/>
              <w:right w:val="single" w:sz="4" w:space="0" w:color="auto"/>
            </w:tcBorders>
            <w:shd w:val="clear" w:color="auto" w:fill="auto"/>
            <w:vAlign w:val="center"/>
          </w:tcPr>
          <w:p w14:paraId="55B9809F" w14:textId="77777777" w:rsidR="00251260" w:rsidRPr="00287666" w:rsidRDefault="00251260" w:rsidP="002F7498">
            <w:pPr>
              <w:pStyle w:val="RepTable"/>
              <w:keepNext/>
              <w:keepLines/>
              <w:jc w:val="center"/>
            </w:pPr>
          </w:p>
        </w:tc>
      </w:tr>
      <w:tr w:rsidR="00251260" w:rsidRPr="00287666" w14:paraId="6BCE5169" w14:textId="77777777" w:rsidTr="002F7498">
        <w:trPr>
          <w:cantSplit/>
        </w:trPr>
        <w:tc>
          <w:tcPr>
            <w:tcW w:w="0" w:type="auto"/>
            <w:shd w:val="clear" w:color="auto" w:fill="auto"/>
            <w:vAlign w:val="center"/>
          </w:tcPr>
          <w:p w14:paraId="2B361F86" w14:textId="77777777" w:rsidR="00251260" w:rsidRPr="00287666" w:rsidRDefault="00251260" w:rsidP="002F7498">
            <w:pPr>
              <w:pStyle w:val="RepTable"/>
            </w:pPr>
          </w:p>
        </w:tc>
        <w:tc>
          <w:tcPr>
            <w:tcW w:w="0" w:type="auto"/>
            <w:tcBorders>
              <w:top w:val="single" w:sz="4" w:space="0" w:color="auto"/>
              <w:left w:val="single" w:sz="4" w:space="0" w:color="auto"/>
              <w:bottom w:val="single" w:sz="4" w:space="0" w:color="auto"/>
              <w:right w:val="single" w:sz="4" w:space="0" w:color="auto"/>
            </w:tcBorders>
          </w:tcPr>
          <w:p w14:paraId="5664278D"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0.63</w:t>
            </w:r>
          </w:p>
        </w:tc>
        <w:tc>
          <w:tcPr>
            <w:tcW w:w="0" w:type="auto"/>
            <w:tcBorders>
              <w:bottom w:val="single" w:sz="4" w:space="0" w:color="auto"/>
            </w:tcBorders>
            <w:shd w:val="clear" w:color="auto" w:fill="auto"/>
            <w:vAlign w:val="center"/>
          </w:tcPr>
          <w:p w14:paraId="5B4E3E30"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63B49BD7"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22CB703B"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719D5B33"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3CC0B694"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482919C4" w14:textId="77777777" w:rsidR="00251260" w:rsidRPr="00287666" w:rsidRDefault="00251260" w:rsidP="002F7498">
            <w:pPr>
              <w:pStyle w:val="RepTable"/>
              <w:jc w:val="center"/>
            </w:pPr>
            <w:r w:rsidRPr="00287666">
              <w:t>Yes</w:t>
            </w:r>
          </w:p>
        </w:tc>
      </w:tr>
    </w:tbl>
    <w:bookmarkEnd w:id="407"/>
    <w:p w14:paraId="651627D9"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1E038FAB" w14:textId="77777777" w:rsidR="00251260" w:rsidRPr="00287666" w:rsidRDefault="00251260" w:rsidP="00251260">
      <w:pPr>
        <w:pStyle w:val="RepStandard"/>
        <w:rPr>
          <w:sz w:val="18"/>
          <w:szCs w:val="18"/>
          <w:lang w:val="en-IE"/>
        </w:rPr>
      </w:pPr>
      <w:r w:rsidRPr="00287666">
        <w:rPr>
          <w:sz w:val="18"/>
          <w:szCs w:val="18"/>
          <w:lang w:val="en-IE"/>
        </w:rPr>
        <w:t>PEC</w:t>
      </w:r>
      <w:r w:rsidRPr="00287666">
        <w:rPr>
          <w:sz w:val="18"/>
          <w:szCs w:val="18"/>
          <w:vertAlign w:val="subscript"/>
          <w:lang w:val="en-IE"/>
        </w:rPr>
        <w:t xml:space="preserve">sw </w:t>
      </w:r>
      <w:r w:rsidRPr="00287666">
        <w:rPr>
          <w:sz w:val="18"/>
          <w:szCs w:val="18"/>
          <w:lang w:val="en-IE"/>
        </w:rPr>
        <w:t xml:space="preserve">taken from dRR part B section 8 Table 8.9-29 for FOCUS steps 1 </w:t>
      </w:r>
    </w:p>
    <w:p w14:paraId="09AB52D0" w14:textId="77777777" w:rsidR="00251260" w:rsidRPr="00287666" w:rsidRDefault="00251260" w:rsidP="00251260">
      <w:pPr>
        <w:pStyle w:val="RepStandard"/>
        <w:spacing w:after="240"/>
        <w:rPr>
          <w:sz w:val="18"/>
          <w:szCs w:val="18"/>
        </w:rPr>
      </w:pPr>
      <w:r w:rsidRPr="00287666">
        <w:rPr>
          <w:sz w:val="18"/>
          <w:szCs w:val="18"/>
        </w:rPr>
        <w:t>*Toxicity endpoint 10 times higher than the parent compound used</w:t>
      </w:r>
    </w:p>
    <w:p w14:paraId="0C94B82D" w14:textId="50AED277" w:rsidR="00251260" w:rsidRPr="00287666" w:rsidRDefault="00251260" w:rsidP="00251260">
      <w:pPr>
        <w:pStyle w:val="RepLabel"/>
        <w:spacing w:before="0"/>
      </w:pPr>
      <w:bookmarkStart w:id="408" w:name="_Hlk135825800"/>
      <w:r w:rsidRPr="00287666">
        <w:t xml:space="preserve">Table </w:t>
      </w:r>
      <w:r w:rsidRPr="00287666">
        <w:fldChar w:fldCharType="begin"/>
      </w:r>
      <w:r w:rsidRPr="00287666">
        <w:instrText xml:space="preserve"> STYLEREF 2 \s </w:instrText>
      </w:r>
      <w:r w:rsidRPr="00287666">
        <w:fldChar w:fldCharType="separate"/>
      </w:r>
      <w:r w:rsidRPr="00287666">
        <w:rPr>
          <w:noProof/>
        </w:rPr>
        <w:t>9.5</w:t>
      </w:r>
      <w:r w:rsidRPr="00287666">
        <w:fldChar w:fldCharType="end"/>
      </w:r>
      <w:r w:rsidRPr="00287666">
        <w:noBreakHyphen/>
      </w:r>
      <w:r w:rsidR="00287666" w:rsidRPr="00287666">
        <w:t>44</w:t>
      </w:r>
      <w:r w:rsidRPr="00287666">
        <w:t>:</w:t>
      </w:r>
      <w:r w:rsidRPr="00287666">
        <w:tab/>
        <w:t xml:space="preserve">Aquatic </w:t>
      </w:r>
      <w:r w:rsidRPr="00287666">
        <w:rPr>
          <w:lang w:val="en-US"/>
        </w:rPr>
        <w:t xml:space="preserve">risk assessment for application of </w:t>
      </w:r>
      <w:bookmarkStart w:id="409" w:name="_Hlk135921733"/>
      <w:r w:rsidRPr="00287666">
        <w:rPr>
          <w:lang w:val="en-US"/>
        </w:rPr>
        <w:t xml:space="preserve">AE F114952 </w:t>
      </w:r>
      <w:bookmarkEnd w:id="409"/>
      <w:r w:rsidRPr="00287666">
        <w:rPr>
          <w:lang w:val="en-US"/>
        </w:rPr>
        <w:t>to winter and spring</w:t>
      </w:r>
      <w:r w:rsidRPr="00287666">
        <w:t xml:space="preserve"> cereal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553"/>
        <w:gridCol w:w="1502"/>
        <w:gridCol w:w="1350"/>
        <w:gridCol w:w="1906"/>
        <w:gridCol w:w="1981"/>
        <w:gridCol w:w="2467"/>
        <w:gridCol w:w="1866"/>
        <w:gridCol w:w="1931"/>
      </w:tblGrid>
      <w:tr w:rsidR="00251260" w:rsidRPr="00287666" w14:paraId="27702698" w14:textId="77777777" w:rsidTr="002F7498">
        <w:trPr>
          <w:cantSplit/>
          <w:tblHeader/>
        </w:trPr>
        <w:tc>
          <w:tcPr>
            <w:tcW w:w="0" w:type="auto"/>
            <w:shd w:val="clear" w:color="auto" w:fill="auto"/>
            <w:vAlign w:val="center"/>
          </w:tcPr>
          <w:p w14:paraId="406A5C2E" w14:textId="77777777" w:rsidR="00251260" w:rsidRPr="00287666" w:rsidRDefault="00251260" w:rsidP="002F7498">
            <w:pPr>
              <w:pStyle w:val="RepTableBold"/>
            </w:pPr>
            <w:r w:rsidRPr="00287666">
              <w:t>Group</w:t>
            </w:r>
          </w:p>
        </w:tc>
        <w:tc>
          <w:tcPr>
            <w:tcW w:w="0" w:type="auto"/>
            <w:tcBorders>
              <w:bottom w:val="nil"/>
            </w:tcBorders>
            <w:shd w:val="clear" w:color="auto" w:fill="auto"/>
            <w:vAlign w:val="center"/>
          </w:tcPr>
          <w:p w14:paraId="4B5F35A4" w14:textId="77777777" w:rsidR="00251260" w:rsidRPr="00287666" w:rsidRDefault="00251260" w:rsidP="002F7498">
            <w:pPr>
              <w:pStyle w:val="RepTable"/>
            </w:pPr>
          </w:p>
        </w:tc>
        <w:tc>
          <w:tcPr>
            <w:tcW w:w="0" w:type="auto"/>
            <w:shd w:val="clear" w:color="auto" w:fill="auto"/>
            <w:vAlign w:val="center"/>
          </w:tcPr>
          <w:p w14:paraId="1E99A1C2" w14:textId="77777777" w:rsidR="00251260" w:rsidRPr="00287666" w:rsidRDefault="00251260" w:rsidP="002F7498">
            <w:pPr>
              <w:pStyle w:val="RepTableBold"/>
            </w:pPr>
            <w:r w:rsidRPr="00287666">
              <w:t>Fish acute</w:t>
            </w:r>
          </w:p>
        </w:tc>
        <w:tc>
          <w:tcPr>
            <w:tcW w:w="0" w:type="auto"/>
            <w:shd w:val="clear" w:color="auto" w:fill="auto"/>
            <w:vAlign w:val="center"/>
          </w:tcPr>
          <w:p w14:paraId="06DF4667" w14:textId="77777777" w:rsidR="00251260" w:rsidRPr="00287666" w:rsidRDefault="00251260" w:rsidP="002F7498">
            <w:pPr>
              <w:pStyle w:val="RepTableBold"/>
            </w:pPr>
            <w:r w:rsidRPr="00287666">
              <w:t>Fish prolonged</w:t>
            </w:r>
          </w:p>
        </w:tc>
        <w:tc>
          <w:tcPr>
            <w:tcW w:w="0" w:type="auto"/>
            <w:shd w:val="clear" w:color="auto" w:fill="auto"/>
            <w:vAlign w:val="center"/>
          </w:tcPr>
          <w:p w14:paraId="3E9C965D" w14:textId="77777777" w:rsidR="00251260" w:rsidRPr="00287666" w:rsidRDefault="00251260" w:rsidP="002F7498">
            <w:pPr>
              <w:pStyle w:val="RepTableBold"/>
            </w:pPr>
            <w:r w:rsidRPr="00287666">
              <w:t>Inverteb. acute</w:t>
            </w:r>
          </w:p>
        </w:tc>
        <w:tc>
          <w:tcPr>
            <w:tcW w:w="0" w:type="auto"/>
            <w:shd w:val="clear" w:color="auto" w:fill="auto"/>
            <w:vAlign w:val="center"/>
          </w:tcPr>
          <w:p w14:paraId="1841496D" w14:textId="77777777" w:rsidR="00251260" w:rsidRPr="00287666" w:rsidRDefault="00251260" w:rsidP="002F7498">
            <w:pPr>
              <w:pStyle w:val="RepTableBold"/>
            </w:pPr>
            <w:r w:rsidRPr="00287666">
              <w:t>Inverteb. prolonged</w:t>
            </w:r>
          </w:p>
        </w:tc>
        <w:tc>
          <w:tcPr>
            <w:tcW w:w="0" w:type="auto"/>
            <w:shd w:val="clear" w:color="auto" w:fill="auto"/>
            <w:vAlign w:val="center"/>
          </w:tcPr>
          <w:p w14:paraId="1BAA93B2" w14:textId="77777777" w:rsidR="00251260" w:rsidRPr="00287666" w:rsidRDefault="00251260" w:rsidP="002F7498">
            <w:pPr>
              <w:pStyle w:val="RepTableBold"/>
            </w:pPr>
            <w:r w:rsidRPr="00287666">
              <w:t>Algae</w:t>
            </w:r>
          </w:p>
        </w:tc>
        <w:tc>
          <w:tcPr>
            <w:tcW w:w="0" w:type="auto"/>
            <w:shd w:val="clear" w:color="auto" w:fill="auto"/>
            <w:vAlign w:val="center"/>
          </w:tcPr>
          <w:p w14:paraId="79F0D6DF" w14:textId="77777777" w:rsidR="00251260" w:rsidRPr="00287666" w:rsidRDefault="00251260" w:rsidP="002F7498">
            <w:pPr>
              <w:pStyle w:val="RepTable"/>
              <w:rPr>
                <w:b/>
              </w:rPr>
            </w:pPr>
            <w:r w:rsidRPr="00287666">
              <w:rPr>
                <w:b/>
              </w:rPr>
              <w:t>Higher plants</w:t>
            </w:r>
          </w:p>
        </w:tc>
      </w:tr>
      <w:tr w:rsidR="00251260" w:rsidRPr="00287666" w14:paraId="12377819" w14:textId="77777777" w:rsidTr="002F7498">
        <w:trPr>
          <w:cantSplit/>
        </w:trPr>
        <w:tc>
          <w:tcPr>
            <w:tcW w:w="0" w:type="auto"/>
            <w:shd w:val="clear" w:color="auto" w:fill="auto"/>
            <w:vAlign w:val="center"/>
          </w:tcPr>
          <w:p w14:paraId="1485592F" w14:textId="77777777" w:rsidR="00251260" w:rsidRPr="00287666" w:rsidRDefault="00251260" w:rsidP="002F7498">
            <w:pPr>
              <w:pStyle w:val="RepTableBold"/>
            </w:pPr>
            <w:r w:rsidRPr="00287666">
              <w:t>Test species</w:t>
            </w:r>
          </w:p>
        </w:tc>
        <w:tc>
          <w:tcPr>
            <w:tcW w:w="0" w:type="auto"/>
            <w:tcBorders>
              <w:top w:val="nil"/>
              <w:bottom w:val="nil"/>
            </w:tcBorders>
            <w:shd w:val="clear" w:color="auto" w:fill="auto"/>
            <w:vAlign w:val="center"/>
          </w:tcPr>
          <w:p w14:paraId="5ABB09E2" w14:textId="77777777" w:rsidR="00251260" w:rsidRPr="00287666" w:rsidRDefault="00251260" w:rsidP="002F7498">
            <w:pPr>
              <w:pStyle w:val="RepTable"/>
            </w:pPr>
          </w:p>
        </w:tc>
        <w:tc>
          <w:tcPr>
            <w:tcW w:w="0" w:type="auto"/>
            <w:shd w:val="clear" w:color="auto" w:fill="auto"/>
            <w:vAlign w:val="center"/>
          </w:tcPr>
          <w:p w14:paraId="54770A94" w14:textId="77777777" w:rsidR="00251260" w:rsidRPr="00287666" w:rsidRDefault="00251260" w:rsidP="002F7498">
            <w:pPr>
              <w:pStyle w:val="RepTableBold"/>
            </w:pPr>
            <w:r w:rsidRPr="00287666">
              <w:t>C. carpio</w:t>
            </w:r>
          </w:p>
        </w:tc>
        <w:tc>
          <w:tcPr>
            <w:tcW w:w="0" w:type="auto"/>
            <w:shd w:val="clear" w:color="auto" w:fill="auto"/>
            <w:vAlign w:val="center"/>
          </w:tcPr>
          <w:p w14:paraId="75DDA3AF" w14:textId="77777777" w:rsidR="00251260" w:rsidRPr="00287666" w:rsidRDefault="00251260" w:rsidP="002F7498">
            <w:pPr>
              <w:pStyle w:val="RepTableBold"/>
            </w:pPr>
            <w:r w:rsidRPr="00287666">
              <w:rPr>
                <w:i/>
                <w:iCs/>
              </w:rPr>
              <w:t>O. mykiss</w:t>
            </w:r>
          </w:p>
        </w:tc>
        <w:tc>
          <w:tcPr>
            <w:tcW w:w="0" w:type="auto"/>
            <w:shd w:val="clear" w:color="auto" w:fill="auto"/>
            <w:vAlign w:val="center"/>
          </w:tcPr>
          <w:p w14:paraId="52DD5B32" w14:textId="77777777" w:rsidR="00251260" w:rsidRPr="00287666" w:rsidRDefault="00251260" w:rsidP="002F7498">
            <w:pPr>
              <w:pStyle w:val="RepTableBold"/>
            </w:pPr>
            <w:r w:rsidRPr="00287666">
              <w:rPr>
                <w:i/>
                <w:iCs/>
              </w:rPr>
              <w:t>Daphnia magna</w:t>
            </w:r>
          </w:p>
        </w:tc>
        <w:tc>
          <w:tcPr>
            <w:tcW w:w="0" w:type="auto"/>
            <w:shd w:val="clear" w:color="auto" w:fill="auto"/>
            <w:vAlign w:val="center"/>
          </w:tcPr>
          <w:p w14:paraId="1100794A" w14:textId="77777777" w:rsidR="00251260" w:rsidRPr="00287666" w:rsidRDefault="00251260" w:rsidP="002F7498">
            <w:pPr>
              <w:pStyle w:val="RepTableBold"/>
            </w:pPr>
            <w:r w:rsidRPr="00287666">
              <w:rPr>
                <w:i/>
                <w:iCs/>
              </w:rPr>
              <w:t>Daphnia magna</w:t>
            </w:r>
          </w:p>
        </w:tc>
        <w:tc>
          <w:tcPr>
            <w:tcW w:w="0" w:type="auto"/>
            <w:shd w:val="clear" w:color="auto" w:fill="auto"/>
            <w:vAlign w:val="center"/>
          </w:tcPr>
          <w:p w14:paraId="5A39C37A" w14:textId="77777777" w:rsidR="00251260" w:rsidRPr="00287666" w:rsidRDefault="00251260" w:rsidP="002F7498">
            <w:pPr>
              <w:pStyle w:val="RepTableBold"/>
              <w:rPr>
                <w:i/>
                <w:iCs/>
              </w:rPr>
            </w:pPr>
            <w:r w:rsidRPr="00287666">
              <w:rPr>
                <w:i/>
                <w:iCs/>
              </w:rPr>
              <w:t>N. pelliculosa</w:t>
            </w:r>
          </w:p>
        </w:tc>
        <w:tc>
          <w:tcPr>
            <w:tcW w:w="0" w:type="auto"/>
            <w:shd w:val="clear" w:color="auto" w:fill="auto"/>
            <w:vAlign w:val="center"/>
          </w:tcPr>
          <w:p w14:paraId="750D16FA" w14:textId="77777777" w:rsidR="00251260" w:rsidRPr="00287666" w:rsidRDefault="00251260" w:rsidP="002F7498">
            <w:pPr>
              <w:pStyle w:val="RepTableBold"/>
            </w:pPr>
            <w:r w:rsidRPr="00287666">
              <w:rPr>
                <w:i/>
                <w:iCs/>
              </w:rPr>
              <w:t>Lemna gibba</w:t>
            </w:r>
          </w:p>
        </w:tc>
      </w:tr>
      <w:tr w:rsidR="00251260" w:rsidRPr="00287666" w14:paraId="56CD4868" w14:textId="77777777" w:rsidTr="002F7498">
        <w:trPr>
          <w:cantSplit/>
        </w:trPr>
        <w:tc>
          <w:tcPr>
            <w:tcW w:w="0" w:type="auto"/>
            <w:tcBorders>
              <w:bottom w:val="nil"/>
            </w:tcBorders>
            <w:shd w:val="clear" w:color="auto" w:fill="auto"/>
            <w:vAlign w:val="center"/>
          </w:tcPr>
          <w:p w14:paraId="7507138C" w14:textId="77777777" w:rsidR="00251260" w:rsidRPr="00287666" w:rsidRDefault="00251260" w:rsidP="002F7498">
            <w:pPr>
              <w:pStyle w:val="RepTableBold"/>
            </w:pPr>
            <w:r w:rsidRPr="00287666">
              <w:t>Endpoint</w:t>
            </w:r>
          </w:p>
        </w:tc>
        <w:tc>
          <w:tcPr>
            <w:tcW w:w="0" w:type="auto"/>
            <w:tcBorders>
              <w:top w:val="nil"/>
              <w:bottom w:val="nil"/>
            </w:tcBorders>
            <w:shd w:val="clear" w:color="auto" w:fill="auto"/>
            <w:vAlign w:val="center"/>
          </w:tcPr>
          <w:p w14:paraId="2B85D21B" w14:textId="77777777" w:rsidR="00251260" w:rsidRPr="00287666" w:rsidRDefault="00251260" w:rsidP="002F7498">
            <w:pPr>
              <w:pStyle w:val="RepTable"/>
              <w:keepNext/>
              <w:keepLines/>
              <w:jc w:val="center"/>
            </w:pPr>
          </w:p>
        </w:tc>
        <w:tc>
          <w:tcPr>
            <w:tcW w:w="0" w:type="auto"/>
            <w:tcBorders>
              <w:bottom w:val="nil"/>
            </w:tcBorders>
            <w:shd w:val="clear" w:color="auto" w:fill="auto"/>
            <w:vAlign w:val="center"/>
          </w:tcPr>
          <w:p w14:paraId="47DA0D2E" w14:textId="77777777" w:rsidR="00251260" w:rsidRPr="00287666" w:rsidRDefault="00251260" w:rsidP="002F7498">
            <w:pPr>
              <w:pStyle w:val="RepTable"/>
            </w:pPr>
            <w:r w:rsidRPr="00287666">
              <w:t>LC</w:t>
            </w:r>
            <w:r w:rsidRPr="00287666">
              <w:rPr>
                <w:vertAlign w:val="subscript"/>
              </w:rPr>
              <w:t>50</w:t>
            </w:r>
          </w:p>
        </w:tc>
        <w:tc>
          <w:tcPr>
            <w:tcW w:w="0" w:type="auto"/>
            <w:tcBorders>
              <w:bottom w:val="nil"/>
            </w:tcBorders>
            <w:shd w:val="clear" w:color="auto" w:fill="auto"/>
            <w:vAlign w:val="center"/>
          </w:tcPr>
          <w:p w14:paraId="13388078" w14:textId="77777777" w:rsidR="00251260" w:rsidRPr="00287666" w:rsidRDefault="00251260" w:rsidP="002F7498">
            <w:pPr>
              <w:pStyle w:val="RepTable"/>
            </w:pPr>
            <w:r w:rsidRPr="00287666">
              <w:t>NOEC</w:t>
            </w:r>
          </w:p>
        </w:tc>
        <w:tc>
          <w:tcPr>
            <w:tcW w:w="0" w:type="auto"/>
            <w:tcBorders>
              <w:bottom w:val="nil"/>
            </w:tcBorders>
            <w:shd w:val="clear" w:color="auto" w:fill="auto"/>
            <w:vAlign w:val="center"/>
          </w:tcPr>
          <w:p w14:paraId="79A53E80" w14:textId="77777777" w:rsidR="00251260" w:rsidRPr="00287666" w:rsidRDefault="00251260" w:rsidP="002F7498">
            <w:pPr>
              <w:pStyle w:val="RepTable"/>
            </w:pPr>
            <w:r w:rsidRPr="00287666">
              <w:t>EC</w:t>
            </w:r>
            <w:r w:rsidRPr="00287666">
              <w:rPr>
                <w:vertAlign w:val="subscript"/>
              </w:rPr>
              <w:t>50</w:t>
            </w:r>
          </w:p>
        </w:tc>
        <w:tc>
          <w:tcPr>
            <w:tcW w:w="0" w:type="auto"/>
            <w:tcBorders>
              <w:bottom w:val="nil"/>
            </w:tcBorders>
            <w:shd w:val="clear" w:color="auto" w:fill="auto"/>
            <w:vAlign w:val="center"/>
          </w:tcPr>
          <w:p w14:paraId="535BBC92" w14:textId="77777777" w:rsidR="00251260" w:rsidRPr="00287666" w:rsidRDefault="00251260" w:rsidP="002F7498">
            <w:pPr>
              <w:pStyle w:val="RepTable"/>
            </w:pPr>
            <w:r w:rsidRPr="00287666">
              <w:t>NOEC</w:t>
            </w:r>
          </w:p>
        </w:tc>
        <w:tc>
          <w:tcPr>
            <w:tcW w:w="0" w:type="auto"/>
            <w:tcBorders>
              <w:bottom w:val="nil"/>
            </w:tcBorders>
            <w:shd w:val="clear" w:color="auto" w:fill="auto"/>
            <w:vAlign w:val="center"/>
          </w:tcPr>
          <w:p w14:paraId="015E017D"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c>
          <w:tcPr>
            <w:tcW w:w="0" w:type="auto"/>
            <w:tcBorders>
              <w:bottom w:val="nil"/>
            </w:tcBorders>
            <w:shd w:val="clear" w:color="auto" w:fill="auto"/>
            <w:vAlign w:val="center"/>
          </w:tcPr>
          <w:p w14:paraId="0E6BC0BA" w14:textId="77777777" w:rsidR="00251260" w:rsidRPr="00287666" w:rsidRDefault="00251260" w:rsidP="002F7498">
            <w:pPr>
              <w:pStyle w:val="RepTable"/>
            </w:pPr>
            <w:r w:rsidRPr="00287666">
              <w:t>E</w:t>
            </w:r>
            <w:r w:rsidRPr="00287666">
              <w:rPr>
                <w:vertAlign w:val="subscript"/>
              </w:rPr>
              <w:t>r</w:t>
            </w:r>
            <w:r w:rsidRPr="00287666">
              <w:t>C</w:t>
            </w:r>
            <w:r w:rsidRPr="00287666">
              <w:rPr>
                <w:vertAlign w:val="subscript"/>
              </w:rPr>
              <w:t>50</w:t>
            </w:r>
          </w:p>
        </w:tc>
      </w:tr>
      <w:tr w:rsidR="00251260" w:rsidRPr="00287666" w14:paraId="55BFD9BC" w14:textId="77777777" w:rsidTr="002F7498">
        <w:trPr>
          <w:cantSplit/>
        </w:trPr>
        <w:tc>
          <w:tcPr>
            <w:tcW w:w="0" w:type="auto"/>
            <w:tcBorders>
              <w:top w:val="nil"/>
            </w:tcBorders>
            <w:shd w:val="clear" w:color="auto" w:fill="auto"/>
            <w:vAlign w:val="center"/>
          </w:tcPr>
          <w:p w14:paraId="1C5FA2E6" w14:textId="77777777" w:rsidR="00251260" w:rsidRPr="00287666" w:rsidRDefault="00251260" w:rsidP="002F7498">
            <w:pPr>
              <w:pStyle w:val="RepTableBold"/>
            </w:pPr>
            <w:r w:rsidRPr="00287666">
              <w:t>(µg/L)</w:t>
            </w:r>
          </w:p>
        </w:tc>
        <w:tc>
          <w:tcPr>
            <w:tcW w:w="0" w:type="auto"/>
            <w:tcBorders>
              <w:top w:val="nil"/>
              <w:bottom w:val="nil"/>
            </w:tcBorders>
            <w:shd w:val="clear" w:color="auto" w:fill="auto"/>
            <w:vAlign w:val="center"/>
          </w:tcPr>
          <w:p w14:paraId="1BF91CEF" w14:textId="77777777" w:rsidR="00251260" w:rsidRPr="00287666" w:rsidRDefault="00251260" w:rsidP="002F7498">
            <w:pPr>
              <w:pStyle w:val="RepTable"/>
              <w:keepNext/>
              <w:keepLines/>
              <w:jc w:val="center"/>
            </w:pPr>
          </w:p>
        </w:tc>
        <w:tc>
          <w:tcPr>
            <w:tcW w:w="0" w:type="auto"/>
            <w:tcBorders>
              <w:top w:val="nil"/>
            </w:tcBorders>
            <w:shd w:val="clear" w:color="auto" w:fill="auto"/>
            <w:vAlign w:val="center"/>
          </w:tcPr>
          <w:p w14:paraId="3ED7CC53" w14:textId="77777777" w:rsidR="00251260" w:rsidRPr="00287666" w:rsidRDefault="00251260" w:rsidP="002F7498">
            <w:pPr>
              <w:pStyle w:val="RepTable"/>
            </w:pPr>
            <w:r w:rsidRPr="00287666">
              <w:t>240*</w:t>
            </w:r>
          </w:p>
        </w:tc>
        <w:tc>
          <w:tcPr>
            <w:tcW w:w="0" w:type="auto"/>
            <w:tcBorders>
              <w:top w:val="nil"/>
            </w:tcBorders>
            <w:shd w:val="clear" w:color="auto" w:fill="auto"/>
            <w:vAlign w:val="center"/>
          </w:tcPr>
          <w:p w14:paraId="77C65B46" w14:textId="77777777" w:rsidR="00251260" w:rsidRPr="00287666" w:rsidRDefault="00251260" w:rsidP="002F7498">
            <w:pPr>
              <w:pStyle w:val="RepTable"/>
            </w:pPr>
            <w:r w:rsidRPr="00287666">
              <w:t>10*</w:t>
            </w:r>
          </w:p>
        </w:tc>
        <w:tc>
          <w:tcPr>
            <w:tcW w:w="0" w:type="auto"/>
            <w:tcBorders>
              <w:top w:val="nil"/>
            </w:tcBorders>
            <w:shd w:val="clear" w:color="auto" w:fill="auto"/>
            <w:vAlign w:val="center"/>
          </w:tcPr>
          <w:p w14:paraId="0FA88571" w14:textId="77777777" w:rsidR="00251260" w:rsidRPr="00287666" w:rsidRDefault="00251260" w:rsidP="002F7498">
            <w:pPr>
              <w:pStyle w:val="RepTable"/>
            </w:pPr>
            <w:r w:rsidRPr="00287666">
              <w:t>550*</w:t>
            </w:r>
          </w:p>
        </w:tc>
        <w:tc>
          <w:tcPr>
            <w:tcW w:w="0" w:type="auto"/>
            <w:tcBorders>
              <w:top w:val="nil"/>
            </w:tcBorders>
            <w:shd w:val="clear" w:color="auto" w:fill="auto"/>
            <w:vAlign w:val="center"/>
          </w:tcPr>
          <w:p w14:paraId="4F140103" w14:textId="77777777" w:rsidR="00251260" w:rsidRPr="00287666" w:rsidRDefault="00251260" w:rsidP="002F7498">
            <w:pPr>
              <w:pStyle w:val="RepTable"/>
            </w:pPr>
            <w:r w:rsidRPr="00287666">
              <w:t>32*</w:t>
            </w:r>
          </w:p>
        </w:tc>
        <w:tc>
          <w:tcPr>
            <w:tcW w:w="0" w:type="auto"/>
            <w:tcBorders>
              <w:top w:val="nil"/>
            </w:tcBorders>
            <w:shd w:val="clear" w:color="auto" w:fill="auto"/>
            <w:vAlign w:val="center"/>
          </w:tcPr>
          <w:p w14:paraId="4D77BC70" w14:textId="77777777" w:rsidR="00251260" w:rsidRPr="00287666" w:rsidRDefault="00251260" w:rsidP="002F7498">
            <w:pPr>
              <w:pStyle w:val="RepTable"/>
            </w:pPr>
            <w:r w:rsidRPr="00287666">
              <w:t>312*</w:t>
            </w:r>
          </w:p>
        </w:tc>
        <w:tc>
          <w:tcPr>
            <w:tcW w:w="0" w:type="auto"/>
            <w:tcBorders>
              <w:top w:val="nil"/>
            </w:tcBorders>
            <w:shd w:val="clear" w:color="auto" w:fill="auto"/>
            <w:vAlign w:val="center"/>
          </w:tcPr>
          <w:p w14:paraId="0584E131" w14:textId="77777777" w:rsidR="00251260" w:rsidRPr="00287666" w:rsidRDefault="00251260" w:rsidP="002F7498">
            <w:pPr>
              <w:pStyle w:val="RepTable"/>
            </w:pPr>
            <w:r w:rsidRPr="00287666">
              <w:t>&gt;760*</w:t>
            </w:r>
          </w:p>
        </w:tc>
      </w:tr>
      <w:tr w:rsidR="00251260" w:rsidRPr="00287666" w14:paraId="767364C2" w14:textId="77777777" w:rsidTr="002F7498">
        <w:trPr>
          <w:cantSplit/>
        </w:trPr>
        <w:tc>
          <w:tcPr>
            <w:tcW w:w="0" w:type="auto"/>
            <w:shd w:val="clear" w:color="auto" w:fill="auto"/>
            <w:vAlign w:val="center"/>
          </w:tcPr>
          <w:p w14:paraId="3C10DF55" w14:textId="77777777" w:rsidR="00251260" w:rsidRPr="00287666" w:rsidRDefault="00251260" w:rsidP="002F7498">
            <w:pPr>
              <w:pStyle w:val="RepTableBold"/>
            </w:pPr>
            <w:r w:rsidRPr="00287666">
              <w:t>AF</w:t>
            </w:r>
          </w:p>
        </w:tc>
        <w:tc>
          <w:tcPr>
            <w:tcW w:w="0" w:type="auto"/>
            <w:tcBorders>
              <w:top w:val="nil"/>
              <w:bottom w:val="nil"/>
            </w:tcBorders>
            <w:shd w:val="clear" w:color="auto" w:fill="auto"/>
            <w:vAlign w:val="center"/>
          </w:tcPr>
          <w:p w14:paraId="6E549824" w14:textId="77777777" w:rsidR="00251260" w:rsidRPr="00287666" w:rsidRDefault="00251260" w:rsidP="002F7498">
            <w:pPr>
              <w:pStyle w:val="RepTable"/>
              <w:keepNext/>
              <w:keepLines/>
              <w:jc w:val="center"/>
            </w:pPr>
          </w:p>
        </w:tc>
        <w:tc>
          <w:tcPr>
            <w:tcW w:w="0" w:type="auto"/>
            <w:shd w:val="clear" w:color="auto" w:fill="auto"/>
            <w:vAlign w:val="center"/>
          </w:tcPr>
          <w:p w14:paraId="3E5D9C3B" w14:textId="77777777" w:rsidR="00251260" w:rsidRPr="00287666" w:rsidRDefault="00251260" w:rsidP="002F7498">
            <w:pPr>
              <w:pStyle w:val="RepTable"/>
            </w:pPr>
            <w:r w:rsidRPr="00287666">
              <w:t>100</w:t>
            </w:r>
          </w:p>
        </w:tc>
        <w:tc>
          <w:tcPr>
            <w:tcW w:w="0" w:type="auto"/>
            <w:shd w:val="clear" w:color="auto" w:fill="auto"/>
            <w:vAlign w:val="center"/>
          </w:tcPr>
          <w:p w14:paraId="283F66B7" w14:textId="77777777" w:rsidR="00251260" w:rsidRPr="00287666" w:rsidRDefault="00251260" w:rsidP="002F7498">
            <w:pPr>
              <w:pStyle w:val="RepTable"/>
            </w:pPr>
            <w:r w:rsidRPr="00287666">
              <w:t>10</w:t>
            </w:r>
          </w:p>
        </w:tc>
        <w:tc>
          <w:tcPr>
            <w:tcW w:w="0" w:type="auto"/>
            <w:shd w:val="clear" w:color="auto" w:fill="auto"/>
            <w:vAlign w:val="center"/>
          </w:tcPr>
          <w:p w14:paraId="235447CF" w14:textId="77777777" w:rsidR="00251260" w:rsidRPr="00287666" w:rsidRDefault="00251260" w:rsidP="002F7498">
            <w:pPr>
              <w:pStyle w:val="RepTable"/>
            </w:pPr>
            <w:r w:rsidRPr="00287666">
              <w:t>100</w:t>
            </w:r>
          </w:p>
        </w:tc>
        <w:tc>
          <w:tcPr>
            <w:tcW w:w="0" w:type="auto"/>
            <w:shd w:val="clear" w:color="auto" w:fill="auto"/>
            <w:vAlign w:val="center"/>
          </w:tcPr>
          <w:p w14:paraId="7353950E" w14:textId="77777777" w:rsidR="00251260" w:rsidRPr="00287666" w:rsidRDefault="00251260" w:rsidP="002F7498">
            <w:pPr>
              <w:pStyle w:val="RepTable"/>
            </w:pPr>
            <w:r w:rsidRPr="00287666">
              <w:t>10</w:t>
            </w:r>
          </w:p>
        </w:tc>
        <w:tc>
          <w:tcPr>
            <w:tcW w:w="0" w:type="auto"/>
            <w:shd w:val="clear" w:color="auto" w:fill="auto"/>
            <w:vAlign w:val="center"/>
          </w:tcPr>
          <w:p w14:paraId="688A3784" w14:textId="77777777" w:rsidR="00251260" w:rsidRPr="00287666" w:rsidRDefault="00251260" w:rsidP="002F7498">
            <w:pPr>
              <w:pStyle w:val="RepTable"/>
            </w:pPr>
            <w:r w:rsidRPr="00287666">
              <w:t>10</w:t>
            </w:r>
          </w:p>
        </w:tc>
        <w:tc>
          <w:tcPr>
            <w:tcW w:w="0" w:type="auto"/>
            <w:shd w:val="clear" w:color="auto" w:fill="auto"/>
            <w:vAlign w:val="center"/>
          </w:tcPr>
          <w:p w14:paraId="19809F7E" w14:textId="77777777" w:rsidR="00251260" w:rsidRPr="00287666" w:rsidRDefault="00251260" w:rsidP="002F7498">
            <w:pPr>
              <w:pStyle w:val="RepTable"/>
            </w:pPr>
            <w:r w:rsidRPr="00287666">
              <w:t>10</w:t>
            </w:r>
          </w:p>
        </w:tc>
      </w:tr>
      <w:tr w:rsidR="00251260" w:rsidRPr="00287666" w14:paraId="6B087C3D" w14:textId="77777777" w:rsidTr="002F7498">
        <w:trPr>
          <w:cantSplit/>
        </w:trPr>
        <w:tc>
          <w:tcPr>
            <w:tcW w:w="0" w:type="auto"/>
            <w:shd w:val="clear" w:color="auto" w:fill="auto"/>
            <w:vAlign w:val="center"/>
          </w:tcPr>
          <w:p w14:paraId="43ED6B53" w14:textId="77777777" w:rsidR="00251260" w:rsidRPr="00287666" w:rsidRDefault="00251260" w:rsidP="002F7498">
            <w:pPr>
              <w:pStyle w:val="RepTableBold"/>
            </w:pPr>
            <w:r w:rsidRPr="00287666">
              <w:t>RAC (µg/L)</w:t>
            </w:r>
          </w:p>
        </w:tc>
        <w:tc>
          <w:tcPr>
            <w:tcW w:w="0" w:type="auto"/>
            <w:tcBorders>
              <w:top w:val="nil"/>
            </w:tcBorders>
            <w:shd w:val="clear" w:color="auto" w:fill="auto"/>
            <w:vAlign w:val="center"/>
          </w:tcPr>
          <w:p w14:paraId="063B2AF1" w14:textId="77777777" w:rsidR="00251260" w:rsidRPr="00287666" w:rsidRDefault="00251260" w:rsidP="002F7498">
            <w:pPr>
              <w:pStyle w:val="RepTable"/>
              <w:keepNext/>
              <w:keepLines/>
              <w:jc w:val="center"/>
            </w:pPr>
          </w:p>
        </w:tc>
        <w:tc>
          <w:tcPr>
            <w:tcW w:w="0" w:type="auto"/>
            <w:shd w:val="clear" w:color="auto" w:fill="auto"/>
            <w:vAlign w:val="center"/>
          </w:tcPr>
          <w:p w14:paraId="26EB2696" w14:textId="77777777" w:rsidR="00251260" w:rsidRPr="00287666" w:rsidRDefault="00251260" w:rsidP="002F7498">
            <w:pPr>
              <w:pStyle w:val="RepTable"/>
            </w:pPr>
            <w:r w:rsidRPr="00287666">
              <w:t>2.4</w:t>
            </w:r>
          </w:p>
        </w:tc>
        <w:tc>
          <w:tcPr>
            <w:tcW w:w="0" w:type="auto"/>
            <w:shd w:val="clear" w:color="auto" w:fill="auto"/>
            <w:vAlign w:val="center"/>
          </w:tcPr>
          <w:p w14:paraId="26340376" w14:textId="77777777" w:rsidR="00251260" w:rsidRPr="00287666" w:rsidRDefault="00251260" w:rsidP="002F7498">
            <w:pPr>
              <w:pStyle w:val="RepTable"/>
            </w:pPr>
            <w:r w:rsidRPr="00287666">
              <w:t>1</w:t>
            </w:r>
          </w:p>
        </w:tc>
        <w:tc>
          <w:tcPr>
            <w:tcW w:w="0" w:type="auto"/>
            <w:shd w:val="clear" w:color="auto" w:fill="auto"/>
            <w:vAlign w:val="center"/>
          </w:tcPr>
          <w:p w14:paraId="34759DD6" w14:textId="77777777" w:rsidR="00251260" w:rsidRPr="00287666" w:rsidRDefault="00251260" w:rsidP="002F7498">
            <w:pPr>
              <w:pStyle w:val="RepTable"/>
            </w:pPr>
            <w:r w:rsidRPr="00287666">
              <w:t>5.5</w:t>
            </w:r>
          </w:p>
        </w:tc>
        <w:tc>
          <w:tcPr>
            <w:tcW w:w="0" w:type="auto"/>
            <w:shd w:val="clear" w:color="auto" w:fill="auto"/>
            <w:vAlign w:val="center"/>
          </w:tcPr>
          <w:p w14:paraId="1F34D7A9" w14:textId="77777777" w:rsidR="00251260" w:rsidRPr="00287666" w:rsidRDefault="00251260" w:rsidP="002F7498">
            <w:pPr>
              <w:pStyle w:val="RepTable"/>
            </w:pPr>
            <w:r w:rsidRPr="00287666">
              <w:t>3.2</w:t>
            </w:r>
          </w:p>
        </w:tc>
        <w:tc>
          <w:tcPr>
            <w:tcW w:w="0" w:type="auto"/>
            <w:shd w:val="clear" w:color="auto" w:fill="auto"/>
            <w:vAlign w:val="center"/>
          </w:tcPr>
          <w:p w14:paraId="49423BB8" w14:textId="77777777" w:rsidR="00251260" w:rsidRPr="00287666" w:rsidRDefault="00251260" w:rsidP="002F7498">
            <w:pPr>
              <w:pStyle w:val="RepTable"/>
            </w:pPr>
            <w:r w:rsidRPr="00287666">
              <w:t>31.2</w:t>
            </w:r>
          </w:p>
        </w:tc>
        <w:tc>
          <w:tcPr>
            <w:tcW w:w="0" w:type="auto"/>
            <w:shd w:val="clear" w:color="auto" w:fill="auto"/>
            <w:vAlign w:val="center"/>
          </w:tcPr>
          <w:p w14:paraId="0CF9ED12" w14:textId="77777777" w:rsidR="00251260" w:rsidRPr="00287666" w:rsidRDefault="00251260" w:rsidP="002F7498">
            <w:pPr>
              <w:pStyle w:val="RepTable"/>
            </w:pPr>
            <w:r w:rsidRPr="00287666">
              <w:t>&gt;76</w:t>
            </w:r>
          </w:p>
        </w:tc>
      </w:tr>
      <w:tr w:rsidR="00251260" w:rsidRPr="00287666" w14:paraId="28E5E634" w14:textId="77777777" w:rsidTr="002F7498">
        <w:trPr>
          <w:cantSplit/>
        </w:trPr>
        <w:tc>
          <w:tcPr>
            <w:tcW w:w="0" w:type="auto"/>
            <w:tcBorders>
              <w:bottom w:val="single" w:sz="4" w:space="0" w:color="auto"/>
            </w:tcBorders>
            <w:shd w:val="clear" w:color="auto" w:fill="auto"/>
            <w:vAlign w:val="center"/>
          </w:tcPr>
          <w:p w14:paraId="3F9332E9" w14:textId="77777777" w:rsidR="00251260" w:rsidRPr="00287666" w:rsidRDefault="00251260" w:rsidP="002F7498">
            <w:pPr>
              <w:pStyle w:val="RepTableBold"/>
            </w:pPr>
            <w:r w:rsidRPr="00287666">
              <w:t>FOCUS Scenario</w:t>
            </w:r>
          </w:p>
        </w:tc>
        <w:tc>
          <w:tcPr>
            <w:tcW w:w="0" w:type="auto"/>
            <w:tcBorders>
              <w:bottom w:val="single" w:sz="4" w:space="0" w:color="auto"/>
            </w:tcBorders>
            <w:shd w:val="clear" w:color="auto" w:fill="auto"/>
            <w:vAlign w:val="center"/>
          </w:tcPr>
          <w:p w14:paraId="0D14ED23" w14:textId="77777777" w:rsidR="00251260" w:rsidRPr="00287666" w:rsidRDefault="00251260" w:rsidP="002F7498">
            <w:pPr>
              <w:pStyle w:val="RepTableBold"/>
              <w:rPr>
                <w:lang w:val="fr-FR"/>
              </w:rPr>
            </w:pPr>
            <w:r w:rsidRPr="00287666">
              <w:rPr>
                <w:lang w:val="fr-FR"/>
              </w:rPr>
              <w:t xml:space="preserve">PEC </w:t>
            </w:r>
            <w:r w:rsidRPr="00287666">
              <w:rPr>
                <w:vertAlign w:val="subscript"/>
                <w:lang w:val="fr-FR"/>
              </w:rPr>
              <w:t>gl-max</w:t>
            </w:r>
            <w:r w:rsidRPr="00287666">
              <w:rPr>
                <w:lang w:val="fr-FR"/>
              </w:rPr>
              <w:t xml:space="preserve"> (µg/L)</w:t>
            </w:r>
          </w:p>
        </w:tc>
        <w:tc>
          <w:tcPr>
            <w:tcW w:w="11445" w:type="dxa"/>
            <w:gridSpan w:val="6"/>
            <w:tcBorders>
              <w:bottom w:val="single" w:sz="4" w:space="0" w:color="auto"/>
            </w:tcBorders>
            <w:shd w:val="clear" w:color="auto" w:fill="auto"/>
            <w:vAlign w:val="center"/>
          </w:tcPr>
          <w:p w14:paraId="76DA1F0B" w14:textId="77777777" w:rsidR="00251260" w:rsidRPr="00287666" w:rsidRDefault="00251260" w:rsidP="002F7498">
            <w:pPr>
              <w:pStyle w:val="RepTable"/>
              <w:jc w:val="center"/>
              <w:rPr>
                <w:b/>
              </w:rPr>
            </w:pPr>
            <w:r w:rsidRPr="00287666">
              <w:rPr>
                <w:b/>
              </w:rPr>
              <w:t>PEC less than RAC</w:t>
            </w:r>
          </w:p>
        </w:tc>
      </w:tr>
      <w:tr w:rsidR="00251260" w:rsidRPr="00287666" w14:paraId="664D11E0" w14:textId="77777777" w:rsidTr="002F7498">
        <w:trPr>
          <w:cantSplit/>
        </w:trPr>
        <w:tc>
          <w:tcPr>
            <w:tcW w:w="0" w:type="auto"/>
            <w:tcBorders>
              <w:right w:val="nil"/>
            </w:tcBorders>
            <w:shd w:val="clear" w:color="auto" w:fill="auto"/>
            <w:vAlign w:val="center"/>
          </w:tcPr>
          <w:p w14:paraId="16BD2073" w14:textId="77777777" w:rsidR="00251260" w:rsidRPr="00287666" w:rsidRDefault="00251260" w:rsidP="002F7498">
            <w:pPr>
              <w:pStyle w:val="RepTableBold"/>
            </w:pPr>
            <w:r w:rsidRPr="00287666">
              <w:t>Step 1</w:t>
            </w:r>
          </w:p>
        </w:tc>
        <w:tc>
          <w:tcPr>
            <w:tcW w:w="0" w:type="auto"/>
            <w:tcBorders>
              <w:left w:val="nil"/>
              <w:right w:val="nil"/>
            </w:tcBorders>
            <w:shd w:val="clear" w:color="auto" w:fill="auto"/>
            <w:vAlign w:val="center"/>
          </w:tcPr>
          <w:p w14:paraId="7092A129"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443D8360"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06E5DFDB"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3BC99034" w14:textId="77777777" w:rsidR="00251260" w:rsidRPr="00287666" w:rsidRDefault="00251260" w:rsidP="002F7498">
            <w:pPr>
              <w:pStyle w:val="RepTable"/>
              <w:keepNext/>
              <w:keepLines/>
              <w:jc w:val="center"/>
            </w:pPr>
          </w:p>
        </w:tc>
        <w:tc>
          <w:tcPr>
            <w:tcW w:w="0" w:type="auto"/>
            <w:tcBorders>
              <w:left w:val="nil"/>
              <w:right w:val="nil"/>
            </w:tcBorders>
            <w:shd w:val="clear" w:color="auto" w:fill="auto"/>
            <w:vAlign w:val="center"/>
          </w:tcPr>
          <w:p w14:paraId="3EADE4D8" w14:textId="77777777" w:rsidR="00251260" w:rsidRPr="00287666" w:rsidRDefault="00251260" w:rsidP="002F7498">
            <w:pPr>
              <w:pStyle w:val="RepTable"/>
              <w:keepNext/>
              <w:keepLines/>
              <w:jc w:val="center"/>
            </w:pPr>
          </w:p>
        </w:tc>
        <w:tc>
          <w:tcPr>
            <w:tcW w:w="3896" w:type="dxa"/>
            <w:gridSpan w:val="2"/>
            <w:tcBorders>
              <w:left w:val="nil"/>
              <w:right w:val="single" w:sz="4" w:space="0" w:color="auto"/>
            </w:tcBorders>
            <w:shd w:val="clear" w:color="auto" w:fill="auto"/>
            <w:vAlign w:val="center"/>
          </w:tcPr>
          <w:p w14:paraId="30311706" w14:textId="77777777" w:rsidR="00251260" w:rsidRPr="00287666" w:rsidRDefault="00251260" w:rsidP="002F7498">
            <w:pPr>
              <w:pStyle w:val="RepTable"/>
              <w:keepNext/>
              <w:keepLines/>
              <w:jc w:val="center"/>
            </w:pPr>
          </w:p>
        </w:tc>
      </w:tr>
      <w:tr w:rsidR="00251260" w:rsidRPr="00287666" w14:paraId="55A2FB24" w14:textId="77777777" w:rsidTr="002F7498">
        <w:trPr>
          <w:cantSplit/>
        </w:trPr>
        <w:tc>
          <w:tcPr>
            <w:tcW w:w="0" w:type="auto"/>
            <w:shd w:val="clear" w:color="auto" w:fill="auto"/>
            <w:vAlign w:val="center"/>
          </w:tcPr>
          <w:p w14:paraId="35B3B044" w14:textId="77777777" w:rsidR="00251260" w:rsidRPr="00287666" w:rsidRDefault="00251260" w:rsidP="002F7498">
            <w:pPr>
              <w:pStyle w:val="RepTable"/>
            </w:pPr>
          </w:p>
        </w:tc>
        <w:tc>
          <w:tcPr>
            <w:tcW w:w="0" w:type="auto"/>
            <w:tcBorders>
              <w:top w:val="single" w:sz="4" w:space="0" w:color="auto"/>
              <w:left w:val="single" w:sz="4" w:space="0" w:color="auto"/>
              <w:bottom w:val="single" w:sz="4" w:space="0" w:color="auto"/>
              <w:right w:val="single" w:sz="4" w:space="0" w:color="auto"/>
            </w:tcBorders>
          </w:tcPr>
          <w:p w14:paraId="497DFE23"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4.19</w:t>
            </w:r>
          </w:p>
        </w:tc>
        <w:tc>
          <w:tcPr>
            <w:tcW w:w="0" w:type="auto"/>
            <w:shd w:val="clear" w:color="auto" w:fill="auto"/>
            <w:vAlign w:val="center"/>
          </w:tcPr>
          <w:p w14:paraId="018B71F7"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5D9FBDC3"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543FC20C" w14:textId="77777777" w:rsidR="00251260" w:rsidRPr="00287666" w:rsidRDefault="00251260" w:rsidP="002F7498">
            <w:pPr>
              <w:pStyle w:val="RepTable"/>
              <w:jc w:val="center"/>
            </w:pPr>
            <w:r w:rsidRPr="00287666">
              <w:t>Yes</w:t>
            </w:r>
          </w:p>
        </w:tc>
        <w:tc>
          <w:tcPr>
            <w:tcW w:w="0" w:type="auto"/>
            <w:shd w:val="clear" w:color="auto" w:fill="auto"/>
            <w:vAlign w:val="center"/>
          </w:tcPr>
          <w:p w14:paraId="2D04345B"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1559536A" w14:textId="77777777" w:rsidR="00251260" w:rsidRPr="00287666" w:rsidRDefault="00251260" w:rsidP="002F7498">
            <w:pPr>
              <w:pStyle w:val="RepTable"/>
              <w:jc w:val="center"/>
            </w:pPr>
            <w:r w:rsidRPr="00287666">
              <w:t>Yes</w:t>
            </w:r>
          </w:p>
        </w:tc>
        <w:tc>
          <w:tcPr>
            <w:tcW w:w="0" w:type="auto"/>
            <w:shd w:val="clear" w:color="auto" w:fill="auto"/>
            <w:vAlign w:val="center"/>
          </w:tcPr>
          <w:p w14:paraId="1EE1C082" w14:textId="77777777" w:rsidR="00251260" w:rsidRPr="00287666" w:rsidRDefault="00251260" w:rsidP="002F7498">
            <w:pPr>
              <w:pStyle w:val="RepTable"/>
              <w:jc w:val="center"/>
            </w:pPr>
            <w:r w:rsidRPr="00287666">
              <w:t>Yes</w:t>
            </w:r>
          </w:p>
        </w:tc>
      </w:tr>
      <w:tr w:rsidR="00251260" w:rsidRPr="00287666" w14:paraId="7AF1860C" w14:textId="77777777" w:rsidTr="002F7498">
        <w:trPr>
          <w:cantSplit/>
        </w:trPr>
        <w:tc>
          <w:tcPr>
            <w:tcW w:w="0" w:type="auto"/>
            <w:gridSpan w:val="8"/>
            <w:shd w:val="clear" w:color="auto" w:fill="auto"/>
            <w:vAlign w:val="center"/>
          </w:tcPr>
          <w:p w14:paraId="68896B98" w14:textId="77777777" w:rsidR="00251260" w:rsidRPr="00287666" w:rsidRDefault="00251260" w:rsidP="002F7498">
            <w:pPr>
              <w:pStyle w:val="RepTable"/>
              <w:rPr>
                <w:b/>
                <w:bCs/>
              </w:rPr>
            </w:pPr>
            <w:r w:rsidRPr="00287666">
              <w:rPr>
                <w:b/>
                <w:bCs/>
              </w:rPr>
              <w:lastRenderedPageBreak/>
              <w:t>Step 2</w:t>
            </w:r>
          </w:p>
        </w:tc>
      </w:tr>
      <w:tr w:rsidR="00251260" w:rsidRPr="00287666" w14:paraId="589389C4" w14:textId="77777777" w:rsidTr="002F7498">
        <w:trPr>
          <w:cantSplit/>
        </w:trPr>
        <w:tc>
          <w:tcPr>
            <w:tcW w:w="0" w:type="auto"/>
            <w:shd w:val="clear" w:color="auto" w:fill="auto"/>
            <w:vAlign w:val="center"/>
          </w:tcPr>
          <w:p w14:paraId="1EB086C7" w14:textId="77777777" w:rsidR="00251260" w:rsidRPr="00287666" w:rsidRDefault="00251260" w:rsidP="002F7498">
            <w:pPr>
              <w:pStyle w:val="RepTable"/>
              <w:rPr>
                <w:b/>
                <w:bCs/>
              </w:rPr>
            </w:pPr>
            <w:r w:rsidRPr="00287666">
              <w:rPr>
                <w:b/>
                <w:bCs/>
              </w:rPr>
              <w:t>NE Oct-Feb</w:t>
            </w:r>
          </w:p>
        </w:tc>
        <w:tc>
          <w:tcPr>
            <w:tcW w:w="0" w:type="auto"/>
            <w:tcBorders>
              <w:top w:val="single" w:sz="4" w:space="0" w:color="auto"/>
              <w:left w:val="single" w:sz="4" w:space="0" w:color="auto"/>
              <w:bottom w:val="single" w:sz="4" w:space="0" w:color="auto"/>
              <w:right w:val="single" w:sz="4" w:space="0" w:color="auto"/>
            </w:tcBorders>
          </w:tcPr>
          <w:p w14:paraId="752F430D"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1.25</w:t>
            </w:r>
          </w:p>
        </w:tc>
        <w:tc>
          <w:tcPr>
            <w:tcW w:w="0" w:type="auto"/>
            <w:shd w:val="clear" w:color="auto" w:fill="auto"/>
            <w:vAlign w:val="center"/>
          </w:tcPr>
          <w:p w14:paraId="312C43DB" w14:textId="77777777" w:rsidR="00251260" w:rsidRPr="00287666" w:rsidRDefault="00251260" w:rsidP="002F7498">
            <w:pPr>
              <w:pStyle w:val="RepTable"/>
              <w:jc w:val="center"/>
            </w:pPr>
            <w:r w:rsidRPr="00287666">
              <w:t>Yes</w:t>
            </w:r>
          </w:p>
        </w:tc>
        <w:tc>
          <w:tcPr>
            <w:tcW w:w="0" w:type="auto"/>
            <w:shd w:val="clear" w:color="auto" w:fill="auto"/>
            <w:vAlign w:val="center"/>
          </w:tcPr>
          <w:p w14:paraId="0A340566"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08BFCF8F" w14:textId="77777777" w:rsidR="00251260" w:rsidRPr="00287666" w:rsidRDefault="00251260" w:rsidP="002F7498">
            <w:pPr>
              <w:pStyle w:val="RepTable"/>
              <w:jc w:val="center"/>
            </w:pPr>
            <w:r w:rsidRPr="00287666">
              <w:t>-</w:t>
            </w:r>
          </w:p>
        </w:tc>
        <w:tc>
          <w:tcPr>
            <w:tcW w:w="0" w:type="auto"/>
            <w:shd w:val="clear" w:color="auto" w:fill="auto"/>
            <w:vAlign w:val="center"/>
          </w:tcPr>
          <w:p w14:paraId="418A4896" w14:textId="77777777" w:rsidR="00251260" w:rsidRPr="00287666" w:rsidRDefault="00251260" w:rsidP="002F7498">
            <w:pPr>
              <w:pStyle w:val="RepTable"/>
              <w:jc w:val="center"/>
            </w:pPr>
            <w:r w:rsidRPr="00287666">
              <w:t>Yes</w:t>
            </w:r>
          </w:p>
        </w:tc>
        <w:tc>
          <w:tcPr>
            <w:tcW w:w="0" w:type="auto"/>
            <w:shd w:val="clear" w:color="auto" w:fill="auto"/>
            <w:vAlign w:val="center"/>
          </w:tcPr>
          <w:p w14:paraId="710F7FB3" w14:textId="77777777" w:rsidR="00251260" w:rsidRPr="00287666" w:rsidRDefault="00251260" w:rsidP="002F7498">
            <w:pPr>
              <w:pStyle w:val="RepTable"/>
              <w:jc w:val="center"/>
            </w:pPr>
            <w:r w:rsidRPr="00287666">
              <w:t>-</w:t>
            </w:r>
          </w:p>
        </w:tc>
        <w:tc>
          <w:tcPr>
            <w:tcW w:w="0" w:type="auto"/>
            <w:shd w:val="clear" w:color="auto" w:fill="auto"/>
            <w:vAlign w:val="center"/>
          </w:tcPr>
          <w:p w14:paraId="7AA2F4BA" w14:textId="77777777" w:rsidR="00251260" w:rsidRPr="00287666" w:rsidRDefault="00251260" w:rsidP="002F7498">
            <w:pPr>
              <w:pStyle w:val="RepTable"/>
              <w:jc w:val="center"/>
            </w:pPr>
            <w:r w:rsidRPr="00287666">
              <w:t>-</w:t>
            </w:r>
          </w:p>
        </w:tc>
      </w:tr>
      <w:tr w:rsidR="00251260" w:rsidRPr="00287666" w14:paraId="2DD84B18" w14:textId="77777777" w:rsidTr="002F7498">
        <w:trPr>
          <w:cantSplit/>
        </w:trPr>
        <w:tc>
          <w:tcPr>
            <w:tcW w:w="0" w:type="auto"/>
            <w:shd w:val="clear" w:color="auto" w:fill="auto"/>
            <w:vAlign w:val="center"/>
          </w:tcPr>
          <w:p w14:paraId="2F190A55" w14:textId="77777777" w:rsidR="00251260" w:rsidRPr="00287666" w:rsidRDefault="00251260" w:rsidP="002F7498">
            <w:pPr>
              <w:pStyle w:val="RepTable"/>
              <w:rPr>
                <w:b/>
                <w:bCs/>
              </w:rPr>
            </w:pPr>
            <w:r w:rsidRPr="00287666">
              <w:rPr>
                <w:b/>
                <w:bCs/>
              </w:rPr>
              <w:t>NE Mar-May</w:t>
            </w:r>
          </w:p>
        </w:tc>
        <w:tc>
          <w:tcPr>
            <w:tcW w:w="0" w:type="auto"/>
            <w:tcBorders>
              <w:top w:val="single" w:sz="4" w:space="0" w:color="auto"/>
              <w:left w:val="single" w:sz="4" w:space="0" w:color="auto"/>
              <w:bottom w:val="single" w:sz="4" w:space="0" w:color="auto"/>
              <w:right w:val="single" w:sz="4" w:space="0" w:color="auto"/>
            </w:tcBorders>
          </w:tcPr>
          <w:p w14:paraId="6EAE2875"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0.54</w:t>
            </w:r>
          </w:p>
        </w:tc>
        <w:tc>
          <w:tcPr>
            <w:tcW w:w="0" w:type="auto"/>
            <w:shd w:val="clear" w:color="auto" w:fill="auto"/>
            <w:vAlign w:val="center"/>
          </w:tcPr>
          <w:p w14:paraId="2A52F895" w14:textId="77777777" w:rsidR="00251260" w:rsidRPr="00287666" w:rsidRDefault="00251260" w:rsidP="002F7498">
            <w:pPr>
              <w:pStyle w:val="RepTable"/>
              <w:jc w:val="center"/>
            </w:pPr>
            <w:r w:rsidRPr="00287666">
              <w:t>Yes</w:t>
            </w:r>
          </w:p>
        </w:tc>
        <w:tc>
          <w:tcPr>
            <w:tcW w:w="0" w:type="auto"/>
            <w:shd w:val="clear" w:color="auto" w:fill="auto"/>
            <w:vAlign w:val="center"/>
          </w:tcPr>
          <w:p w14:paraId="4C172B25" w14:textId="77777777" w:rsidR="00251260" w:rsidRPr="00287666" w:rsidRDefault="00251260" w:rsidP="002F7498">
            <w:pPr>
              <w:pStyle w:val="RepTable"/>
              <w:jc w:val="center"/>
            </w:pPr>
            <w:r w:rsidRPr="00287666">
              <w:t>Yes</w:t>
            </w:r>
          </w:p>
        </w:tc>
        <w:tc>
          <w:tcPr>
            <w:tcW w:w="0" w:type="auto"/>
            <w:shd w:val="clear" w:color="auto" w:fill="auto"/>
            <w:vAlign w:val="center"/>
          </w:tcPr>
          <w:p w14:paraId="2FDEFB11" w14:textId="77777777" w:rsidR="00251260" w:rsidRPr="00287666" w:rsidRDefault="00251260" w:rsidP="002F7498">
            <w:pPr>
              <w:pStyle w:val="RepTable"/>
              <w:jc w:val="center"/>
            </w:pPr>
            <w:r w:rsidRPr="00287666">
              <w:t>-</w:t>
            </w:r>
          </w:p>
        </w:tc>
        <w:tc>
          <w:tcPr>
            <w:tcW w:w="0" w:type="auto"/>
            <w:shd w:val="clear" w:color="auto" w:fill="auto"/>
            <w:vAlign w:val="center"/>
          </w:tcPr>
          <w:p w14:paraId="18527FBD" w14:textId="77777777" w:rsidR="00251260" w:rsidRPr="00287666" w:rsidRDefault="00251260" w:rsidP="002F7498">
            <w:pPr>
              <w:pStyle w:val="RepTable"/>
              <w:jc w:val="center"/>
            </w:pPr>
            <w:r w:rsidRPr="00287666">
              <w:t>Yes</w:t>
            </w:r>
          </w:p>
        </w:tc>
        <w:tc>
          <w:tcPr>
            <w:tcW w:w="0" w:type="auto"/>
            <w:shd w:val="clear" w:color="auto" w:fill="auto"/>
            <w:vAlign w:val="center"/>
          </w:tcPr>
          <w:p w14:paraId="2FFB30DB" w14:textId="77777777" w:rsidR="00251260" w:rsidRPr="00287666" w:rsidRDefault="00251260" w:rsidP="002F7498">
            <w:pPr>
              <w:pStyle w:val="RepTable"/>
              <w:jc w:val="center"/>
            </w:pPr>
            <w:r w:rsidRPr="00287666">
              <w:t>-</w:t>
            </w:r>
          </w:p>
        </w:tc>
        <w:tc>
          <w:tcPr>
            <w:tcW w:w="0" w:type="auto"/>
            <w:shd w:val="clear" w:color="auto" w:fill="auto"/>
            <w:vAlign w:val="center"/>
          </w:tcPr>
          <w:p w14:paraId="528E0811" w14:textId="77777777" w:rsidR="00251260" w:rsidRPr="00287666" w:rsidRDefault="00251260" w:rsidP="002F7498">
            <w:pPr>
              <w:pStyle w:val="RepTable"/>
              <w:jc w:val="center"/>
            </w:pPr>
            <w:r w:rsidRPr="00287666">
              <w:t>-</w:t>
            </w:r>
          </w:p>
        </w:tc>
      </w:tr>
      <w:tr w:rsidR="00251260" w:rsidRPr="00287666" w14:paraId="3CA0EC5F" w14:textId="77777777" w:rsidTr="002F7498">
        <w:trPr>
          <w:cantSplit/>
        </w:trPr>
        <w:tc>
          <w:tcPr>
            <w:tcW w:w="0" w:type="auto"/>
            <w:shd w:val="clear" w:color="auto" w:fill="auto"/>
            <w:vAlign w:val="center"/>
          </w:tcPr>
          <w:p w14:paraId="5DC5A62B" w14:textId="77777777" w:rsidR="00251260" w:rsidRPr="00287666" w:rsidRDefault="00251260" w:rsidP="002F7498">
            <w:pPr>
              <w:pStyle w:val="RepTable"/>
              <w:rPr>
                <w:b/>
                <w:bCs/>
              </w:rPr>
            </w:pPr>
            <w:r w:rsidRPr="00287666">
              <w:rPr>
                <w:b/>
                <w:bCs/>
              </w:rPr>
              <w:t>NE Jun-Sep</w:t>
            </w:r>
          </w:p>
        </w:tc>
        <w:tc>
          <w:tcPr>
            <w:tcW w:w="0" w:type="auto"/>
            <w:tcBorders>
              <w:top w:val="single" w:sz="4" w:space="0" w:color="auto"/>
              <w:left w:val="single" w:sz="4" w:space="0" w:color="auto"/>
              <w:bottom w:val="single" w:sz="4" w:space="0" w:color="auto"/>
              <w:right w:val="single" w:sz="4" w:space="0" w:color="auto"/>
            </w:tcBorders>
          </w:tcPr>
          <w:p w14:paraId="0284A048"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0.54</w:t>
            </w:r>
          </w:p>
        </w:tc>
        <w:tc>
          <w:tcPr>
            <w:tcW w:w="0" w:type="auto"/>
            <w:shd w:val="clear" w:color="auto" w:fill="auto"/>
            <w:vAlign w:val="center"/>
          </w:tcPr>
          <w:p w14:paraId="3505A9C5" w14:textId="77777777" w:rsidR="00251260" w:rsidRPr="00287666" w:rsidRDefault="00251260" w:rsidP="002F7498">
            <w:pPr>
              <w:pStyle w:val="RepTable"/>
              <w:jc w:val="center"/>
            </w:pPr>
            <w:r w:rsidRPr="00287666">
              <w:t>Yes</w:t>
            </w:r>
          </w:p>
        </w:tc>
        <w:tc>
          <w:tcPr>
            <w:tcW w:w="0" w:type="auto"/>
            <w:shd w:val="clear" w:color="auto" w:fill="auto"/>
            <w:vAlign w:val="center"/>
          </w:tcPr>
          <w:p w14:paraId="354ECC93" w14:textId="77777777" w:rsidR="00251260" w:rsidRPr="00287666" w:rsidRDefault="00251260" w:rsidP="002F7498">
            <w:pPr>
              <w:pStyle w:val="RepTable"/>
              <w:jc w:val="center"/>
            </w:pPr>
            <w:r w:rsidRPr="00287666">
              <w:t>Yes</w:t>
            </w:r>
          </w:p>
        </w:tc>
        <w:tc>
          <w:tcPr>
            <w:tcW w:w="0" w:type="auto"/>
            <w:shd w:val="clear" w:color="auto" w:fill="auto"/>
            <w:vAlign w:val="center"/>
          </w:tcPr>
          <w:p w14:paraId="2B0B045C" w14:textId="77777777" w:rsidR="00251260" w:rsidRPr="00287666" w:rsidRDefault="00251260" w:rsidP="002F7498">
            <w:pPr>
              <w:pStyle w:val="RepTable"/>
              <w:jc w:val="center"/>
            </w:pPr>
            <w:r w:rsidRPr="00287666">
              <w:t>-</w:t>
            </w:r>
          </w:p>
        </w:tc>
        <w:tc>
          <w:tcPr>
            <w:tcW w:w="0" w:type="auto"/>
            <w:shd w:val="clear" w:color="auto" w:fill="auto"/>
            <w:vAlign w:val="center"/>
          </w:tcPr>
          <w:p w14:paraId="60B318E8" w14:textId="77777777" w:rsidR="00251260" w:rsidRPr="00287666" w:rsidRDefault="00251260" w:rsidP="002F7498">
            <w:pPr>
              <w:pStyle w:val="RepTable"/>
              <w:jc w:val="center"/>
            </w:pPr>
            <w:r w:rsidRPr="00287666">
              <w:t>Yes</w:t>
            </w:r>
          </w:p>
        </w:tc>
        <w:tc>
          <w:tcPr>
            <w:tcW w:w="0" w:type="auto"/>
            <w:shd w:val="clear" w:color="auto" w:fill="auto"/>
            <w:vAlign w:val="center"/>
          </w:tcPr>
          <w:p w14:paraId="51CF742A" w14:textId="77777777" w:rsidR="00251260" w:rsidRPr="00287666" w:rsidRDefault="00251260" w:rsidP="002F7498">
            <w:pPr>
              <w:pStyle w:val="RepTable"/>
              <w:jc w:val="center"/>
            </w:pPr>
            <w:r w:rsidRPr="00287666">
              <w:t>-</w:t>
            </w:r>
          </w:p>
        </w:tc>
        <w:tc>
          <w:tcPr>
            <w:tcW w:w="0" w:type="auto"/>
            <w:shd w:val="clear" w:color="auto" w:fill="auto"/>
            <w:vAlign w:val="center"/>
          </w:tcPr>
          <w:p w14:paraId="1EA86114" w14:textId="77777777" w:rsidR="00251260" w:rsidRPr="00287666" w:rsidRDefault="00251260" w:rsidP="002F7498">
            <w:pPr>
              <w:pStyle w:val="RepTable"/>
              <w:jc w:val="center"/>
            </w:pPr>
            <w:r w:rsidRPr="00287666">
              <w:t>-</w:t>
            </w:r>
          </w:p>
        </w:tc>
      </w:tr>
      <w:tr w:rsidR="00251260" w:rsidRPr="00287666" w14:paraId="3B7985F6" w14:textId="77777777" w:rsidTr="002F7498">
        <w:trPr>
          <w:cantSplit/>
        </w:trPr>
        <w:tc>
          <w:tcPr>
            <w:tcW w:w="0" w:type="auto"/>
            <w:shd w:val="clear" w:color="auto" w:fill="auto"/>
            <w:vAlign w:val="center"/>
          </w:tcPr>
          <w:p w14:paraId="0498C385" w14:textId="77777777" w:rsidR="00251260" w:rsidRPr="00287666" w:rsidRDefault="00251260" w:rsidP="002F7498">
            <w:pPr>
              <w:pStyle w:val="RepTable"/>
              <w:rPr>
                <w:b/>
                <w:bCs/>
              </w:rPr>
            </w:pPr>
            <w:r w:rsidRPr="00287666">
              <w:rPr>
                <w:b/>
                <w:bCs/>
              </w:rPr>
              <w:t>SE Oct-Feb</w:t>
            </w:r>
          </w:p>
        </w:tc>
        <w:tc>
          <w:tcPr>
            <w:tcW w:w="0" w:type="auto"/>
            <w:tcBorders>
              <w:top w:val="single" w:sz="4" w:space="0" w:color="auto"/>
              <w:left w:val="single" w:sz="4" w:space="0" w:color="auto"/>
              <w:bottom w:val="single" w:sz="4" w:space="0" w:color="auto"/>
              <w:right w:val="single" w:sz="4" w:space="0" w:color="auto"/>
            </w:tcBorders>
          </w:tcPr>
          <w:p w14:paraId="739171F9"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1.01</w:t>
            </w:r>
          </w:p>
        </w:tc>
        <w:tc>
          <w:tcPr>
            <w:tcW w:w="0" w:type="auto"/>
            <w:shd w:val="clear" w:color="auto" w:fill="auto"/>
            <w:vAlign w:val="center"/>
          </w:tcPr>
          <w:p w14:paraId="2DCE4130" w14:textId="77777777" w:rsidR="00251260" w:rsidRPr="00287666" w:rsidRDefault="00251260" w:rsidP="002F7498">
            <w:pPr>
              <w:pStyle w:val="RepTable"/>
              <w:jc w:val="center"/>
            </w:pPr>
            <w:r w:rsidRPr="00287666">
              <w:t>Yes</w:t>
            </w:r>
          </w:p>
        </w:tc>
        <w:tc>
          <w:tcPr>
            <w:tcW w:w="0" w:type="auto"/>
            <w:shd w:val="clear" w:color="auto" w:fill="auto"/>
            <w:vAlign w:val="center"/>
          </w:tcPr>
          <w:p w14:paraId="5CA79F49"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25968CFC" w14:textId="77777777" w:rsidR="00251260" w:rsidRPr="00287666" w:rsidRDefault="00251260" w:rsidP="002F7498">
            <w:pPr>
              <w:pStyle w:val="RepTable"/>
              <w:jc w:val="center"/>
            </w:pPr>
            <w:r w:rsidRPr="00287666">
              <w:t>-</w:t>
            </w:r>
          </w:p>
        </w:tc>
        <w:tc>
          <w:tcPr>
            <w:tcW w:w="0" w:type="auto"/>
            <w:shd w:val="clear" w:color="auto" w:fill="auto"/>
            <w:vAlign w:val="center"/>
          </w:tcPr>
          <w:p w14:paraId="1BAB74BE" w14:textId="77777777" w:rsidR="00251260" w:rsidRPr="00287666" w:rsidRDefault="00251260" w:rsidP="002F7498">
            <w:pPr>
              <w:pStyle w:val="RepTable"/>
              <w:jc w:val="center"/>
            </w:pPr>
            <w:r w:rsidRPr="00287666">
              <w:t>Yes</w:t>
            </w:r>
          </w:p>
        </w:tc>
        <w:tc>
          <w:tcPr>
            <w:tcW w:w="0" w:type="auto"/>
            <w:shd w:val="clear" w:color="auto" w:fill="auto"/>
            <w:vAlign w:val="center"/>
          </w:tcPr>
          <w:p w14:paraId="1BAA64A8" w14:textId="77777777" w:rsidR="00251260" w:rsidRPr="00287666" w:rsidRDefault="00251260" w:rsidP="002F7498">
            <w:pPr>
              <w:pStyle w:val="RepTable"/>
              <w:jc w:val="center"/>
            </w:pPr>
            <w:r w:rsidRPr="00287666">
              <w:t>-</w:t>
            </w:r>
          </w:p>
        </w:tc>
        <w:tc>
          <w:tcPr>
            <w:tcW w:w="0" w:type="auto"/>
            <w:shd w:val="clear" w:color="auto" w:fill="auto"/>
            <w:vAlign w:val="center"/>
          </w:tcPr>
          <w:p w14:paraId="72E44D61" w14:textId="77777777" w:rsidR="00251260" w:rsidRPr="00287666" w:rsidRDefault="00251260" w:rsidP="002F7498">
            <w:pPr>
              <w:pStyle w:val="RepTable"/>
              <w:jc w:val="center"/>
            </w:pPr>
            <w:r w:rsidRPr="00287666">
              <w:t>-</w:t>
            </w:r>
          </w:p>
        </w:tc>
      </w:tr>
      <w:tr w:rsidR="00251260" w:rsidRPr="00287666" w14:paraId="3FE1C3FF" w14:textId="77777777" w:rsidTr="002F7498">
        <w:trPr>
          <w:cantSplit/>
        </w:trPr>
        <w:tc>
          <w:tcPr>
            <w:tcW w:w="0" w:type="auto"/>
            <w:shd w:val="clear" w:color="auto" w:fill="auto"/>
            <w:vAlign w:val="center"/>
          </w:tcPr>
          <w:p w14:paraId="401514CB" w14:textId="77777777" w:rsidR="00251260" w:rsidRPr="00287666" w:rsidRDefault="00251260" w:rsidP="002F7498">
            <w:pPr>
              <w:pStyle w:val="RepTable"/>
              <w:rPr>
                <w:b/>
                <w:bCs/>
              </w:rPr>
            </w:pPr>
            <w:r w:rsidRPr="00287666">
              <w:rPr>
                <w:b/>
                <w:bCs/>
              </w:rPr>
              <w:t>SE Mar-May</w:t>
            </w:r>
          </w:p>
        </w:tc>
        <w:tc>
          <w:tcPr>
            <w:tcW w:w="0" w:type="auto"/>
            <w:tcBorders>
              <w:top w:val="single" w:sz="4" w:space="0" w:color="auto"/>
              <w:left w:val="single" w:sz="4" w:space="0" w:color="auto"/>
              <w:bottom w:val="single" w:sz="4" w:space="0" w:color="auto"/>
              <w:right w:val="single" w:sz="4" w:space="0" w:color="auto"/>
            </w:tcBorders>
          </w:tcPr>
          <w:p w14:paraId="03CB9534"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1.01</w:t>
            </w:r>
          </w:p>
        </w:tc>
        <w:tc>
          <w:tcPr>
            <w:tcW w:w="0" w:type="auto"/>
            <w:shd w:val="clear" w:color="auto" w:fill="auto"/>
            <w:vAlign w:val="center"/>
          </w:tcPr>
          <w:p w14:paraId="34279D1F" w14:textId="77777777" w:rsidR="00251260" w:rsidRPr="00287666" w:rsidRDefault="00251260" w:rsidP="002F7498">
            <w:pPr>
              <w:pStyle w:val="RepTable"/>
              <w:jc w:val="center"/>
            </w:pPr>
            <w:r w:rsidRPr="00287666">
              <w:t>Yes</w:t>
            </w:r>
          </w:p>
        </w:tc>
        <w:tc>
          <w:tcPr>
            <w:tcW w:w="0" w:type="auto"/>
            <w:shd w:val="clear" w:color="auto" w:fill="auto"/>
            <w:vAlign w:val="center"/>
          </w:tcPr>
          <w:p w14:paraId="6EC36EB3" w14:textId="77777777" w:rsidR="00251260" w:rsidRPr="00287666" w:rsidRDefault="00251260" w:rsidP="002F7498">
            <w:pPr>
              <w:pStyle w:val="RepTable"/>
              <w:jc w:val="center"/>
              <w:rPr>
                <w:b/>
                <w:bCs/>
              </w:rPr>
            </w:pPr>
            <w:r w:rsidRPr="00287666">
              <w:rPr>
                <w:b/>
                <w:bCs/>
              </w:rPr>
              <w:t>No**</w:t>
            </w:r>
          </w:p>
        </w:tc>
        <w:tc>
          <w:tcPr>
            <w:tcW w:w="0" w:type="auto"/>
            <w:shd w:val="clear" w:color="auto" w:fill="auto"/>
            <w:vAlign w:val="center"/>
          </w:tcPr>
          <w:p w14:paraId="5A7AAAF5" w14:textId="77777777" w:rsidR="00251260" w:rsidRPr="00287666" w:rsidRDefault="00251260" w:rsidP="002F7498">
            <w:pPr>
              <w:pStyle w:val="RepTable"/>
              <w:jc w:val="center"/>
            </w:pPr>
            <w:r w:rsidRPr="00287666">
              <w:t>-</w:t>
            </w:r>
          </w:p>
        </w:tc>
        <w:tc>
          <w:tcPr>
            <w:tcW w:w="0" w:type="auto"/>
            <w:shd w:val="clear" w:color="auto" w:fill="auto"/>
            <w:vAlign w:val="center"/>
          </w:tcPr>
          <w:p w14:paraId="2EFD626E" w14:textId="77777777" w:rsidR="00251260" w:rsidRPr="00287666" w:rsidRDefault="00251260" w:rsidP="002F7498">
            <w:pPr>
              <w:pStyle w:val="RepTable"/>
              <w:jc w:val="center"/>
            </w:pPr>
            <w:r w:rsidRPr="00287666">
              <w:t>Yes</w:t>
            </w:r>
          </w:p>
        </w:tc>
        <w:tc>
          <w:tcPr>
            <w:tcW w:w="0" w:type="auto"/>
            <w:shd w:val="clear" w:color="auto" w:fill="auto"/>
            <w:vAlign w:val="center"/>
          </w:tcPr>
          <w:p w14:paraId="49B5DF3E" w14:textId="77777777" w:rsidR="00251260" w:rsidRPr="00287666" w:rsidRDefault="00251260" w:rsidP="002F7498">
            <w:pPr>
              <w:pStyle w:val="RepTable"/>
              <w:jc w:val="center"/>
            </w:pPr>
            <w:r w:rsidRPr="00287666">
              <w:t>-</w:t>
            </w:r>
          </w:p>
        </w:tc>
        <w:tc>
          <w:tcPr>
            <w:tcW w:w="0" w:type="auto"/>
            <w:shd w:val="clear" w:color="auto" w:fill="auto"/>
            <w:vAlign w:val="center"/>
          </w:tcPr>
          <w:p w14:paraId="614219B9" w14:textId="77777777" w:rsidR="00251260" w:rsidRPr="00287666" w:rsidRDefault="00251260" w:rsidP="002F7498">
            <w:pPr>
              <w:pStyle w:val="RepTable"/>
              <w:jc w:val="center"/>
            </w:pPr>
            <w:r w:rsidRPr="00287666">
              <w:t>-</w:t>
            </w:r>
          </w:p>
        </w:tc>
      </w:tr>
      <w:tr w:rsidR="00251260" w:rsidRPr="00287666" w14:paraId="64692383" w14:textId="77777777" w:rsidTr="002F7498">
        <w:trPr>
          <w:cantSplit/>
        </w:trPr>
        <w:tc>
          <w:tcPr>
            <w:tcW w:w="0" w:type="auto"/>
            <w:shd w:val="clear" w:color="auto" w:fill="auto"/>
            <w:vAlign w:val="center"/>
          </w:tcPr>
          <w:p w14:paraId="5328D5CB" w14:textId="77777777" w:rsidR="00251260" w:rsidRPr="00287666" w:rsidRDefault="00251260" w:rsidP="002F7498">
            <w:pPr>
              <w:pStyle w:val="RepTable"/>
              <w:rPr>
                <w:b/>
                <w:bCs/>
              </w:rPr>
            </w:pPr>
            <w:r w:rsidRPr="00287666">
              <w:rPr>
                <w:b/>
                <w:bCs/>
              </w:rPr>
              <w:t>SE Jun-Sep</w:t>
            </w:r>
          </w:p>
        </w:tc>
        <w:tc>
          <w:tcPr>
            <w:tcW w:w="0" w:type="auto"/>
            <w:tcBorders>
              <w:top w:val="single" w:sz="4" w:space="0" w:color="auto"/>
              <w:left w:val="single" w:sz="4" w:space="0" w:color="auto"/>
              <w:bottom w:val="single" w:sz="4" w:space="0" w:color="auto"/>
              <w:right w:val="single" w:sz="4" w:space="0" w:color="auto"/>
            </w:tcBorders>
          </w:tcPr>
          <w:p w14:paraId="609EA383" w14:textId="77777777" w:rsidR="00251260" w:rsidRPr="00287666" w:rsidRDefault="00251260" w:rsidP="002F7498">
            <w:pPr>
              <w:widowControl w:val="0"/>
              <w:suppressAutoHyphens/>
              <w:spacing w:before="100" w:beforeAutospacing="1" w:after="100" w:afterAutospacing="1"/>
              <w:jc w:val="center"/>
              <w:outlineLvl w:val="1"/>
              <w:rPr>
                <w:sz w:val="20"/>
                <w:szCs w:val="20"/>
                <w:lang w:eastAsia="x-none"/>
              </w:rPr>
            </w:pPr>
            <w:r w:rsidRPr="00287666">
              <w:rPr>
                <w:sz w:val="20"/>
                <w:szCs w:val="20"/>
                <w:lang w:eastAsia="x-none"/>
              </w:rPr>
              <w:t>0.77</w:t>
            </w:r>
          </w:p>
        </w:tc>
        <w:tc>
          <w:tcPr>
            <w:tcW w:w="0" w:type="auto"/>
            <w:tcBorders>
              <w:bottom w:val="single" w:sz="4" w:space="0" w:color="auto"/>
            </w:tcBorders>
            <w:shd w:val="clear" w:color="auto" w:fill="auto"/>
            <w:vAlign w:val="center"/>
          </w:tcPr>
          <w:p w14:paraId="40F3BF77"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62052121"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79D4D437" w14:textId="77777777" w:rsidR="00251260" w:rsidRPr="00287666" w:rsidRDefault="00251260" w:rsidP="002F7498">
            <w:pPr>
              <w:pStyle w:val="RepTable"/>
              <w:jc w:val="center"/>
            </w:pPr>
            <w:r w:rsidRPr="00287666">
              <w:t>-</w:t>
            </w:r>
          </w:p>
        </w:tc>
        <w:tc>
          <w:tcPr>
            <w:tcW w:w="0" w:type="auto"/>
            <w:tcBorders>
              <w:bottom w:val="single" w:sz="4" w:space="0" w:color="auto"/>
            </w:tcBorders>
            <w:shd w:val="clear" w:color="auto" w:fill="auto"/>
            <w:vAlign w:val="center"/>
          </w:tcPr>
          <w:p w14:paraId="74DE2B07" w14:textId="77777777" w:rsidR="00251260" w:rsidRPr="00287666" w:rsidRDefault="00251260" w:rsidP="002F7498">
            <w:pPr>
              <w:pStyle w:val="RepTable"/>
              <w:jc w:val="center"/>
            </w:pPr>
            <w:r w:rsidRPr="00287666">
              <w:t>Yes</w:t>
            </w:r>
          </w:p>
        </w:tc>
        <w:tc>
          <w:tcPr>
            <w:tcW w:w="0" w:type="auto"/>
            <w:tcBorders>
              <w:bottom w:val="single" w:sz="4" w:space="0" w:color="auto"/>
            </w:tcBorders>
            <w:shd w:val="clear" w:color="auto" w:fill="auto"/>
            <w:vAlign w:val="center"/>
          </w:tcPr>
          <w:p w14:paraId="0A259EDC" w14:textId="77777777" w:rsidR="00251260" w:rsidRPr="00287666" w:rsidRDefault="00251260" w:rsidP="002F7498">
            <w:pPr>
              <w:pStyle w:val="RepTable"/>
              <w:jc w:val="center"/>
            </w:pPr>
            <w:r w:rsidRPr="00287666">
              <w:t>-</w:t>
            </w:r>
          </w:p>
        </w:tc>
        <w:tc>
          <w:tcPr>
            <w:tcW w:w="0" w:type="auto"/>
            <w:tcBorders>
              <w:bottom w:val="single" w:sz="4" w:space="0" w:color="auto"/>
            </w:tcBorders>
            <w:shd w:val="clear" w:color="auto" w:fill="auto"/>
            <w:vAlign w:val="center"/>
          </w:tcPr>
          <w:p w14:paraId="604C2660" w14:textId="77777777" w:rsidR="00251260" w:rsidRPr="00287666" w:rsidRDefault="00251260" w:rsidP="002F7498">
            <w:pPr>
              <w:pStyle w:val="RepTable"/>
              <w:jc w:val="center"/>
            </w:pPr>
            <w:r w:rsidRPr="00287666">
              <w:t>-</w:t>
            </w:r>
          </w:p>
        </w:tc>
      </w:tr>
    </w:tbl>
    <w:p w14:paraId="30845559" w14:textId="77777777" w:rsidR="00251260" w:rsidRPr="00287666" w:rsidRDefault="00251260" w:rsidP="00251260">
      <w:pPr>
        <w:pStyle w:val="RepTableFootnote"/>
        <w:ind w:left="0" w:firstLine="0"/>
        <w:rPr>
          <w:lang w:val="en-GB"/>
        </w:rPr>
      </w:pPr>
      <w:r w:rsidRPr="00287666">
        <w:rPr>
          <w:lang w:val="en-GB"/>
        </w:rPr>
        <w:t xml:space="preserve">AF: Assessment factor; PEC: Predicted environmental concentration; RAC: Regulatory acceptable concentration; scenarios where the PECsw value is greater than the RAC are shown in </w:t>
      </w:r>
      <w:r w:rsidRPr="00287666">
        <w:rPr>
          <w:b/>
          <w:bCs/>
          <w:lang w:val="en-GB"/>
        </w:rPr>
        <w:t xml:space="preserve">bold </w:t>
      </w:r>
      <w:r w:rsidRPr="00287666">
        <w:rPr>
          <w:lang w:val="en-GB"/>
        </w:rPr>
        <w:t>above</w:t>
      </w:r>
    </w:p>
    <w:p w14:paraId="5FCAFB5E" w14:textId="77777777" w:rsidR="00251260" w:rsidRPr="00287666" w:rsidRDefault="00251260" w:rsidP="00251260">
      <w:pPr>
        <w:pStyle w:val="RepStandard"/>
        <w:rPr>
          <w:sz w:val="18"/>
          <w:szCs w:val="18"/>
          <w:lang w:val="en-IE"/>
        </w:rPr>
      </w:pPr>
      <w:r w:rsidRPr="00287666">
        <w:rPr>
          <w:sz w:val="18"/>
          <w:szCs w:val="18"/>
          <w:lang w:val="en-IE"/>
        </w:rPr>
        <w:t>PEC</w:t>
      </w:r>
      <w:r w:rsidRPr="00287666">
        <w:rPr>
          <w:sz w:val="18"/>
          <w:szCs w:val="18"/>
          <w:vertAlign w:val="subscript"/>
          <w:lang w:val="en-IE"/>
        </w:rPr>
        <w:t xml:space="preserve">sw </w:t>
      </w:r>
      <w:r w:rsidRPr="00287666">
        <w:rPr>
          <w:sz w:val="18"/>
          <w:szCs w:val="18"/>
          <w:lang w:val="en-IE"/>
        </w:rPr>
        <w:t>taken from dRR part B section 8 Table 8.9-29 for FOCUS steps 1 &amp; 2</w:t>
      </w:r>
    </w:p>
    <w:p w14:paraId="091A1C4B" w14:textId="77777777" w:rsidR="00251260" w:rsidRPr="00287666" w:rsidRDefault="00251260" w:rsidP="00251260">
      <w:pPr>
        <w:pStyle w:val="RepStandard"/>
        <w:rPr>
          <w:sz w:val="18"/>
          <w:szCs w:val="18"/>
        </w:rPr>
      </w:pPr>
      <w:r w:rsidRPr="00287666">
        <w:rPr>
          <w:sz w:val="18"/>
          <w:szCs w:val="18"/>
        </w:rPr>
        <w:t>*Toxicity endpoint 10 times higher than the parent compound used</w:t>
      </w:r>
    </w:p>
    <w:p w14:paraId="49BC263D" w14:textId="5FD7D835" w:rsidR="00251260" w:rsidRPr="00287666" w:rsidRDefault="00251260" w:rsidP="00251260">
      <w:pPr>
        <w:pStyle w:val="RepTableFootnote"/>
        <w:tabs>
          <w:tab w:val="clear" w:pos="425"/>
          <w:tab w:val="left" w:pos="0"/>
          <w:tab w:val="left" w:pos="142"/>
        </w:tabs>
        <w:spacing w:after="240"/>
        <w:ind w:left="0" w:firstLine="0"/>
        <w:jc w:val="both"/>
        <w:rPr>
          <w:lang w:val="en-GB"/>
        </w:rPr>
      </w:pPr>
      <w:r w:rsidRPr="00287666">
        <w:rPr>
          <w:lang w:val="en-GB"/>
        </w:rPr>
        <w:t>** No further refinements were considered necessary, as the toxicity value used in the determination of the RAC is worst case, derived as 10 × parent toxicity and the exceedance of the RAC for this scenario is negligible in step 2 (PECsw of 1.01 to 1.25</w:t>
      </w:r>
      <w:r w:rsidRPr="00287666">
        <w:rPr>
          <w:lang w:val="en-IE"/>
        </w:rPr>
        <w:t xml:space="preserve"> </w:t>
      </w:r>
      <w:r w:rsidRPr="00287666">
        <w:rPr>
          <w:lang w:val="en-GB"/>
        </w:rPr>
        <w:t>µg/L vs. RAC</w:t>
      </w:r>
      <w:r w:rsidRPr="00287666">
        <w:rPr>
          <w:lang w:val="en-IE"/>
        </w:rPr>
        <w:t xml:space="preserve"> of 1.0 </w:t>
      </w:r>
      <w:r w:rsidRPr="00287666">
        <w:rPr>
          <w:lang w:val="en-GB"/>
        </w:rPr>
        <w:t>µg/L).Moreover, it can be noted that mitigation measures issued from the risk assessment conducted for the active substances would also reduce PEC for this metabolite. Based on these evidence, overall risk is considered acceptable for this metabolite.</w:t>
      </w:r>
      <w:r w:rsidRPr="00287666">
        <w:rPr>
          <w:noProof w:val="0"/>
          <w:sz w:val="22"/>
          <w:szCs w:val="22"/>
          <w:lang w:val="en-GB"/>
        </w:rPr>
        <w:t xml:space="preserve"> </w:t>
      </w:r>
    </w:p>
    <w:bookmarkEnd w:id="408"/>
    <w:p w14:paraId="5213C674" w14:textId="5EC902F5" w:rsidR="00251260" w:rsidRPr="00510140" w:rsidRDefault="00970DD6" w:rsidP="00251260">
      <w:pPr>
        <w:pStyle w:val="RepStandard"/>
        <w:sectPr w:rsidR="00251260" w:rsidRPr="00510140" w:rsidSect="002B1114">
          <w:headerReference w:type="even" r:id="rId100"/>
          <w:headerReference w:type="first" r:id="rId101"/>
          <w:pgSz w:w="16834" w:h="11909" w:orient="landscape" w:code="9"/>
          <w:pgMar w:top="1417" w:right="1134" w:bottom="1134" w:left="1134" w:header="709" w:footer="142" w:gutter="0"/>
          <w:pgNumType w:chapSep="period"/>
          <w:cols w:space="720"/>
          <w:noEndnote/>
          <w:docGrid w:linePitch="299"/>
        </w:sectPr>
      </w:pPr>
      <w:r w:rsidRPr="00970DD6">
        <w:t>An acceptable risk to aquatic organisms, following exposure to mefenpyr-diethyl and its relevant metabolites, has been demonstrated at FOCUS steps 1 and 2 above. No further consideration is therefore necessary. For the metabolites AE F109453 and AE F114952, the PEC values for some Step 2 scenarios slightly exceeded the RAC (based on 10 × parent toxicity). However, these exceedances (PECsw of 1.01 µg/L to 1.25µg/L vs. RAC of 1.0 µg/L) were considered as negligible as the assessment is inherently conservative (based on x10 the toxicity of the parent). Moreover, it can be noted that mitigation measures issued from the risk assessment conducted for the active substances would also reduce the predicted environmental concentrations for these metabolites. Based on this evidence, the overall risk is considered acceptable for this metabolite and therefore no further modelling was carried out.</w:t>
      </w:r>
    </w:p>
    <w:p w14:paraId="55A16C2B" w14:textId="719EDC3D" w:rsidR="00254EC5" w:rsidRPr="00254EC5" w:rsidRDefault="00B641A5" w:rsidP="00254EC5">
      <w:pPr>
        <w:spacing w:after="240" w:line="259" w:lineRule="auto"/>
        <w:rPr>
          <w:color w:val="000000"/>
          <w:kern w:val="2"/>
          <w:lang w:eastAsia="en-IE"/>
          <w14:ligatures w14:val="standardContextual"/>
        </w:rPr>
      </w:pPr>
      <w:r w:rsidRPr="00B641A5">
        <w:rPr>
          <w:color w:val="000000"/>
          <w:kern w:val="2"/>
          <w:lang w:eastAsia="en-IE"/>
          <w14:ligatures w14:val="standardContextual"/>
        </w:rPr>
        <w:lastRenderedPageBreak/>
        <w:t xml:space="preserve"> </w:t>
      </w:r>
      <w:r w:rsidR="00254EC5" w:rsidRPr="00254EC5">
        <w:rPr>
          <w:b/>
          <w:color w:val="000000"/>
          <w:kern w:val="2"/>
          <w:lang w:eastAsia="en-IE"/>
          <w14:ligatures w14:val="standardContextual"/>
        </w:rPr>
        <w:t xml:space="preserve">Combined risk assessment - Tier 1 level </w:t>
      </w:r>
    </w:p>
    <w:p w14:paraId="2CBF8537" w14:textId="77777777" w:rsidR="00254EC5" w:rsidRPr="00254EC5" w:rsidRDefault="00254EC5" w:rsidP="00254EC5">
      <w:pPr>
        <w:spacing w:after="5" w:line="247" w:lineRule="auto"/>
        <w:ind w:left="-5" w:hanging="10"/>
        <w:jc w:val="both"/>
        <w:rPr>
          <w:color w:val="000000"/>
          <w:kern w:val="2"/>
          <w:lang w:eastAsia="en-IE"/>
          <w14:ligatures w14:val="standardContextual"/>
        </w:rPr>
      </w:pPr>
      <w:r w:rsidRPr="00254EC5">
        <w:rPr>
          <w:color w:val="000000"/>
          <w:kern w:val="2"/>
          <w:lang w:eastAsia="en-IE"/>
          <w14:ligatures w14:val="standardContextual"/>
        </w:rPr>
        <w:t xml:space="preserve">A combined toxicity risk assessment of biologically active components is presented here below, considering Iodosulfuron-methyl-sodium, metabolite AE F075736, and Mesosulfuron-methyl via the methodology of concentration addition, i.e. calculation of RQmix based the above individual substance assessment results.   </w:t>
      </w:r>
    </w:p>
    <w:p w14:paraId="4A664F6B" w14:textId="77777777" w:rsidR="00254EC5" w:rsidRPr="00254EC5" w:rsidRDefault="00254EC5" w:rsidP="00254EC5">
      <w:pPr>
        <w:spacing w:line="259" w:lineRule="auto"/>
        <w:rPr>
          <w:color w:val="000000"/>
          <w:kern w:val="2"/>
          <w:lang w:eastAsia="en-IE"/>
          <w14:ligatures w14:val="standardContextual"/>
        </w:rPr>
      </w:pPr>
      <w:r w:rsidRPr="00254EC5">
        <w:rPr>
          <w:color w:val="000000"/>
          <w:kern w:val="2"/>
          <w:lang w:eastAsia="en-IE"/>
          <w14:ligatures w14:val="standardContextual"/>
        </w:rPr>
        <w:t xml:space="preserve"> </w:t>
      </w:r>
    </w:p>
    <w:p w14:paraId="52019DCD" w14:textId="1F64DF4B" w:rsidR="00254EC5" w:rsidRPr="00254EC5" w:rsidRDefault="00254EC5" w:rsidP="00254EC5">
      <w:pPr>
        <w:spacing w:after="200" w:line="247" w:lineRule="auto"/>
        <w:ind w:left="-5" w:hanging="10"/>
        <w:jc w:val="both"/>
        <w:rPr>
          <w:color w:val="000000"/>
          <w:kern w:val="2"/>
          <w:lang w:eastAsia="en-IE"/>
          <w14:ligatures w14:val="standardContextual"/>
        </w:rPr>
      </w:pPr>
      <w:r w:rsidRPr="00254EC5">
        <w:rPr>
          <w:color w:val="000000"/>
          <w:kern w:val="2"/>
          <w:lang w:eastAsia="en-IE"/>
          <w14:ligatures w14:val="standardContextual"/>
        </w:rPr>
        <w:t>As before in the assessments on individual substance level both, a risk assessment based on PEC</w:t>
      </w:r>
      <w:r w:rsidRPr="00254EC5">
        <w:rPr>
          <w:color w:val="000000"/>
          <w:kern w:val="2"/>
          <w:vertAlign w:val="subscript"/>
          <w:lang w:eastAsia="en-IE"/>
          <w14:ligatures w14:val="standardContextual"/>
        </w:rPr>
        <w:t xml:space="preserve">sw,max </w:t>
      </w:r>
      <w:r w:rsidRPr="00254EC5">
        <w:rPr>
          <w:color w:val="000000"/>
          <w:kern w:val="2"/>
          <w:lang w:eastAsia="en-IE"/>
          <w14:ligatures w14:val="standardContextual"/>
        </w:rPr>
        <w:t>and a risk assessment based on PEC</w:t>
      </w:r>
      <w:r w:rsidRPr="00254EC5">
        <w:rPr>
          <w:color w:val="000000"/>
          <w:kern w:val="2"/>
          <w:vertAlign w:val="subscript"/>
          <w:lang w:eastAsia="en-IE"/>
          <w14:ligatures w14:val="standardContextual"/>
        </w:rPr>
        <w:t xml:space="preserve">sw, 7d-twa </w:t>
      </w:r>
      <w:r w:rsidRPr="00254EC5">
        <w:rPr>
          <w:color w:val="000000"/>
          <w:kern w:val="2"/>
          <w:lang w:eastAsia="en-IE"/>
          <w14:ligatures w14:val="standardContextual"/>
        </w:rPr>
        <w:t>will be shown side</w:t>
      </w:r>
      <w:r>
        <w:rPr>
          <w:color w:val="000000"/>
          <w:kern w:val="2"/>
          <w:lang w:eastAsia="en-IE"/>
          <w14:ligatures w14:val="standardContextual"/>
        </w:rPr>
        <w:t xml:space="preserve"> </w:t>
      </w:r>
      <w:r w:rsidRPr="00254EC5">
        <w:rPr>
          <w:color w:val="000000"/>
          <w:kern w:val="2"/>
          <w:lang w:eastAsia="en-IE"/>
          <w14:ligatures w14:val="standardContextual"/>
        </w:rPr>
        <w:t xml:space="preserve">by-side, as these are considered justified alternative Tier 1 approaches with applicability for the present product demonstrated in details to fulfil respective AGD criteria. </w:t>
      </w:r>
    </w:p>
    <w:p w14:paraId="2058290B" w14:textId="5C6900BE" w:rsidR="007F73E0" w:rsidRDefault="00254EC5" w:rsidP="00A8004F">
      <w:pPr>
        <w:spacing w:after="120" w:line="248" w:lineRule="auto"/>
        <w:ind w:left="1346" w:right="61" w:hanging="1361"/>
        <w:rPr>
          <w:color w:val="000000"/>
          <w:kern w:val="2"/>
          <w:lang w:eastAsia="en-IE"/>
          <w14:ligatures w14:val="standardContextual"/>
        </w:rPr>
      </w:pPr>
      <w:r w:rsidRPr="00B641A5">
        <w:rPr>
          <w:b/>
          <w:color w:val="000000"/>
          <w:kern w:val="2"/>
          <w:lang w:eastAsia="en-IE"/>
          <w14:ligatures w14:val="standardContextual"/>
        </w:rPr>
        <w:t>Table 9.5-</w:t>
      </w:r>
      <w:r w:rsidR="00287666">
        <w:rPr>
          <w:b/>
          <w:color w:val="000000"/>
          <w:kern w:val="2"/>
          <w:lang w:eastAsia="en-IE"/>
          <w14:ligatures w14:val="standardContextual"/>
        </w:rPr>
        <w:t>45</w:t>
      </w:r>
      <w:r w:rsidRPr="00B641A5">
        <w:rPr>
          <w:b/>
          <w:color w:val="000000"/>
          <w:kern w:val="2"/>
          <w:lang w:eastAsia="en-IE"/>
          <w14:ligatures w14:val="standardContextual"/>
        </w:rPr>
        <w:t xml:space="preserve">: </w:t>
      </w:r>
      <w:r>
        <w:rPr>
          <w:b/>
          <w:color w:val="000000"/>
          <w:kern w:val="2"/>
          <w:lang w:eastAsia="en-IE"/>
          <w14:ligatures w14:val="standardContextual"/>
        </w:rPr>
        <w:t xml:space="preserve">Combined Risk Assessment – </w:t>
      </w:r>
      <w:r w:rsidR="008F05D2">
        <w:rPr>
          <w:b/>
          <w:color w:val="000000"/>
          <w:kern w:val="2"/>
          <w:lang w:eastAsia="en-IE"/>
          <w14:ligatures w14:val="standardContextual"/>
        </w:rPr>
        <w:t>aquatic macrophytes, Tier 1</w:t>
      </w:r>
    </w:p>
    <w:tbl>
      <w:tblPr>
        <w:tblStyle w:val="TableGrid"/>
        <w:tblW w:w="14702" w:type="dxa"/>
        <w:tblInd w:w="-106" w:type="dxa"/>
        <w:tblCellMar>
          <w:top w:w="5" w:type="dxa"/>
          <w:left w:w="72" w:type="dxa"/>
          <w:right w:w="59" w:type="dxa"/>
        </w:tblCellMar>
        <w:tblLook w:val="04A0" w:firstRow="1" w:lastRow="0" w:firstColumn="1" w:lastColumn="0" w:noHBand="0" w:noVBand="1"/>
      </w:tblPr>
      <w:tblGrid>
        <w:gridCol w:w="3868"/>
        <w:gridCol w:w="104"/>
        <w:gridCol w:w="2070"/>
        <w:gridCol w:w="162"/>
        <w:gridCol w:w="2622"/>
        <w:gridCol w:w="236"/>
        <w:gridCol w:w="2244"/>
        <w:gridCol w:w="302"/>
        <w:gridCol w:w="3094"/>
      </w:tblGrid>
      <w:tr w:rsidR="00E24994" w:rsidRPr="00E24994" w14:paraId="13615C77" w14:textId="77777777" w:rsidTr="002F7498">
        <w:trPr>
          <w:trHeight w:val="425"/>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70346996" w14:textId="77777777" w:rsidR="00E24994" w:rsidRPr="0054228F" w:rsidRDefault="00E24994" w:rsidP="00E24994">
            <w:pPr>
              <w:rPr>
                <w:rFonts w:ascii="Times New Roman" w:hAnsi="Times New Roman" w:cs="Times New Roman"/>
                <w:color w:val="000000"/>
                <w:sz w:val="20"/>
                <w:szCs w:val="20"/>
                <w:lang w:val="en-IE" w:eastAsia="en-IE"/>
              </w:rPr>
            </w:pPr>
          </w:p>
        </w:tc>
        <w:tc>
          <w:tcPr>
            <w:tcW w:w="7636" w:type="dxa"/>
            <w:gridSpan w:val="6"/>
            <w:tcBorders>
              <w:top w:val="single" w:sz="4" w:space="0" w:color="000000"/>
              <w:left w:val="single" w:sz="4" w:space="0" w:color="000000"/>
              <w:bottom w:val="single" w:sz="4" w:space="0" w:color="000000"/>
              <w:right w:val="single" w:sz="4" w:space="0" w:color="000000"/>
            </w:tcBorders>
            <w:shd w:val="clear" w:color="auto" w:fill="auto"/>
          </w:tcPr>
          <w:p w14:paraId="25C38FF6" w14:textId="77777777" w:rsidR="00E24994" w:rsidRPr="0054228F" w:rsidRDefault="00E24994" w:rsidP="00E24994">
            <w:pPr>
              <w:jc w:val="center"/>
              <w:rPr>
                <w:rFonts w:ascii="Times New Roman" w:hAnsi="Times New Roman" w:cs="Times New Roman"/>
                <w:b/>
                <w:bCs/>
                <w:sz w:val="20"/>
                <w:szCs w:val="20"/>
                <w:lang w:val="fr-FR" w:eastAsia="en-IE"/>
              </w:rPr>
            </w:pPr>
            <w:r w:rsidRPr="0054228F">
              <w:rPr>
                <w:rFonts w:ascii="Times New Roman" w:hAnsi="Times New Roman" w:cs="Times New Roman"/>
                <w:b/>
                <w:bCs/>
                <w:sz w:val="20"/>
                <w:szCs w:val="20"/>
                <w:lang w:val="fr-FR" w:eastAsia="en-IE"/>
              </w:rPr>
              <w:t>RQ values based on EU endpoints</w:t>
            </w:r>
          </w:p>
        </w:tc>
        <w:tc>
          <w:tcPr>
            <w:tcW w:w="3094" w:type="dxa"/>
            <w:vMerge w:val="restart"/>
            <w:tcBorders>
              <w:top w:val="single" w:sz="4" w:space="0" w:color="000000"/>
              <w:left w:val="single" w:sz="4" w:space="0" w:color="000000"/>
              <w:bottom w:val="nil"/>
              <w:right w:val="double" w:sz="4" w:space="0" w:color="000000"/>
            </w:tcBorders>
            <w:shd w:val="clear" w:color="auto" w:fill="auto"/>
            <w:vAlign w:val="bottom"/>
          </w:tcPr>
          <w:p w14:paraId="5A769C91" w14:textId="77777777" w:rsidR="00E24994" w:rsidRPr="0054228F" w:rsidRDefault="00E24994" w:rsidP="00E24994">
            <w:pPr>
              <w:ind w:right="11"/>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RQMIX </w:t>
            </w:r>
          </w:p>
        </w:tc>
      </w:tr>
      <w:tr w:rsidR="00E24994" w:rsidRPr="00E24994" w14:paraId="1E8D8ED3" w14:textId="77777777" w:rsidTr="002F7498">
        <w:trPr>
          <w:trHeight w:val="179"/>
        </w:trPr>
        <w:tc>
          <w:tcPr>
            <w:tcW w:w="3972" w:type="dxa"/>
            <w:gridSpan w:val="2"/>
            <w:tcBorders>
              <w:top w:val="single" w:sz="4" w:space="0" w:color="000000"/>
              <w:left w:val="single" w:sz="4" w:space="0" w:color="000000"/>
              <w:bottom w:val="nil"/>
              <w:right w:val="single" w:sz="4" w:space="0" w:color="000000"/>
            </w:tcBorders>
            <w:shd w:val="clear" w:color="auto" w:fill="auto"/>
          </w:tcPr>
          <w:p w14:paraId="19250964" w14:textId="77777777" w:rsidR="00E24994" w:rsidRPr="0054228F" w:rsidRDefault="00E24994" w:rsidP="00E24994">
            <w:pPr>
              <w:rPr>
                <w:rFonts w:ascii="Times New Roman" w:hAnsi="Times New Roman" w:cs="Times New Roman"/>
                <w:color w:val="000000"/>
                <w:sz w:val="20"/>
                <w:szCs w:val="20"/>
                <w:lang w:val="en-IE" w:eastAsia="en-IE"/>
              </w:rPr>
            </w:pPr>
          </w:p>
        </w:tc>
        <w:tc>
          <w:tcPr>
            <w:tcW w:w="2232" w:type="dxa"/>
            <w:gridSpan w:val="2"/>
            <w:tcBorders>
              <w:top w:val="single" w:sz="4" w:space="0" w:color="000000"/>
              <w:left w:val="single" w:sz="4" w:space="0" w:color="000000"/>
              <w:bottom w:val="nil"/>
              <w:right w:val="single" w:sz="4" w:space="0" w:color="000000"/>
            </w:tcBorders>
            <w:shd w:val="clear" w:color="auto" w:fill="auto"/>
          </w:tcPr>
          <w:p w14:paraId="3CE5F1BB" w14:textId="77777777" w:rsidR="00E24994" w:rsidRPr="0054228F" w:rsidRDefault="00E24994" w:rsidP="00E24994">
            <w:pPr>
              <w:rPr>
                <w:rFonts w:ascii="Times New Roman" w:hAnsi="Times New Roman" w:cs="Times New Roman"/>
                <w:color w:val="000000"/>
                <w:sz w:val="20"/>
                <w:szCs w:val="20"/>
                <w:lang w:val="en-IE" w:eastAsia="en-IE"/>
              </w:rPr>
            </w:pPr>
          </w:p>
        </w:tc>
        <w:tc>
          <w:tcPr>
            <w:tcW w:w="2858" w:type="dxa"/>
            <w:gridSpan w:val="2"/>
            <w:tcBorders>
              <w:top w:val="single" w:sz="4" w:space="0" w:color="000000"/>
              <w:left w:val="single" w:sz="4" w:space="0" w:color="000000"/>
              <w:bottom w:val="nil"/>
              <w:right w:val="single" w:sz="4" w:space="0" w:color="000000"/>
            </w:tcBorders>
            <w:shd w:val="clear" w:color="auto" w:fill="auto"/>
          </w:tcPr>
          <w:p w14:paraId="5C7779CF" w14:textId="77777777" w:rsidR="00E24994" w:rsidRPr="0054228F" w:rsidRDefault="00E24994" w:rsidP="00E24994">
            <w:pPr>
              <w:rPr>
                <w:rFonts w:ascii="Times New Roman" w:hAnsi="Times New Roman" w:cs="Times New Roman"/>
                <w:color w:val="000000"/>
                <w:sz w:val="20"/>
                <w:szCs w:val="20"/>
                <w:lang w:val="en-IE" w:eastAsia="en-IE"/>
              </w:rPr>
            </w:pPr>
          </w:p>
        </w:tc>
        <w:tc>
          <w:tcPr>
            <w:tcW w:w="2546" w:type="dxa"/>
            <w:gridSpan w:val="2"/>
            <w:tcBorders>
              <w:top w:val="single" w:sz="4" w:space="0" w:color="000000"/>
              <w:left w:val="single" w:sz="4" w:space="0" w:color="000000"/>
              <w:bottom w:val="nil"/>
              <w:right w:val="single" w:sz="4" w:space="0" w:color="000000"/>
            </w:tcBorders>
            <w:shd w:val="clear" w:color="auto" w:fill="auto"/>
          </w:tcPr>
          <w:p w14:paraId="6E88E319" w14:textId="77777777" w:rsidR="00E24994" w:rsidRPr="0054228F" w:rsidRDefault="00E24994" w:rsidP="00E24994">
            <w:pPr>
              <w:rPr>
                <w:rFonts w:ascii="Times New Roman" w:hAnsi="Times New Roman" w:cs="Times New Roman"/>
                <w:color w:val="000000"/>
                <w:sz w:val="20"/>
                <w:szCs w:val="20"/>
                <w:lang w:val="en-IE" w:eastAsia="en-IE"/>
              </w:rPr>
            </w:pPr>
          </w:p>
        </w:tc>
        <w:tc>
          <w:tcPr>
            <w:tcW w:w="3094" w:type="dxa"/>
            <w:vMerge/>
            <w:tcBorders>
              <w:top w:val="nil"/>
              <w:left w:val="single" w:sz="4" w:space="0" w:color="000000"/>
              <w:bottom w:val="nil"/>
              <w:right w:val="double" w:sz="4" w:space="0" w:color="000000"/>
            </w:tcBorders>
            <w:shd w:val="clear" w:color="auto" w:fill="auto"/>
          </w:tcPr>
          <w:p w14:paraId="147D1B50" w14:textId="77777777" w:rsidR="00E24994" w:rsidRPr="0054228F" w:rsidRDefault="00E24994" w:rsidP="00E24994">
            <w:pPr>
              <w:rPr>
                <w:rFonts w:ascii="Times New Roman" w:hAnsi="Times New Roman" w:cs="Times New Roman"/>
                <w:color w:val="000000"/>
                <w:sz w:val="20"/>
                <w:szCs w:val="20"/>
                <w:lang w:val="en-IE" w:eastAsia="en-IE"/>
              </w:rPr>
            </w:pPr>
          </w:p>
        </w:tc>
      </w:tr>
      <w:tr w:rsidR="00E24994" w:rsidRPr="00E24994" w14:paraId="6E7FBC61" w14:textId="77777777" w:rsidTr="002F7498">
        <w:trPr>
          <w:trHeight w:val="385"/>
        </w:trPr>
        <w:tc>
          <w:tcPr>
            <w:tcW w:w="3972" w:type="dxa"/>
            <w:gridSpan w:val="2"/>
            <w:tcBorders>
              <w:top w:val="nil"/>
              <w:left w:val="single" w:sz="4" w:space="0" w:color="000000"/>
              <w:bottom w:val="single" w:sz="4" w:space="0" w:color="000000"/>
              <w:right w:val="single" w:sz="4" w:space="0" w:color="000000"/>
            </w:tcBorders>
            <w:shd w:val="clear" w:color="auto" w:fill="auto"/>
          </w:tcPr>
          <w:p w14:paraId="37AD086C" w14:textId="77777777" w:rsidR="00E24994" w:rsidRPr="0054228F" w:rsidRDefault="00E24994" w:rsidP="00E24994">
            <w:pPr>
              <w:ind w:right="11"/>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Aquatic macrophytes </w:t>
            </w:r>
          </w:p>
        </w:tc>
        <w:tc>
          <w:tcPr>
            <w:tcW w:w="2232" w:type="dxa"/>
            <w:gridSpan w:val="2"/>
            <w:tcBorders>
              <w:top w:val="nil"/>
              <w:left w:val="single" w:sz="4" w:space="0" w:color="000000"/>
              <w:bottom w:val="single" w:sz="4" w:space="0" w:color="000000"/>
              <w:right w:val="single" w:sz="4" w:space="0" w:color="000000"/>
            </w:tcBorders>
            <w:shd w:val="clear" w:color="auto" w:fill="auto"/>
          </w:tcPr>
          <w:p w14:paraId="0428F3ED" w14:textId="77777777" w:rsidR="00E24994" w:rsidRPr="0054228F" w:rsidRDefault="00E24994" w:rsidP="00E24994">
            <w:pPr>
              <w:ind w:right="9"/>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IMS</w:t>
            </w:r>
            <w:r w:rsidRPr="0054228F">
              <w:rPr>
                <w:rFonts w:ascii="Times New Roman" w:hAnsi="Times New Roman" w:cs="Times New Roman"/>
                <w:b/>
                <w:color w:val="000000"/>
                <w:sz w:val="20"/>
                <w:szCs w:val="20"/>
                <w:vertAlign w:val="superscript"/>
                <w:lang w:val="en-IE" w:eastAsia="en-IE"/>
              </w:rPr>
              <w:t xml:space="preserve"> </w:t>
            </w:r>
          </w:p>
        </w:tc>
        <w:tc>
          <w:tcPr>
            <w:tcW w:w="2858" w:type="dxa"/>
            <w:gridSpan w:val="2"/>
            <w:tcBorders>
              <w:top w:val="nil"/>
              <w:left w:val="single" w:sz="4" w:space="0" w:color="000000"/>
              <w:bottom w:val="single" w:sz="4" w:space="0" w:color="000000"/>
              <w:right w:val="single" w:sz="4" w:space="0" w:color="000000"/>
            </w:tcBorders>
            <w:shd w:val="clear" w:color="auto" w:fill="auto"/>
          </w:tcPr>
          <w:p w14:paraId="322272A9" w14:textId="77777777" w:rsidR="00E24994" w:rsidRPr="0054228F" w:rsidRDefault="00E24994" w:rsidP="00E24994">
            <w:pPr>
              <w:ind w:right="17"/>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AE F075736 </w:t>
            </w:r>
          </w:p>
        </w:tc>
        <w:tc>
          <w:tcPr>
            <w:tcW w:w="2546" w:type="dxa"/>
            <w:gridSpan w:val="2"/>
            <w:tcBorders>
              <w:top w:val="nil"/>
              <w:left w:val="single" w:sz="4" w:space="0" w:color="000000"/>
              <w:bottom w:val="single" w:sz="4" w:space="0" w:color="000000"/>
              <w:right w:val="single" w:sz="4" w:space="0" w:color="000000"/>
            </w:tcBorders>
            <w:shd w:val="clear" w:color="auto" w:fill="auto"/>
          </w:tcPr>
          <w:p w14:paraId="6E9593A2" w14:textId="77777777" w:rsidR="00E24994" w:rsidRPr="0054228F" w:rsidRDefault="00E24994" w:rsidP="00E24994">
            <w:pPr>
              <w:ind w:right="12"/>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MSM </w:t>
            </w:r>
          </w:p>
        </w:tc>
        <w:tc>
          <w:tcPr>
            <w:tcW w:w="3094" w:type="dxa"/>
            <w:tcBorders>
              <w:top w:val="nil"/>
              <w:left w:val="single" w:sz="4" w:space="0" w:color="000000"/>
              <w:bottom w:val="single" w:sz="4" w:space="0" w:color="000000"/>
              <w:right w:val="double" w:sz="4" w:space="0" w:color="000000"/>
            </w:tcBorders>
            <w:shd w:val="clear" w:color="auto" w:fill="auto"/>
          </w:tcPr>
          <w:p w14:paraId="7B4DB0AC" w14:textId="77777777" w:rsidR="00E24994" w:rsidRPr="0054228F" w:rsidRDefault="00E24994" w:rsidP="00E24994">
            <w:pPr>
              <w:rPr>
                <w:rFonts w:ascii="Times New Roman" w:hAnsi="Times New Roman" w:cs="Times New Roman"/>
                <w:color w:val="000000"/>
                <w:sz w:val="20"/>
                <w:szCs w:val="20"/>
                <w:lang w:val="en-IE" w:eastAsia="en-IE"/>
              </w:rPr>
            </w:pPr>
          </w:p>
        </w:tc>
      </w:tr>
      <w:tr w:rsidR="00E24994" w:rsidRPr="00E24994" w14:paraId="01666637" w14:textId="77777777" w:rsidTr="002F7498">
        <w:trPr>
          <w:trHeight w:val="425"/>
        </w:trPr>
        <w:tc>
          <w:tcPr>
            <w:tcW w:w="14702" w:type="dxa"/>
            <w:gridSpan w:val="9"/>
            <w:tcBorders>
              <w:top w:val="single" w:sz="4" w:space="0" w:color="000000"/>
              <w:left w:val="single" w:sz="4" w:space="0" w:color="000000"/>
              <w:bottom w:val="single" w:sz="4" w:space="0" w:color="000000"/>
              <w:right w:val="double" w:sz="4" w:space="0" w:color="000000"/>
            </w:tcBorders>
            <w:shd w:val="clear" w:color="auto" w:fill="auto"/>
          </w:tcPr>
          <w:p w14:paraId="356AC5DB" w14:textId="77777777" w:rsidR="00E24994" w:rsidRPr="0054228F" w:rsidRDefault="00E24994" w:rsidP="00E24994">
            <w:pPr>
              <w:ind w:right="10"/>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u w:val="single" w:color="000000"/>
                <w:lang w:val="en-IE" w:eastAsia="en-IE"/>
              </w:rPr>
              <w:t>use group B – FOCUS Step 3</w:t>
            </w:r>
            <w:r w:rsidRPr="0054228F">
              <w:rPr>
                <w:rFonts w:ascii="Times New Roman" w:hAnsi="Times New Roman" w:cs="Times New Roman"/>
                <w:b/>
                <w:color w:val="000000"/>
                <w:sz w:val="20"/>
                <w:szCs w:val="20"/>
                <w:lang w:val="en-IE" w:eastAsia="en-IE"/>
              </w:rPr>
              <w:t xml:space="preserve"> </w:t>
            </w:r>
          </w:p>
          <w:p w14:paraId="5C353CB2" w14:textId="77777777" w:rsidR="00E24994" w:rsidRPr="0054228F" w:rsidRDefault="00E24994" w:rsidP="00E24994">
            <w:pPr>
              <w:ind w:right="12"/>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(end of winter to spring use on winter cereals / rate = 3 g/ha IMS + 15 g/ha MSM ) </w:t>
            </w:r>
          </w:p>
        </w:tc>
      </w:tr>
      <w:tr w:rsidR="00E24994" w:rsidRPr="00E24994" w14:paraId="05CC3E7E"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506BEE86"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D1/ditch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57AA5A67"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2.429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3D5B10E9"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0.468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9A49F45"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1.695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6B7F1818"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4.592 </w:t>
            </w:r>
          </w:p>
        </w:tc>
      </w:tr>
      <w:tr w:rsidR="00E24994" w:rsidRPr="00E24994" w14:paraId="5B984C33"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07861F4D"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D1/stream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3F6B70F0"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1.591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17D88839"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0.275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8EEAECC"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1.093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27B4BBE0"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2.959 </w:t>
            </w:r>
          </w:p>
        </w:tc>
      </w:tr>
      <w:tr w:rsidR="00E24994" w:rsidRPr="00E24994" w14:paraId="3803CB24"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7CB039D5"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D2/ditch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0FA7A382" w14:textId="77777777" w:rsidR="00E24994" w:rsidRPr="0054228F" w:rsidRDefault="00E24994" w:rsidP="00E24994">
            <w:pPr>
              <w:ind w:right="1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16.052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2D3860E9"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1.537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6EA8456" w14:textId="77777777" w:rsidR="00E24994" w:rsidRPr="0054228F" w:rsidRDefault="00E24994" w:rsidP="00E24994">
            <w:pPr>
              <w:ind w:right="1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12.434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4DE3D233"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30.023 </w:t>
            </w:r>
          </w:p>
        </w:tc>
      </w:tr>
      <w:tr w:rsidR="00E24994" w:rsidRPr="00E24994" w14:paraId="01D3BF25"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0494EB0A"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600992A2" w14:textId="77777777" w:rsidR="00E24994" w:rsidRPr="0054228F" w:rsidRDefault="00E24994" w:rsidP="00E24994">
            <w:pPr>
              <w:ind w:right="1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10.185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6A4B2CF0"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0.955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107D617"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7.930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04AD2792"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19.07 </w:t>
            </w:r>
          </w:p>
        </w:tc>
      </w:tr>
      <w:tr w:rsidR="00E24994" w:rsidRPr="00E24994" w14:paraId="21CC699E"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33589D46"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D3/ditch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69964E10"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1.092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463D9F2B"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0.073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451008EA"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0.761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1332E01D"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1.926 </w:t>
            </w:r>
          </w:p>
        </w:tc>
      </w:tr>
      <w:tr w:rsidR="00E24994" w:rsidRPr="00E24994" w14:paraId="2F85DF8B"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39FC84E7"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D4/pond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278355BB"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0.496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747CA92B"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0.168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D72C656"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0.319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672FCAD9"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0.983 </w:t>
            </w:r>
          </w:p>
        </w:tc>
      </w:tr>
      <w:tr w:rsidR="00E24994" w:rsidRPr="00E24994" w14:paraId="3B32B8A0"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3DDDA2E0"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D4/stream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7ABE3ADF"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0.877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6EE5727F"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0.085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73666B25"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0.597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3B2951C5"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1.559 </w:t>
            </w:r>
          </w:p>
        </w:tc>
      </w:tr>
      <w:tr w:rsidR="00E24994" w:rsidRPr="00E24994" w14:paraId="5E7F55A0"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23E1A599"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D5/pond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229A9F66"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0.195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20E1C41A"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0.033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102CEE31"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0.153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26BA91FD"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0.381 </w:t>
            </w:r>
          </w:p>
        </w:tc>
      </w:tr>
      <w:tr w:rsidR="00E24994" w:rsidRPr="00E24994" w14:paraId="7A496A15"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5604B63D"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D5/stream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0DD01735"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0.857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031705F4"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0.015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254C0FE0"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0.641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7209BA9F"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1.513 </w:t>
            </w:r>
          </w:p>
        </w:tc>
      </w:tr>
      <w:tr w:rsidR="00E24994" w:rsidRPr="00E24994" w14:paraId="1958A340" w14:textId="77777777" w:rsidTr="002F7498">
        <w:trPr>
          <w:trHeight w:val="265"/>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6D779F70"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D6/ditch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212C769D"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1.053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41CF204E"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0.014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42171DD0"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0.782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0BDF875D"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1.849 </w:t>
            </w:r>
          </w:p>
        </w:tc>
      </w:tr>
      <w:tr w:rsidR="00E24994" w:rsidRPr="00E24994" w14:paraId="7995863A"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787B8505"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R1/pond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35AB088E"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0.062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7D73ED40"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0.004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63619CE5"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0.049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32CCE5B8"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0.115 </w:t>
            </w:r>
          </w:p>
        </w:tc>
      </w:tr>
      <w:tr w:rsidR="00E24994" w:rsidRPr="00E24994" w14:paraId="774D3F73"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784B5CB9"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R1/stream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7E311692"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0.974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3C3BD880"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0.005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5EED6AE8"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0.781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552B4043"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1.76 </w:t>
            </w:r>
          </w:p>
        </w:tc>
      </w:tr>
      <w:tr w:rsidR="00E24994" w:rsidRPr="00E24994" w14:paraId="0269D7B4" w14:textId="77777777" w:rsidTr="002F7498">
        <w:trPr>
          <w:trHeight w:val="264"/>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69881B4E"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R3/stream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258C7B58"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2.992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1964AA0D"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0.012</w:t>
            </w:r>
            <w:r w:rsidRPr="0054228F">
              <w:rPr>
                <w:rFonts w:ascii="Times New Roman" w:hAnsi="Times New Roman" w:cs="Times New Roman"/>
                <w:b/>
                <w:color w:val="000000"/>
                <w:sz w:val="20"/>
                <w:szCs w:val="20"/>
                <w:lang w:val="en-IE" w:eastAsia="en-IE"/>
              </w:rPr>
              <w:t xml:space="preserve">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45DC6859"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2.402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339BFDF1"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5.406 </w:t>
            </w:r>
          </w:p>
        </w:tc>
      </w:tr>
      <w:tr w:rsidR="00E24994" w:rsidRPr="00E24994" w14:paraId="618C4E57" w14:textId="77777777" w:rsidTr="002F7498">
        <w:trPr>
          <w:trHeight w:val="266"/>
        </w:trPr>
        <w:tc>
          <w:tcPr>
            <w:tcW w:w="3972" w:type="dxa"/>
            <w:gridSpan w:val="2"/>
            <w:tcBorders>
              <w:top w:val="single" w:sz="4" w:space="0" w:color="000000"/>
              <w:left w:val="single" w:sz="4" w:space="0" w:color="000000"/>
              <w:bottom w:val="single" w:sz="4" w:space="0" w:color="000000"/>
              <w:right w:val="single" w:sz="4" w:space="0" w:color="000000"/>
            </w:tcBorders>
            <w:shd w:val="clear" w:color="auto" w:fill="auto"/>
          </w:tcPr>
          <w:p w14:paraId="3184BD01" w14:textId="77777777" w:rsidR="00E24994" w:rsidRPr="0054228F" w:rsidRDefault="00E24994" w:rsidP="00E24994">
            <w:pP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R4/stream </w:t>
            </w:r>
          </w:p>
        </w:tc>
        <w:tc>
          <w:tcPr>
            <w:tcW w:w="2232" w:type="dxa"/>
            <w:gridSpan w:val="2"/>
            <w:tcBorders>
              <w:top w:val="single" w:sz="4" w:space="0" w:color="000000"/>
              <w:left w:val="single" w:sz="4" w:space="0" w:color="000000"/>
              <w:bottom w:val="single" w:sz="4" w:space="0" w:color="000000"/>
              <w:right w:val="single" w:sz="4" w:space="0" w:color="000000"/>
            </w:tcBorders>
            <w:shd w:val="clear" w:color="auto" w:fill="auto"/>
          </w:tcPr>
          <w:p w14:paraId="4C539413" w14:textId="77777777" w:rsidR="00E24994" w:rsidRPr="0054228F" w:rsidRDefault="00E24994" w:rsidP="00E24994">
            <w:pPr>
              <w:ind w:right="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2.464 </w:t>
            </w:r>
          </w:p>
        </w:tc>
        <w:tc>
          <w:tcPr>
            <w:tcW w:w="2858" w:type="dxa"/>
            <w:gridSpan w:val="2"/>
            <w:tcBorders>
              <w:top w:val="single" w:sz="4" w:space="0" w:color="000000"/>
              <w:left w:val="single" w:sz="4" w:space="0" w:color="000000"/>
              <w:bottom w:val="single" w:sz="4" w:space="0" w:color="000000"/>
              <w:right w:val="single" w:sz="4" w:space="0" w:color="000000"/>
            </w:tcBorders>
            <w:shd w:val="clear" w:color="auto" w:fill="auto"/>
          </w:tcPr>
          <w:p w14:paraId="3D647D09" w14:textId="77777777" w:rsidR="00E24994" w:rsidRPr="0054228F" w:rsidRDefault="00E24994" w:rsidP="00E24994">
            <w:pPr>
              <w:ind w:right="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0.018 </w:t>
            </w:r>
          </w:p>
        </w:tc>
        <w:tc>
          <w:tcPr>
            <w:tcW w:w="2546" w:type="dxa"/>
            <w:gridSpan w:val="2"/>
            <w:tcBorders>
              <w:top w:val="single" w:sz="4" w:space="0" w:color="000000"/>
              <w:left w:val="single" w:sz="4" w:space="0" w:color="000000"/>
              <w:bottom w:val="single" w:sz="4" w:space="0" w:color="000000"/>
              <w:right w:val="single" w:sz="4" w:space="0" w:color="000000"/>
            </w:tcBorders>
            <w:shd w:val="clear" w:color="auto" w:fill="auto"/>
          </w:tcPr>
          <w:p w14:paraId="531D9DD5"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2.051 </w:t>
            </w:r>
          </w:p>
        </w:tc>
        <w:tc>
          <w:tcPr>
            <w:tcW w:w="3094" w:type="dxa"/>
            <w:tcBorders>
              <w:top w:val="single" w:sz="4" w:space="0" w:color="000000"/>
              <w:left w:val="single" w:sz="4" w:space="0" w:color="000000"/>
              <w:bottom w:val="single" w:sz="4" w:space="0" w:color="000000"/>
              <w:right w:val="double" w:sz="4" w:space="0" w:color="000000"/>
            </w:tcBorders>
            <w:shd w:val="clear" w:color="auto" w:fill="auto"/>
          </w:tcPr>
          <w:p w14:paraId="323CCCDF" w14:textId="77777777" w:rsidR="00E24994" w:rsidRPr="0054228F" w:rsidRDefault="00E24994" w:rsidP="00E24994">
            <w:pPr>
              <w:ind w:right="1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4.533 </w:t>
            </w:r>
          </w:p>
        </w:tc>
      </w:tr>
      <w:tr w:rsidR="00E24994" w:rsidRPr="00E24994" w14:paraId="09763763" w14:textId="77777777" w:rsidTr="002F7498">
        <w:tblPrEx>
          <w:tblCellMar>
            <w:top w:w="14" w:type="dxa"/>
            <w:right w:w="115" w:type="dxa"/>
          </w:tblCellMar>
        </w:tblPrEx>
        <w:trPr>
          <w:trHeight w:val="674"/>
        </w:trPr>
        <w:tc>
          <w:tcPr>
            <w:tcW w:w="8826" w:type="dxa"/>
            <w:gridSpan w:val="5"/>
            <w:tcBorders>
              <w:top w:val="single" w:sz="8" w:space="0" w:color="000000"/>
              <w:left w:val="single" w:sz="4" w:space="0" w:color="000000"/>
              <w:bottom w:val="single" w:sz="4" w:space="0" w:color="000000"/>
              <w:right w:val="nil"/>
            </w:tcBorders>
            <w:shd w:val="clear" w:color="auto" w:fill="auto"/>
          </w:tcPr>
          <w:p w14:paraId="5EA65CCF"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u w:val="single" w:color="000000"/>
                <w:lang w:eastAsia="en-IE"/>
              </w:rPr>
              <w:t>use group B – FOCUS Step 3</w:t>
            </w:r>
            <w:r w:rsidRPr="0054228F">
              <w:rPr>
                <w:rFonts w:ascii="Times New Roman" w:hAnsi="Times New Roman" w:cs="Times New Roman"/>
                <w:b/>
                <w:sz w:val="20"/>
                <w:szCs w:val="20"/>
                <w:lang w:eastAsia="en-IE"/>
              </w:rPr>
              <w:t xml:space="preserve">  </w:t>
            </w:r>
          </w:p>
          <w:p w14:paraId="2F435F0C"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(end of winter to spring use on winter cereals / rate = 3 g product/ha) </w:t>
            </w:r>
          </w:p>
          <w:p w14:paraId="46A20DC6"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Refinement: exposure simulations for IMS and AE F075736 based on field soil kinetics data </w:t>
            </w:r>
          </w:p>
        </w:tc>
        <w:tc>
          <w:tcPr>
            <w:tcW w:w="2480" w:type="dxa"/>
            <w:gridSpan w:val="2"/>
            <w:tcBorders>
              <w:top w:val="single" w:sz="8" w:space="0" w:color="000000"/>
              <w:left w:val="nil"/>
              <w:bottom w:val="single" w:sz="4" w:space="0" w:color="000000"/>
              <w:right w:val="nil"/>
            </w:tcBorders>
            <w:shd w:val="clear" w:color="auto" w:fill="auto"/>
          </w:tcPr>
          <w:p w14:paraId="51F74A88" w14:textId="77777777" w:rsidR="00E24994" w:rsidRPr="0054228F" w:rsidRDefault="00E24994" w:rsidP="00E24994">
            <w:pPr>
              <w:spacing w:after="160" w:line="259" w:lineRule="auto"/>
              <w:rPr>
                <w:rFonts w:ascii="Times New Roman" w:hAnsi="Times New Roman" w:cs="Times New Roman"/>
                <w:sz w:val="20"/>
                <w:szCs w:val="20"/>
                <w:lang w:eastAsia="en-IE"/>
              </w:rPr>
            </w:pPr>
          </w:p>
        </w:tc>
        <w:tc>
          <w:tcPr>
            <w:tcW w:w="3396" w:type="dxa"/>
            <w:gridSpan w:val="2"/>
            <w:tcBorders>
              <w:top w:val="single" w:sz="8" w:space="0" w:color="000000"/>
              <w:left w:val="nil"/>
              <w:bottom w:val="single" w:sz="4" w:space="0" w:color="000000"/>
              <w:right w:val="double" w:sz="4" w:space="0" w:color="000000"/>
            </w:tcBorders>
            <w:shd w:val="clear" w:color="auto" w:fill="auto"/>
          </w:tcPr>
          <w:p w14:paraId="16F328F0" w14:textId="77777777" w:rsidR="00E24994" w:rsidRPr="0054228F" w:rsidRDefault="00E24994" w:rsidP="00E24994">
            <w:pPr>
              <w:spacing w:after="160" w:line="259" w:lineRule="auto"/>
              <w:rPr>
                <w:rFonts w:ascii="Times New Roman" w:hAnsi="Times New Roman" w:cs="Times New Roman"/>
                <w:sz w:val="20"/>
                <w:szCs w:val="20"/>
                <w:lang w:eastAsia="en-IE"/>
              </w:rPr>
            </w:pPr>
          </w:p>
        </w:tc>
      </w:tr>
      <w:tr w:rsidR="00E24994" w:rsidRPr="00E24994" w14:paraId="35F56494"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7378D49"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lastRenderedPageBreak/>
              <w:t xml:space="preserve">D1/ditch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4933E576"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0.268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66F6C5B1"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0.211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40B11BC"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1.695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57B42B7E"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2.174 </w:t>
            </w:r>
          </w:p>
        </w:tc>
      </w:tr>
      <w:tr w:rsidR="00E24994" w:rsidRPr="00E24994" w14:paraId="6BC1461E" w14:textId="77777777" w:rsidTr="002F7498">
        <w:tblPrEx>
          <w:tblCellMar>
            <w:top w:w="14" w:type="dxa"/>
            <w:right w:w="115" w:type="dxa"/>
          </w:tblCellMar>
        </w:tblPrEx>
        <w:trPr>
          <w:trHeight w:val="265"/>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22205982"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D1/stream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4E169E9A"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0.223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54CF53A2"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0.125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0C857F4"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1.093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0E2E6E9"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1.441 </w:t>
            </w:r>
          </w:p>
        </w:tc>
      </w:tr>
      <w:tr w:rsidR="00E24994" w:rsidRPr="00E24994" w14:paraId="24B22471"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70ABE60E"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D2/ditch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0DA59C5A"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2.416</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56BE683"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0.847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77703CF"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12.434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6BD9FC54"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15.697 </w:t>
            </w:r>
          </w:p>
        </w:tc>
      </w:tr>
      <w:tr w:rsidR="00E24994" w:rsidRPr="00E24994" w14:paraId="46AFB594"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612CDBB0"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D2/stream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10F4EA93"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1.512</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1ED7B1A4"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0.605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3C6A8CF"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7.93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0746EAF0"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10.047 </w:t>
            </w:r>
          </w:p>
        </w:tc>
      </w:tr>
      <w:tr w:rsidR="00E24994" w:rsidRPr="00E24994" w14:paraId="2082C145"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DD5D80A"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D3/ditch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FCDD956"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0.258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4717B30D"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0.003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733CC878"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0.761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7DE3A01F"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1.022 </w:t>
            </w:r>
          </w:p>
        </w:tc>
      </w:tr>
      <w:tr w:rsidR="00E24994" w:rsidRPr="00E24994" w14:paraId="4DFEA503"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33D3F3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D4/pond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FAF284C"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0.009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DA9ED76"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0.008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B079976"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0.319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D973CA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0.336</w:t>
            </w:r>
            <w:r w:rsidRPr="0054228F">
              <w:rPr>
                <w:rFonts w:ascii="Times New Roman" w:hAnsi="Times New Roman" w:cs="Times New Roman"/>
                <w:b/>
                <w:sz w:val="20"/>
                <w:szCs w:val="20"/>
                <w:lang w:eastAsia="en-IE"/>
              </w:rPr>
              <w:t xml:space="preserve"> </w:t>
            </w:r>
          </w:p>
        </w:tc>
      </w:tr>
      <w:tr w:rsidR="00E24994" w:rsidRPr="00E24994" w14:paraId="594A717E"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3D0D55D5"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D4/stream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43A29BE1"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0.195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5042D5DD"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0.004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F1351EF"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0.597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33AFEB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0.796</w:t>
            </w:r>
            <w:r w:rsidRPr="0054228F">
              <w:rPr>
                <w:rFonts w:ascii="Times New Roman" w:hAnsi="Times New Roman" w:cs="Times New Roman"/>
                <w:b/>
                <w:sz w:val="20"/>
                <w:szCs w:val="20"/>
                <w:lang w:eastAsia="en-IE"/>
              </w:rPr>
              <w:t xml:space="preserve"> </w:t>
            </w:r>
          </w:p>
        </w:tc>
      </w:tr>
      <w:tr w:rsidR="00E24994" w:rsidRPr="00E24994" w14:paraId="15B2A4F6"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7F0E5C3"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D5/pond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0FAB2E67"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0.009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51FE09D"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0.003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2F8AD8B"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0.153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3926846A"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0,165</w:t>
            </w:r>
            <w:r w:rsidRPr="0054228F">
              <w:rPr>
                <w:rFonts w:ascii="Times New Roman" w:hAnsi="Times New Roman" w:cs="Times New Roman"/>
                <w:b/>
                <w:sz w:val="20"/>
                <w:szCs w:val="20"/>
                <w:lang w:eastAsia="en-IE"/>
              </w:rPr>
              <w:t xml:space="preserve"> </w:t>
            </w:r>
          </w:p>
        </w:tc>
      </w:tr>
      <w:tr w:rsidR="00E24994" w:rsidRPr="00E24994" w14:paraId="0EB6477C"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016F2BAA"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D5/stream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0EAD860"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0.201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6C7B9684"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&lt;0.001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C4A41C5"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0.641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27CA15E2"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0.843</w:t>
            </w:r>
            <w:r w:rsidRPr="0054228F">
              <w:rPr>
                <w:rFonts w:ascii="Times New Roman" w:hAnsi="Times New Roman" w:cs="Times New Roman"/>
                <w:b/>
                <w:sz w:val="20"/>
                <w:szCs w:val="20"/>
                <w:lang w:eastAsia="en-IE"/>
              </w:rPr>
              <w:t xml:space="preserve"> </w:t>
            </w:r>
          </w:p>
        </w:tc>
      </w:tr>
      <w:tr w:rsidR="00E24994" w:rsidRPr="00E24994" w14:paraId="3DA8A03A"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01E1255C"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D6/ditch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562EE93"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0.257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F674111"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0.004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737F47B"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0.782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28AADB3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1.043 </w:t>
            </w:r>
          </w:p>
        </w:tc>
      </w:tr>
      <w:tr w:rsidR="00E24994" w:rsidRPr="00E24994" w14:paraId="6CCDF0B3" w14:textId="77777777" w:rsidTr="002F7498">
        <w:tblPrEx>
          <w:tblCellMar>
            <w:top w:w="14" w:type="dxa"/>
            <w:right w:w="115" w:type="dxa"/>
          </w:tblCellMar>
        </w:tblPrEx>
        <w:trPr>
          <w:trHeight w:val="267"/>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0917A35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R1/pond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AE22B60"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0.009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01A6FBDD"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0.003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7E18F5AB"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0.049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E959DA8"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0.061</w:t>
            </w:r>
            <w:r w:rsidRPr="0054228F">
              <w:rPr>
                <w:rFonts w:ascii="Times New Roman" w:hAnsi="Times New Roman" w:cs="Times New Roman"/>
                <w:b/>
                <w:sz w:val="20"/>
                <w:szCs w:val="20"/>
                <w:lang w:eastAsia="en-IE"/>
              </w:rPr>
              <w:t xml:space="preserve"> </w:t>
            </w:r>
          </w:p>
        </w:tc>
      </w:tr>
      <w:tr w:rsidR="00E24994" w:rsidRPr="00E24994" w14:paraId="373C3382"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3397E57C"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R1/stream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54B9399"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0.201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1F6A2E59"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0.003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4780D709"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0.781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34C651C8"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0.985</w:t>
            </w:r>
            <w:r w:rsidRPr="0054228F">
              <w:rPr>
                <w:rFonts w:ascii="Times New Roman" w:hAnsi="Times New Roman" w:cs="Times New Roman"/>
                <w:b/>
                <w:sz w:val="20"/>
                <w:szCs w:val="20"/>
                <w:lang w:eastAsia="en-IE"/>
              </w:rPr>
              <w:t xml:space="preserve"> </w:t>
            </w:r>
          </w:p>
        </w:tc>
      </w:tr>
      <w:tr w:rsidR="00E24994" w:rsidRPr="00E24994" w14:paraId="484F52EF"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B90D181"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R3/stream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1DC1FC16"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0.612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5F090A4"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0.008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8E9A35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2.402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662C308C"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3.022 </w:t>
            </w:r>
          </w:p>
        </w:tc>
      </w:tr>
      <w:tr w:rsidR="00E24994" w:rsidRPr="00E24994" w14:paraId="51C7CB12"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262D8021"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R4/stream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A993BA5"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0.424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391F1A0"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0.010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0EF41F2"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2.051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65C1AAF1" w14:textId="77777777" w:rsidR="00E24994" w:rsidRPr="0054228F" w:rsidRDefault="00E24994" w:rsidP="00E24994">
            <w:pPr>
              <w:spacing w:line="259" w:lineRule="auto"/>
              <w:ind w:left="44"/>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2.485 </w:t>
            </w:r>
          </w:p>
        </w:tc>
      </w:tr>
      <w:tr w:rsidR="00E24994" w:rsidRPr="00E24994" w14:paraId="51EEFE57" w14:textId="77777777" w:rsidTr="002F7498">
        <w:tblPrEx>
          <w:tblCellMar>
            <w:top w:w="14" w:type="dxa"/>
            <w:right w:w="115" w:type="dxa"/>
          </w:tblCellMar>
        </w:tblPrEx>
        <w:trPr>
          <w:trHeight w:val="425"/>
        </w:trPr>
        <w:tc>
          <w:tcPr>
            <w:tcW w:w="8826" w:type="dxa"/>
            <w:gridSpan w:val="5"/>
            <w:tcBorders>
              <w:top w:val="single" w:sz="4" w:space="0" w:color="000000"/>
              <w:left w:val="single" w:sz="4" w:space="0" w:color="000000"/>
              <w:bottom w:val="single" w:sz="4" w:space="0" w:color="000000"/>
              <w:right w:val="nil"/>
            </w:tcBorders>
            <w:shd w:val="clear" w:color="auto" w:fill="auto"/>
          </w:tcPr>
          <w:p w14:paraId="78C6647A"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u w:val="single" w:color="000000"/>
                <w:lang w:eastAsia="en-IE"/>
              </w:rPr>
              <w:t>use group D – FOCUS Step 3</w:t>
            </w:r>
            <w:r w:rsidRPr="0054228F">
              <w:rPr>
                <w:rFonts w:ascii="Times New Roman" w:hAnsi="Times New Roman" w:cs="Times New Roman"/>
                <w:b/>
                <w:sz w:val="20"/>
                <w:szCs w:val="20"/>
                <w:lang w:eastAsia="en-IE"/>
              </w:rPr>
              <w:t xml:space="preserve"> </w:t>
            </w:r>
          </w:p>
          <w:p w14:paraId="6E098E95"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(autumn use on winter cereals / rate = 2 g/ha IMS + 10 g/ha MSM ) </w:t>
            </w:r>
          </w:p>
        </w:tc>
        <w:tc>
          <w:tcPr>
            <w:tcW w:w="2480" w:type="dxa"/>
            <w:gridSpan w:val="2"/>
            <w:tcBorders>
              <w:top w:val="single" w:sz="4" w:space="0" w:color="000000"/>
              <w:left w:val="nil"/>
              <w:bottom w:val="single" w:sz="4" w:space="0" w:color="000000"/>
              <w:right w:val="nil"/>
            </w:tcBorders>
            <w:shd w:val="clear" w:color="auto" w:fill="auto"/>
          </w:tcPr>
          <w:p w14:paraId="7FAFEA7A" w14:textId="77777777" w:rsidR="00E24994" w:rsidRPr="0054228F" w:rsidRDefault="00E24994" w:rsidP="00E24994">
            <w:pPr>
              <w:spacing w:after="160" w:line="259" w:lineRule="auto"/>
              <w:rPr>
                <w:rFonts w:ascii="Times New Roman" w:hAnsi="Times New Roman" w:cs="Times New Roman"/>
                <w:sz w:val="20"/>
                <w:szCs w:val="20"/>
                <w:lang w:eastAsia="en-IE"/>
              </w:rPr>
            </w:pPr>
          </w:p>
        </w:tc>
        <w:tc>
          <w:tcPr>
            <w:tcW w:w="3396" w:type="dxa"/>
            <w:gridSpan w:val="2"/>
            <w:tcBorders>
              <w:top w:val="single" w:sz="4" w:space="0" w:color="000000"/>
              <w:left w:val="nil"/>
              <w:bottom w:val="single" w:sz="4" w:space="0" w:color="000000"/>
              <w:right w:val="double" w:sz="4" w:space="0" w:color="000000"/>
            </w:tcBorders>
            <w:shd w:val="clear" w:color="auto" w:fill="auto"/>
          </w:tcPr>
          <w:p w14:paraId="1AC3505F" w14:textId="77777777" w:rsidR="00E24994" w:rsidRPr="0054228F" w:rsidRDefault="00E24994" w:rsidP="00E24994">
            <w:pPr>
              <w:spacing w:after="160" w:line="259" w:lineRule="auto"/>
              <w:rPr>
                <w:rFonts w:ascii="Times New Roman" w:hAnsi="Times New Roman" w:cs="Times New Roman"/>
                <w:sz w:val="20"/>
                <w:szCs w:val="20"/>
                <w:lang w:eastAsia="en-IE"/>
              </w:rPr>
            </w:pPr>
          </w:p>
        </w:tc>
      </w:tr>
      <w:tr w:rsidR="00E24994" w:rsidRPr="00E24994" w14:paraId="62D0148E"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8A0216D"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D1/ditch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122F39ED"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1.212</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8CDFF15"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1.882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1BF9521"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10.527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3DC8FE49"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13.621 </w:t>
            </w:r>
          </w:p>
        </w:tc>
      </w:tr>
      <w:tr w:rsidR="00E24994" w:rsidRPr="00E24994" w14:paraId="1BC569E2"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63B163DA"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D1/stream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7507AFD"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0.774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558AF8C0"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1.307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4F75CA78"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6.570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74E54CEF"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8.651 </w:t>
            </w:r>
          </w:p>
        </w:tc>
      </w:tr>
      <w:tr w:rsidR="00E24994" w:rsidRPr="00E24994" w14:paraId="1A521A6D"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7F7BBCB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D2/ditch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4903D2D5"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1.084</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2BC161D"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1.132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74A91D1D"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10.837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6CEE5C9"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13.053 </w:t>
            </w:r>
          </w:p>
        </w:tc>
      </w:tr>
      <w:tr w:rsidR="00E24994" w:rsidRPr="00E24994" w14:paraId="610212B1"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ACC893C"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D2/stream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73B9A121"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0.68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3676321"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0.719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052B172"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6.818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F6E2EB2"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8.217 </w:t>
            </w:r>
          </w:p>
        </w:tc>
      </w:tr>
      <w:tr w:rsidR="00E24994" w:rsidRPr="00E24994" w14:paraId="468ABE70" w14:textId="77777777" w:rsidTr="002F7498">
        <w:tblPrEx>
          <w:tblCellMar>
            <w:top w:w="14" w:type="dxa"/>
            <w:right w:w="115" w:type="dxa"/>
          </w:tblCellMar>
        </w:tblPrEx>
        <w:trPr>
          <w:trHeight w:val="267"/>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2793FAB3"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D3/ditch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73057C2B"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0.173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347960FA"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0.192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F8A2B44"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0.513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62AA9E60"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0.878 </w:t>
            </w:r>
          </w:p>
        </w:tc>
      </w:tr>
      <w:tr w:rsidR="00E24994" w:rsidRPr="00E24994" w14:paraId="513208FE"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3B8A84D"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D4/pond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E1D751A"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0.053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7B224C32"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0.629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DD20DC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1.096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2E676FA0"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1.778 </w:t>
            </w:r>
          </w:p>
        </w:tc>
      </w:tr>
      <w:tr w:rsidR="00E24994" w:rsidRPr="00E24994" w14:paraId="1B484896"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078FD723"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D4/stream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43D0B8B"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0.139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4F0A552"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0.400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F02FBC1"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1.301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7080E118"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1.840 </w:t>
            </w:r>
          </w:p>
        </w:tc>
      </w:tr>
      <w:tr w:rsidR="00E24994" w:rsidRPr="00E24994" w14:paraId="0347D3B6"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3F156780"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D5/pond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3307E81"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0.011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6671EF01"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0.490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BEAF8E4"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0.789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405B2283"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1.290 </w:t>
            </w:r>
          </w:p>
        </w:tc>
      </w:tr>
      <w:tr w:rsidR="00E24994" w:rsidRPr="00E24994" w14:paraId="3C9FE4C7"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7591919B"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D5/stream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C8BD2C1"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0.158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4B21392A"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0.251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49ACE42"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1.124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51E79730"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1.533 </w:t>
            </w:r>
          </w:p>
        </w:tc>
      </w:tr>
      <w:tr w:rsidR="00E24994" w:rsidRPr="00E24994" w14:paraId="1BCE3218"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D18860D"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D6/ditch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10DB7FCF"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0.172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4FC2EEEE"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0.193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04550C49"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2.984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4DC50E9B"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3.349 </w:t>
            </w:r>
          </w:p>
        </w:tc>
      </w:tr>
      <w:tr w:rsidR="00E24994" w:rsidRPr="00E24994" w14:paraId="09899655"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06477C4"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R1/pond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9538B1F"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0.005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550CF3D6"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0.001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CF32ED5"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0.017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48589644"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0.023 </w:t>
            </w:r>
          </w:p>
        </w:tc>
      </w:tr>
      <w:tr w:rsidR="00E24994" w:rsidRPr="00E24994" w14:paraId="079FBA72"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7E58F65E"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R1/stream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5F07CE5"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0.145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65F423B2"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0.001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20A60F1"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0.367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4335F25D"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0.513 </w:t>
            </w:r>
          </w:p>
        </w:tc>
      </w:tr>
      <w:tr w:rsidR="00E24994" w:rsidRPr="00E24994" w14:paraId="3EE3A0AB" w14:textId="77777777" w:rsidTr="002F7498">
        <w:tblPrEx>
          <w:tblCellMar>
            <w:top w:w="14" w:type="dxa"/>
            <w:right w:w="115" w:type="dxa"/>
          </w:tblCellMar>
        </w:tblPrEx>
        <w:trPr>
          <w:trHeight w:val="269"/>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5C0670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R3/stream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113D598D"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1.25</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79A1402C"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0.026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3A27E2E7"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3.998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273888C4"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5.274 </w:t>
            </w:r>
          </w:p>
        </w:tc>
      </w:tr>
      <w:tr w:rsidR="00E24994" w:rsidRPr="00E24994" w14:paraId="387C5B70" w14:textId="77777777" w:rsidTr="002F7498">
        <w:tblPrEx>
          <w:tblCellMar>
            <w:top w:w="14" w:type="dxa"/>
            <w:right w:w="115" w:type="dxa"/>
          </w:tblCellMar>
        </w:tblPrEx>
        <w:trPr>
          <w:trHeight w:val="269"/>
        </w:trPr>
        <w:tc>
          <w:tcPr>
            <w:tcW w:w="3868" w:type="dxa"/>
            <w:tcBorders>
              <w:top w:val="single" w:sz="4" w:space="0" w:color="000000"/>
              <w:left w:val="single" w:sz="4" w:space="0" w:color="000000"/>
              <w:bottom w:val="single" w:sz="8" w:space="0" w:color="000000"/>
              <w:right w:val="single" w:sz="4" w:space="0" w:color="000000"/>
            </w:tcBorders>
            <w:shd w:val="clear" w:color="auto" w:fill="auto"/>
          </w:tcPr>
          <w:p w14:paraId="3D979551" w14:textId="77777777" w:rsidR="00E24994" w:rsidRPr="0054228F" w:rsidRDefault="00E24994" w:rsidP="00E24994">
            <w:pPr>
              <w:rPr>
                <w:rFonts w:ascii="Times New Roman" w:hAnsi="Times New Roman" w:cs="Times New Roman"/>
                <w:sz w:val="20"/>
                <w:szCs w:val="20"/>
                <w:lang w:eastAsia="en-IE"/>
              </w:rPr>
            </w:pPr>
            <w:r w:rsidRPr="0054228F">
              <w:rPr>
                <w:rFonts w:ascii="Times New Roman" w:hAnsi="Times New Roman" w:cs="Times New Roman"/>
                <w:sz w:val="20"/>
                <w:szCs w:val="20"/>
                <w:lang w:eastAsia="en-IE"/>
              </w:rPr>
              <w:t>R4/stream</w:t>
            </w:r>
          </w:p>
        </w:tc>
        <w:tc>
          <w:tcPr>
            <w:tcW w:w="2174" w:type="dxa"/>
            <w:gridSpan w:val="2"/>
            <w:tcBorders>
              <w:top w:val="single" w:sz="4" w:space="0" w:color="000000"/>
              <w:left w:val="single" w:sz="4" w:space="0" w:color="000000"/>
              <w:bottom w:val="single" w:sz="8" w:space="0" w:color="000000"/>
              <w:right w:val="single" w:sz="4" w:space="0" w:color="000000"/>
            </w:tcBorders>
            <w:shd w:val="clear" w:color="auto" w:fill="auto"/>
          </w:tcPr>
          <w:p w14:paraId="7B480C0E" w14:textId="77777777" w:rsidR="00E24994" w:rsidRPr="0054228F" w:rsidRDefault="00E24994" w:rsidP="00E24994">
            <w:pPr>
              <w:ind w:left="49"/>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0.327</w:t>
            </w:r>
          </w:p>
        </w:tc>
        <w:tc>
          <w:tcPr>
            <w:tcW w:w="2784" w:type="dxa"/>
            <w:gridSpan w:val="2"/>
            <w:tcBorders>
              <w:top w:val="single" w:sz="4" w:space="0" w:color="000000"/>
              <w:left w:val="single" w:sz="4" w:space="0" w:color="000000"/>
              <w:bottom w:val="single" w:sz="8" w:space="0" w:color="000000"/>
              <w:right w:val="single" w:sz="4" w:space="0" w:color="000000"/>
            </w:tcBorders>
            <w:shd w:val="clear" w:color="auto" w:fill="auto"/>
          </w:tcPr>
          <w:p w14:paraId="160367CE" w14:textId="77777777" w:rsidR="00E24994" w:rsidRPr="0054228F" w:rsidRDefault="00E24994" w:rsidP="00E24994">
            <w:pPr>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0.015</w:t>
            </w:r>
          </w:p>
        </w:tc>
        <w:tc>
          <w:tcPr>
            <w:tcW w:w="2480" w:type="dxa"/>
            <w:gridSpan w:val="2"/>
            <w:tcBorders>
              <w:top w:val="single" w:sz="4" w:space="0" w:color="000000"/>
              <w:left w:val="single" w:sz="4" w:space="0" w:color="000000"/>
              <w:bottom w:val="single" w:sz="8" w:space="0" w:color="000000"/>
              <w:right w:val="single" w:sz="4" w:space="0" w:color="000000"/>
            </w:tcBorders>
            <w:shd w:val="clear" w:color="auto" w:fill="auto"/>
          </w:tcPr>
          <w:p w14:paraId="1BB200E9" w14:textId="77777777" w:rsidR="00E24994" w:rsidRPr="0054228F" w:rsidRDefault="00E24994" w:rsidP="00E24994">
            <w:pPr>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2.047</w:t>
            </w:r>
          </w:p>
        </w:tc>
        <w:tc>
          <w:tcPr>
            <w:tcW w:w="3396" w:type="dxa"/>
            <w:gridSpan w:val="2"/>
            <w:tcBorders>
              <w:top w:val="single" w:sz="4" w:space="0" w:color="000000"/>
              <w:left w:val="single" w:sz="4" w:space="0" w:color="000000"/>
              <w:bottom w:val="single" w:sz="8" w:space="0" w:color="000000"/>
              <w:right w:val="double" w:sz="4" w:space="0" w:color="000000"/>
            </w:tcBorders>
            <w:shd w:val="clear" w:color="auto" w:fill="auto"/>
          </w:tcPr>
          <w:p w14:paraId="16D9B188" w14:textId="77777777" w:rsidR="00E24994" w:rsidRPr="0054228F" w:rsidRDefault="00E24994" w:rsidP="00E24994">
            <w:pPr>
              <w:ind w:left="43"/>
              <w:jc w:val="center"/>
              <w:rPr>
                <w:rFonts w:ascii="Times New Roman" w:hAnsi="Times New Roman" w:cs="Times New Roman"/>
                <w:b/>
                <w:sz w:val="20"/>
                <w:szCs w:val="20"/>
                <w:lang w:eastAsia="en-IE"/>
              </w:rPr>
            </w:pPr>
            <w:r w:rsidRPr="0054228F">
              <w:rPr>
                <w:rFonts w:ascii="Times New Roman" w:hAnsi="Times New Roman" w:cs="Times New Roman"/>
                <w:b/>
                <w:sz w:val="20"/>
                <w:szCs w:val="20"/>
                <w:lang w:eastAsia="en-IE"/>
              </w:rPr>
              <w:t>2.389</w:t>
            </w:r>
          </w:p>
        </w:tc>
      </w:tr>
      <w:tr w:rsidR="00E24994" w:rsidRPr="00E24994" w14:paraId="17A61148" w14:textId="77777777" w:rsidTr="002F7498">
        <w:tblPrEx>
          <w:tblCellMar>
            <w:top w:w="14" w:type="dxa"/>
            <w:right w:w="115" w:type="dxa"/>
          </w:tblCellMar>
        </w:tblPrEx>
        <w:trPr>
          <w:trHeight w:val="425"/>
        </w:trPr>
        <w:tc>
          <w:tcPr>
            <w:tcW w:w="8826" w:type="dxa"/>
            <w:gridSpan w:val="5"/>
            <w:tcBorders>
              <w:top w:val="single" w:sz="4" w:space="0" w:color="000000"/>
              <w:left w:val="single" w:sz="4" w:space="0" w:color="000000"/>
              <w:bottom w:val="single" w:sz="4" w:space="0" w:color="000000"/>
              <w:right w:val="nil"/>
            </w:tcBorders>
            <w:shd w:val="clear" w:color="auto" w:fill="auto"/>
          </w:tcPr>
          <w:p w14:paraId="15CCB7E6"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u w:val="single" w:color="000000"/>
                <w:lang w:eastAsia="en-IE"/>
              </w:rPr>
              <w:lastRenderedPageBreak/>
              <w:t>use group C – FOCUS Step 3</w:t>
            </w:r>
            <w:r w:rsidRPr="0054228F">
              <w:rPr>
                <w:rFonts w:ascii="Times New Roman" w:hAnsi="Times New Roman" w:cs="Times New Roman"/>
                <w:b/>
                <w:sz w:val="20"/>
                <w:szCs w:val="20"/>
                <w:lang w:eastAsia="en-IE"/>
              </w:rPr>
              <w:t xml:space="preserve"> </w:t>
            </w:r>
          </w:p>
          <w:p w14:paraId="69B7AEB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(spring use on spring cereals / rate = 2 g/ha IMS + 10 g/ha MSM ) </w:t>
            </w:r>
          </w:p>
        </w:tc>
        <w:tc>
          <w:tcPr>
            <w:tcW w:w="2480" w:type="dxa"/>
            <w:gridSpan w:val="2"/>
            <w:tcBorders>
              <w:top w:val="single" w:sz="4" w:space="0" w:color="000000"/>
              <w:left w:val="nil"/>
              <w:bottom w:val="single" w:sz="4" w:space="0" w:color="000000"/>
              <w:right w:val="nil"/>
            </w:tcBorders>
            <w:shd w:val="clear" w:color="auto" w:fill="auto"/>
          </w:tcPr>
          <w:p w14:paraId="46B6C394" w14:textId="77777777" w:rsidR="00E24994" w:rsidRPr="0054228F" w:rsidRDefault="00E24994" w:rsidP="00E24994">
            <w:pPr>
              <w:spacing w:after="160" w:line="259" w:lineRule="auto"/>
              <w:rPr>
                <w:rFonts w:ascii="Times New Roman" w:hAnsi="Times New Roman" w:cs="Times New Roman"/>
                <w:sz w:val="20"/>
                <w:szCs w:val="20"/>
                <w:lang w:eastAsia="en-IE"/>
              </w:rPr>
            </w:pPr>
          </w:p>
        </w:tc>
        <w:tc>
          <w:tcPr>
            <w:tcW w:w="3396" w:type="dxa"/>
            <w:gridSpan w:val="2"/>
            <w:tcBorders>
              <w:top w:val="single" w:sz="4" w:space="0" w:color="000000"/>
              <w:left w:val="nil"/>
              <w:bottom w:val="single" w:sz="4" w:space="0" w:color="000000"/>
              <w:right w:val="double" w:sz="4" w:space="0" w:color="000000"/>
            </w:tcBorders>
            <w:shd w:val="clear" w:color="auto" w:fill="auto"/>
          </w:tcPr>
          <w:p w14:paraId="6C79CC78" w14:textId="77777777" w:rsidR="00E24994" w:rsidRPr="0054228F" w:rsidRDefault="00E24994" w:rsidP="00E24994">
            <w:pPr>
              <w:spacing w:after="160" w:line="259" w:lineRule="auto"/>
              <w:rPr>
                <w:rFonts w:ascii="Times New Roman" w:hAnsi="Times New Roman" w:cs="Times New Roman"/>
                <w:sz w:val="20"/>
                <w:szCs w:val="20"/>
                <w:lang w:eastAsia="en-IE"/>
              </w:rPr>
            </w:pPr>
          </w:p>
        </w:tc>
      </w:tr>
      <w:tr w:rsidR="00E24994" w:rsidRPr="00E24994" w14:paraId="074FCDBC"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58F1AA08"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D1/ditch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4A14DB8F"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2.27</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1D37D0F2"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2.27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01579F25"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2.27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9811002"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2.27 </w:t>
            </w:r>
          </w:p>
        </w:tc>
      </w:tr>
      <w:tr w:rsidR="00E24994" w:rsidRPr="00E24994" w14:paraId="6270F65D" w14:textId="77777777" w:rsidTr="002F7498">
        <w:tblPrEx>
          <w:tblCellMar>
            <w:top w:w="14" w:type="dxa"/>
            <w:right w:w="115" w:type="dxa"/>
          </w:tblCellMar>
        </w:tblPrEx>
        <w:trPr>
          <w:trHeight w:val="266"/>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B945C56"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D1/stream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5A6FF76"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1.772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12A31425"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1.772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1548891A"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1.772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AC06860"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 xml:space="preserve">1.772 </w:t>
            </w:r>
          </w:p>
        </w:tc>
      </w:tr>
      <w:tr w:rsidR="00E24994" w:rsidRPr="00E24994" w14:paraId="550EDC39"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22A83AEC"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D3/ditch </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AE92589"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b/>
                <w:sz w:val="20"/>
                <w:szCs w:val="20"/>
                <w:lang w:eastAsia="en-IE"/>
              </w:rPr>
              <w:t>0.744</w:t>
            </w:r>
            <w:r w:rsidRPr="0054228F">
              <w:rPr>
                <w:rFonts w:ascii="Times New Roman" w:hAnsi="Times New Roman" w:cs="Times New Roman"/>
                <w:sz w:val="20"/>
                <w:szCs w:val="20"/>
                <w:lang w:eastAsia="en-IE"/>
              </w:rPr>
              <w:t xml:space="preserve">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4D51BC48"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0.744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3B0E2E2" w14:textId="77777777" w:rsidR="00E24994" w:rsidRPr="0054228F" w:rsidRDefault="00E24994" w:rsidP="00E24994">
            <w:pPr>
              <w:spacing w:line="259" w:lineRule="auto"/>
              <w:ind w:left="41"/>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0.744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43FCD1F1" w14:textId="77777777" w:rsidR="00E24994" w:rsidRPr="0054228F" w:rsidRDefault="00E24994" w:rsidP="00E24994">
            <w:pPr>
              <w:spacing w:line="259" w:lineRule="auto"/>
              <w:ind w:left="41"/>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 xml:space="preserve">0.744 </w:t>
            </w:r>
          </w:p>
        </w:tc>
      </w:tr>
      <w:tr w:rsidR="00E24994" w:rsidRPr="00E24994" w14:paraId="03F6C52E"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36235019" w14:textId="77777777" w:rsidR="00E24994" w:rsidRPr="0054228F" w:rsidRDefault="00E24994" w:rsidP="00E24994">
            <w:pPr>
              <w:spacing w:line="259" w:lineRule="auto"/>
              <w:rPr>
                <w:rFonts w:ascii="Times New Roman" w:hAnsi="Times New Roman" w:cs="Times New Roman"/>
                <w:sz w:val="20"/>
                <w:szCs w:val="20"/>
                <w:lang w:eastAsia="en-IE"/>
              </w:rPr>
            </w:pPr>
            <w:r w:rsidRPr="0054228F">
              <w:rPr>
                <w:rFonts w:ascii="Times New Roman" w:hAnsi="Times New Roman" w:cs="Times New Roman"/>
                <w:sz w:val="20"/>
                <w:szCs w:val="20"/>
                <w:lang w:eastAsia="en-IE"/>
              </w:rPr>
              <w:t>D4/pond</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03C49D50" w14:textId="77777777" w:rsidR="00E24994" w:rsidRPr="0054228F" w:rsidRDefault="00E24994" w:rsidP="00E24994">
            <w:pPr>
              <w:spacing w:line="259" w:lineRule="auto"/>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0.35 </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8D3AB74" w14:textId="77777777" w:rsidR="00E24994" w:rsidRPr="0054228F" w:rsidRDefault="00E24994" w:rsidP="00E24994">
            <w:pPr>
              <w:spacing w:line="259" w:lineRule="auto"/>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0.35 </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5B654D1E" w14:textId="77777777" w:rsidR="00E24994" w:rsidRPr="0054228F" w:rsidRDefault="00E24994" w:rsidP="00E24994">
            <w:pPr>
              <w:spacing w:line="259" w:lineRule="auto"/>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 xml:space="preserve">0.35 </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584C58C8" w14:textId="77777777" w:rsidR="00E24994" w:rsidRPr="0054228F" w:rsidRDefault="00E24994" w:rsidP="00E24994">
            <w:pPr>
              <w:spacing w:line="259" w:lineRule="auto"/>
              <w:ind w:left="43"/>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 xml:space="preserve">0.35 </w:t>
            </w:r>
          </w:p>
        </w:tc>
      </w:tr>
      <w:tr w:rsidR="00E24994" w:rsidRPr="00E24994" w14:paraId="58ADB3AE"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2CF724FE" w14:textId="77777777" w:rsidR="00E24994" w:rsidRPr="0054228F" w:rsidRDefault="00E24994" w:rsidP="00E24994">
            <w:pPr>
              <w:rPr>
                <w:rFonts w:ascii="Times New Roman" w:hAnsi="Times New Roman" w:cs="Times New Roman"/>
                <w:sz w:val="20"/>
                <w:szCs w:val="20"/>
                <w:lang w:eastAsia="en-IE"/>
              </w:rPr>
            </w:pPr>
            <w:r w:rsidRPr="0054228F">
              <w:rPr>
                <w:rFonts w:ascii="Times New Roman" w:hAnsi="Times New Roman" w:cs="Times New Roman"/>
                <w:sz w:val="20"/>
                <w:szCs w:val="20"/>
                <w:lang w:eastAsia="en-IE"/>
              </w:rPr>
              <w:t>D4/stream</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052EF5B" w14:textId="77777777" w:rsidR="00E24994" w:rsidRPr="0054228F" w:rsidRDefault="00E24994" w:rsidP="00E24994">
            <w:pPr>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0.621</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28B529B0" w14:textId="77777777" w:rsidR="00E24994" w:rsidRPr="0054228F" w:rsidRDefault="00E24994" w:rsidP="00E24994">
            <w:pPr>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0.621</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490CFE2F" w14:textId="77777777" w:rsidR="00E24994" w:rsidRPr="0054228F" w:rsidRDefault="00E24994" w:rsidP="00E24994">
            <w:pPr>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0.621</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280223A" w14:textId="77777777" w:rsidR="00E24994" w:rsidRPr="0054228F" w:rsidRDefault="00E24994" w:rsidP="00E24994">
            <w:pPr>
              <w:ind w:left="43"/>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0.621</w:t>
            </w:r>
          </w:p>
        </w:tc>
      </w:tr>
      <w:tr w:rsidR="00E24994" w:rsidRPr="00E24994" w14:paraId="57978D85"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1AD30549" w14:textId="77777777" w:rsidR="00E24994" w:rsidRPr="0054228F" w:rsidRDefault="00E24994" w:rsidP="00E24994">
            <w:pPr>
              <w:rPr>
                <w:rFonts w:ascii="Times New Roman" w:hAnsi="Times New Roman" w:cs="Times New Roman"/>
                <w:sz w:val="20"/>
                <w:szCs w:val="20"/>
                <w:lang w:eastAsia="en-IE"/>
              </w:rPr>
            </w:pPr>
            <w:r w:rsidRPr="0054228F">
              <w:rPr>
                <w:rFonts w:ascii="Times New Roman" w:hAnsi="Times New Roman" w:cs="Times New Roman"/>
                <w:sz w:val="20"/>
                <w:szCs w:val="20"/>
                <w:lang w:eastAsia="en-IE"/>
              </w:rPr>
              <w:t>D5/pond</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2C7E8AA7" w14:textId="77777777" w:rsidR="00E24994" w:rsidRPr="0054228F" w:rsidRDefault="00E24994" w:rsidP="00E24994">
            <w:pPr>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0.005</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0D99E6F0" w14:textId="77777777" w:rsidR="00E24994" w:rsidRPr="0054228F" w:rsidRDefault="00E24994" w:rsidP="00E24994">
            <w:pPr>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0.023</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643D367D" w14:textId="77777777" w:rsidR="00E24994" w:rsidRPr="0054228F" w:rsidRDefault="00E24994" w:rsidP="00E24994">
            <w:pPr>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0.091</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1B60472F" w14:textId="77777777" w:rsidR="00E24994" w:rsidRPr="0054228F" w:rsidRDefault="00E24994" w:rsidP="00E24994">
            <w:pPr>
              <w:ind w:left="43"/>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0.119</w:t>
            </w:r>
          </w:p>
        </w:tc>
      </w:tr>
      <w:tr w:rsidR="00E24994" w:rsidRPr="00E24994" w14:paraId="2D876F9C"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6C1D110A" w14:textId="77777777" w:rsidR="00E24994" w:rsidRPr="0054228F" w:rsidRDefault="00E24994" w:rsidP="00E24994">
            <w:pPr>
              <w:rPr>
                <w:rFonts w:ascii="Times New Roman" w:hAnsi="Times New Roman" w:cs="Times New Roman"/>
                <w:sz w:val="20"/>
                <w:szCs w:val="20"/>
                <w:lang w:eastAsia="en-IE"/>
              </w:rPr>
            </w:pPr>
            <w:r w:rsidRPr="0054228F">
              <w:rPr>
                <w:rFonts w:ascii="Times New Roman" w:hAnsi="Times New Roman" w:cs="Times New Roman"/>
                <w:sz w:val="20"/>
                <w:szCs w:val="20"/>
                <w:lang w:eastAsia="en-IE"/>
              </w:rPr>
              <w:t>D5/stream</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322391CA" w14:textId="77777777" w:rsidR="00E24994" w:rsidRPr="0054228F" w:rsidRDefault="00E24994" w:rsidP="00E24994">
            <w:pPr>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0.135</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199CAE41" w14:textId="77777777" w:rsidR="00E24994" w:rsidRPr="0054228F" w:rsidRDefault="00E24994" w:rsidP="00E24994">
            <w:pPr>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0.011</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2AD5AC1C" w14:textId="77777777" w:rsidR="00E24994" w:rsidRPr="0054228F" w:rsidRDefault="00E24994" w:rsidP="00E24994">
            <w:pPr>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0.419</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6238865C" w14:textId="77777777" w:rsidR="00E24994" w:rsidRPr="0054228F" w:rsidRDefault="00E24994" w:rsidP="00E24994">
            <w:pPr>
              <w:ind w:left="43"/>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0.565</w:t>
            </w:r>
          </w:p>
        </w:tc>
      </w:tr>
      <w:tr w:rsidR="00E24994" w:rsidRPr="00E24994" w14:paraId="63B36658" w14:textId="77777777" w:rsidTr="002F7498">
        <w:tblPrEx>
          <w:tblCellMar>
            <w:top w:w="14" w:type="dxa"/>
            <w:right w:w="115" w:type="dxa"/>
          </w:tblCellMar>
        </w:tblPrEx>
        <w:trPr>
          <w:trHeight w:val="264"/>
        </w:trPr>
        <w:tc>
          <w:tcPr>
            <w:tcW w:w="3868" w:type="dxa"/>
            <w:tcBorders>
              <w:top w:val="single" w:sz="4" w:space="0" w:color="000000"/>
              <w:left w:val="single" w:sz="4" w:space="0" w:color="000000"/>
              <w:bottom w:val="single" w:sz="4" w:space="0" w:color="000000"/>
              <w:right w:val="single" w:sz="4" w:space="0" w:color="000000"/>
            </w:tcBorders>
            <w:shd w:val="clear" w:color="auto" w:fill="auto"/>
          </w:tcPr>
          <w:p w14:paraId="3FD174A3" w14:textId="77777777" w:rsidR="00E24994" w:rsidRPr="0054228F" w:rsidRDefault="00E24994" w:rsidP="00E24994">
            <w:pPr>
              <w:rPr>
                <w:rFonts w:ascii="Times New Roman" w:hAnsi="Times New Roman" w:cs="Times New Roman"/>
                <w:sz w:val="20"/>
                <w:szCs w:val="20"/>
                <w:lang w:eastAsia="en-IE"/>
              </w:rPr>
            </w:pPr>
            <w:r w:rsidRPr="0054228F">
              <w:rPr>
                <w:rFonts w:ascii="Times New Roman" w:hAnsi="Times New Roman" w:cs="Times New Roman"/>
                <w:sz w:val="20"/>
                <w:szCs w:val="20"/>
                <w:lang w:eastAsia="en-IE"/>
              </w:rPr>
              <w:t>R4/stream</w:t>
            </w:r>
          </w:p>
        </w:tc>
        <w:tc>
          <w:tcPr>
            <w:tcW w:w="2174" w:type="dxa"/>
            <w:gridSpan w:val="2"/>
            <w:tcBorders>
              <w:top w:val="single" w:sz="4" w:space="0" w:color="000000"/>
              <w:left w:val="single" w:sz="4" w:space="0" w:color="000000"/>
              <w:bottom w:val="single" w:sz="4" w:space="0" w:color="000000"/>
              <w:right w:val="single" w:sz="4" w:space="0" w:color="000000"/>
            </w:tcBorders>
            <w:shd w:val="clear" w:color="auto" w:fill="auto"/>
          </w:tcPr>
          <w:p w14:paraId="61745732" w14:textId="77777777" w:rsidR="00E24994" w:rsidRPr="0054228F" w:rsidRDefault="00E24994" w:rsidP="00E24994">
            <w:pPr>
              <w:ind w:left="49"/>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0.112</w:t>
            </w:r>
          </w:p>
        </w:tc>
        <w:tc>
          <w:tcPr>
            <w:tcW w:w="2784" w:type="dxa"/>
            <w:gridSpan w:val="2"/>
            <w:tcBorders>
              <w:top w:val="single" w:sz="4" w:space="0" w:color="000000"/>
              <w:left w:val="single" w:sz="4" w:space="0" w:color="000000"/>
              <w:bottom w:val="single" w:sz="4" w:space="0" w:color="000000"/>
              <w:right w:val="single" w:sz="4" w:space="0" w:color="000000"/>
            </w:tcBorders>
            <w:shd w:val="clear" w:color="auto" w:fill="auto"/>
          </w:tcPr>
          <w:p w14:paraId="47420C07" w14:textId="77777777" w:rsidR="00E24994" w:rsidRPr="0054228F" w:rsidRDefault="00E24994" w:rsidP="00E24994">
            <w:pPr>
              <w:ind w:left="42"/>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0.001</w:t>
            </w:r>
          </w:p>
        </w:tc>
        <w:tc>
          <w:tcPr>
            <w:tcW w:w="2480" w:type="dxa"/>
            <w:gridSpan w:val="2"/>
            <w:tcBorders>
              <w:top w:val="single" w:sz="4" w:space="0" w:color="000000"/>
              <w:left w:val="single" w:sz="4" w:space="0" w:color="000000"/>
              <w:bottom w:val="single" w:sz="4" w:space="0" w:color="000000"/>
              <w:right w:val="single" w:sz="4" w:space="0" w:color="000000"/>
            </w:tcBorders>
            <w:shd w:val="clear" w:color="auto" w:fill="auto"/>
          </w:tcPr>
          <w:p w14:paraId="4BD453D7" w14:textId="77777777" w:rsidR="00E24994" w:rsidRPr="0054228F" w:rsidRDefault="00E24994" w:rsidP="00E24994">
            <w:pPr>
              <w:ind w:left="43"/>
              <w:jc w:val="center"/>
              <w:rPr>
                <w:rFonts w:ascii="Times New Roman" w:hAnsi="Times New Roman" w:cs="Times New Roman"/>
                <w:sz w:val="20"/>
                <w:szCs w:val="20"/>
                <w:lang w:eastAsia="en-IE"/>
              </w:rPr>
            </w:pPr>
            <w:r w:rsidRPr="0054228F">
              <w:rPr>
                <w:rFonts w:ascii="Times New Roman" w:hAnsi="Times New Roman" w:cs="Times New Roman"/>
                <w:sz w:val="20"/>
                <w:szCs w:val="20"/>
                <w:lang w:eastAsia="en-IE"/>
              </w:rPr>
              <w:t>0.324</w:t>
            </w:r>
          </w:p>
        </w:tc>
        <w:tc>
          <w:tcPr>
            <w:tcW w:w="3396" w:type="dxa"/>
            <w:gridSpan w:val="2"/>
            <w:tcBorders>
              <w:top w:val="single" w:sz="4" w:space="0" w:color="000000"/>
              <w:left w:val="single" w:sz="4" w:space="0" w:color="000000"/>
              <w:bottom w:val="single" w:sz="4" w:space="0" w:color="000000"/>
              <w:right w:val="double" w:sz="4" w:space="0" w:color="000000"/>
            </w:tcBorders>
            <w:shd w:val="clear" w:color="auto" w:fill="auto"/>
          </w:tcPr>
          <w:p w14:paraId="2BA13D24" w14:textId="77777777" w:rsidR="00E24994" w:rsidRPr="0054228F" w:rsidRDefault="00E24994" w:rsidP="00E24994">
            <w:pPr>
              <w:ind w:left="43"/>
              <w:jc w:val="center"/>
              <w:rPr>
                <w:rFonts w:ascii="Times New Roman" w:hAnsi="Times New Roman" w:cs="Times New Roman"/>
                <w:bCs/>
                <w:sz w:val="20"/>
                <w:szCs w:val="20"/>
                <w:lang w:eastAsia="en-IE"/>
              </w:rPr>
            </w:pPr>
            <w:r w:rsidRPr="0054228F">
              <w:rPr>
                <w:rFonts w:ascii="Times New Roman" w:hAnsi="Times New Roman" w:cs="Times New Roman"/>
                <w:bCs/>
                <w:sz w:val="20"/>
                <w:szCs w:val="20"/>
                <w:lang w:eastAsia="en-IE"/>
              </w:rPr>
              <w:t>0.437</w:t>
            </w:r>
          </w:p>
        </w:tc>
      </w:tr>
    </w:tbl>
    <w:p w14:paraId="67DD9B01" w14:textId="0465EB29" w:rsidR="00BC591F" w:rsidRPr="00DF4968" w:rsidRDefault="00A8004F" w:rsidP="00DF4968">
      <w:pPr>
        <w:spacing w:after="240" w:line="259" w:lineRule="auto"/>
        <w:rPr>
          <w:rFonts w:eastAsiaTheme="minorHAnsi"/>
          <w:kern w:val="2"/>
          <w:sz w:val="18"/>
          <w:szCs w:val="18"/>
          <w:lang w:val="en-US" w:eastAsia="en-US"/>
          <w14:ligatures w14:val="standardContextual"/>
        </w:rPr>
      </w:pPr>
      <w:r w:rsidRPr="00A8004F">
        <w:rPr>
          <w:rFonts w:eastAsiaTheme="minorHAnsi"/>
          <w:kern w:val="2"/>
          <w:sz w:val="18"/>
          <w:szCs w:val="18"/>
          <w:lang w:val="en-US" w:eastAsia="en-US"/>
          <w14:ligatures w14:val="standardContextual"/>
        </w:rPr>
        <w:t>MSM = mesosulfuron-methyl, ISM = iodosulfuron-methyl-sodium</w:t>
      </w:r>
    </w:p>
    <w:p w14:paraId="14CFFEAE" w14:textId="3868AE08" w:rsidR="00BC591F" w:rsidRDefault="00BC591F" w:rsidP="00BC591F">
      <w:pPr>
        <w:spacing w:after="120" w:line="248" w:lineRule="auto"/>
        <w:ind w:left="1346" w:right="61" w:hanging="1361"/>
        <w:rPr>
          <w:b/>
          <w:color w:val="000000"/>
          <w:kern w:val="2"/>
          <w:lang w:eastAsia="en-IE"/>
          <w14:ligatures w14:val="standardContextual"/>
        </w:rPr>
      </w:pPr>
      <w:r w:rsidRPr="00B641A5">
        <w:rPr>
          <w:b/>
          <w:color w:val="000000"/>
          <w:kern w:val="2"/>
          <w:lang w:eastAsia="en-IE"/>
          <w14:ligatures w14:val="standardContextual"/>
        </w:rPr>
        <w:t>Table 9.5-</w:t>
      </w:r>
      <w:r w:rsidR="00287666">
        <w:rPr>
          <w:b/>
          <w:color w:val="000000"/>
          <w:kern w:val="2"/>
          <w:lang w:eastAsia="en-IE"/>
          <w14:ligatures w14:val="standardContextual"/>
        </w:rPr>
        <w:t>46</w:t>
      </w:r>
      <w:r>
        <w:rPr>
          <w:b/>
          <w:color w:val="000000"/>
          <w:kern w:val="2"/>
          <w:lang w:eastAsia="en-IE"/>
          <w14:ligatures w14:val="standardContextual"/>
        </w:rPr>
        <w:t>-1</w:t>
      </w:r>
      <w:r w:rsidRPr="00B641A5">
        <w:rPr>
          <w:b/>
          <w:color w:val="000000"/>
          <w:kern w:val="2"/>
          <w:lang w:eastAsia="en-IE"/>
          <w14:ligatures w14:val="standardContextual"/>
        </w:rPr>
        <w:t xml:space="preserve">: </w:t>
      </w:r>
      <w:r w:rsidR="00DF4968">
        <w:rPr>
          <w:b/>
          <w:color w:val="000000"/>
          <w:kern w:val="2"/>
          <w:lang w:eastAsia="en-IE"/>
          <w14:ligatures w14:val="standardContextual"/>
        </w:rPr>
        <w:t>Combined toxicity assessment – aquatic macrophytes for R3 and R4 scenarios</w:t>
      </w:r>
    </w:p>
    <w:tbl>
      <w:tblPr>
        <w:tblStyle w:val="Tabela-Siatka"/>
        <w:tblW w:w="0" w:type="auto"/>
        <w:tblInd w:w="-5" w:type="dxa"/>
        <w:tblLook w:val="04A0" w:firstRow="1" w:lastRow="0" w:firstColumn="1" w:lastColumn="0" w:noHBand="0" w:noVBand="1"/>
      </w:tblPr>
      <w:tblGrid>
        <w:gridCol w:w="2641"/>
        <w:gridCol w:w="2642"/>
        <w:gridCol w:w="2642"/>
        <w:gridCol w:w="2642"/>
        <w:gridCol w:w="2643"/>
      </w:tblGrid>
      <w:tr w:rsidR="00F60740" w14:paraId="034E925B" w14:textId="77777777" w:rsidTr="002F7498">
        <w:tc>
          <w:tcPr>
            <w:tcW w:w="2641" w:type="dxa"/>
          </w:tcPr>
          <w:p w14:paraId="415314B9" w14:textId="77777777" w:rsidR="00F60740" w:rsidRPr="0054228F" w:rsidRDefault="00F60740" w:rsidP="00F60740">
            <w:pPr>
              <w:spacing w:after="120" w:line="248" w:lineRule="auto"/>
              <w:ind w:right="61"/>
              <w:rPr>
                <w:b/>
                <w:bCs/>
                <w:color w:val="000000"/>
                <w:kern w:val="2"/>
                <w:sz w:val="20"/>
                <w:szCs w:val="20"/>
                <w:lang w:eastAsia="en-IE"/>
                <w14:ligatures w14:val="standardContextual"/>
              </w:rPr>
            </w:pPr>
          </w:p>
        </w:tc>
        <w:tc>
          <w:tcPr>
            <w:tcW w:w="7926" w:type="dxa"/>
            <w:gridSpan w:val="3"/>
          </w:tcPr>
          <w:p w14:paraId="029DD51F" w14:textId="508C8FF6" w:rsidR="00F60740" w:rsidRPr="0054228F" w:rsidRDefault="00F60740" w:rsidP="00F60740">
            <w:pPr>
              <w:spacing w:after="120" w:line="248" w:lineRule="auto"/>
              <w:ind w:right="61"/>
              <w:rPr>
                <w:b/>
                <w:bCs/>
                <w:color w:val="000000"/>
                <w:kern w:val="2"/>
                <w:sz w:val="20"/>
                <w:szCs w:val="20"/>
                <w:lang w:val="fr-FR" w:eastAsia="en-IE"/>
                <w14:ligatures w14:val="standardContextual"/>
              </w:rPr>
            </w:pPr>
            <w:r w:rsidRPr="0054228F">
              <w:rPr>
                <w:b/>
                <w:bCs/>
                <w:color w:val="000000"/>
                <w:kern w:val="2"/>
                <w:sz w:val="20"/>
                <w:szCs w:val="20"/>
                <w:lang w:val="fr-FR" w:eastAsia="en-IE"/>
                <w14:ligatures w14:val="standardContextual"/>
              </w:rPr>
              <w:t>RQ values based</w:t>
            </w:r>
            <w:r w:rsidRPr="0054228F">
              <w:rPr>
                <w:b/>
                <w:bCs/>
                <w:kern w:val="2"/>
                <w:sz w:val="20"/>
                <w:szCs w:val="20"/>
                <w:lang w:val="fr-FR" w:eastAsia="en-IE"/>
                <w14:ligatures w14:val="standardContextual"/>
              </w:rPr>
              <w:t xml:space="preserve"> on </w:t>
            </w:r>
            <w:r w:rsidRPr="0054228F">
              <w:rPr>
                <w:b/>
                <w:bCs/>
                <w:color w:val="000000"/>
                <w:kern w:val="2"/>
                <w:sz w:val="20"/>
                <w:szCs w:val="20"/>
                <w:lang w:val="fr-FR" w:eastAsia="en-IE"/>
                <w14:ligatures w14:val="standardContextual"/>
              </w:rPr>
              <w:t>EU endpoints</w:t>
            </w:r>
          </w:p>
        </w:tc>
        <w:tc>
          <w:tcPr>
            <w:tcW w:w="2643" w:type="dxa"/>
            <w:vMerge w:val="restart"/>
          </w:tcPr>
          <w:p w14:paraId="7C05BDC8" w14:textId="1BA3A405" w:rsidR="00F60740" w:rsidRPr="0054228F" w:rsidRDefault="00F60740" w:rsidP="00F60740">
            <w:pPr>
              <w:spacing w:before="240"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RQ</w:t>
            </w:r>
            <w:r w:rsidRPr="0054228F">
              <w:rPr>
                <w:b/>
                <w:bCs/>
                <w:color w:val="000000"/>
                <w:kern w:val="2"/>
                <w:sz w:val="20"/>
                <w:szCs w:val="20"/>
                <w:vertAlign w:val="subscript"/>
                <w:lang w:eastAsia="en-IE"/>
                <w14:ligatures w14:val="standardContextual"/>
              </w:rPr>
              <w:t>mix</w:t>
            </w:r>
          </w:p>
        </w:tc>
      </w:tr>
      <w:tr w:rsidR="00F60740" w14:paraId="56613464" w14:textId="77777777" w:rsidTr="00F60740">
        <w:tc>
          <w:tcPr>
            <w:tcW w:w="2641" w:type="dxa"/>
          </w:tcPr>
          <w:p w14:paraId="78515870" w14:textId="166AC15B" w:rsidR="00F60740" w:rsidRPr="0054228F" w:rsidRDefault="00F60740" w:rsidP="00F60740">
            <w:pPr>
              <w:spacing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Aquatic macrophytes</w:t>
            </w:r>
          </w:p>
        </w:tc>
        <w:tc>
          <w:tcPr>
            <w:tcW w:w="2642" w:type="dxa"/>
          </w:tcPr>
          <w:p w14:paraId="63BAC769" w14:textId="0D1455D2" w:rsidR="00F60740" w:rsidRPr="0054228F" w:rsidRDefault="00F60740" w:rsidP="00F60740">
            <w:pPr>
              <w:spacing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IMS</w:t>
            </w:r>
          </w:p>
        </w:tc>
        <w:tc>
          <w:tcPr>
            <w:tcW w:w="2642" w:type="dxa"/>
          </w:tcPr>
          <w:p w14:paraId="0F80E854" w14:textId="4010FBBD" w:rsidR="00F60740" w:rsidRPr="0054228F" w:rsidRDefault="00F60740" w:rsidP="00F60740">
            <w:pPr>
              <w:spacing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AE F075736</w:t>
            </w:r>
          </w:p>
        </w:tc>
        <w:tc>
          <w:tcPr>
            <w:tcW w:w="2642" w:type="dxa"/>
          </w:tcPr>
          <w:p w14:paraId="5F5DA88B" w14:textId="17DEF81E" w:rsidR="00F60740" w:rsidRPr="0054228F" w:rsidRDefault="00F60740" w:rsidP="00F60740">
            <w:pPr>
              <w:spacing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MSM</w:t>
            </w:r>
          </w:p>
        </w:tc>
        <w:tc>
          <w:tcPr>
            <w:tcW w:w="2643" w:type="dxa"/>
            <w:vMerge/>
          </w:tcPr>
          <w:p w14:paraId="2717C805" w14:textId="77777777" w:rsidR="00F60740" w:rsidRPr="0054228F" w:rsidRDefault="00F60740" w:rsidP="00F60740">
            <w:pPr>
              <w:spacing w:after="120" w:line="248" w:lineRule="auto"/>
              <w:ind w:right="61"/>
              <w:rPr>
                <w:b/>
                <w:bCs/>
                <w:color w:val="000000"/>
                <w:kern w:val="2"/>
                <w:sz w:val="20"/>
                <w:szCs w:val="20"/>
                <w:lang w:eastAsia="en-IE"/>
                <w14:ligatures w14:val="standardContextual"/>
              </w:rPr>
            </w:pPr>
          </w:p>
        </w:tc>
      </w:tr>
      <w:tr w:rsidR="00F60740" w14:paraId="71E0805A" w14:textId="77777777" w:rsidTr="002F7498">
        <w:tc>
          <w:tcPr>
            <w:tcW w:w="13210" w:type="dxa"/>
            <w:gridSpan w:val="5"/>
          </w:tcPr>
          <w:p w14:paraId="7B1BBAF7" w14:textId="6136A088" w:rsidR="00F60740" w:rsidRPr="0054228F" w:rsidRDefault="00F60740" w:rsidP="00F60740">
            <w:pPr>
              <w:spacing w:after="120" w:line="248" w:lineRule="auto"/>
              <w:ind w:right="61"/>
              <w:jc w:val="left"/>
              <w:rPr>
                <w:b/>
                <w:bCs/>
                <w:color w:val="000000"/>
                <w:kern w:val="2"/>
                <w:sz w:val="20"/>
                <w:szCs w:val="20"/>
                <w:lang w:eastAsia="en-IE"/>
                <w14:ligatures w14:val="standardContextual"/>
              </w:rPr>
            </w:pPr>
            <w:r w:rsidRPr="0054228F">
              <w:rPr>
                <w:b/>
                <w:bCs/>
                <w:color w:val="000000"/>
                <w:kern w:val="2"/>
                <w:sz w:val="20"/>
                <w:szCs w:val="20"/>
                <w:u w:val="single"/>
                <w:lang w:eastAsia="en-IE"/>
                <w14:ligatures w14:val="standardContextual"/>
              </w:rPr>
              <w:t>use group B</w:t>
            </w:r>
            <w:r w:rsidRPr="0054228F">
              <w:rPr>
                <w:b/>
                <w:bCs/>
                <w:color w:val="000000"/>
                <w:kern w:val="2"/>
                <w:sz w:val="20"/>
                <w:szCs w:val="20"/>
                <w:lang w:eastAsia="en-IE"/>
                <w14:ligatures w14:val="standardContextual"/>
              </w:rPr>
              <w:t xml:space="preserve"> (end of winter to spring use on winter cereals / rate = 3 g/ha IMS + 15g/ha MSM)</w:t>
            </w:r>
          </w:p>
        </w:tc>
      </w:tr>
      <w:tr w:rsidR="00F60740" w14:paraId="756DCA60" w14:textId="77777777" w:rsidTr="00F60740">
        <w:tc>
          <w:tcPr>
            <w:tcW w:w="2641" w:type="dxa"/>
          </w:tcPr>
          <w:p w14:paraId="4CA8E8D1" w14:textId="53ACBCC0" w:rsidR="00F60740" w:rsidRPr="0054228F" w:rsidRDefault="00F60740" w:rsidP="00F60740">
            <w:pPr>
              <w:spacing w:after="120" w:line="248" w:lineRule="auto"/>
              <w:ind w:right="61"/>
              <w:jc w:val="left"/>
              <w:rPr>
                <w:color w:val="000000"/>
                <w:kern w:val="2"/>
                <w:sz w:val="20"/>
                <w:szCs w:val="20"/>
                <w:lang w:eastAsia="en-IE"/>
                <w14:ligatures w14:val="standardContextual"/>
              </w:rPr>
            </w:pPr>
            <w:r w:rsidRPr="0054228F">
              <w:rPr>
                <w:color w:val="000000"/>
                <w:kern w:val="2"/>
                <w:sz w:val="20"/>
                <w:szCs w:val="20"/>
                <w:lang w:eastAsia="en-IE"/>
                <w14:ligatures w14:val="standardContextual"/>
              </w:rPr>
              <w:t>R3/stream</w:t>
            </w:r>
          </w:p>
        </w:tc>
        <w:tc>
          <w:tcPr>
            <w:tcW w:w="2642" w:type="dxa"/>
          </w:tcPr>
          <w:p w14:paraId="06F877F7" w14:textId="638DD348"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0.255***</w:t>
            </w:r>
          </w:p>
        </w:tc>
        <w:tc>
          <w:tcPr>
            <w:tcW w:w="2642" w:type="dxa"/>
          </w:tcPr>
          <w:p w14:paraId="051EF0A3" w14:textId="4F33BC7E"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0.012*</w:t>
            </w:r>
          </w:p>
        </w:tc>
        <w:tc>
          <w:tcPr>
            <w:tcW w:w="2642" w:type="dxa"/>
          </w:tcPr>
          <w:p w14:paraId="0F024FA5" w14:textId="4899A757"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0.550**</w:t>
            </w:r>
          </w:p>
        </w:tc>
        <w:tc>
          <w:tcPr>
            <w:tcW w:w="2643" w:type="dxa"/>
          </w:tcPr>
          <w:p w14:paraId="66B629C8" w14:textId="6087C0E6"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0.817</w:t>
            </w:r>
          </w:p>
        </w:tc>
      </w:tr>
      <w:tr w:rsidR="00F60740" w14:paraId="63D7CD17" w14:textId="77777777" w:rsidTr="00F60740">
        <w:tc>
          <w:tcPr>
            <w:tcW w:w="2641" w:type="dxa"/>
          </w:tcPr>
          <w:p w14:paraId="0FF9B439" w14:textId="7236819B" w:rsidR="00F60740" w:rsidRPr="0054228F" w:rsidRDefault="00F60740" w:rsidP="00F60740">
            <w:pPr>
              <w:spacing w:after="120" w:line="248" w:lineRule="auto"/>
              <w:ind w:right="61"/>
              <w:jc w:val="left"/>
              <w:rPr>
                <w:color w:val="000000"/>
                <w:kern w:val="2"/>
                <w:sz w:val="20"/>
                <w:szCs w:val="20"/>
                <w:lang w:eastAsia="en-IE"/>
                <w14:ligatures w14:val="standardContextual"/>
              </w:rPr>
            </w:pPr>
            <w:r w:rsidRPr="0054228F">
              <w:rPr>
                <w:color w:val="000000"/>
                <w:kern w:val="2"/>
                <w:sz w:val="20"/>
                <w:szCs w:val="20"/>
                <w:lang w:eastAsia="en-IE"/>
                <w14:ligatures w14:val="standardContextual"/>
              </w:rPr>
              <w:t>R4/stream</w:t>
            </w:r>
          </w:p>
        </w:tc>
        <w:tc>
          <w:tcPr>
            <w:tcW w:w="2642" w:type="dxa"/>
          </w:tcPr>
          <w:p w14:paraId="79839F2F" w14:textId="5B8F9241"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0.179***</w:t>
            </w:r>
          </w:p>
        </w:tc>
        <w:tc>
          <w:tcPr>
            <w:tcW w:w="2642" w:type="dxa"/>
          </w:tcPr>
          <w:p w14:paraId="497EBBEB" w14:textId="1013164F"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0.018*</w:t>
            </w:r>
          </w:p>
        </w:tc>
        <w:tc>
          <w:tcPr>
            <w:tcW w:w="2642" w:type="dxa"/>
          </w:tcPr>
          <w:p w14:paraId="1DFC0B4D" w14:textId="5E82A41E"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0.489**</w:t>
            </w:r>
          </w:p>
        </w:tc>
        <w:tc>
          <w:tcPr>
            <w:tcW w:w="2643" w:type="dxa"/>
          </w:tcPr>
          <w:p w14:paraId="694A5626" w14:textId="52E3DBDF"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0.686</w:t>
            </w:r>
          </w:p>
        </w:tc>
      </w:tr>
      <w:tr w:rsidR="00F60740" w14:paraId="1C2F5077" w14:textId="77777777" w:rsidTr="002F7498">
        <w:tc>
          <w:tcPr>
            <w:tcW w:w="13210" w:type="dxa"/>
            <w:gridSpan w:val="5"/>
          </w:tcPr>
          <w:p w14:paraId="39BCD475" w14:textId="650238B9" w:rsidR="00F60740" w:rsidRPr="0054228F" w:rsidRDefault="00F60740" w:rsidP="00F60740">
            <w:pPr>
              <w:spacing w:after="120" w:line="248" w:lineRule="auto"/>
              <w:ind w:right="61"/>
              <w:jc w:val="left"/>
              <w:rPr>
                <w:b/>
                <w:bCs/>
                <w:color w:val="000000"/>
                <w:kern w:val="2"/>
                <w:sz w:val="20"/>
                <w:szCs w:val="20"/>
                <w:lang w:eastAsia="en-IE"/>
                <w14:ligatures w14:val="standardContextual"/>
              </w:rPr>
            </w:pPr>
            <w:r w:rsidRPr="0054228F">
              <w:rPr>
                <w:b/>
                <w:bCs/>
                <w:color w:val="000000"/>
                <w:kern w:val="2"/>
                <w:sz w:val="20"/>
                <w:szCs w:val="20"/>
                <w:u w:val="single"/>
                <w:lang w:eastAsia="en-IE"/>
                <w14:ligatures w14:val="standardContextual"/>
              </w:rPr>
              <w:t>use group D</w:t>
            </w:r>
            <w:r w:rsidRPr="0054228F">
              <w:rPr>
                <w:b/>
                <w:bCs/>
                <w:color w:val="000000"/>
                <w:kern w:val="2"/>
                <w:sz w:val="20"/>
                <w:szCs w:val="20"/>
                <w:lang w:eastAsia="en-IE"/>
                <w14:ligatures w14:val="standardContextual"/>
              </w:rPr>
              <w:t xml:space="preserve"> (autumn use on winter cereals / rate = 2 g/ha IMS + 10g/ha MSM)</w:t>
            </w:r>
          </w:p>
        </w:tc>
      </w:tr>
      <w:tr w:rsidR="00F60740" w14:paraId="57A859BD" w14:textId="77777777" w:rsidTr="00F60740">
        <w:tc>
          <w:tcPr>
            <w:tcW w:w="2641" w:type="dxa"/>
          </w:tcPr>
          <w:p w14:paraId="5E2EB567" w14:textId="3DEE9F41" w:rsidR="00F60740" w:rsidRPr="0054228F" w:rsidRDefault="00F60740" w:rsidP="00F60740">
            <w:pPr>
              <w:spacing w:after="120" w:line="248" w:lineRule="auto"/>
              <w:ind w:right="61"/>
              <w:jc w:val="left"/>
              <w:rPr>
                <w:color w:val="000000"/>
                <w:kern w:val="2"/>
                <w:sz w:val="20"/>
                <w:szCs w:val="20"/>
                <w:lang w:eastAsia="en-IE"/>
                <w14:ligatures w14:val="standardContextual"/>
              </w:rPr>
            </w:pPr>
            <w:r w:rsidRPr="0054228F">
              <w:rPr>
                <w:color w:val="000000"/>
                <w:kern w:val="2"/>
                <w:sz w:val="20"/>
                <w:szCs w:val="20"/>
                <w:lang w:eastAsia="en-IE"/>
                <w14:ligatures w14:val="standardContextual"/>
              </w:rPr>
              <w:t>R3/stream</w:t>
            </w:r>
          </w:p>
        </w:tc>
        <w:tc>
          <w:tcPr>
            <w:tcW w:w="2642" w:type="dxa"/>
          </w:tcPr>
          <w:p w14:paraId="40F217E5" w14:textId="78C8D02C"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0.29324**</w:t>
            </w:r>
          </w:p>
        </w:tc>
        <w:tc>
          <w:tcPr>
            <w:tcW w:w="2642" w:type="dxa"/>
          </w:tcPr>
          <w:p w14:paraId="228B801D" w14:textId="7712471D"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0.026*</w:t>
            </w:r>
          </w:p>
        </w:tc>
        <w:tc>
          <w:tcPr>
            <w:tcW w:w="2642" w:type="dxa"/>
          </w:tcPr>
          <w:p w14:paraId="5CBE9CCB" w14:textId="1DEAE163" w:rsidR="00F60740" w:rsidRPr="0054228F" w:rsidRDefault="00DF4968"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0.939**</w:t>
            </w:r>
          </w:p>
        </w:tc>
        <w:tc>
          <w:tcPr>
            <w:tcW w:w="2643" w:type="dxa"/>
          </w:tcPr>
          <w:p w14:paraId="179203CC" w14:textId="621A8BD5" w:rsidR="00F60740" w:rsidRPr="0054228F" w:rsidRDefault="00DF4968" w:rsidP="00DF4968">
            <w:pPr>
              <w:spacing w:after="120" w:line="248" w:lineRule="auto"/>
              <w:ind w:right="61"/>
              <w:rPr>
                <w:b/>
                <w:bCs/>
                <w:color w:val="000000"/>
                <w:kern w:val="2"/>
                <w:sz w:val="20"/>
                <w:szCs w:val="20"/>
                <w:lang w:eastAsia="en-IE"/>
                <w14:ligatures w14:val="standardContextual"/>
              </w:rPr>
            </w:pPr>
            <w:r w:rsidRPr="0054228F">
              <w:rPr>
                <w:b/>
                <w:bCs/>
                <w:color w:val="000000"/>
                <w:kern w:val="2"/>
                <w:sz w:val="20"/>
                <w:szCs w:val="20"/>
                <w:lang w:eastAsia="en-IE"/>
                <w14:ligatures w14:val="standardContextual"/>
              </w:rPr>
              <w:t>1.258</w:t>
            </w:r>
          </w:p>
        </w:tc>
      </w:tr>
      <w:tr w:rsidR="00F60740" w14:paraId="66A97CF7" w14:textId="77777777" w:rsidTr="00F60740">
        <w:tc>
          <w:tcPr>
            <w:tcW w:w="2641" w:type="dxa"/>
          </w:tcPr>
          <w:p w14:paraId="70877D13" w14:textId="6A9C8C78" w:rsidR="00F60740" w:rsidRPr="0054228F" w:rsidRDefault="00F60740" w:rsidP="00F60740">
            <w:pPr>
              <w:spacing w:after="120" w:line="248" w:lineRule="auto"/>
              <w:ind w:right="61"/>
              <w:jc w:val="left"/>
              <w:rPr>
                <w:color w:val="000000"/>
                <w:kern w:val="2"/>
                <w:sz w:val="20"/>
                <w:szCs w:val="20"/>
                <w:lang w:eastAsia="en-IE"/>
                <w14:ligatures w14:val="standardContextual"/>
              </w:rPr>
            </w:pPr>
            <w:r w:rsidRPr="0054228F">
              <w:rPr>
                <w:color w:val="000000"/>
                <w:kern w:val="2"/>
                <w:sz w:val="20"/>
                <w:szCs w:val="20"/>
                <w:lang w:eastAsia="en-IE"/>
                <w14:ligatures w14:val="standardContextual"/>
              </w:rPr>
              <w:t>R4/stream</w:t>
            </w:r>
          </w:p>
        </w:tc>
        <w:tc>
          <w:tcPr>
            <w:tcW w:w="2642" w:type="dxa"/>
          </w:tcPr>
          <w:p w14:paraId="18D644CE" w14:textId="213200EF" w:rsidR="00F60740" w:rsidRPr="0054228F" w:rsidRDefault="00F60740"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0.1472**</w:t>
            </w:r>
          </w:p>
        </w:tc>
        <w:tc>
          <w:tcPr>
            <w:tcW w:w="2642" w:type="dxa"/>
          </w:tcPr>
          <w:p w14:paraId="6F1A52E6" w14:textId="6B399584" w:rsidR="00F60740" w:rsidRPr="0054228F" w:rsidRDefault="00DF4968"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0.015*</w:t>
            </w:r>
          </w:p>
        </w:tc>
        <w:tc>
          <w:tcPr>
            <w:tcW w:w="2642" w:type="dxa"/>
          </w:tcPr>
          <w:p w14:paraId="5FEB2702" w14:textId="739F5F5D" w:rsidR="00F60740" w:rsidRPr="0054228F" w:rsidRDefault="00DF4968"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0.483**</w:t>
            </w:r>
          </w:p>
        </w:tc>
        <w:tc>
          <w:tcPr>
            <w:tcW w:w="2643" w:type="dxa"/>
          </w:tcPr>
          <w:p w14:paraId="5B444F77" w14:textId="6539F618" w:rsidR="00F60740" w:rsidRPr="0054228F" w:rsidRDefault="00DF4968" w:rsidP="00DF4968">
            <w:pPr>
              <w:spacing w:after="120" w:line="248" w:lineRule="auto"/>
              <w:ind w:right="61"/>
              <w:rPr>
                <w:color w:val="000000"/>
                <w:kern w:val="2"/>
                <w:sz w:val="20"/>
                <w:szCs w:val="20"/>
                <w:lang w:eastAsia="en-IE"/>
                <w14:ligatures w14:val="standardContextual"/>
              </w:rPr>
            </w:pPr>
            <w:r w:rsidRPr="0054228F">
              <w:rPr>
                <w:color w:val="000000"/>
                <w:kern w:val="2"/>
                <w:sz w:val="20"/>
                <w:szCs w:val="20"/>
                <w:lang w:eastAsia="en-IE"/>
                <w14:ligatures w14:val="standardContextual"/>
              </w:rPr>
              <w:t>0.645</w:t>
            </w:r>
          </w:p>
        </w:tc>
      </w:tr>
    </w:tbl>
    <w:p w14:paraId="50DE814D" w14:textId="77777777" w:rsidR="00261CBC" w:rsidRPr="00261CBC" w:rsidRDefault="00DF4968" w:rsidP="00261CBC">
      <w:pPr>
        <w:spacing w:line="259" w:lineRule="auto"/>
        <w:jc w:val="both"/>
        <w:rPr>
          <w:color w:val="000000"/>
          <w:kern w:val="2"/>
          <w:sz w:val="18"/>
          <w:szCs w:val="18"/>
          <w:lang w:val="en-US" w:eastAsia="en-IE"/>
          <w14:ligatures w14:val="standardContextual"/>
        </w:rPr>
      </w:pPr>
      <w:r w:rsidRPr="00A8004F">
        <w:rPr>
          <w:color w:val="000000"/>
          <w:kern w:val="2"/>
          <w:sz w:val="18"/>
          <w:szCs w:val="18"/>
          <w:lang w:val="en-US" w:eastAsia="en-IE"/>
          <w14:ligatures w14:val="standardContextual"/>
        </w:rPr>
        <w:t>MSM = mesosulfuron-methyl, ISM = iodosulfuron-methyl-sodiu</w:t>
      </w:r>
      <w:r w:rsidR="00261CBC" w:rsidRPr="00261CBC">
        <w:rPr>
          <w:color w:val="000000"/>
          <w:kern w:val="2"/>
          <w:sz w:val="18"/>
          <w:szCs w:val="18"/>
          <w:lang w:val="en-US" w:eastAsia="en-IE"/>
          <w14:ligatures w14:val="standardContextual"/>
        </w:rPr>
        <w:t>m</w:t>
      </w:r>
    </w:p>
    <w:p w14:paraId="11DDAD14" w14:textId="77777777" w:rsidR="00261CBC" w:rsidRPr="00261CBC" w:rsidRDefault="00261CBC" w:rsidP="00261CBC">
      <w:pPr>
        <w:spacing w:line="259" w:lineRule="auto"/>
        <w:jc w:val="both"/>
        <w:rPr>
          <w:color w:val="000000"/>
          <w:kern w:val="2"/>
          <w:sz w:val="18"/>
          <w:szCs w:val="18"/>
          <w:lang w:val="en-US" w:eastAsia="en-IE"/>
          <w14:ligatures w14:val="standardContextual"/>
        </w:rPr>
      </w:pPr>
      <w:r w:rsidRPr="00261CBC">
        <w:rPr>
          <w:color w:val="000000"/>
          <w:kern w:val="2"/>
          <w:sz w:val="18"/>
          <w:szCs w:val="18"/>
          <w:lang w:val="en-US" w:eastAsia="en-IE"/>
          <w14:ligatures w14:val="standardContextual"/>
        </w:rPr>
        <w:t>*Step 3</w:t>
      </w:r>
    </w:p>
    <w:p w14:paraId="5CEC0EC6" w14:textId="77777777" w:rsidR="00261CBC" w:rsidRPr="00261CBC" w:rsidRDefault="00261CBC" w:rsidP="00261CBC">
      <w:pPr>
        <w:spacing w:line="259" w:lineRule="auto"/>
        <w:jc w:val="both"/>
        <w:rPr>
          <w:color w:val="000000"/>
          <w:kern w:val="2"/>
          <w:sz w:val="18"/>
          <w:szCs w:val="18"/>
          <w:lang w:val="en-US" w:eastAsia="en-IE"/>
          <w14:ligatures w14:val="standardContextual"/>
        </w:rPr>
      </w:pPr>
      <w:r w:rsidRPr="00261CBC">
        <w:rPr>
          <w:color w:val="000000"/>
          <w:kern w:val="2"/>
          <w:sz w:val="18"/>
          <w:szCs w:val="18"/>
          <w:lang w:val="en-US" w:eastAsia="en-IE"/>
          <w14:ligatures w14:val="standardContextual"/>
        </w:rPr>
        <w:t>** 20m vegetative buffer strip</w:t>
      </w:r>
    </w:p>
    <w:p w14:paraId="0526B905" w14:textId="6F0BDBE2" w:rsidR="00261CBC" w:rsidRPr="00261CBC" w:rsidRDefault="00261CBC" w:rsidP="00261CBC">
      <w:pPr>
        <w:spacing w:after="240" w:line="259" w:lineRule="auto"/>
        <w:jc w:val="both"/>
        <w:rPr>
          <w:color w:val="000000"/>
          <w:kern w:val="2"/>
          <w:sz w:val="18"/>
          <w:szCs w:val="18"/>
          <w:lang w:val="en-US" w:eastAsia="en-IE"/>
          <w14:ligatures w14:val="standardContextual"/>
        </w:rPr>
      </w:pPr>
      <w:r w:rsidRPr="00261CBC">
        <w:rPr>
          <w:color w:val="000000"/>
          <w:kern w:val="2"/>
          <w:sz w:val="18"/>
          <w:szCs w:val="18"/>
          <w:lang w:val="en-US" w:eastAsia="en-IE"/>
          <w14:ligatures w14:val="standardContextual"/>
        </w:rPr>
        <w:t>*** 10m vegetative buffer strip</w:t>
      </w:r>
    </w:p>
    <w:p w14:paraId="135198F8" w14:textId="31EEE190" w:rsidR="00261CBC" w:rsidRPr="00261CBC" w:rsidRDefault="00261CBC" w:rsidP="00261CBC">
      <w:pPr>
        <w:spacing w:after="240" w:line="259" w:lineRule="auto"/>
        <w:rPr>
          <w:b/>
          <w:bCs/>
          <w:color w:val="000000"/>
          <w:kern w:val="2"/>
          <w:lang w:val="en-US" w:eastAsia="en-IE"/>
          <w14:ligatures w14:val="standardContextual"/>
        </w:rPr>
      </w:pPr>
      <w:r w:rsidRPr="00261CBC">
        <w:rPr>
          <w:b/>
          <w:bCs/>
          <w:color w:val="000000"/>
          <w:kern w:val="2"/>
          <w:lang w:val="en-US" w:eastAsia="en-IE"/>
          <w14:ligatures w14:val="standardContextual"/>
        </w:rPr>
        <w:t>Conclusion</w:t>
      </w:r>
    </w:p>
    <w:p w14:paraId="5CCF4AD7" w14:textId="3404FEB9" w:rsidR="00261CBC" w:rsidRDefault="00261CBC" w:rsidP="00254EC5">
      <w:pPr>
        <w:spacing w:line="259" w:lineRule="auto"/>
        <w:rPr>
          <w:color w:val="000000"/>
          <w:kern w:val="2"/>
          <w:lang w:val="en-US" w:eastAsia="en-IE"/>
          <w14:ligatures w14:val="standardContextual"/>
        </w:rPr>
      </w:pPr>
      <w:r>
        <w:rPr>
          <w:color w:val="000000"/>
          <w:kern w:val="2"/>
          <w:lang w:val="en-US" w:eastAsia="en-IE"/>
          <w14:ligatures w14:val="standardContextual"/>
        </w:rPr>
        <w:t xml:space="preserve">The combined toxicity for R3 and R4 scenarios for application of end of winter to spring use on winter cereals /rate = 3g /ha IMS + 15 g/ha MSM is considered acceptable when a 20m vegetative buffer zone is implemented. The risk assessment for the combined toxicity for the R3 scenario for application in autumn rate of </w:t>
      </w:r>
      <w:r>
        <w:rPr>
          <w:color w:val="000000"/>
          <w:kern w:val="2"/>
          <w:lang w:val="en-US" w:eastAsia="en-IE"/>
          <w14:ligatures w14:val="standardContextual"/>
        </w:rPr>
        <w:lastRenderedPageBreak/>
        <w:t>2g/ha IMS + 10g/ha MSM does not pass the trigger value of 1. Therefore</w:t>
      </w:r>
      <w:r w:rsidR="0054228F">
        <w:rPr>
          <w:color w:val="000000"/>
          <w:kern w:val="2"/>
          <w:lang w:val="en-US" w:eastAsia="en-IE"/>
          <w14:ligatures w14:val="standardContextual"/>
        </w:rPr>
        <w:t>,</w:t>
      </w:r>
      <w:r>
        <w:rPr>
          <w:color w:val="000000"/>
          <w:kern w:val="2"/>
          <w:lang w:val="en-US" w:eastAsia="en-IE"/>
          <w14:ligatures w14:val="standardContextual"/>
        </w:rPr>
        <w:t xml:space="preserve"> this scenario and further refinement should be considered by Member States at National Level. </w:t>
      </w:r>
    </w:p>
    <w:p w14:paraId="53C375A8" w14:textId="3E5339D1" w:rsidR="00362CD0" w:rsidRPr="000D0E1E" w:rsidRDefault="00261CBC" w:rsidP="000D0E1E">
      <w:pPr>
        <w:spacing w:after="240" w:line="259" w:lineRule="auto"/>
        <w:rPr>
          <w:color w:val="000000"/>
          <w:kern w:val="2"/>
          <w:lang w:val="en-US" w:eastAsia="en-IE"/>
          <w14:ligatures w14:val="standardContextual"/>
        </w:rPr>
      </w:pPr>
      <w:r w:rsidRPr="000D0E1E">
        <w:rPr>
          <w:color w:val="000000"/>
          <w:kern w:val="2"/>
          <w:lang w:val="en-US" w:eastAsia="en-IE"/>
          <w14:ligatures w14:val="standardContextual"/>
        </w:rPr>
        <w:t xml:space="preserve">The combined toxicity for the R4 scenario for applications in autumn rate of 2g/ha IMS + 10g/ha MSM is considered acceptable a 20m high vegetative buffer zone is implemented. </w:t>
      </w:r>
    </w:p>
    <w:p w14:paraId="720448CD" w14:textId="3DE2D3E8" w:rsidR="003079C3" w:rsidRPr="000363BC" w:rsidRDefault="000D0E1E" w:rsidP="000363BC">
      <w:pPr>
        <w:spacing w:after="240" w:line="245" w:lineRule="auto"/>
        <w:ind w:left="34"/>
        <w:jc w:val="both"/>
        <w:rPr>
          <w:color w:val="000000"/>
          <w:kern w:val="2"/>
          <w:lang w:val="en-IE" w:eastAsia="en-IE"/>
          <w14:ligatures w14:val="standardContextual"/>
        </w:rPr>
      </w:pPr>
      <w:r w:rsidRPr="000D0E1E">
        <w:rPr>
          <w:color w:val="000000"/>
          <w:kern w:val="2"/>
          <w:lang w:val="en-IE" w:eastAsia="en-IE"/>
          <w14:ligatures w14:val="standardContextual"/>
        </w:rPr>
        <w:t>The</w:t>
      </w:r>
      <w:r w:rsidR="00362CD0" w:rsidRPr="00362CD0">
        <w:rPr>
          <w:color w:val="000000"/>
          <w:kern w:val="2"/>
          <w:lang w:val="en-IE" w:eastAsia="en-IE"/>
          <w14:ligatures w14:val="standardContextual"/>
        </w:rPr>
        <w:t xml:space="preserve"> assessment of the combined chronic risk from the active substances and metabolite- AE F075736, taking into account in the calculations of RQ the following RAC values:</w:t>
      </w:r>
      <w:r w:rsidRPr="000D0E1E">
        <w:rPr>
          <w:color w:val="000000"/>
          <w:kern w:val="2"/>
          <w:lang w:val="en-IE" w:eastAsia="en-IE"/>
          <w14:ligatures w14:val="standardContextual"/>
        </w:rPr>
        <w:t xml:space="preserve"> </w:t>
      </w:r>
      <w:r w:rsidR="00362CD0" w:rsidRPr="00362CD0">
        <w:rPr>
          <w:color w:val="000000"/>
          <w:kern w:val="2"/>
          <w:lang w:val="en-IE" w:eastAsia="en-IE"/>
          <w14:ligatures w14:val="standardContextual"/>
        </w:rPr>
        <w:t>RAC=0.074 µg/L for IMS, RAC-0.057 µg/L for AE F075736 and RAC - 0.129 µg/L for MSM and max PEC</w:t>
      </w:r>
      <w:r w:rsidR="00362CD0" w:rsidRPr="00362CD0">
        <w:rPr>
          <w:color w:val="000000"/>
          <w:kern w:val="2"/>
          <w:vertAlign w:val="subscript"/>
          <w:lang w:val="en-IE" w:eastAsia="en-IE"/>
          <w14:ligatures w14:val="standardContextual"/>
        </w:rPr>
        <w:t xml:space="preserve">sw </w:t>
      </w:r>
      <w:r w:rsidR="00362CD0" w:rsidRPr="00362CD0">
        <w:rPr>
          <w:color w:val="000000"/>
          <w:kern w:val="2"/>
          <w:lang w:val="en-IE" w:eastAsia="en-IE"/>
          <w14:ligatures w14:val="standardContextual"/>
        </w:rPr>
        <w:t>values calculated with FOCUS STEP 3-4</w:t>
      </w:r>
      <w:r w:rsidRPr="000D0E1E">
        <w:rPr>
          <w:color w:val="000000"/>
          <w:kern w:val="2"/>
          <w:lang w:val="en-IE" w:eastAsia="en-IE"/>
          <w14:ligatures w14:val="standardContextual"/>
        </w:rPr>
        <w:t>, is also provided</w:t>
      </w:r>
    </w:p>
    <w:p w14:paraId="64DB2E48" w14:textId="70BD0DEB" w:rsidR="00261CBC" w:rsidRPr="00C563AB" w:rsidRDefault="006A6B53" w:rsidP="00C563AB">
      <w:pPr>
        <w:spacing w:after="120" w:line="248" w:lineRule="auto"/>
        <w:ind w:left="1346" w:right="61" w:hanging="1361"/>
        <w:rPr>
          <w:b/>
          <w:color w:val="000000"/>
          <w:kern w:val="2"/>
          <w:lang w:eastAsia="en-IE"/>
          <w14:ligatures w14:val="standardContextual"/>
        </w:rPr>
      </w:pPr>
      <w:r w:rsidRPr="00B641A5">
        <w:rPr>
          <w:b/>
          <w:color w:val="000000"/>
          <w:kern w:val="2"/>
          <w:lang w:eastAsia="en-IE"/>
          <w14:ligatures w14:val="standardContextual"/>
        </w:rPr>
        <w:t>Table 9.5-</w:t>
      </w:r>
      <w:r w:rsidR="00287666">
        <w:rPr>
          <w:b/>
          <w:color w:val="000000"/>
          <w:kern w:val="2"/>
          <w:lang w:eastAsia="en-IE"/>
          <w14:ligatures w14:val="standardContextual"/>
        </w:rPr>
        <w:t>46</w:t>
      </w:r>
      <w:r>
        <w:rPr>
          <w:b/>
          <w:color w:val="000000"/>
          <w:kern w:val="2"/>
          <w:lang w:eastAsia="en-IE"/>
          <w14:ligatures w14:val="standardContextual"/>
        </w:rPr>
        <w:t>-</w:t>
      </w:r>
      <w:r w:rsidR="00353186">
        <w:rPr>
          <w:b/>
          <w:color w:val="000000"/>
          <w:kern w:val="2"/>
          <w:lang w:eastAsia="en-IE"/>
          <w14:ligatures w14:val="standardContextual"/>
        </w:rPr>
        <w:t>2</w:t>
      </w:r>
      <w:r w:rsidRPr="00B641A5">
        <w:rPr>
          <w:b/>
          <w:color w:val="000000"/>
          <w:kern w:val="2"/>
          <w:lang w:eastAsia="en-IE"/>
          <w14:ligatures w14:val="standardContextual"/>
        </w:rPr>
        <w:t xml:space="preserve">: </w:t>
      </w:r>
      <w:r>
        <w:rPr>
          <w:b/>
          <w:color w:val="000000"/>
          <w:kern w:val="2"/>
          <w:lang w:eastAsia="en-IE"/>
          <w14:ligatures w14:val="standardContextual"/>
        </w:rPr>
        <w:t>Combined toxicity assessment – aquatic macrophytes</w:t>
      </w:r>
    </w:p>
    <w:tbl>
      <w:tblPr>
        <w:tblStyle w:val="TableGrid"/>
        <w:tblW w:w="14782" w:type="dxa"/>
        <w:tblInd w:w="-106" w:type="dxa"/>
        <w:tblCellMar>
          <w:top w:w="2" w:type="dxa"/>
          <w:left w:w="72" w:type="dxa"/>
          <w:right w:w="109" w:type="dxa"/>
        </w:tblCellMar>
        <w:tblLook w:val="04A0" w:firstRow="1" w:lastRow="0" w:firstColumn="1" w:lastColumn="0" w:noHBand="0" w:noVBand="1"/>
      </w:tblPr>
      <w:tblGrid>
        <w:gridCol w:w="3972"/>
        <w:gridCol w:w="2232"/>
        <w:gridCol w:w="2858"/>
        <w:gridCol w:w="2546"/>
        <w:gridCol w:w="3174"/>
      </w:tblGrid>
      <w:tr w:rsidR="00A66102" w:rsidRPr="00172065" w14:paraId="5A40C226" w14:textId="77777777" w:rsidTr="002F7498">
        <w:trPr>
          <w:trHeight w:val="385"/>
        </w:trPr>
        <w:tc>
          <w:tcPr>
            <w:tcW w:w="3972" w:type="dxa"/>
            <w:vMerge w:val="restart"/>
            <w:tcBorders>
              <w:top w:val="single" w:sz="4" w:space="0" w:color="auto"/>
              <w:left w:val="single" w:sz="4" w:space="0" w:color="000000"/>
              <w:right w:val="single" w:sz="4" w:space="0" w:color="000000"/>
            </w:tcBorders>
            <w:shd w:val="clear" w:color="auto" w:fill="auto"/>
          </w:tcPr>
          <w:p w14:paraId="5DAB4090" w14:textId="36C3596E" w:rsidR="00A66102" w:rsidRPr="0054228F" w:rsidRDefault="00A66102" w:rsidP="00A66102">
            <w:pPr>
              <w:spacing w:before="240" w:line="259" w:lineRule="auto"/>
              <w:ind w:left="39"/>
              <w:jc w:val="center"/>
              <w:rPr>
                <w:rFonts w:ascii="Times New Roman" w:hAnsi="Times New Roman" w:cs="Times New Roman"/>
                <w:b/>
                <w:color w:val="000000"/>
                <w:sz w:val="20"/>
                <w:szCs w:val="20"/>
                <w:lang w:val="en-IE" w:eastAsia="en-IE"/>
              </w:rPr>
            </w:pPr>
            <w:r w:rsidRPr="0054228F">
              <w:rPr>
                <w:rFonts w:ascii="Times New Roman" w:hAnsi="Times New Roman" w:cs="Times New Roman"/>
                <w:b/>
                <w:color w:val="000000"/>
                <w:sz w:val="20"/>
                <w:szCs w:val="20"/>
                <w:lang w:val="en-IE" w:eastAsia="en-IE"/>
              </w:rPr>
              <w:t xml:space="preserve">Aquatic macrophytes </w:t>
            </w:r>
          </w:p>
        </w:tc>
        <w:tc>
          <w:tcPr>
            <w:tcW w:w="7636" w:type="dxa"/>
            <w:gridSpan w:val="3"/>
            <w:tcBorders>
              <w:top w:val="single" w:sz="4" w:space="0" w:color="auto"/>
              <w:left w:val="single" w:sz="4" w:space="0" w:color="000000"/>
              <w:bottom w:val="single" w:sz="4" w:space="0" w:color="000000"/>
              <w:right w:val="single" w:sz="4" w:space="0" w:color="000000"/>
            </w:tcBorders>
            <w:shd w:val="clear" w:color="auto" w:fill="auto"/>
          </w:tcPr>
          <w:p w14:paraId="014F42A7" w14:textId="63E89084" w:rsidR="00A66102" w:rsidRPr="0054228F" w:rsidRDefault="00A66102" w:rsidP="00172065">
            <w:pPr>
              <w:spacing w:line="259" w:lineRule="auto"/>
              <w:ind w:left="39"/>
              <w:jc w:val="center"/>
              <w:rPr>
                <w:rFonts w:ascii="Times New Roman" w:hAnsi="Times New Roman" w:cs="Times New Roman"/>
                <w:b/>
                <w:color w:val="000000"/>
                <w:sz w:val="20"/>
                <w:szCs w:val="20"/>
                <w:lang w:val="fr-FR" w:eastAsia="en-IE"/>
              </w:rPr>
            </w:pPr>
            <w:r w:rsidRPr="0054228F">
              <w:rPr>
                <w:rFonts w:ascii="Times New Roman" w:hAnsi="Times New Roman" w:cs="Times New Roman"/>
                <w:b/>
                <w:color w:val="000000"/>
                <w:sz w:val="20"/>
                <w:szCs w:val="20"/>
                <w:lang w:val="fr-FR" w:eastAsia="en-IE"/>
              </w:rPr>
              <w:t>RQ values based on EU endpoints</w:t>
            </w:r>
          </w:p>
        </w:tc>
        <w:tc>
          <w:tcPr>
            <w:tcW w:w="3174" w:type="dxa"/>
            <w:vMerge w:val="restart"/>
            <w:tcBorders>
              <w:top w:val="single" w:sz="4" w:space="0" w:color="auto"/>
              <w:left w:val="single" w:sz="4" w:space="0" w:color="000000"/>
              <w:right w:val="double" w:sz="4" w:space="0" w:color="000000"/>
            </w:tcBorders>
            <w:shd w:val="clear" w:color="auto" w:fill="auto"/>
          </w:tcPr>
          <w:p w14:paraId="58BCB38B" w14:textId="0052E75B" w:rsidR="00A66102" w:rsidRPr="0054228F" w:rsidRDefault="00A66102" w:rsidP="00A66102">
            <w:pPr>
              <w:spacing w:before="240" w:after="160" w:line="259" w:lineRule="auto"/>
              <w:jc w:val="center"/>
              <w:rPr>
                <w:rFonts w:ascii="Times New Roman" w:hAnsi="Times New Roman" w:cs="Times New Roman"/>
                <w:color w:val="000000"/>
                <w:sz w:val="20"/>
                <w:szCs w:val="20"/>
                <w:lang w:val="en-IE" w:eastAsia="en-IE"/>
              </w:rPr>
            </w:pPr>
            <w:r w:rsidRPr="0054228F">
              <w:rPr>
                <w:rFonts w:ascii="Times New Roman" w:hAnsi="Times New Roman" w:cs="Times New Roman"/>
                <w:b/>
                <w:bCs/>
                <w:color w:val="000000"/>
                <w:sz w:val="20"/>
                <w:szCs w:val="20"/>
                <w:lang w:val="en-IE" w:eastAsia="en-IE"/>
              </w:rPr>
              <w:t>RQmix</w:t>
            </w:r>
          </w:p>
        </w:tc>
      </w:tr>
      <w:tr w:rsidR="00A66102" w:rsidRPr="00172065" w14:paraId="7A1E7265" w14:textId="77777777" w:rsidTr="002F7498">
        <w:trPr>
          <w:trHeight w:val="385"/>
        </w:trPr>
        <w:tc>
          <w:tcPr>
            <w:tcW w:w="3972" w:type="dxa"/>
            <w:vMerge/>
            <w:tcBorders>
              <w:left w:val="single" w:sz="4" w:space="0" w:color="000000"/>
              <w:bottom w:val="single" w:sz="4" w:space="0" w:color="000000"/>
              <w:right w:val="single" w:sz="4" w:space="0" w:color="000000"/>
            </w:tcBorders>
            <w:shd w:val="clear" w:color="auto" w:fill="auto"/>
          </w:tcPr>
          <w:p w14:paraId="7D1C036F" w14:textId="08E41743" w:rsidR="00A66102" w:rsidRPr="0054228F" w:rsidRDefault="00A66102" w:rsidP="00172065">
            <w:pPr>
              <w:spacing w:line="259" w:lineRule="auto"/>
              <w:ind w:left="39"/>
              <w:jc w:val="center"/>
              <w:rPr>
                <w:rFonts w:ascii="Times New Roman" w:hAnsi="Times New Roman" w:cs="Times New Roman"/>
                <w:color w:val="000000"/>
                <w:sz w:val="20"/>
                <w:szCs w:val="20"/>
                <w:lang w:val="en-IE" w:eastAsia="en-IE"/>
              </w:rPr>
            </w:pPr>
          </w:p>
        </w:tc>
        <w:tc>
          <w:tcPr>
            <w:tcW w:w="2232" w:type="dxa"/>
            <w:tcBorders>
              <w:top w:val="nil"/>
              <w:left w:val="single" w:sz="4" w:space="0" w:color="000000"/>
              <w:bottom w:val="single" w:sz="4" w:space="0" w:color="000000"/>
              <w:right w:val="single" w:sz="4" w:space="0" w:color="000000"/>
            </w:tcBorders>
            <w:shd w:val="clear" w:color="auto" w:fill="auto"/>
          </w:tcPr>
          <w:p w14:paraId="36BCC285" w14:textId="77777777" w:rsidR="00A66102" w:rsidRPr="0054228F" w:rsidRDefault="00A66102" w:rsidP="00172065">
            <w:pPr>
              <w:spacing w:line="259" w:lineRule="auto"/>
              <w:ind w:left="41"/>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IMS</w:t>
            </w:r>
            <w:r w:rsidRPr="0054228F">
              <w:rPr>
                <w:rFonts w:ascii="Times New Roman" w:hAnsi="Times New Roman" w:cs="Times New Roman"/>
                <w:b/>
                <w:color w:val="000000"/>
                <w:sz w:val="20"/>
                <w:szCs w:val="20"/>
                <w:vertAlign w:val="superscript"/>
                <w:lang w:val="en-IE" w:eastAsia="en-IE"/>
              </w:rPr>
              <w:t xml:space="preserve"> </w:t>
            </w:r>
          </w:p>
        </w:tc>
        <w:tc>
          <w:tcPr>
            <w:tcW w:w="2858" w:type="dxa"/>
            <w:tcBorders>
              <w:top w:val="nil"/>
              <w:left w:val="single" w:sz="4" w:space="0" w:color="000000"/>
              <w:bottom w:val="single" w:sz="4" w:space="0" w:color="000000"/>
              <w:right w:val="single" w:sz="4" w:space="0" w:color="000000"/>
            </w:tcBorders>
            <w:shd w:val="clear" w:color="auto" w:fill="auto"/>
          </w:tcPr>
          <w:p w14:paraId="027F3246" w14:textId="77777777" w:rsidR="00A66102" w:rsidRPr="0054228F" w:rsidRDefault="00A66102" w:rsidP="00172065">
            <w:pPr>
              <w:spacing w:line="259" w:lineRule="auto"/>
              <w:ind w:left="3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AE F075736 </w:t>
            </w:r>
          </w:p>
        </w:tc>
        <w:tc>
          <w:tcPr>
            <w:tcW w:w="2546" w:type="dxa"/>
            <w:tcBorders>
              <w:top w:val="nil"/>
              <w:left w:val="single" w:sz="4" w:space="0" w:color="000000"/>
              <w:bottom w:val="single" w:sz="4" w:space="0" w:color="000000"/>
              <w:right w:val="single" w:sz="4" w:space="0" w:color="000000"/>
            </w:tcBorders>
            <w:shd w:val="clear" w:color="auto" w:fill="auto"/>
          </w:tcPr>
          <w:p w14:paraId="64B8659E" w14:textId="77777777" w:rsidR="00A66102" w:rsidRPr="0054228F" w:rsidRDefault="00A66102" w:rsidP="00172065">
            <w:pPr>
              <w:spacing w:line="259" w:lineRule="auto"/>
              <w:ind w:left="39"/>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MSM </w:t>
            </w:r>
          </w:p>
        </w:tc>
        <w:tc>
          <w:tcPr>
            <w:tcW w:w="3174" w:type="dxa"/>
            <w:vMerge/>
            <w:tcBorders>
              <w:left w:val="single" w:sz="4" w:space="0" w:color="000000"/>
              <w:bottom w:val="single" w:sz="4" w:space="0" w:color="000000"/>
              <w:right w:val="double" w:sz="4" w:space="0" w:color="000000"/>
            </w:tcBorders>
            <w:shd w:val="clear" w:color="auto" w:fill="auto"/>
          </w:tcPr>
          <w:p w14:paraId="111F5577" w14:textId="52219250" w:rsidR="00A66102" w:rsidRPr="0054228F" w:rsidRDefault="00A66102" w:rsidP="00A66102">
            <w:pPr>
              <w:spacing w:after="160" w:line="259" w:lineRule="auto"/>
              <w:jc w:val="center"/>
              <w:rPr>
                <w:rFonts w:ascii="Times New Roman" w:hAnsi="Times New Roman" w:cs="Times New Roman"/>
                <w:b/>
                <w:bCs/>
                <w:color w:val="000000"/>
                <w:sz w:val="20"/>
                <w:szCs w:val="20"/>
                <w:lang w:val="en-IE" w:eastAsia="en-IE"/>
              </w:rPr>
            </w:pPr>
          </w:p>
        </w:tc>
      </w:tr>
      <w:tr w:rsidR="00172065" w:rsidRPr="00172065" w14:paraId="1623CB7A" w14:textId="77777777" w:rsidTr="00A66102">
        <w:trPr>
          <w:trHeight w:val="425"/>
        </w:trPr>
        <w:tc>
          <w:tcPr>
            <w:tcW w:w="14782" w:type="dxa"/>
            <w:gridSpan w:val="5"/>
            <w:tcBorders>
              <w:top w:val="single" w:sz="4" w:space="0" w:color="000000"/>
              <w:left w:val="single" w:sz="4" w:space="0" w:color="000000"/>
              <w:bottom w:val="single" w:sz="4" w:space="0" w:color="000000"/>
              <w:right w:val="double" w:sz="4" w:space="0" w:color="000000"/>
            </w:tcBorders>
            <w:shd w:val="clear" w:color="auto" w:fill="auto"/>
          </w:tcPr>
          <w:p w14:paraId="7D17876C"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u w:val="single" w:color="000000"/>
                <w:lang w:val="en-IE" w:eastAsia="en-IE"/>
              </w:rPr>
              <w:t>use group B – FOCUS Step 3</w:t>
            </w:r>
            <w:r w:rsidRPr="0054228F">
              <w:rPr>
                <w:rFonts w:ascii="Times New Roman" w:hAnsi="Times New Roman" w:cs="Times New Roman"/>
                <w:b/>
                <w:color w:val="000000"/>
                <w:sz w:val="20"/>
                <w:szCs w:val="20"/>
                <w:lang w:val="en-IE" w:eastAsia="en-IE"/>
              </w:rPr>
              <w:t xml:space="preserve"> </w:t>
            </w:r>
          </w:p>
          <w:p w14:paraId="0AB32875"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(end of winter to spring use on winter cereals / rate = 3 g/ha IMS + 15 g/ha MSM ) </w:t>
            </w:r>
          </w:p>
        </w:tc>
      </w:tr>
      <w:tr w:rsidR="00172065" w:rsidRPr="00172065" w14:paraId="515B7B68"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7641B8EB"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D1/ditch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2601903"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0.266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BAC7BDB"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0.611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33184C63"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1.695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63744E9"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2.572 </w:t>
            </w:r>
          </w:p>
        </w:tc>
      </w:tr>
      <w:tr w:rsidR="00172065" w:rsidRPr="00172065" w14:paraId="183BE962"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D9A19AD"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D1/stream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BD7D3F8"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0.223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1EBADEF"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0.495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497C5F53"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1.093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361C128"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1.811 </w:t>
            </w:r>
          </w:p>
        </w:tc>
      </w:tr>
      <w:tr w:rsidR="00172065" w:rsidRPr="00172065" w14:paraId="026E15D0"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D7523E0"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1EE28F6"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2.081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8A61E03"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2.777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7DA3F38" w14:textId="77777777" w:rsidR="00172065" w:rsidRPr="0054228F" w:rsidRDefault="00172065" w:rsidP="00172065">
            <w:pPr>
              <w:spacing w:line="259" w:lineRule="auto"/>
              <w:ind w:left="3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12.434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AB810EC"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17.292 </w:t>
            </w:r>
          </w:p>
        </w:tc>
      </w:tr>
      <w:tr w:rsidR="00172065" w:rsidRPr="00172065" w14:paraId="7869441A"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54478B94"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7C27D64" w14:textId="77777777" w:rsidR="00172065" w:rsidRPr="0054228F" w:rsidRDefault="00172065" w:rsidP="00172065">
            <w:pPr>
              <w:spacing w:line="259" w:lineRule="auto"/>
              <w:ind w:left="41"/>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1.3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B5140E4"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2.284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7334351"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7.930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64AA681E"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11.514 </w:t>
            </w:r>
          </w:p>
        </w:tc>
      </w:tr>
      <w:tr w:rsidR="00172065" w:rsidRPr="00172065" w14:paraId="63F87C96" w14:textId="77777777" w:rsidTr="00A66102">
        <w:trPr>
          <w:trHeight w:val="267"/>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79668749"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D3/ditch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D6106CF"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0.258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E4F26D0"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0.093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D90DDE3"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0.761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99D55FC"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1.112 </w:t>
            </w:r>
          </w:p>
        </w:tc>
      </w:tr>
      <w:tr w:rsidR="00172065" w:rsidRPr="00172065" w14:paraId="5947AC13"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ED070BD"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D4/pond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D81F23B"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0.009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6D3686AA"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0.216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FD921AA"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0.319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7ED64FB"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0.544 </w:t>
            </w:r>
          </w:p>
        </w:tc>
      </w:tr>
      <w:tr w:rsidR="00172065" w:rsidRPr="00172065" w14:paraId="6A747BC8"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DA14C44"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D4/stream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FF78DBE"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0.195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77057EF9"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0.114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8E50534"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0.597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5056159"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0.906 </w:t>
            </w:r>
          </w:p>
        </w:tc>
      </w:tr>
      <w:tr w:rsidR="00172065" w:rsidRPr="00172065" w14:paraId="435C5579"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1BD8997"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D5/pond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F5428D8"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0.009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AAFA8C8"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0.042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4FEAD0FB"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0.153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E5FFC3B"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0.204 </w:t>
            </w:r>
          </w:p>
        </w:tc>
      </w:tr>
      <w:tr w:rsidR="00172065" w:rsidRPr="00172065" w14:paraId="2AF6DBDC"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847EE7B"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D5/stream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0A94B144"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0.201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561233F"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0.023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A91DB6F"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0.641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89C3054"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0.865 </w:t>
            </w:r>
          </w:p>
        </w:tc>
      </w:tr>
      <w:tr w:rsidR="00172065" w:rsidRPr="00172065" w14:paraId="2EA5B7BD"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5B5D5C7D"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D6/ditch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7B211E3"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0.257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7564E935"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0.018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3B539BDA"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0.782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18ECEF1"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1.057 </w:t>
            </w:r>
          </w:p>
        </w:tc>
      </w:tr>
      <w:tr w:rsidR="00172065" w:rsidRPr="00172065" w14:paraId="636C6A5F"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6868C61"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R1/pond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2C419FE"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0.009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825D3F5"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0.005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E4117B3"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0.049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23702A0"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0.063 </w:t>
            </w:r>
          </w:p>
        </w:tc>
      </w:tr>
      <w:tr w:rsidR="00172065" w:rsidRPr="00172065" w14:paraId="4A980C00"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5139ABD5"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R1/stream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C81E4BE"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0.188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E31291D"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0.125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F02FA15"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0.781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0040A21E"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1.094</w:t>
            </w:r>
            <w:r w:rsidRPr="0054228F">
              <w:rPr>
                <w:rFonts w:ascii="Times New Roman" w:hAnsi="Times New Roman" w:cs="Times New Roman"/>
                <w:color w:val="000000"/>
                <w:sz w:val="20"/>
                <w:szCs w:val="20"/>
                <w:lang w:val="en-IE" w:eastAsia="en-IE"/>
              </w:rPr>
              <w:t xml:space="preserve"> </w:t>
            </w:r>
          </w:p>
        </w:tc>
      </w:tr>
      <w:tr w:rsidR="00172065" w:rsidRPr="00172065" w14:paraId="7DD403B2"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6113132"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R3/stream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C99212F"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0.578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99ACFA2"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0.233</w:t>
            </w:r>
            <w:r w:rsidRPr="0054228F">
              <w:rPr>
                <w:rFonts w:ascii="Times New Roman" w:hAnsi="Times New Roman" w:cs="Times New Roman"/>
                <w:b/>
                <w:color w:val="000000"/>
                <w:sz w:val="20"/>
                <w:szCs w:val="20"/>
                <w:lang w:val="en-IE" w:eastAsia="en-IE"/>
              </w:rPr>
              <w:t xml:space="preserve">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31C3F3D"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2.402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6DB2C247"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3.213 </w:t>
            </w:r>
          </w:p>
        </w:tc>
      </w:tr>
      <w:tr w:rsidR="00172065" w:rsidRPr="00172065" w14:paraId="779A067C" w14:textId="77777777" w:rsidTr="00A66102">
        <w:trPr>
          <w:trHeight w:val="267"/>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99EB5C8"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R4/stream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8B085B5"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0.395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706589A"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0.195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98202B5" w14:textId="77777777" w:rsidR="00172065" w:rsidRPr="0054228F" w:rsidRDefault="00172065" w:rsidP="00172065">
            <w:pPr>
              <w:spacing w:line="259" w:lineRule="auto"/>
              <w:ind w:left="37"/>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2.051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BAEAFC5"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2.641 </w:t>
            </w:r>
          </w:p>
        </w:tc>
      </w:tr>
      <w:tr w:rsidR="00172065" w:rsidRPr="00172065" w14:paraId="58821E75" w14:textId="77777777" w:rsidTr="00A66102">
        <w:trPr>
          <w:trHeight w:val="629"/>
        </w:trPr>
        <w:tc>
          <w:tcPr>
            <w:tcW w:w="14782" w:type="dxa"/>
            <w:gridSpan w:val="5"/>
            <w:tcBorders>
              <w:top w:val="single" w:sz="4" w:space="0" w:color="000000"/>
              <w:left w:val="single" w:sz="4" w:space="0" w:color="000000"/>
              <w:bottom w:val="single" w:sz="4" w:space="0" w:color="000000"/>
              <w:right w:val="double" w:sz="4" w:space="0" w:color="000000"/>
            </w:tcBorders>
            <w:shd w:val="clear" w:color="auto" w:fill="auto"/>
          </w:tcPr>
          <w:p w14:paraId="6AF7AEDE"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u w:val="single" w:color="000000"/>
                <w:lang w:val="en-IE" w:eastAsia="en-IE"/>
              </w:rPr>
              <w:t>use group B – FOCUS Step 3</w:t>
            </w:r>
            <w:r w:rsidRPr="0054228F">
              <w:rPr>
                <w:rFonts w:ascii="Times New Roman" w:hAnsi="Times New Roman" w:cs="Times New Roman"/>
                <w:b/>
                <w:color w:val="000000"/>
                <w:sz w:val="20"/>
                <w:szCs w:val="20"/>
                <w:lang w:val="en-IE" w:eastAsia="en-IE"/>
              </w:rPr>
              <w:t xml:space="preserve">  </w:t>
            </w:r>
          </w:p>
          <w:p w14:paraId="3AFC632D"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 (end of winter to spring use on winter cereals / rate = 3 g/ha IMS + 15 g/ha MSM ) </w:t>
            </w:r>
          </w:p>
          <w:p w14:paraId="7F7577CE"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Refinement: exposure simulations for IMS and AE F075736 based on field soil kinetics data </w:t>
            </w:r>
          </w:p>
        </w:tc>
      </w:tr>
      <w:tr w:rsidR="00172065" w:rsidRPr="00172065" w14:paraId="61BCEC09"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2D75BD4"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D1/ditch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AEA8803"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0.268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270DD8A"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0.274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EEFDA1C"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1.695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528F625A"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2.237 </w:t>
            </w:r>
          </w:p>
        </w:tc>
      </w:tr>
      <w:tr w:rsidR="00172065" w:rsidRPr="00172065" w14:paraId="0505CC5C"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7B81134"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lastRenderedPageBreak/>
              <w:t xml:space="preserve">D1/stream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B78BC00"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0.223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1D12A1C"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0.235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0495369"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1.093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68119173"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1.551 </w:t>
            </w:r>
          </w:p>
        </w:tc>
      </w:tr>
      <w:tr w:rsidR="00172065" w:rsidRPr="00172065" w14:paraId="5C25DDA0"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A7DA842"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1ACC6B7"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2.416</w:t>
            </w:r>
            <w:r w:rsidRPr="0054228F">
              <w:rPr>
                <w:rFonts w:ascii="Times New Roman" w:hAnsi="Times New Roman" w:cs="Times New Roman"/>
                <w:color w:val="000000"/>
                <w:sz w:val="20"/>
                <w:szCs w:val="20"/>
                <w:lang w:val="en-IE" w:eastAsia="en-IE"/>
              </w:rPr>
              <w:t xml:space="preserve">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6C50330B"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1.544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BC321A8" w14:textId="77777777" w:rsidR="00172065" w:rsidRPr="0054228F" w:rsidRDefault="00172065" w:rsidP="00172065">
            <w:pPr>
              <w:spacing w:line="259" w:lineRule="auto"/>
              <w:ind w:left="3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12.434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67EF2330"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16.394 </w:t>
            </w:r>
          </w:p>
        </w:tc>
      </w:tr>
      <w:tr w:rsidR="00172065" w:rsidRPr="00172065" w14:paraId="58D5A98E" w14:textId="77777777" w:rsidTr="00A66102">
        <w:trPr>
          <w:trHeight w:val="264"/>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3B42043"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D2/stream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0467BB7"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1.512</w:t>
            </w:r>
            <w:r w:rsidRPr="0054228F">
              <w:rPr>
                <w:rFonts w:ascii="Times New Roman" w:hAnsi="Times New Roman" w:cs="Times New Roman"/>
                <w:color w:val="000000"/>
                <w:sz w:val="20"/>
                <w:szCs w:val="20"/>
                <w:lang w:val="en-IE" w:eastAsia="en-IE"/>
              </w:rPr>
              <w:t xml:space="preserve">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B04D8FF"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1.521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4058D59"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7.93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40C5996"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10.963 </w:t>
            </w:r>
          </w:p>
        </w:tc>
      </w:tr>
      <w:tr w:rsidR="00172065" w:rsidRPr="00172065" w14:paraId="18ACE216" w14:textId="77777777" w:rsidTr="00A66102">
        <w:trPr>
          <w:trHeight w:val="266"/>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7D6932A"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D3/ditch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DD87F49"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0.258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1597E2DF"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0.004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EE74632"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0.761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097CED6B"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1.023 </w:t>
            </w:r>
          </w:p>
        </w:tc>
      </w:tr>
      <w:tr w:rsidR="00172065" w:rsidRPr="00172065" w14:paraId="5D9D9BF9"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B6A3305" w14:textId="77777777" w:rsidR="00172065" w:rsidRPr="0054228F" w:rsidRDefault="00172065"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D4/pond </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7434162A" w14:textId="77777777" w:rsidR="00172065" w:rsidRPr="0054228F" w:rsidRDefault="00172065"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0.009 </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D4330D0" w14:textId="77777777" w:rsidR="00172065" w:rsidRPr="0054228F" w:rsidRDefault="0017206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0.011 </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5B4503C"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0.319 </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5177023C" w14:textId="77777777" w:rsidR="00172065" w:rsidRPr="0054228F" w:rsidRDefault="0017206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0.339</w:t>
            </w:r>
            <w:r w:rsidRPr="0054228F">
              <w:rPr>
                <w:rFonts w:ascii="Times New Roman" w:hAnsi="Times New Roman" w:cs="Times New Roman"/>
                <w:b/>
                <w:color w:val="000000"/>
                <w:sz w:val="20"/>
                <w:szCs w:val="20"/>
                <w:lang w:val="en-IE" w:eastAsia="en-IE"/>
              </w:rPr>
              <w:t xml:space="preserve"> </w:t>
            </w:r>
          </w:p>
        </w:tc>
      </w:tr>
      <w:tr w:rsidR="00CA2E23" w:rsidRPr="00172065" w14:paraId="5647FF33"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384E769" w14:textId="3991A4AD" w:rsidR="00CA2E23" w:rsidRPr="0054228F" w:rsidRDefault="00CA2E23"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D4/stream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CAE6962" w14:textId="0C3CB3BF" w:rsidR="00CA2E23"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0.195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6A0D9DF4" w14:textId="1055E4AE" w:rsidR="00CA2E23" w:rsidRPr="0054228F" w:rsidRDefault="004920F2"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0.005</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771932D" w14:textId="580E25E7"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0.597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B27F0A6" w14:textId="7F0C0CF3"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0.797</w:t>
            </w:r>
          </w:p>
        </w:tc>
      </w:tr>
      <w:tr w:rsidR="00CA2E23" w:rsidRPr="00172065" w14:paraId="4216E143"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3161AC6" w14:textId="3E1B54D1" w:rsidR="00CA2E23" w:rsidRPr="0054228F" w:rsidRDefault="00CA2E23"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20DF034" w14:textId="0500C8B9" w:rsidR="00CA2E23"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0.009</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BC4BF4E" w14:textId="14E906A5" w:rsidR="00CA2E23"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w:t>
            </w:r>
            <w:r w:rsidR="004920F2" w:rsidRPr="0054228F">
              <w:rPr>
                <w:rFonts w:ascii="Times New Roman" w:hAnsi="Times New Roman" w:cs="Times New Roman"/>
                <w:color w:val="000000"/>
                <w:sz w:val="20"/>
                <w:szCs w:val="20"/>
                <w:lang w:val="en-IE" w:eastAsia="en-IE"/>
              </w:rPr>
              <w:t>4</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5EBC098" w14:textId="3BEF2603"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0.153</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04855F9" w14:textId="1805591F"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0.166</w:t>
            </w:r>
          </w:p>
        </w:tc>
      </w:tr>
      <w:tr w:rsidR="00CA2E23" w:rsidRPr="00172065" w14:paraId="4DB4C873"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2CC9CD6" w14:textId="1A983F65" w:rsidR="00CA2E23" w:rsidRPr="0054228F" w:rsidRDefault="00CA2E23"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7EA97AE1" w14:textId="256D8EDA" w:rsidR="00CA2E23"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0.201</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6DC1256" w14:textId="0475ABA0" w:rsidR="00CA2E23"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0.004</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3B83CBF" w14:textId="1B673525"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0.641</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DFF1426" w14:textId="29B561DB"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0.846</w:t>
            </w:r>
          </w:p>
        </w:tc>
      </w:tr>
      <w:tr w:rsidR="00CA2E23" w:rsidRPr="00172065" w14:paraId="60225088"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B7ACB08" w14:textId="118A21DA" w:rsidR="00CA2E23" w:rsidRPr="0054228F" w:rsidRDefault="00CA2E23"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D6/ditch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0CBB0EC" w14:textId="5FA37902" w:rsidR="00CA2E23"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0.257</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14F1E5C" w14:textId="27411B3E" w:rsidR="00CA2E23"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0.005</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34C73FC" w14:textId="24225A83"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0.782</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70A45BD" w14:textId="476D8D5F" w:rsidR="00CA2E23" w:rsidRPr="0054228F" w:rsidRDefault="004920F2"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1.044</w:t>
            </w:r>
          </w:p>
        </w:tc>
      </w:tr>
      <w:tr w:rsidR="00CA2E23" w:rsidRPr="00172065" w14:paraId="3B9FF3E2" w14:textId="77777777" w:rsidTr="00CA2E23">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F784866" w14:textId="09E33BBD" w:rsidR="00CA2E23" w:rsidRPr="0054228F" w:rsidRDefault="00CA2E23"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R1/pond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47E4679" w14:textId="46BA3DA0" w:rsidR="00CA2E23"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0.009</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B626C7E" w14:textId="752341C0" w:rsidR="00CA2E23"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0.004</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9E90420" w14:textId="7A1E9E4A"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0.049</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B501E1C" w14:textId="7DC75526"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0.062</w:t>
            </w:r>
          </w:p>
        </w:tc>
      </w:tr>
      <w:tr w:rsidR="00CA2E23" w:rsidRPr="00172065" w14:paraId="162E266D"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62EFA06D" w14:textId="7F1B2B6C" w:rsidR="00CA2E23"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R1/stream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1DEA6E29" w14:textId="7CB0152C" w:rsidR="00CA2E23" w:rsidRPr="0054228F" w:rsidRDefault="00C563AB" w:rsidP="00C563AB">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0.201</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590D856" w14:textId="24620850" w:rsidR="00CA2E23"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0.07</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0C832FB" w14:textId="287AE3E7" w:rsidR="00CA2E23"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0.781</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B58BBEB" w14:textId="5BF3B9EF" w:rsidR="00CA2E23" w:rsidRPr="0054228F" w:rsidRDefault="004920F2"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1.052</w:t>
            </w:r>
          </w:p>
        </w:tc>
      </w:tr>
      <w:tr w:rsidR="00C563AB" w:rsidRPr="00172065" w14:paraId="680B435B"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B2D8A23" w14:textId="65AFA7FB"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R3/stream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D19474B" w14:textId="72DEEFDB" w:rsidR="00C563AB" w:rsidRPr="0054228F" w:rsidRDefault="00C563AB" w:rsidP="00C563AB">
            <w:pPr>
              <w:spacing w:line="259" w:lineRule="auto"/>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0.612</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DD0D546" w14:textId="505AB8BC"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0.158</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F92ADC8" w14:textId="3D9939D5" w:rsidR="00C563AB"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2.402</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092192D9" w14:textId="14E16FA3" w:rsidR="00C563AB" w:rsidRPr="0054228F" w:rsidRDefault="004920F2"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3.172</w:t>
            </w:r>
          </w:p>
        </w:tc>
      </w:tr>
      <w:tr w:rsidR="00C563AB" w:rsidRPr="00172065" w14:paraId="1CFA3420"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323E090" w14:textId="45AA2052"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R4/stream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26ABA5E" w14:textId="434D2427" w:rsidR="00C563AB" w:rsidRPr="0054228F" w:rsidRDefault="00C563AB" w:rsidP="00C563AB">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0.424</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37CA1FC" w14:textId="7B36AC9C"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0.109</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4F5F015C" w14:textId="133E2448" w:rsidR="00C563AB" w:rsidRPr="0054228F" w:rsidRDefault="004920F2"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2.051</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0AC404D6" w14:textId="4589AC2D" w:rsidR="00C563AB" w:rsidRPr="0054228F" w:rsidRDefault="004920F2"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2.584</w:t>
            </w:r>
          </w:p>
        </w:tc>
      </w:tr>
      <w:tr w:rsidR="00C563AB" w:rsidRPr="00172065" w14:paraId="77551435" w14:textId="77777777" w:rsidTr="002F7498">
        <w:trPr>
          <w:trHeight w:val="269"/>
        </w:trPr>
        <w:tc>
          <w:tcPr>
            <w:tcW w:w="14782" w:type="dxa"/>
            <w:gridSpan w:val="5"/>
            <w:tcBorders>
              <w:top w:val="single" w:sz="4" w:space="0" w:color="000000"/>
              <w:left w:val="single" w:sz="4" w:space="0" w:color="000000"/>
              <w:bottom w:val="single" w:sz="4" w:space="0" w:color="000000"/>
              <w:right w:val="double" w:sz="4" w:space="0" w:color="000000"/>
            </w:tcBorders>
            <w:shd w:val="clear" w:color="auto" w:fill="auto"/>
          </w:tcPr>
          <w:p w14:paraId="53EE4836" w14:textId="57A1D34F" w:rsidR="00C563AB" w:rsidRPr="0054228F" w:rsidRDefault="00C563AB" w:rsidP="00C563AB">
            <w:pPr>
              <w:spacing w:line="259" w:lineRule="auto"/>
              <w:ind w:left="38"/>
              <w:rPr>
                <w:rFonts w:ascii="Times New Roman" w:hAnsi="Times New Roman" w:cs="Times New Roman"/>
                <w:color w:val="000000"/>
                <w:sz w:val="20"/>
                <w:szCs w:val="20"/>
                <w:lang w:val="en-IE" w:eastAsia="en-IE"/>
              </w:rPr>
            </w:pPr>
            <w:r w:rsidRPr="0054228F">
              <w:rPr>
                <w:rFonts w:ascii="Times New Roman" w:hAnsi="Times New Roman" w:cs="Times New Roman"/>
                <w:b/>
                <w:bCs/>
                <w:color w:val="000000"/>
                <w:sz w:val="20"/>
                <w:szCs w:val="20"/>
                <w:u w:val="single"/>
                <w:lang w:val="en-IE" w:eastAsia="en-IE"/>
              </w:rPr>
              <w:t>use group D – FOCUS Step 3</w:t>
            </w:r>
            <w:r w:rsidRPr="0054228F">
              <w:rPr>
                <w:rFonts w:ascii="Times New Roman" w:hAnsi="Times New Roman" w:cs="Times New Roman"/>
                <w:b/>
                <w:bCs/>
                <w:color w:val="000000"/>
                <w:sz w:val="20"/>
                <w:szCs w:val="20"/>
                <w:lang w:val="en-IE" w:eastAsia="en-IE"/>
              </w:rPr>
              <w:t xml:space="preserve"> (autumn use on winter cereals / rate = 2 g/ha IMS + 10 g/ha MSM)</w:t>
            </w:r>
          </w:p>
        </w:tc>
      </w:tr>
      <w:tr w:rsidR="00C563AB" w:rsidRPr="00172065" w14:paraId="227ADDA5"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5F5383B" w14:textId="7393E750"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D1/ditch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7B7AF663" w14:textId="030463D5" w:rsidR="00C563AB" w:rsidRPr="0054228F" w:rsidRDefault="00C563AB" w:rsidP="00172065">
            <w:pPr>
              <w:spacing w:line="259" w:lineRule="auto"/>
              <w:ind w:left="43"/>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1.212</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74B34B1" w14:textId="4C590399"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2.851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B314689" w14:textId="53617067"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10.527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0C6BE69D" w14:textId="037DB6DD"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14.590</w:t>
            </w:r>
          </w:p>
        </w:tc>
      </w:tr>
      <w:tr w:rsidR="00C563AB" w:rsidRPr="00172065" w14:paraId="71A89877"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5E95B6CA" w14:textId="420ECF98"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D1/stream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309257E6" w14:textId="260F353D" w:rsidR="00C563AB"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0.774</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7942D756" w14:textId="2A58EFEC"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1.921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44BF4B5" w14:textId="54F94463"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6.570</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0F77DF9" w14:textId="6EF8C66B" w:rsidR="00C563AB" w:rsidRPr="0054228F" w:rsidRDefault="000E0CEC"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9.265</w:t>
            </w:r>
          </w:p>
        </w:tc>
      </w:tr>
      <w:tr w:rsidR="00C563AB" w:rsidRPr="00172065" w14:paraId="09F81CE6"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6BEDF35B" w14:textId="4E360615"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D2/ditch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29DDA14" w14:textId="33B83FA5" w:rsidR="00C563AB" w:rsidRPr="0054228F" w:rsidRDefault="00C563AB" w:rsidP="00172065">
            <w:pPr>
              <w:spacing w:line="259" w:lineRule="auto"/>
              <w:ind w:left="43"/>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1.084</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1CC3FA06" w14:textId="238D7429"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2.23</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55B79F8" w14:textId="79284582"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10.837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162E501" w14:textId="37A9B4B1" w:rsidR="00C563AB" w:rsidRPr="0054228F" w:rsidRDefault="000E0CEC"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14.151</w:t>
            </w:r>
          </w:p>
        </w:tc>
      </w:tr>
      <w:tr w:rsidR="00EF47B6" w:rsidRPr="00172065" w14:paraId="1A27AB40"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A3E6C1A" w14:textId="6C94153B" w:rsidR="00EF47B6" w:rsidRPr="0054228F" w:rsidRDefault="00EF47B6" w:rsidP="00172065">
            <w:pPr>
              <w:spacing w:line="259" w:lineRule="auto"/>
              <w:rPr>
                <w:color w:val="000000"/>
                <w:sz w:val="20"/>
                <w:szCs w:val="20"/>
                <w:lang w:val="en-IE" w:eastAsia="en-IE"/>
              </w:rPr>
            </w:pPr>
            <w:r w:rsidRPr="0054228F">
              <w:rPr>
                <w:color w:val="000000"/>
                <w:sz w:val="20"/>
                <w:szCs w:val="20"/>
                <w:lang w:val="en-IE" w:eastAsia="en-IE"/>
              </w:rPr>
              <w:t>D2/stream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7C5F1EB" w14:textId="4335BB83" w:rsidR="00EF47B6"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0.68</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FDEA15B" w14:textId="4811DB09" w:rsidR="00EF47B6"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1.516</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AE109DB" w14:textId="17A2CE83" w:rsidR="00EF47B6"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6.818</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64402AF" w14:textId="4C4DD863" w:rsidR="00EF47B6" w:rsidRPr="0054228F" w:rsidRDefault="000E0CEC"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9.014</w:t>
            </w:r>
          </w:p>
        </w:tc>
      </w:tr>
      <w:tr w:rsidR="00C563AB" w:rsidRPr="00172065" w14:paraId="0216AC78"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E796C9D" w14:textId="49493081"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D3/ditch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3487A55" w14:textId="171EFC09"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0.173</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6E89EAAA" w14:textId="2A9DC5F9"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0.246</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3BFC6927" w14:textId="283AF199"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0.513</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5D5ADE80" w14:textId="724D44DB" w:rsidR="00C563AB" w:rsidRPr="0054228F" w:rsidRDefault="000E0CEC"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0.932</w:t>
            </w:r>
          </w:p>
        </w:tc>
      </w:tr>
      <w:tr w:rsidR="00C563AB" w:rsidRPr="00172065" w14:paraId="24612922"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AE33483" w14:textId="12F2DC5C"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D4/pond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396252EB" w14:textId="7B208A93"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0.053</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C13DD3D" w14:textId="2D5252C4"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0.807</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11B14CB" w14:textId="6D3B5004"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1.096</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6F9B352" w14:textId="305D546F" w:rsidR="00C563AB" w:rsidRPr="0054228F" w:rsidRDefault="007849C5"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1.956</w:t>
            </w:r>
          </w:p>
        </w:tc>
      </w:tr>
      <w:tr w:rsidR="00C563AB" w:rsidRPr="00172065" w14:paraId="7FF8FEE0"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E73B6BF" w14:textId="7A72704E"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D4/stream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78369C78" w14:textId="021FD67A"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0.139</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621D94B0" w14:textId="1473F08D"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0.64</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3DE0FC3" w14:textId="0D5F143E"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1.301</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90F6DEE" w14:textId="26B62A9E" w:rsidR="00C563AB" w:rsidRPr="0054228F" w:rsidRDefault="007849C5"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2.080</w:t>
            </w:r>
          </w:p>
        </w:tc>
      </w:tr>
      <w:tr w:rsidR="00C563AB" w:rsidRPr="00172065" w14:paraId="30FBE92F"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6763340" w14:textId="5A0A4485"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F98E1E8" w14:textId="51DCD316"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0.011</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71F824F" w14:textId="401B4282"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0.632</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ED6E272" w14:textId="39E5E867"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0.789</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4BA0FC6" w14:textId="56BBF716"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1.432</w:t>
            </w:r>
          </w:p>
        </w:tc>
      </w:tr>
      <w:tr w:rsidR="00C563AB" w:rsidRPr="00172065" w14:paraId="6215B594"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571EA173" w14:textId="46335680"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4D24ACFE" w14:textId="7D191CAD" w:rsidR="00C563AB"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w:t>
            </w:r>
            <w:r w:rsidR="00EF47B6" w:rsidRPr="0054228F">
              <w:rPr>
                <w:rFonts w:ascii="Times New Roman" w:hAnsi="Times New Roman" w:cs="Times New Roman"/>
                <w:color w:val="000000"/>
                <w:sz w:val="20"/>
                <w:szCs w:val="20"/>
                <w:lang w:val="en-IE" w:eastAsia="en-IE"/>
              </w:rPr>
              <w:t>158</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130D5B8D" w14:textId="7AA3AF9A"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0.386</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27DEA72" w14:textId="3E1B155D"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1.124</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397D010" w14:textId="205E1713"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1.668</w:t>
            </w:r>
          </w:p>
        </w:tc>
      </w:tr>
      <w:tr w:rsidR="00C563AB" w:rsidRPr="00172065" w14:paraId="70DC0614"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75E3CF58" w14:textId="633DFE9E"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D6/ditch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3F966857" w14:textId="4E17CC1A" w:rsidR="00C563AB"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w:t>
            </w:r>
            <w:r w:rsidR="00EF47B6" w:rsidRPr="0054228F">
              <w:rPr>
                <w:rFonts w:ascii="Times New Roman" w:hAnsi="Times New Roman" w:cs="Times New Roman"/>
                <w:color w:val="000000"/>
                <w:sz w:val="20"/>
                <w:szCs w:val="20"/>
                <w:lang w:val="en-IE" w:eastAsia="en-IE"/>
              </w:rPr>
              <w:t>72</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82DB7BD" w14:textId="2FE58F7D"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0.702</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CEE70E0" w14:textId="31924A4D"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2.984</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426D2973" w14:textId="6023A7AA"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3.858</w:t>
            </w:r>
          </w:p>
        </w:tc>
      </w:tr>
      <w:tr w:rsidR="00C563AB" w:rsidRPr="00172065" w14:paraId="1F0C90AE"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3E21D49" w14:textId="5D0A3EBA"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R1/pond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48A4246" w14:textId="23B9ADB9" w:rsidR="00C563AB" w:rsidRPr="0054228F" w:rsidRDefault="00C563AB"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w:t>
            </w:r>
            <w:r w:rsidR="00EF47B6" w:rsidRPr="0054228F">
              <w:rPr>
                <w:rFonts w:ascii="Times New Roman" w:hAnsi="Times New Roman" w:cs="Times New Roman"/>
                <w:color w:val="000000"/>
                <w:sz w:val="20"/>
                <w:szCs w:val="20"/>
                <w:lang w:val="en-IE" w:eastAsia="en-IE"/>
              </w:rPr>
              <w:t>005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71D5F94" w14:textId="125D5F73"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0.018</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1CE89D0A" w14:textId="1CD9EBD4"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2DD4E2B" w14:textId="0A2EB676"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0.040</w:t>
            </w:r>
          </w:p>
        </w:tc>
      </w:tr>
      <w:tr w:rsidR="00C563AB" w:rsidRPr="00172065" w14:paraId="2F648A2C"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0171A82" w14:textId="44C8437B"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R1/stream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160C903" w14:textId="43A981D5"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0.145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90C657D" w14:textId="0DBA9FB5"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3B9E2761" w14:textId="5B194195"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0.367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D598C34" w14:textId="2BFF1766"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0.523</w:t>
            </w:r>
          </w:p>
        </w:tc>
      </w:tr>
      <w:tr w:rsidR="00C563AB" w:rsidRPr="00172065" w14:paraId="6E991DF8"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3F158750" w14:textId="4A1E347C"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R3/stream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37F4CCEC" w14:textId="66B6D249" w:rsidR="00C563AB" w:rsidRPr="0054228F" w:rsidRDefault="00EF47B6" w:rsidP="00172065">
            <w:pPr>
              <w:spacing w:line="259" w:lineRule="auto"/>
              <w:ind w:left="43"/>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1.25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56650CD" w14:textId="13B8B59C"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0.439</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136A4DD" w14:textId="17212E6B"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3.998</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85F6457" w14:textId="498343F2"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5.687</w:t>
            </w:r>
          </w:p>
        </w:tc>
      </w:tr>
      <w:tr w:rsidR="00C563AB" w:rsidRPr="00172065" w14:paraId="3DDCADE2"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31F9990" w14:textId="14C29265"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R4/stream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E52D8BD" w14:textId="0430BB32"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0.327</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7B51CA0A" w14:textId="71760FDE" w:rsidR="00C563AB" w:rsidRPr="0054228F" w:rsidRDefault="007849C5"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0.228</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BC0CA76" w14:textId="38E79E6F" w:rsidR="00C563AB" w:rsidRPr="0054228F" w:rsidRDefault="007849C5"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2.047</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E23C8D6" w14:textId="2392BBEF"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2.602</w:t>
            </w:r>
          </w:p>
        </w:tc>
      </w:tr>
      <w:tr w:rsidR="00C563AB" w:rsidRPr="00172065" w14:paraId="1735E7B8" w14:textId="77777777" w:rsidTr="002F7498">
        <w:trPr>
          <w:trHeight w:val="269"/>
        </w:trPr>
        <w:tc>
          <w:tcPr>
            <w:tcW w:w="14782" w:type="dxa"/>
            <w:gridSpan w:val="5"/>
            <w:tcBorders>
              <w:top w:val="single" w:sz="4" w:space="0" w:color="000000"/>
              <w:left w:val="single" w:sz="4" w:space="0" w:color="000000"/>
              <w:bottom w:val="single" w:sz="4" w:space="0" w:color="000000"/>
              <w:right w:val="double" w:sz="4" w:space="0" w:color="000000"/>
            </w:tcBorders>
            <w:shd w:val="clear" w:color="auto" w:fill="auto"/>
          </w:tcPr>
          <w:p w14:paraId="14B24CB8" w14:textId="2CEEC388" w:rsidR="00C563AB" w:rsidRPr="0054228F" w:rsidRDefault="00C563AB" w:rsidP="00C563AB">
            <w:pPr>
              <w:spacing w:line="259" w:lineRule="auto"/>
              <w:ind w:left="38"/>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u w:val="single"/>
                <w:lang w:val="en-IE" w:eastAsia="en-IE"/>
              </w:rPr>
              <w:t>use group C – FOCUS Step 3</w:t>
            </w:r>
            <w:r w:rsidRPr="0054228F">
              <w:rPr>
                <w:rFonts w:ascii="Times New Roman" w:hAnsi="Times New Roman" w:cs="Times New Roman"/>
                <w:b/>
                <w:bCs/>
                <w:color w:val="000000"/>
                <w:sz w:val="20"/>
                <w:szCs w:val="20"/>
                <w:lang w:val="en-IE" w:eastAsia="en-IE"/>
              </w:rPr>
              <w:t xml:space="preserve"> (spring use on cereals / rate = 2 g/ha IMS + 10 g/ha MSM)</w:t>
            </w:r>
          </w:p>
        </w:tc>
      </w:tr>
      <w:tr w:rsidR="00C563AB" w:rsidRPr="00172065" w14:paraId="4268CD60"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A072C27" w14:textId="1C7F93FC"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D1/ditch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0359162" w14:textId="7ECD76C7"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0.176</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321745CD" w14:textId="24B9D2C4"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0.639</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41DDA436" w14:textId="511860ED"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1.616</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6EF1842E" w14:textId="0BD942D9"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2.431</w:t>
            </w:r>
          </w:p>
        </w:tc>
      </w:tr>
      <w:tr w:rsidR="00C563AB" w:rsidRPr="00172065" w14:paraId="2CF892A5"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E438B21" w14:textId="12B5A137"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D1/stream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503D176D" w14:textId="57E1519A"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0.138</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52B89167" w14:textId="3FA128A3"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0.411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DAF1056" w14:textId="51479E16"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1.342</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01266A5" w14:textId="0F76D9EC" w:rsidR="00C563AB" w:rsidRPr="0054228F" w:rsidRDefault="00EF47B6" w:rsidP="00172065">
            <w:pPr>
              <w:spacing w:line="259" w:lineRule="auto"/>
              <w:ind w:left="38"/>
              <w:jc w:val="center"/>
              <w:rPr>
                <w:rFonts w:ascii="Times New Roman" w:hAnsi="Times New Roman" w:cs="Times New Roman"/>
                <w:b/>
                <w:bCs/>
                <w:color w:val="000000"/>
                <w:sz w:val="20"/>
                <w:szCs w:val="20"/>
                <w:lang w:val="en-IE" w:eastAsia="en-IE"/>
              </w:rPr>
            </w:pPr>
            <w:r w:rsidRPr="0054228F">
              <w:rPr>
                <w:rFonts w:ascii="Times New Roman" w:hAnsi="Times New Roman" w:cs="Times New Roman"/>
                <w:b/>
                <w:bCs/>
                <w:color w:val="000000"/>
                <w:sz w:val="20"/>
                <w:szCs w:val="20"/>
                <w:lang w:val="en-IE" w:eastAsia="en-IE"/>
              </w:rPr>
              <w:t>1.891</w:t>
            </w:r>
          </w:p>
        </w:tc>
      </w:tr>
      <w:tr w:rsidR="00C563AB" w:rsidRPr="00172065" w14:paraId="16CC9D3E"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67E2332B" w14:textId="6E05A4F6"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D3/ditch</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6BD1F0CE" w14:textId="0E62F73E"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0.173</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700FF629" w14:textId="007CDE78"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0.081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2F636F51" w14:textId="447A43C3"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0.509</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4B249F9" w14:textId="6ABE8585"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0.763</w:t>
            </w:r>
          </w:p>
        </w:tc>
      </w:tr>
      <w:tr w:rsidR="00C563AB" w:rsidRPr="00172065" w14:paraId="78310171"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42B90773" w14:textId="3B6BFF52"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lastRenderedPageBreak/>
              <w:t>D4/pond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4F5F9BE5" w14:textId="12391AE1"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21EC8738" w14:textId="69AE4D28"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0.156</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0A0C3FD2" w14:textId="314B9F3D"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0.223</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12F911EA" w14:textId="23992F27"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0.384</w:t>
            </w:r>
          </w:p>
        </w:tc>
      </w:tr>
      <w:tr w:rsidR="00C563AB" w:rsidRPr="00172065" w14:paraId="6120159F"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0B11382D" w14:textId="56F9811D"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D4/stream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EA4CE05" w14:textId="7F0D055C"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0.139</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03806E16" w14:textId="08BF05CB"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0.081</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710BF46B" w14:textId="6DAA40AB"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0.422</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72AC9013" w14:textId="15789121"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0.642</w:t>
            </w:r>
          </w:p>
        </w:tc>
      </w:tr>
      <w:tr w:rsidR="00C563AB" w:rsidRPr="00172065" w14:paraId="6FB716A1"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26EA642F" w14:textId="10A8EA84"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D5/pond</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09121660" w14:textId="40F97C05"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0.005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15F1164D" w14:textId="328D59AD"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0.03</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5CF14F01" w14:textId="215353FE"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0.091</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3070BAB2" w14:textId="07F3D064"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0.126</w:t>
            </w:r>
          </w:p>
        </w:tc>
      </w:tr>
      <w:tr w:rsidR="00C563AB" w:rsidRPr="00172065" w14:paraId="0F55C138" w14:textId="77777777" w:rsidTr="00C563AB">
        <w:trPr>
          <w:trHeight w:val="269"/>
        </w:trPr>
        <w:tc>
          <w:tcPr>
            <w:tcW w:w="3972" w:type="dxa"/>
            <w:tcBorders>
              <w:top w:val="single" w:sz="4" w:space="0" w:color="000000"/>
              <w:left w:val="single" w:sz="4" w:space="0" w:color="000000"/>
              <w:bottom w:val="single" w:sz="4" w:space="0" w:color="000000"/>
              <w:right w:val="single" w:sz="4" w:space="0" w:color="000000"/>
            </w:tcBorders>
            <w:shd w:val="clear" w:color="auto" w:fill="auto"/>
          </w:tcPr>
          <w:p w14:paraId="1BC66A1B" w14:textId="6BFA8838"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D5/stream</w:t>
            </w:r>
          </w:p>
        </w:tc>
        <w:tc>
          <w:tcPr>
            <w:tcW w:w="2232" w:type="dxa"/>
            <w:tcBorders>
              <w:top w:val="single" w:sz="4" w:space="0" w:color="000000"/>
              <w:left w:val="single" w:sz="4" w:space="0" w:color="000000"/>
              <w:bottom w:val="single" w:sz="4" w:space="0" w:color="000000"/>
              <w:right w:val="single" w:sz="4" w:space="0" w:color="000000"/>
            </w:tcBorders>
            <w:shd w:val="clear" w:color="auto" w:fill="auto"/>
          </w:tcPr>
          <w:p w14:paraId="25E13D9D" w14:textId="6CF1A67A"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0.135</w:t>
            </w:r>
          </w:p>
        </w:tc>
        <w:tc>
          <w:tcPr>
            <w:tcW w:w="2858" w:type="dxa"/>
            <w:tcBorders>
              <w:top w:val="single" w:sz="4" w:space="0" w:color="000000"/>
              <w:left w:val="single" w:sz="4" w:space="0" w:color="000000"/>
              <w:bottom w:val="single" w:sz="4" w:space="0" w:color="000000"/>
              <w:right w:val="single" w:sz="4" w:space="0" w:color="000000"/>
            </w:tcBorders>
            <w:shd w:val="clear" w:color="auto" w:fill="auto"/>
          </w:tcPr>
          <w:p w14:paraId="4D058587" w14:textId="3BF6299C"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0.016</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14:paraId="67E06F8C" w14:textId="706D9B65"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0.419</w:t>
            </w:r>
          </w:p>
        </w:tc>
        <w:tc>
          <w:tcPr>
            <w:tcW w:w="3174" w:type="dxa"/>
            <w:tcBorders>
              <w:top w:val="single" w:sz="4" w:space="0" w:color="000000"/>
              <w:left w:val="single" w:sz="4" w:space="0" w:color="000000"/>
              <w:bottom w:val="single" w:sz="4" w:space="0" w:color="000000"/>
              <w:right w:val="double" w:sz="4" w:space="0" w:color="000000"/>
            </w:tcBorders>
            <w:shd w:val="clear" w:color="auto" w:fill="auto"/>
          </w:tcPr>
          <w:p w14:paraId="28243018" w14:textId="5CD3F6BC"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0.57</w:t>
            </w:r>
          </w:p>
        </w:tc>
      </w:tr>
      <w:tr w:rsidR="00C563AB" w:rsidRPr="00172065" w14:paraId="52DC55B2" w14:textId="77777777" w:rsidTr="00A66102">
        <w:trPr>
          <w:trHeight w:val="269"/>
        </w:trPr>
        <w:tc>
          <w:tcPr>
            <w:tcW w:w="3972" w:type="dxa"/>
            <w:tcBorders>
              <w:top w:val="single" w:sz="4" w:space="0" w:color="000000"/>
              <w:left w:val="single" w:sz="4" w:space="0" w:color="000000"/>
              <w:bottom w:val="single" w:sz="8" w:space="0" w:color="000000"/>
              <w:right w:val="single" w:sz="4" w:space="0" w:color="000000"/>
            </w:tcBorders>
            <w:shd w:val="clear" w:color="auto" w:fill="auto"/>
          </w:tcPr>
          <w:p w14:paraId="7E9F83FB" w14:textId="53A8C797" w:rsidR="00C563AB" w:rsidRPr="0054228F" w:rsidRDefault="00C563AB" w:rsidP="00172065">
            <w:pPr>
              <w:spacing w:line="259" w:lineRule="auto"/>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R4/stream</w:t>
            </w:r>
          </w:p>
        </w:tc>
        <w:tc>
          <w:tcPr>
            <w:tcW w:w="2232" w:type="dxa"/>
            <w:tcBorders>
              <w:top w:val="single" w:sz="4" w:space="0" w:color="000000"/>
              <w:left w:val="single" w:sz="4" w:space="0" w:color="000000"/>
              <w:bottom w:val="single" w:sz="8" w:space="0" w:color="000000"/>
              <w:right w:val="single" w:sz="4" w:space="0" w:color="000000"/>
            </w:tcBorders>
            <w:shd w:val="clear" w:color="auto" w:fill="auto"/>
          </w:tcPr>
          <w:p w14:paraId="489742FF" w14:textId="23B6A357" w:rsidR="00C563AB" w:rsidRPr="0054228F" w:rsidRDefault="00EF47B6" w:rsidP="00172065">
            <w:pPr>
              <w:spacing w:line="259" w:lineRule="auto"/>
              <w:ind w:left="43"/>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0.112</w:t>
            </w:r>
          </w:p>
        </w:tc>
        <w:tc>
          <w:tcPr>
            <w:tcW w:w="2858" w:type="dxa"/>
            <w:tcBorders>
              <w:top w:val="single" w:sz="4" w:space="0" w:color="000000"/>
              <w:left w:val="single" w:sz="4" w:space="0" w:color="000000"/>
              <w:bottom w:val="single" w:sz="8" w:space="0" w:color="000000"/>
              <w:right w:val="single" w:sz="4" w:space="0" w:color="000000"/>
            </w:tcBorders>
            <w:shd w:val="clear" w:color="auto" w:fill="auto"/>
          </w:tcPr>
          <w:p w14:paraId="6DF21291" w14:textId="06C3A332" w:rsidR="00C563AB" w:rsidRPr="0054228F" w:rsidRDefault="00EF47B6" w:rsidP="00172065">
            <w:pPr>
              <w:spacing w:line="259" w:lineRule="auto"/>
              <w:ind w:left="3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0.011</w:t>
            </w:r>
          </w:p>
        </w:tc>
        <w:tc>
          <w:tcPr>
            <w:tcW w:w="2546" w:type="dxa"/>
            <w:tcBorders>
              <w:top w:val="single" w:sz="4" w:space="0" w:color="000000"/>
              <w:left w:val="single" w:sz="4" w:space="0" w:color="000000"/>
              <w:bottom w:val="single" w:sz="8" w:space="0" w:color="000000"/>
              <w:right w:val="single" w:sz="4" w:space="0" w:color="000000"/>
            </w:tcBorders>
            <w:shd w:val="clear" w:color="auto" w:fill="auto"/>
          </w:tcPr>
          <w:p w14:paraId="7ABF2E06" w14:textId="71187B06"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0.324</w:t>
            </w:r>
          </w:p>
        </w:tc>
        <w:tc>
          <w:tcPr>
            <w:tcW w:w="3174" w:type="dxa"/>
            <w:tcBorders>
              <w:top w:val="single" w:sz="4" w:space="0" w:color="000000"/>
              <w:left w:val="single" w:sz="4" w:space="0" w:color="000000"/>
              <w:bottom w:val="single" w:sz="8" w:space="0" w:color="000000"/>
              <w:right w:val="double" w:sz="4" w:space="0" w:color="000000"/>
            </w:tcBorders>
            <w:shd w:val="clear" w:color="auto" w:fill="auto"/>
          </w:tcPr>
          <w:p w14:paraId="13558502" w14:textId="341ED2FF" w:rsidR="00C563AB" w:rsidRPr="0054228F" w:rsidRDefault="00EF47B6" w:rsidP="00172065">
            <w:pPr>
              <w:spacing w:line="259" w:lineRule="auto"/>
              <w:ind w:left="3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0.447</w:t>
            </w:r>
          </w:p>
        </w:tc>
      </w:tr>
    </w:tbl>
    <w:p w14:paraId="2B7741D6" w14:textId="3D22FDF5" w:rsidR="00436876" w:rsidRDefault="00C563AB" w:rsidP="00436876">
      <w:pPr>
        <w:spacing w:after="240" w:line="259" w:lineRule="auto"/>
        <w:rPr>
          <w:color w:val="000000"/>
          <w:kern w:val="2"/>
          <w:sz w:val="18"/>
          <w:szCs w:val="18"/>
          <w:lang w:eastAsia="en-IE"/>
          <w14:ligatures w14:val="standardContextual"/>
        </w:rPr>
      </w:pPr>
      <w:r w:rsidRPr="00C563AB">
        <w:rPr>
          <w:color w:val="000000"/>
          <w:kern w:val="2"/>
          <w:sz w:val="18"/>
          <w:szCs w:val="18"/>
          <w:lang w:eastAsia="en-IE"/>
          <w14:ligatures w14:val="standardContextual"/>
        </w:rPr>
        <w:t>MSM =mesosulfuron-methyl, IMS = iodosulfuron-methyl-sodium</w:t>
      </w:r>
    </w:p>
    <w:p w14:paraId="57A61DBA" w14:textId="5BFDEF78" w:rsidR="00436876" w:rsidRPr="00287666" w:rsidRDefault="00436876" w:rsidP="00287666">
      <w:pPr>
        <w:spacing w:after="240" w:line="259" w:lineRule="auto"/>
        <w:rPr>
          <w:color w:val="000000"/>
          <w:kern w:val="2"/>
          <w:lang w:eastAsia="en-IE"/>
          <w14:ligatures w14:val="standardContextual"/>
        </w:rPr>
      </w:pPr>
      <w:r w:rsidRPr="00436876">
        <w:rPr>
          <w:color w:val="000000"/>
          <w:kern w:val="2"/>
          <w:lang w:eastAsia="en-IE"/>
          <w14:ligatures w14:val="standardContextual"/>
        </w:rPr>
        <w:t>For the metabolite AE F075736 (= metsulfuron-methyl). The ErC50 value with an AF of 10 was considered</w:t>
      </w:r>
    </w:p>
    <w:p w14:paraId="56048C68" w14:textId="093F3449" w:rsidR="00436876" w:rsidRDefault="00436876" w:rsidP="00C55164">
      <w:pPr>
        <w:spacing w:after="120" w:line="248" w:lineRule="auto"/>
        <w:ind w:left="1346" w:right="61" w:hanging="1361"/>
        <w:rPr>
          <w:b/>
          <w:color w:val="000000"/>
          <w:kern w:val="2"/>
          <w:lang w:eastAsia="en-IE"/>
          <w14:ligatures w14:val="standardContextual"/>
        </w:rPr>
      </w:pPr>
      <w:r w:rsidRPr="00B641A5">
        <w:rPr>
          <w:b/>
          <w:color w:val="000000"/>
          <w:kern w:val="2"/>
          <w:lang w:eastAsia="en-IE"/>
          <w14:ligatures w14:val="standardContextual"/>
        </w:rPr>
        <w:t>Table 9.5-</w:t>
      </w:r>
      <w:r w:rsidR="00287666">
        <w:rPr>
          <w:b/>
          <w:color w:val="000000"/>
          <w:kern w:val="2"/>
          <w:lang w:eastAsia="en-IE"/>
          <w14:ligatures w14:val="standardContextual"/>
        </w:rPr>
        <w:t>46</w:t>
      </w:r>
      <w:r>
        <w:rPr>
          <w:b/>
          <w:color w:val="000000"/>
          <w:kern w:val="2"/>
          <w:lang w:eastAsia="en-IE"/>
          <w14:ligatures w14:val="standardContextual"/>
        </w:rPr>
        <w:t>-3</w:t>
      </w:r>
      <w:r w:rsidRPr="00B641A5">
        <w:rPr>
          <w:b/>
          <w:color w:val="000000"/>
          <w:kern w:val="2"/>
          <w:lang w:eastAsia="en-IE"/>
          <w14:ligatures w14:val="standardContextual"/>
        </w:rPr>
        <w:t xml:space="preserve">: </w:t>
      </w:r>
      <w:r>
        <w:rPr>
          <w:b/>
          <w:color w:val="000000"/>
          <w:kern w:val="2"/>
          <w:lang w:eastAsia="en-IE"/>
          <w14:ligatures w14:val="standardContextual"/>
        </w:rPr>
        <w:t>Combined toxicity assessment – aquatic macrophytes with consideration STEP 3-4 PECsw values</w:t>
      </w:r>
    </w:p>
    <w:tbl>
      <w:tblPr>
        <w:tblStyle w:val="TableGrid"/>
        <w:tblW w:w="14477" w:type="dxa"/>
        <w:tblInd w:w="5" w:type="dxa"/>
        <w:tblCellMar>
          <w:top w:w="8" w:type="dxa"/>
          <w:bottom w:w="4" w:type="dxa"/>
          <w:right w:w="115" w:type="dxa"/>
        </w:tblCellMar>
        <w:tblLook w:val="04A0" w:firstRow="1" w:lastRow="0" w:firstColumn="1" w:lastColumn="0" w:noHBand="0" w:noVBand="1"/>
      </w:tblPr>
      <w:tblGrid>
        <w:gridCol w:w="3889"/>
        <w:gridCol w:w="2186"/>
        <w:gridCol w:w="670"/>
        <w:gridCol w:w="2127"/>
        <w:gridCol w:w="2497"/>
        <w:gridCol w:w="3108"/>
      </w:tblGrid>
      <w:tr w:rsidR="00C55164" w:rsidRPr="00C55164" w14:paraId="36DD9BEA" w14:textId="77777777" w:rsidTr="00C55164">
        <w:trPr>
          <w:trHeight w:val="87"/>
        </w:trPr>
        <w:tc>
          <w:tcPr>
            <w:tcW w:w="3889" w:type="dxa"/>
            <w:tcBorders>
              <w:top w:val="single" w:sz="4" w:space="0" w:color="000000"/>
              <w:left w:val="single" w:sz="4" w:space="0" w:color="000000"/>
              <w:bottom w:val="single" w:sz="4" w:space="0" w:color="000000"/>
              <w:right w:val="single" w:sz="4" w:space="0" w:color="000000"/>
            </w:tcBorders>
          </w:tcPr>
          <w:p w14:paraId="0BD4FF5D"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7480" w:type="dxa"/>
            <w:gridSpan w:val="4"/>
            <w:tcBorders>
              <w:top w:val="single" w:sz="4" w:space="0" w:color="000000"/>
              <w:left w:val="single" w:sz="4" w:space="0" w:color="000000"/>
              <w:bottom w:val="single" w:sz="4" w:space="0" w:color="000000"/>
              <w:right w:val="single" w:sz="4" w:space="0" w:color="000000"/>
            </w:tcBorders>
          </w:tcPr>
          <w:p w14:paraId="1E36EC2E" w14:textId="54576836" w:rsidR="00C55164" w:rsidRPr="0054228F" w:rsidRDefault="00C55164" w:rsidP="00C55164">
            <w:pPr>
              <w:spacing w:after="160" w:line="259" w:lineRule="auto"/>
              <w:jc w:val="center"/>
              <w:rPr>
                <w:rFonts w:ascii="Times New Roman" w:hAnsi="Times New Roman" w:cs="Times New Roman"/>
                <w:color w:val="000000"/>
                <w:sz w:val="20"/>
                <w:szCs w:val="20"/>
                <w:lang w:val="fr-FR" w:eastAsia="en-IE"/>
              </w:rPr>
            </w:pPr>
            <w:r w:rsidRPr="0054228F">
              <w:rPr>
                <w:rFonts w:ascii="Times New Roman" w:hAnsi="Times New Roman" w:cs="Times New Roman"/>
                <w:b/>
                <w:color w:val="000000"/>
                <w:sz w:val="20"/>
                <w:szCs w:val="20"/>
                <w:lang w:val="fr-FR" w:eastAsia="en-IE"/>
              </w:rPr>
              <w:t>RQ values based on EU endpoints</w:t>
            </w:r>
          </w:p>
        </w:tc>
        <w:tc>
          <w:tcPr>
            <w:tcW w:w="3108" w:type="dxa"/>
            <w:vMerge w:val="restart"/>
            <w:tcBorders>
              <w:top w:val="single" w:sz="4" w:space="0" w:color="000000"/>
              <w:left w:val="single" w:sz="4" w:space="0" w:color="000000"/>
              <w:bottom w:val="nil"/>
              <w:right w:val="double" w:sz="4" w:space="0" w:color="000000"/>
            </w:tcBorders>
            <w:vAlign w:val="bottom"/>
          </w:tcPr>
          <w:p w14:paraId="3C0F6D37" w14:textId="77777777" w:rsidR="00C55164" w:rsidRPr="0054228F" w:rsidRDefault="00C55164" w:rsidP="00C55164">
            <w:pPr>
              <w:spacing w:line="259" w:lineRule="auto"/>
              <w:ind w:left="122"/>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RQMIX </w:t>
            </w:r>
          </w:p>
        </w:tc>
      </w:tr>
      <w:tr w:rsidR="00C55164" w:rsidRPr="00C55164" w14:paraId="1129061B" w14:textId="77777777" w:rsidTr="002F7498">
        <w:trPr>
          <w:trHeight w:val="152"/>
        </w:trPr>
        <w:tc>
          <w:tcPr>
            <w:tcW w:w="3889" w:type="dxa"/>
            <w:tcBorders>
              <w:top w:val="single" w:sz="4" w:space="0" w:color="000000"/>
              <w:left w:val="single" w:sz="4" w:space="0" w:color="000000"/>
              <w:bottom w:val="nil"/>
              <w:right w:val="single" w:sz="4" w:space="0" w:color="000000"/>
            </w:tcBorders>
          </w:tcPr>
          <w:p w14:paraId="6EB33E0A"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86" w:type="dxa"/>
            <w:tcBorders>
              <w:top w:val="single" w:sz="4" w:space="0" w:color="000000"/>
              <w:left w:val="single" w:sz="4" w:space="0" w:color="000000"/>
              <w:bottom w:val="nil"/>
              <w:right w:val="single" w:sz="4" w:space="0" w:color="000000"/>
            </w:tcBorders>
          </w:tcPr>
          <w:p w14:paraId="6D600442"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670" w:type="dxa"/>
            <w:tcBorders>
              <w:top w:val="single" w:sz="4" w:space="0" w:color="000000"/>
              <w:left w:val="single" w:sz="4" w:space="0" w:color="000000"/>
              <w:bottom w:val="nil"/>
              <w:right w:val="nil"/>
            </w:tcBorders>
          </w:tcPr>
          <w:p w14:paraId="17905748"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nil"/>
              <w:right w:val="single" w:sz="4" w:space="0" w:color="000000"/>
            </w:tcBorders>
          </w:tcPr>
          <w:p w14:paraId="17713003"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497" w:type="dxa"/>
            <w:tcBorders>
              <w:top w:val="single" w:sz="4" w:space="0" w:color="000000"/>
              <w:left w:val="single" w:sz="4" w:space="0" w:color="000000"/>
              <w:bottom w:val="nil"/>
              <w:right w:val="single" w:sz="4" w:space="0" w:color="000000"/>
            </w:tcBorders>
          </w:tcPr>
          <w:p w14:paraId="6C4BA82C"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0" w:type="auto"/>
            <w:vMerge/>
            <w:tcBorders>
              <w:top w:val="nil"/>
              <w:left w:val="single" w:sz="4" w:space="0" w:color="000000"/>
              <w:bottom w:val="nil"/>
              <w:right w:val="double" w:sz="4" w:space="0" w:color="000000"/>
            </w:tcBorders>
          </w:tcPr>
          <w:p w14:paraId="2D7F8BF5"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r>
      <w:tr w:rsidR="00C55164" w:rsidRPr="00C55164" w14:paraId="5AE0095C" w14:textId="77777777" w:rsidTr="002F7498">
        <w:trPr>
          <w:trHeight w:val="415"/>
        </w:trPr>
        <w:tc>
          <w:tcPr>
            <w:tcW w:w="3889" w:type="dxa"/>
            <w:tcBorders>
              <w:top w:val="nil"/>
              <w:left w:val="single" w:sz="4" w:space="0" w:color="000000"/>
              <w:bottom w:val="single" w:sz="4" w:space="0" w:color="000000"/>
              <w:right w:val="single" w:sz="4" w:space="0" w:color="000000"/>
            </w:tcBorders>
          </w:tcPr>
          <w:p w14:paraId="6DDBF3F3" w14:textId="77777777" w:rsidR="00C55164" w:rsidRPr="0054228F" w:rsidRDefault="00C55164" w:rsidP="00C55164">
            <w:pPr>
              <w:spacing w:line="259" w:lineRule="auto"/>
              <w:ind w:left="115"/>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Aquatic macrophytes </w:t>
            </w:r>
          </w:p>
        </w:tc>
        <w:tc>
          <w:tcPr>
            <w:tcW w:w="2186" w:type="dxa"/>
            <w:tcBorders>
              <w:top w:val="nil"/>
              <w:left w:val="single" w:sz="4" w:space="0" w:color="000000"/>
              <w:bottom w:val="single" w:sz="4" w:space="0" w:color="000000"/>
              <w:right w:val="single" w:sz="4" w:space="0" w:color="000000"/>
            </w:tcBorders>
          </w:tcPr>
          <w:p w14:paraId="2A2AAFAF" w14:textId="77777777" w:rsidR="00C55164" w:rsidRPr="0054228F" w:rsidRDefault="00C55164" w:rsidP="00C55164">
            <w:pPr>
              <w:spacing w:line="259" w:lineRule="auto"/>
              <w:ind w:left="119"/>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IMS</w:t>
            </w:r>
            <w:r w:rsidRPr="0054228F">
              <w:rPr>
                <w:rFonts w:ascii="Times New Roman" w:hAnsi="Times New Roman" w:cs="Times New Roman"/>
                <w:b/>
                <w:color w:val="000000"/>
                <w:sz w:val="20"/>
                <w:szCs w:val="20"/>
                <w:vertAlign w:val="superscript"/>
                <w:lang w:val="en-IE" w:eastAsia="en-IE"/>
              </w:rPr>
              <w:t xml:space="preserve"> </w:t>
            </w:r>
          </w:p>
        </w:tc>
        <w:tc>
          <w:tcPr>
            <w:tcW w:w="670" w:type="dxa"/>
            <w:tcBorders>
              <w:top w:val="nil"/>
              <w:left w:val="single" w:sz="4" w:space="0" w:color="000000"/>
              <w:bottom w:val="single" w:sz="4" w:space="0" w:color="000000"/>
              <w:right w:val="nil"/>
            </w:tcBorders>
          </w:tcPr>
          <w:p w14:paraId="42A29089"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nil"/>
              <w:left w:val="nil"/>
              <w:bottom w:val="single" w:sz="4" w:space="0" w:color="000000"/>
              <w:right w:val="single" w:sz="4" w:space="0" w:color="000000"/>
            </w:tcBorders>
          </w:tcPr>
          <w:p w14:paraId="718FA7F1" w14:textId="77777777" w:rsidR="00C55164" w:rsidRPr="0054228F" w:rsidRDefault="00C55164" w:rsidP="00C55164">
            <w:pPr>
              <w:spacing w:line="259" w:lineRule="auto"/>
              <w:ind w:left="257"/>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AE F075736 </w:t>
            </w:r>
          </w:p>
        </w:tc>
        <w:tc>
          <w:tcPr>
            <w:tcW w:w="2497" w:type="dxa"/>
            <w:tcBorders>
              <w:top w:val="nil"/>
              <w:left w:val="single" w:sz="4" w:space="0" w:color="000000"/>
              <w:bottom w:val="single" w:sz="4" w:space="0" w:color="000000"/>
              <w:right w:val="single" w:sz="4" w:space="0" w:color="000000"/>
            </w:tcBorders>
          </w:tcPr>
          <w:p w14:paraId="2F2AB007" w14:textId="77777777" w:rsidR="00C55164" w:rsidRPr="0054228F" w:rsidRDefault="00C55164" w:rsidP="00C55164">
            <w:pPr>
              <w:spacing w:line="259" w:lineRule="auto"/>
              <w:ind w:left="119"/>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MSM </w:t>
            </w:r>
          </w:p>
        </w:tc>
        <w:tc>
          <w:tcPr>
            <w:tcW w:w="3108" w:type="dxa"/>
            <w:tcBorders>
              <w:top w:val="nil"/>
              <w:left w:val="single" w:sz="4" w:space="0" w:color="000000"/>
              <w:bottom w:val="single" w:sz="4" w:space="0" w:color="000000"/>
              <w:right w:val="double" w:sz="4" w:space="0" w:color="000000"/>
            </w:tcBorders>
          </w:tcPr>
          <w:p w14:paraId="13AFD08A"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r>
      <w:tr w:rsidR="00C55164" w:rsidRPr="00C55164" w14:paraId="3EBE5171" w14:textId="77777777" w:rsidTr="002F7498">
        <w:trPr>
          <w:trHeight w:val="425"/>
        </w:trPr>
        <w:tc>
          <w:tcPr>
            <w:tcW w:w="6745" w:type="dxa"/>
            <w:gridSpan w:val="3"/>
            <w:tcBorders>
              <w:top w:val="single" w:sz="4" w:space="0" w:color="000000"/>
              <w:left w:val="single" w:sz="4" w:space="0" w:color="000000"/>
              <w:bottom w:val="single" w:sz="4" w:space="0" w:color="000000"/>
              <w:right w:val="nil"/>
            </w:tcBorders>
          </w:tcPr>
          <w:p w14:paraId="5FD3F659"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u w:val="single" w:color="000000"/>
                <w:lang w:val="en-IE" w:eastAsia="en-IE"/>
              </w:rPr>
              <w:t>use group B</w:t>
            </w:r>
            <w:r w:rsidRPr="0054228F">
              <w:rPr>
                <w:rFonts w:ascii="Times New Roman" w:hAnsi="Times New Roman" w:cs="Times New Roman"/>
                <w:b/>
                <w:color w:val="000000"/>
                <w:sz w:val="20"/>
                <w:szCs w:val="20"/>
                <w:lang w:val="en-IE" w:eastAsia="en-IE"/>
              </w:rPr>
              <w:t xml:space="preserve"> </w:t>
            </w:r>
          </w:p>
          <w:p w14:paraId="619E8BB2"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(end of winter to spring use on winter cereals / rate = 3 g/ha IMS + 15 g/ha MSM ) </w:t>
            </w:r>
          </w:p>
        </w:tc>
        <w:tc>
          <w:tcPr>
            <w:tcW w:w="2127" w:type="dxa"/>
            <w:tcBorders>
              <w:top w:val="single" w:sz="4" w:space="0" w:color="000000"/>
              <w:left w:val="nil"/>
              <w:bottom w:val="single" w:sz="4" w:space="0" w:color="000000"/>
              <w:right w:val="nil"/>
            </w:tcBorders>
          </w:tcPr>
          <w:p w14:paraId="1A6223ED"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497" w:type="dxa"/>
            <w:tcBorders>
              <w:top w:val="single" w:sz="4" w:space="0" w:color="000000"/>
              <w:left w:val="nil"/>
              <w:bottom w:val="single" w:sz="4" w:space="0" w:color="000000"/>
              <w:right w:val="nil"/>
            </w:tcBorders>
          </w:tcPr>
          <w:p w14:paraId="42090307"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3108" w:type="dxa"/>
            <w:tcBorders>
              <w:top w:val="single" w:sz="4" w:space="0" w:color="000000"/>
              <w:left w:val="nil"/>
              <w:bottom w:val="single" w:sz="4" w:space="0" w:color="000000"/>
              <w:right w:val="double" w:sz="4" w:space="0" w:color="000000"/>
            </w:tcBorders>
          </w:tcPr>
          <w:p w14:paraId="6EC60BC4"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r>
      <w:tr w:rsidR="00C55164" w:rsidRPr="00C55164" w14:paraId="5741A8B3" w14:textId="77777777" w:rsidTr="002F7498">
        <w:trPr>
          <w:trHeight w:val="264"/>
        </w:trPr>
        <w:tc>
          <w:tcPr>
            <w:tcW w:w="3889" w:type="dxa"/>
            <w:tcBorders>
              <w:top w:val="single" w:sz="4" w:space="0" w:color="000000"/>
              <w:left w:val="single" w:sz="4" w:space="0" w:color="000000"/>
              <w:bottom w:val="single" w:sz="4" w:space="0" w:color="000000"/>
              <w:right w:val="single" w:sz="4" w:space="0" w:color="000000"/>
            </w:tcBorders>
          </w:tcPr>
          <w:p w14:paraId="264743FA"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R3/stream </w:t>
            </w:r>
          </w:p>
        </w:tc>
        <w:tc>
          <w:tcPr>
            <w:tcW w:w="2186" w:type="dxa"/>
            <w:tcBorders>
              <w:top w:val="single" w:sz="4" w:space="0" w:color="000000"/>
              <w:left w:val="single" w:sz="4" w:space="0" w:color="000000"/>
              <w:bottom w:val="single" w:sz="4" w:space="0" w:color="000000"/>
              <w:right w:val="single" w:sz="4" w:space="0" w:color="000000"/>
            </w:tcBorders>
          </w:tcPr>
          <w:p w14:paraId="1707A531" w14:textId="77777777" w:rsidR="00C55164" w:rsidRPr="0054228F" w:rsidRDefault="00C55164" w:rsidP="00C55164">
            <w:pPr>
              <w:spacing w:line="259" w:lineRule="auto"/>
              <w:ind w:left="12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0.255*** </w:t>
            </w:r>
          </w:p>
        </w:tc>
        <w:tc>
          <w:tcPr>
            <w:tcW w:w="670" w:type="dxa"/>
            <w:tcBorders>
              <w:top w:val="single" w:sz="4" w:space="0" w:color="000000"/>
              <w:left w:val="single" w:sz="4" w:space="0" w:color="000000"/>
              <w:bottom w:val="single" w:sz="4" w:space="0" w:color="000000"/>
              <w:right w:val="nil"/>
            </w:tcBorders>
          </w:tcPr>
          <w:p w14:paraId="1B58F456"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3EA24F2C" w14:textId="77777777" w:rsidR="00C55164" w:rsidRPr="0054228F" w:rsidRDefault="00C55164" w:rsidP="00C55164">
            <w:pPr>
              <w:spacing w:line="259" w:lineRule="auto"/>
              <w:ind w:left="394"/>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0.104*** </w:t>
            </w:r>
          </w:p>
        </w:tc>
        <w:tc>
          <w:tcPr>
            <w:tcW w:w="2497" w:type="dxa"/>
            <w:tcBorders>
              <w:top w:val="single" w:sz="4" w:space="0" w:color="000000"/>
              <w:left w:val="single" w:sz="4" w:space="0" w:color="000000"/>
              <w:bottom w:val="single" w:sz="4" w:space="0" w:color="000000"/>
              <w:right w:val="single" w:sz="4" w:space="0" w:color="000000"/>
            </w:tcBorders>
          </w:tcPr>
          <w:p w14:paraId="73C43335" w14:textId="77777777" w:rsidR="00C55164" w:rsidRPr="0054228F" w:rsidRDefault="00C55164" w:rsidP="00C55164">
            <w:pPr>
              <w:spacing w:line="259" w:lineRule="auto"/>
              <w:ind w:left="1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0.550** </w:t>
            </w:r>
          </w:p>
        </w:tc>
        <w:tc>
          <w:tcPr>
            <w:tcW w:w="3108" w:type="dxa"/>
            <w:tcBorders>
              <w:top w:val="single" w:sz="4" w:space="0" w:color="000000"/>
              <w:left w:val="single" w:sz="4" w:space="0" w:color="000000"/>
              <w:bottom w:val="single" w:sz="4" w:space="0" w:color="000000"/>
              <w:right w:val="double" w:sz="4" w:space="0" w:color="000000"/>
            </w:tcBorders>
          </w:tcPr>
          <w:p w14:paraId="48ED6B7E" w14:textId="77777777" w:rsidR="00C55164" w:rsidRPr="0054228F" w:rsidRDefault="00C55164" w:rsidP="00C55164">
            <w:pPr>
              <w:spacing w:line="259" w:lineRule="auto"/>
              <w:ind w:left="121"/>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0.909 </w:t>
            </w:r>
          </w:p>
        </w:tc>
      </w:tr>
      <w:tr w:rsidR="00C55164" w:rsidRPr="00C55164" w14:paraId="5780A512" w14:textId="77777777" w:rsidTr="002F7498">
        <w:trPr>
          <w:trHeight w:val="264"/>
        </w:trPr>
        <w:tc>
          <w:tcPr>
            <w:tcW w:w="3889" w:type="dxa"/>
            <w:tcBorders>
              <w:top w:val="single" w:sz="4" w:space="0" w:color="000000"/>
              <w:left w:val="single" w:sz="4" w:space="0" w:color="000000"/>
              <w:bottom w:val="single" w:sz="4" w:space="0" w:color="000000"/>
              <w:right w:val="single" w:sz="4" w:space="0" w:color="000000"/>
            </w:tcBorders>
          </w:tcPr>
          <w:p w14:paraId="0CF1B266"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R4/stream </w:t>
            </w:r>
          </w:p>
        </w:tc>
        <w:tc>
          <w:tcPr>
            <w:tcW w:w="2186" w:type="dxa"/>
            <w:tcBorders>
              <w:top w:val="single" w:sz="4" w:space="0" w:color="000000"/>
              <w:left w:val="single" w:sz="4" w:space="0" w:color="000000"/>
              <w:bottom w:val="single" w:sz="4" w:space="0" w:color="000000"/>
              <w:right w:val="single" w:sz="4" w:space="0" w:color="000000"/>
            </w:tcBorders>
          </w:tcPr>
          <w:p w14:paraId="2F559E97" w14:textId="77777777" w:rsidR="00C55164" w:rsidRPr="0054228F" w:rsidRDefault="00C55164" w:rsidP="00C55164">
            <w:pPr>
              <w:spacing w:line="259" w:lineRule="auto"/>
              <w:ind w:left="12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0.179*** </w:t>
            </w:r>
          </w:p>
        </w:tc>
        <w:tc>
          <w:tcPr>
            <w:tcW w:w="670" w:type="dxa"/>
            <w:tcBorders>
              <w:top w:val="single" w:sz="4" w:space="0" w:color="000000"/>
              <w:left w:val="single" w:sz="4" w:space="0" w:color="000000"/>
              <w:bottom w:val="single" w:sz="4" w:space="0" w:color="000000"/>
              <w:right w:val="nil"/>
            </w:tcBorders>
          </w:tcPr>
          <w:p w14:paraId="02B1CECA"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7A56DD3E" w14:textId="77777777" w:rsidR="00C55164" w:rsidRPr="0054228F" w:rsidRDefault="00C55164" w:rsidP="00C55164">
            <w:pPr>
              <w:spacing w:line="259" w:lineRule="auto"/>
              <w:ind w:left="394"/>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0.088*** </w:t>
            </w:r>
          </w:p>
        </w:tc>
        <w:tc>
          <w:tcPr>
            <w:tcW w:w="2497" w:type="dxa"/>
            <w:tcBorders>
              <w:top w:val="single" w:sz="4" w:space="0" w:color="000000"/>
              <w:left w:val="single" w:sz="4" w:space="0" w:color="000000"/>
              <w:bottom w:val="single" w:sz="4" w:space="0" w:color="000000"/>
              <w:right w:val="single" w:sz="4" w:space="0" w:color="000000"/>
            </w:tcBorders>
          </w:tcPr>
          <w:p w14:paraId="717286C3" w14:textId="77777777" w:rsidR="00C55164" w:rsidRPr="0054228F" w:rsidRDefault="00C55164" w:rsidP="00C55164">
            <w:pPr>
              <w:spacing w:line="259" w:lineRule="auto"/>
              <w:ind w:left="1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0.489** </w:t>
            </w:r>
          </w:p>
        </w:tc>
        <w:tc>
          <w:tcPr>
            <w:tcW w:w="3108" w:type="dxa"/>
            <w:tcBorders>
              <w:top w:val="single" w:sz="4" w:space="0" w:color="000000"/>
              <w:left w:val="single" w:sz="4" w:space="0" w:color="000000"/>
              <w:bottom w:val="single" w:sz="4" w:space="0" w:color="000000"/>
              <w:right w:val="double" w:sz="4" w:space="0" w:color="000000"/>
            </w:tcBorders>
          </w:tcPr>
          <w:p w14:paraId="51A8E5B1" w14:textId="77777777" w:rsidR="00C55164" w:rsidRPr="0054228F" w:rsidRDefault="00C55164" w:rsidP="00C55164">
            <w:pPr>
              <w:spacing w:line="259" w:lineRule="auto"/>
              <w:ind w:left="121"/>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0.756 </w:t>
            </w:r>
          </w:p>
        </w:tc>
      </w:tr>
      <w:tr w:rsidR="00C55164" w:rsidRPr="00C55164" w14:paraId="5ACD7531" w14:textId="77777777" w:rsidTr="002F7498">
        <w:trPr>
          <w:trHeight w:val="425"/>
        </w:trPr>
        <w:tc>
          <w:tcPr>
            <w:tcW w:w="3889" w:type="dxa"/>
            <w:tcBorders>
              <w:top w:val="single" w:sz="4" w:space="0" w:color="000000"/>
              <w:left w:val="single" w:sz="4" w:space="0" w:color="000000"/>
              <w:bottom w:val="single" w:sz="4" w:space="0" w:color="000000"/>
              <w:right w:val="single" w:sz="4" w:space="0" w:color="000000"/>
            </w:tcBorders>
            <w:vAlign w:val="center"/>
          </w:tcPr>
          <w:p w14:paraId="7D498159"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R1 stream </w:t>
            </w:r>
          </w:p>
        </w:tc>
        <w:tc>
          <w:tcPr>
            <w:tcW w:w="2186" w:type="dxa"/>
            <w:tcBorders>
              <w:top w:val="single" w:sz="4" w:space="0" w:color="000000"/>
              <w:left w:val="single" w:sz="4" w:space="0" w:color="000000"/>
              <w:bottom w:val="single" w:sz="4" w:space="0" w:color="000000"/>
              <w:right w:val="single" w:sz="4" w:space="0" w:color="000000"/>
            </w:tcBorders>
          </w:tcPr>
          <w:p w14:paraId="07F41D0F" w14:textId="77777777" w:rsidR="00C55164" w:rsidRPr="0054228F" w:rsidRDefault="00C55164" w:rsidP="00C55164">
            <w:pPr>
              <w:spacing w:line="259" w:lineRule="auto"/>
              <w:ind w:left="12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0.077*** </w:t>
            </w:r>
          </w:p>
        </w:tc>
        <w:tc>
          <w:tcPr>
            <w:tcW w:w="670" w:type="dxa"/>
            <w:tcBorders>
              <w:top w:val="single" w:sz="4" w:space="0" w:color="000000"/>
              <w:left w:val="single" w:sz="4" w:space="0" w:color="000000"/>
              <w:bottom w:val="single" w:sz="4" w:space="0" w:color="000000"/>
              <w:right w:val="nil"/>
            </w:tcBorders>
          </w:tcPr>
          <w:p w14:paraId="3B0B8751"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4452F11D" w14:textId="77777777" w:rsidR="00C55164" w:rsidRPr="0054228F" w:rsidRDefault="00C55164" w:rsidP="00C55164">
            <w:pPr>
              <w:spacing w:line="259" w:lineRule="auto"/>
              <w:ind w:left="528"/>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0.125 </w:t>
            </w:r>
          </w:p>
          <w:p w14:paraId="3CF8B256" w14:textId="77777777" w:rsidR="00C55164" w:rsidRPr="0054228F" w:rsidRDefault="00C55164" w:rsidP="00C55164">
            <w:pPr>
              <w:spacing w:line="259" w:lineRule="auto"/>
              <w:ind w:left="476"/>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0.007 </w:t>
            </w:r>
            <w:r w:rsidRPr="0054228F">
              <w:rPr>
                <w:rFonts w:ascii="Times New Roman" w:hAnsi="Times New Roman" w:cs="Times New Roman"/>
                <w:color w:val="000000"/>
                <w:sz w:val="20"/>
                <w:szCs w:val="20"/>
                <w:vertAlign w:val="superscript"/>
                <w:lang w:val="en-IE" w:eastAsia="en-IE"/>
              </w:rPr>
              <w:t>1</w:t>
            </w:r>
            <w:r w:rsidRPr="0054228F">
              <w:rPr>
                <w:rFonts w:ascii="Times New Roman" w:hAnsi="Times New Roman" w:cs="Times New Roman"/>
                <w:color w:val="000000"/>
                <w:sz w:val="20"/>
                <w:szCs w:val="20"/>
                <w:lang w:val="en-IE" w:eastAsia="en-IE"/>
              </w:rPr>
              <w:t xml:space="preserve"> </w:t>
            </w:r>
          </w:p>
        </w:tc>
        <w:tc>
          <w:tcPr>
            <w:tcW w:w="2497" w:type="dxa"/>
            <w:tcBorders>
              <w:top w:val="single" w:sz="4" w:space="0" w:color="000000"/>
              <w:left w:val="single" w:sz="4" w:space="0" w:color="000000"/>
              <w:bottom w:val="single" w:sz="4" w:space="0" w:color="000000"/>
              <w:right w:val="single" w:sz="4" w:space="0" w:color="000000"/>
            </w:tcBorders>
          </w:tcPr>
          <w:p w14:paraId="2BDE6E0D" w14:textId="77777777" w:rsidR="00C55164" w:rsidRPr="0054228F" w:rsidRDefault="00C55164" w:rsidP="00C55164">
            <w:pPr>
              <w:spacing w:line="259" w:lineRule="auto"/>
              <w:ind w:left="11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0.322*** </w:t>
            </w:r>
          </w:p>
        </w:tc>
        <w:tc>
          <w:tcPr>
            <w:tcW w:w="3108" w:type="dxa"/>
            <w:tcBorders>
              <w:top w:val="single" w:sz="4" w:space="0" w:color="000000"/>
              <w:left w:val="single" w:sz="4" w:space="0" w:color="000000"/>
              <w:bottom w:val="single" w:sz="4" w:space="0" w:color="000000"/>
              <w:right w:val="double" w:sz="4" w:space="0" w:color="000000"/>
            </w:tcBorders>
          </w:tcPr>
          <w:p w14:paraId="0F30B647" w14:textId="77777777" w:rsidR="00C55164" w:rsidRPr="0054228F" w:rsidRDefault="00C55164" w:rsidP="00C55164">
            <w:pPr>
              <w:spacing w:line="259" w:lineRule="auto"/>
              <w:ind w:left="121"/>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0.524 </w:t>
            </w:r>
          </w:p>
        </w:tc>
      </w:tr>
      <w:tr w:rsidR="00C55164" w:rsidRPr="00C55164" w14:paraId="669F10FA" w14:textId="77777777" w:rsidTr="00C55164">
        <w:trPr>
          <w:trHeight w:val="71"/>
        </w:trPr>
        <w:tc>
          <w:tcPr>
            <w:tcW w:w="3889" w:type="dxa"/>
            <w:tcBorders>
              <w:top w:val="single" w:sz="4" w:space="0" w:color="000000"/>
              <w:left w:val="single" w:sz="4" w:space="0" w:color="000000"/>
              <w:bottom w:val="single" w:sz="4" w:space="0" w:color="000000"/>
              <w:right w:val="single" w:sz="4" w:space="0" w:color="000000"/>
            </w:tcBorders>
            <w:vAlign w:val="center"/>
          </w:tcPr>
          <w:p w14:paraId="1715C9DF"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D3 ditch  </w:t>
            </w:r>
          </w:p>
        </w:tc>
        <w:tc>
          <w:tcPr>
            <w:tcW w:w="2186" w:type="dxa"/>
            <w:tcBorders>
              <w:top w:val="single" w:sz="4" w:space="0" w:color="000000"/>
              <w:left w:val="single" w:sz="4" w:space="0" w:color="000000"/>
              <w:bottom w:val="single" w:sz="4" w:space="0" w:color="000000"/>
              <w:right w:val="single" w:sz="4" w:space="0" w:color="000000"/>
            </w:tcBorders>
          </w:tcPr>
          <w:p w14:paraId="39EE2729" w14:textId="77777777" w:rsidR="00C55164" w:rsidRPr="0054228F" w:rsidRDefault="00C55164" w:rsidP="00C55164">
            <w:pPr>
              <w:spacing w:line="259" w:lineRule="auto"/>
              <w:ind w:left="12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0.035*** </w:t>
            </w:r>
          </w:p>
        </w:tc>
        <w:tc>
          <w:tcPr>
            <w:tcW w:w="670" w:type="dxa"/>
            <w:tcBorders>
              <w:top w:val="single" w:sz="4" w:space="0" w:color="000000"/>
              <w:left w:val="single" w:sz="4" w:space="0" w:color="000000"/>
              <w:bottom w:val="single" w:sz="4" w:space="0" w:color="000000"/>
              <w:right w:val="nil"/>
            </w:tcBorders>
          </w:tcPr>
          <w:p w14:paraId="00611DC0"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28BEF7AA" w14:textId="77777777" w:rsidR="00C55164" w:rsidRPr="0054228F" w:rsidRDefault="00C55164" w:rsidP="00C55164">
            <w:pPr>
              <w:spacing w:line="259" w:lineRule="auto"/>
              <w:ind w:left="528"/>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0.093 </w:t>
            </w:r>
          </w:p>
          <w:p w14:paraId="412FEEFB" w14:textId="77777777" w:rsidR="00C55164" w:rsidRPr="0054228F" w:rsidRDefault="00C55164" w:rsidP="00C55164">
            <w:pPr>
              <w:spacing w:after="26" w:line="259" w:lineRule="auto"/>
              <w:ind w:left="476"/>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0.004 </w:t>
            </w:r>
            <w:r w:rsidRPr="0054228F">
              <w:rPr>
                <w:rFonts w:ascii="Times New Roman" w:hAnsi="Times New Roman" w:cs="Times New Roman"/>
                <w:color w:val="000000"/>
                <w:sz w:val="20"/>
                <w:szCs w:val="20"/>
                <w:vertAlign w:val="superscript"/>
                <w:lang w:val="en-IE" w:eastAsia="en-IE"/>
              </w:rPr>
              <w:t xml:space="preserve">1 </w:t>
            </w:r>
          </w:p>
          <w:p w14:paraId="66EFDA37" w14:textId="77777777" w:rsidR="00C55164" w:rsidRPr="0054228F" w:rsidRDefault="00C55164" w:rsidP="00C55164">
            <w:pPr>
              <w:spacing w:line="259" w:lineRule="auto"/>
              <w:ind w:left="730"/>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 </w:t>
            </w:r>
          </w:p>
        </w:tc>
        <w:tc>
          <w:tcPr>
            <w:tcW w:w="2497" w:type="dxa"/>
            <w:tcBorders>
              <w:top w:val="single" w:sz="4" w:space="0" w:color="000000"/>
              <w:left w:val="single" w:sz="4" w:space="0" w:color="000000"/>
              <w:bottom w:val="single" w:sz="4" w:space="0" w:color="000000"/>
              <w:right w:val="single" w:sz="4" w:space="0" w:color="000000"/>
            </w:tcBorders>
          </w:tcPr>
          <w:p w14:paraId="1A935151" w14:textId="77777777" w:rsidR="00C55164" w:rsidRPr="0054228F" w:rsidRDefault="00C55164" w:rsidP="00C55164">
            <w:pPr>
              <w:spacing w:line="259" w:lineRule="auto"/>
              <w:ind w:left="1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0.1325*** </w:t>
            </w:r>
          </w:p>
        </w:tc>
        <w:tc>
          <w:tcPr>
            <w:tcW w:w="3108" w:type="dxa"/>
            <w:tcBorders>
              <w:top w:val="single" w:sz="4" w:space="0" w:color="000000"/>
              <w:left w:val="single" w:sz="4" w:space="0" w:color="000000"/>
              <w:bottom w:val="single" w:sz="4" w:space="0" w:color="000000"/>
              <w:right w:val="double" w:sz="4" w:space="0" w:color="000000"/>
            </w:tcBorders>
          </w:tcPr>
          <w:p w14:paraId="20A34208" w14:textId="77777777" w:rsidR="00C55164" w:rsidRPr="0054228F" w:rsidRDefault="00C55164" w:rsidP="00C55164">
            <w:pPr>
              <w:spacing w:line="259" w:lineRule="auto"/>
              <w:ind w:left="11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0.2605 </w:t>
            </w:r>
          </w:p>
          <w:p w14:paraId="3228E9D3" w14:textId="77777777" w:rsidR="00C55164" w:rsidRPr="0054228F" w:rsidRDefault="00C55164" w:rsidP="00C55164">
            <w:pPr>
              <w:spacing w:line="259" w:lineRule="auto"/>
              <w:ind w:left="162"/>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 </w:t>
            </w:r>
          </w:p>
        </w:tc>
      </w:tr>
      <w:tr w:rsidR="00C55164" w:rsidRPr="00C55164" w14:paraId="6FD89029" w14:textId="77777777" w:rsidTr="002F7498">
        <w:trPr>
          <w:trHeight w:val="425"/>
        </w:trPr>
        <w:tc>
          <w:tcPr>
            <w:tcW w:w="6745" w:type="dxa"/>
            <w:gridSpan w:val="3"/>
            <w:tcBorders>
              <w:top w:val="single" w:sz="4" w:space="0" w:color="000000"/>
              <w:left w:val="single" w:sz="4" w:space="0" w:color="000000"/>
              <w:bottom w:val="single" w:sz="4" w:space="0" w:color="000000"/>
              <w:right w:val="nil"/>
            </w:tcBorders>
          </w:tcPr>
          <w:p w14:paraId="7F5B320A"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u w:val="single" w:color="000000"/>
                <w:lang w:val="en-IE" w:eastAsia="en-IE"/>
              </w:rPr>
              <w:t>use group D</w:t>
            </w:r>
            <w:r w:rsidRPr="0054228F">
              <w:rPr>
                <w:rFonts w:ascii="Times New Roman" w:hAnsi="Times New Roman" w:cs="Times New Roman"/>
                <w:b/>
                <w:color w:val="000000"/>
                <w:sz w:val="20"/>
                <w:szCs w:val="20"/>
                <w:lang w:val="en-IE" w:eastAsia="en-IE"/>
              </w:rPr>
              <w:t xml:space="preserve"> </w:t>
            </w:r>
          </w:p>
          <w:p w14:paraId="689BA710"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(autumn use on winter cereals / rate = 2 g/ha IMS + 10 g/ha MSM ) </w:t>
            </w:r>
          </w:p>
        </w:tc>
        <w:tc>
          <w:tcPr>
            <w:tcW w:w="2127" w:type="dxa"/>
            <w:tcBorders>
              <w:top w:val="single" w:sz="4" w:space="0" w:color="000000"/>
              <w:left w:val="nil"/>
              <w:bottom w:val="single" w:sz="4" w:space="0" w:color="000000"/>
              <w:right w:val="nil"/>
            </w:tcBorders>
          </w:tcPr>
          <w:p w14:paraId="3664ED5A"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497" w:type="dxa"/>
            <w:tcBorders>
              <w:top w:val="single" w:sz="4" w:space="0" w:color="000000"/>
              <w:left w:val="nil"/>
              <w:bottom w:val="single" w:sz="4" w:space="0" w:color="000000"/>
              <w:right w:val="nil"/>
            </w:tcBorders>
          </w:tcPr>
          <w:p w14:paraId="58F255AF"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3108" w:type="dxa"/>
            <w:tcBorders>
              <w:top w:val="single" w:sz="4" w:space="0" w:color="000000"/>
              <w:left w:val="nil"/>
              <w:bottom w:val="single" w:sz="4" w:space="0" w:color="000000"/>
              <w:right w:val="double" w:sz="4" w:space="0" w:color="000000"/>
            </w:tcBorders>
          </w:tcPr>
          <w:p w14:paraId="63CDF90F"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r>
      <w:tr w:rsidR="00C55164" w:rsidRPr="00C55164" w14:paraId="768AD575" w14:textId="77777777" w:rsidTr="002F7498">
        <w:trPr>
          <w:trHeight w:val="264"/>
        </w:trPr>
        <w:tc>
          <w:tcPr>
            <w:tcW w:w="3889" w:type="dxa"/>
            <w:tcBorders>
              <w:top w:val="single" w:sz="4" w:space="0" w:color="000000"/>
              <w:left w:val="single" w:sz="4" w:space="0" w:color="000000"/>
              <w:bottom w:val="single" w:sz="4" w:space="0" w:color="000000"/>
              <w:right w:val="single" w:sz="4" w:space="0" w:color="000000"/>
            </w:tcBorders>
          </w:tcPr>
          <w:p w14:paraId="621F5B52"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R3/stream </w:t>
            </w:r>
          </w:p>
        </w:tc>
        <w:tc>
          <w:tcPr>
            <w:tcW w:w="2186" w:type="dxa"/>
            <w:tcBorders>
              <w:top w:val="single" w:sz="4" w:space="0" w:color="000000"/>
              <w:left w:val="single" w:sz="4" w:space="0" w:color="000000"/>
              <w:bottom w:val="single" w:sz="4" w:space="0" w:color="000000"/>
              <w:right w:val="single" w:sz="4" w:space="0" w:color="000000"/>
            </w:tcBorders>
          </w:tcPr>
          <w:p w14:paraId="67FF3E51" w14:textId="77777777" w:rsidR="00C55164" w:rsidRPr="0054228F" w:rsidRDefault="00C55164" w:rsidP="00C55164">
            <w:pPr>
              <w:spacing w:line="259" w:lineRule="auto"/>
              <w:ind w:left="120"/>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0.29324** </w:t>
            </w:r>
          </w:p>
        </w:tc>
        <w:tc>
          <w:tcPr>
            <w:tcW w:w="670" w:type="dxa"/>
            <w:tcBorders>
              <w:top w:val="single" w:sz="4" w:space="0" w:color="000000"/>
              <w:left w:val="single" w:sz="4" w:space="0" w:color="000000"/>
              <w:bottom w:val="single" w:sz="4" w:space="0" w:color="000000"/>
              <w:right w:val="nil"/>
            </w:tcBorders>
          </w:tcPr>
          <w:p w14:paraId="460687FC"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039BB13B" w14:textId="77777777" w:rsidR="00C55164" w:rsidRPr="0054228F" w:rsidRDefault="00C55164" w:rsidP="00C55164">
            <w:pPr>
              <w:spacing w:line="259" w:lineRule="auto"/>
              <w:ind w:left="437"/>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0.104** </w:t>
            </w:r>
          </w:p>
        </w:tc>
        <w:tc>
          <w:tcPr>
            <w:tcW w:w="2497" w:type="dxa"/>
            <w:tcBorders>
              <w:top w:val="single" w:sz="4" w:space="0" w:color="000000"/>
              <w:left w:val="single" w:sz="4" w:space="0" w:color="000000"/>
              <w:bottom w:val="single" w:sz="4" w:space="0" w:color="000000"/>
              <w:right w:val="single" w:sz="4" w:space="0" w:color="000000"/>
            </w:tcBorders>
          </w:tcPr>
          <w:p w14:paraId="06EAE061" w14:textId="77777777" w:rsidR="00C55164" w:rsidRPr="0054228F" w:rsidRDefault="00C55164" w:rsidP="00C55164">
            <w:pPr>
              <w:spacing w:line="259" w:lineRule="auto"/>
              <w:ind w:left="115"/>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0.939** </w:t>
            </w:r>
          </w:p>
        </w:tc>
        <w:tc>
          <w:tcPr>
            <w:tcW w:w="3108" w:type="dxa"/>
            <w:tcBorders>
              <w:top w:val="single" w:sz="4" w:space="0" w:color="000000"/>
              <w:left w:val="single" w:sz="4" w:space="0" w:color="000000"/>
              <w:bottom w:val="single" w:sz="4" w:space="0" w:color="000000"/>
              <w:right w:val="double" w:sz="4" w:space="0" w:color="000000"/>
            </w:tcBorders>
          </w:tcPr>
          <w:p w14:paraId="7BAEA8B3" w14:textId="77777777" w:rsidR="00C55164" w:rsidRPr="0054228F" w:rsidRDefault="00C55164" w:rsidP="00C55164">
            <w:pPr>
              <w:spacing w:line="259" w:lineRule="auto"/>
              <w:ind w:left="121"/>
              <w:jc w:val="center"/>
              <w:rPr>
                <w:rFonts w:ascii="Times New Roman" w:hAnsi="Times New Roman" w:cs="Times New Roman"/>
                <w:color w:val="000000"/>
                <w:sz w:val="20"/>
                <w:szCs w:val="20"/>
                <w:lang w:val="en-IE" w:eastAsia="en-IE"/>
              </w:rPr>
            </w:pPr>
            <w:r w:rsidRPr="0054228F">
              <w:rPr>
                <w:rFonts w:ascii="Times New Roman" w:hAnsi="Times New Roman" w:cs="Times New Roman"/>
                <w:b/>
                <w:color w:val="000000"/>
                <w:sz w:val="20"/>
                <w:szCs w:val="20"/>
                <w:lang w:val="en-IE" w:eastAsia="en-IE"/>
              </w:rPr>
              <w:t xml:space="preserve">1.33 </w:t>
            </w:r>
          </w:p>
        </w:tc>
      </w:tr>
      <w:tr w:rsidR="00C55164" w:rsidRPr="00C55164" w14:paraId="1D3328AE" w14:textId="77777777" w:rsidTr="002F7498">
        <w:trPr>
          <w:trHeight w:val="266"/>
        </w:trPr>
        <w:tc>
          <w:tcPr>
            <w:tcW w:w="3889" w:type="dxa"/>
            <w:tcBorders>
              <w:top w:val="single" w:sz="4" w:space="0" w:color="000000"/>
              <w:left w:val="single" w:sz="4" w:space="0" w:color="000000"/>
              <w:bottom w:val="single" w:sz="4" w:space="0" w:color="000000"/>
              <w:right w:val="single" w:sz="4" w:space="0" w:color="000000"/>
            </w:tcBorders>
          </w:tcPr>
          <w:p w14:paraId="472BE237" w14:textId="77777777" w:rsidR="00C55164" w:rsidRPr="0054228F" w:rsidRDefault="00C55164" w:rsidP="00C55164">
            <w:pPr>
              <w:spacing w:line="259" w:lineRule="auto"/>
              <w:ind w:left="72"/>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R4/stream </w:t>
            </w:r>
          </w:p>
        </w:tc>
        <w:tc>
          <w:tcPr>
            <w:tcW w:w="2186" w:type="dxa"/>
            <w:tcBorders>
              <w:top w:val="single" w:sz="4" w:space="0" w:color="000000"/>
              <w:left w:val="single" w:sz="4" w:space="0" w:color="000000"/>
              <w:bottom w:val="single" w:sz="4" w:space="0" w:color="000000"/>
              <w:right w:val="single" w:sz="4" w:space="0" w:color="000000"/>
            </w:tcBorders>
          </w:tcPr>
          <w:p w14:paraId="7992236E" w14:textId="77777777" w:rsidR="00C55164" w:rsidRPr="0054228F" w:rsidRDefault="00C55164" w:rsidP="00C55164">
            <w:pPr>
              <w:spacing w:line="259" w:lineRule="auto"/>
              <w:ind w:left="121"/>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0.1472** </w:t>
            </w:r>
          </w:p>
        </w:tc>
        <w:tc>
          <w:tcPr>
            <w:tcW w:w="670" w:type="dxa"/>
            <w:tcBorders>
              <w:top w:val="single" w:sz="4" w:space="0" w:color="000000"/>
              <w:left w:val="single" w:sz="4" w:space="0" w:color="000000"/>
              <w:bottom w:val="single" w:sz="4" w:space="0" w:color="000000"/>
              <w:right w:val="nil"/>
            </w:tcBorders>
          </w:tcPr>
          <w:p w14:paraId="76662FCA" w14:textId="77777777" w:rsidR="00C55164" w:rsidRPr="0054228F" w:rsidRDefault="00C55164" w:rsidP="00C55164">
            <w:pPr>
              <w:spacing w:after="160" w:line="259" w:lineRule="auto"/>
              <w:rPr>
                <w:rFonts w:ascii="Times New Roman" w:hAnsi="Times New Roman" w:cs="Times New Roman"/>
                <w:color w:val="000000"/>
                <w:sz w:val="20"/>
                <w:szCs w:val="20"/>
                <w:lang w:val="en-IE" w:eastAsia="en-IE"/>
              </w:rPr>
            </w:pPr>
          </w:p>
        </w:tc>
        <w:tc>
          <w:tcPr>
            <w:tcW w:w="2127" w:type="dxa"/>
            <w:tcBorders>
              <w:top w:val="single" w:sz="4" w:space="0" w:color="000000"/>
              <w:left w:val="nil"/>
              <w:bottom w:val="single" w:sz="4" w:space="0" w:color="000000"/>
              <w:right w:val="single" w:sz="4" w:space="0" w:color="000000"/>
            </w:tcBorders>
          </w:tcPr>
          <w:p w14:paraId="494449E6" w14:textId="77777777" w:rsidR="00C55164" w:rsidRPr="0054228F" w:rsidRDefault="00C55164" w:rsidP="00C55164">
            <w:pPr>
              <w:spacing w:line="259" w:lineRule="auto"/>
              <w:ind w:left="394"/>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0.104*** </w:t>
            </w:r>
          </w:p>
        </w:tc>
        <w:tc>
          <w:tcPr>
            <w:tcW w:w="2497" w:type="dxa"/>
            <w:tcBorders>
              <w:top w:val="single" w:sz="4" w:space="0" w:color="000000"/>
              <w:left w:val="single" w:sz="4" w:space="0" w:color="000000"/>
              <w:bottom w:val="single" w:sz="4" w:space="0" w:color="000000"/>
              <w:right w:val="single" w:sz="4" w:space="0" w:color="000000"/>
            </w:tcBorders>
          </w:tcPr>
          <w:p w14:paraId="5BD3DD96" w14:textId="77777777" w:rsidR="00C55164" w:rsidRPr="0054228F" w:rsidRDefault="00C55164" w:rsidP="00C55164">
            <w:pPr>
              <w:spacing w:line="259" w:lineRule="auto"/>
              <w:ind w:left="116"/>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0.483** </w:t>
            </w:r>
          </w:p>
        </w:tc>
        <w:tc>
          <w:tcPr>
            <w:tcW w:w="3108" w:type="dxa"/>
            <w:tcBorders>
              <w:top w:val="single" w:sz="4" w:space="0" w:color="000000"/>
              <w:left w:val="single" w:sz="4" w:space="0" w:color="000000"/>
              <w:bottom w:val="single" w:sz="4" w:space="0" w:color="000000"/>
              <w:right w:val="double" w:sz="4" w:space="0" w:color="000000"/>
            </w:tcBorders>
          </w:tcPr>
          <w:p w14:paraId="69E8A5F2" w14:textId="77777777" w:rsidR="00C55164" w:rsidRPr="0054228F" w:rsidRDefault="00C55164" w:rsidP="00C55164">
            <w:pPr>
              <w:spacing w:line="259" w:lineRule="auto"/>
              <w:ind w:left="118"/>
              <w:jc w:val="center"/>
              <w:rPr>
                <w:rFonts w:ascii="Times New Roman" w:hAnsi="Times New Roman" w:cs="Times New Roman"/>
                <w:color w:val="000000"/>
                <w:sz w:val="20"/>
                <w:szCs w:val="20"/>
                <w:lang w:val="en-IE" w:eastAsia="en-IE"/>
              </w:rPr>
            </w:pPr>
            <w:r w:rsidRPr="0054228F">
              <w:rPr>
                <w:rFonts w:ascii="Times New Roman" w:hAnsi="Times New Roman" w:cs="Times New Roman"/>
                <w:color w:val="000000"/>
                <w:sz w:val="20"/>
                <w:szCs w:val="20"/>
                <w:lang w:val="en-IE" w:eastAsia="en-IE"/>
              </w:rPr>
              <w:t xml:space="preserve">0.7342 </w:t>
            </w:r>
          </w:p>
        </w:tc>
      </w:tr>
    </w:tbl>
    <w:p w14:paraId="4EAC670A" w14:textId="77777777" w:rsidR="00C55164" w:rsidRPr="00C55164" w:rsidRDefault="00C55164" w:rsidP="00C55164">
      <w:pPr>
        <w:spacing w:line="238" w:lineRule="auto"/>
        <w:ind w:right="9307"/>
        <w:rPr>
          <w:color w:val="000000"/>
          <w:kern w:val="2"/>
          <w:lang w:val="en-IE" w:eastAsia="en-IE"/>
          <w14:ligatures w14:val="standardContextual"/>
        </w:rPr>
      </w:pPr>
      <w:r w:rsidRPr="00C55164">
        <w:rPr>
          <w:color w:val="000000"/>
          <w:kern w:val="2"/>
          <w:sz w:val="18"/>
          <w:lang w:val="en-IE" w:eastAsia="en-IE"/>
          <w14:ligatures w14:val="standardContextual"/>
        </w:rPr>
        <w:t xml:space="preserve">MSM = mesosulfuron-methyl, IMS = iodosulfuron-methyl-sodium STEP 3  </w:t>
      </w:r>
    </w:p>
    <w:p w14:paraId="46F9BD94" w14:textId="77777777" w:rsidR="00C55164" w:rsidRPr="00C55164" w:rsidRDefault="00C55164" w:rsidP="00C55164">
      <w:pPr>
        <w:spacing w:line="259" w:lineRule="auto"/>
        <w:rPr>
          <w:color w:val="000000"/>
          <w:kern w:val="2"/>
          <w:lang w:val="nl-NL" w:eastAsia="en-IE"/>
          <w14:ligatures w14:val="standardContextual"/>
        </w:rPr>
      </w:pPr>
      <w:r w:rsidRPr="00C55164">
        <w:rPr>
          <w:color w:val="000000"/>
          <w:kern w:val="2"/>
          <w:sz w:val="18"/>
          <w:lang w:val="nl-NL" w:eastAsia="en-IE"/>
          <w14:ligatures w14:val="standardContextual"/>
        </w:rPr>
        <w:t xml:space="preserve">** 20 meter vegetative buffer strip </w:t>
      </w:r>
    </w:p>
    <w:p w14:paraId="75EAB386" w14:textId="77777777" w:rsidR="00C55164" w:rsidRPr="00C55164" w:rsidRDefault="00C55164" w:rsidP="00C55164">
      <w:pPr>
        <w:spacing w:line="259" w:lineRule="auto"/>
        <w:rPr>
          <w:color w:val="000000"/>
          <w:kern w:val="2"/>
          <w:lang w:val="nl-NL" w:eastAsia="en-IE"/>
          <w14:ligatures w14:val="standardContextual"/>
        </w:rPr>
      </w:pPr>
      <w:r w:rsidRPr="00C55164">
        <w:rPr>
          <w:color w:val="000000"/>
          <w:kern w:val="2"/>
          <w:sz w:val="18"/>
          <w:lang w:val="nl-NL" w:eastAsia="en-IE"/>
          <w14:ligatures w14:val="standardContextual"/>
        </w:rPr>
        <w:lastRenderedPageBreak/>
        <w:t xml:space="preserve">*** 10 meter  vegetative buffer strip </w:t>
      </w:r>
    </w:p>
    <w:p w14:paraId="47F616F0" w14:textId="77777777" w:rsidR="00C55164" w:rsidRPr="00C55164" w:rsidRDefault="00C55164" w:rsidP="00C55164">
      <w:pPr>
        <w:spacing w:after="18" w:line="259" w:lineRule="auto"/>
        <w:rPr>
          <w:color w:val="000000"/>
          <w:kern w:val="2"/>
          <w:lang w:val="en-IE" w:eastAsia="en-IE"/>
          <w14:ligatures w14:val="standardContextual"/>
        </w:rPr>
      </w:pPr>
      <w:r w:rsidRPr="00C55164">
        <w:rPr>
          <w:color w:val="000000"/>
          <w:kern w:val="2"/>
          <w:sz w:val="18"/>
          <w:vertAlign w:val="superscript"/>
          <w:lang w:val="en-IE" w:eastAsia="en-IE"/>
          <w14:ligatures w14:val="standardContextual"/>
        </w:rPr>
        <w:t>1</w:t>
      </w:r>
      <w:r w:rsidRPr="00C55164">
        <w:rPr>
          <w:color w:val="000000"/>
          <w:kern w:val="2"/>
          <w:sz w:val="18"/>
          <w:lang w:val="en-IE" w:eastAsia="en-IE"/>
          <w14:ligatures w14:val="standardContextual"/>
        </w:rPr>
        <w:t xml:space="preserve"> value with refined DT</w:t>
      </w:r>
      <w:r w:rsidRPr="00C55164">
        <w:rPr>
          <w:color w:val="000000"/>
          <w:kern w:val="2"/>
          <w:sz w:val="18"/>
          <w:vertAlign w:val="subscript"/>
          <w:lang w:val="en-IE" w:eastAsia="en-IE"/>
          <w14:ligatures w14:val="standardContextual"/>
        </w:rPr>
        <w:t>50</w:t>
      </w:r>
      <w:r w:rsidRPr="00C55164">
        <w:rPr>
          <w:color w:val="000000"/>
          <w:kern w:val="2"/>
          <w:sz w:val="18"/>
          <w:lang w:val="en-IE" w:eastAsia="en-IE"/>
          <w14:ligatures w14:val="standardContextual"/>
        </w:rPr>
        <w:t xml:space="preserve"> </w:t>
      </w:r>
    </w:p>
    <w:p w14:paraId="0C037044" w14:textId="77777777" w:rsidR="00436876" w:rsidRDefault="00436876" w:rsidP="00436876">
      <w:pPr>
        <w:spacing w:after="120" w:line="248" w:lineRule="auto"/>
        <w:ind w:left="1346" w:right="61" w:hanging="1361"/>
        <w:rPr>
          <w:b/>
          <w:color w:val="000000"/>
          <w:kern w:val="2"/>
          <w:lang w:eastAsia="en-IE"/>
          <w14:ligatures w14:val="standardContextual"/>
        </w:rPr>
      </w:pPr>
    </w:p>
    <w:p w14:paraId="4751A5C0" w14:textId="6BCE8E27" w:rsidR="000C4639" w:rsidRDefault="000C4639" w:rsidP="00F330B2">
      <w:pPr>
        <w:spacing w:after="240" w:line="248" w:lineRule="auto"/>
        <w:ind w:left="1346" w:right="61" w:hanging="1361"/>
        <w:rPr>
          <w:b/>
          <w:color w:val="000000"/>
          <w:kern w:val="2"/>
          <w:lang w:eastAsia="en-IE"/>
          <w14:ligatures w14:val="standardContextual"/>
        </w:rPr>
      </w:pPr>
      <w:r>
        <w:rPr>
          <w:b/>
          <w:color w:val="000000"/>
          <w:kern w:val="2"/>
          <w:lang w:eastAsia="en-IE"/>
          <w14:ligatures w14:val="standardContextual"/>
        </w:rPr>
        <w:t>Conclusion</w:t>
      </w:r>
    </w:p>
    <w:p w14:paraId="3D2D14E0" w14:textId="0011E97D" w:rsidR="00F330B2" w:rsidRPr="00F330B2" w:rsidRDefault="00F330B2" w:rsidP="00F330B2">
      <w:pPr>
        <w:spacing w:after="240"/>
        <w:jc w:val="both"/>
        <w:rPr>
          <w:lang w:val="en-IE" w:eastAsia="en-IE"/>
        </w:rPr>
      </w:pPr>
      <w:r w:rsidRPr="00F330B2">
        <w:rPr>
          <w:lang w:val="en-IE" w:eastAsia="en-IE"/>
        </w:rPr>
        <w:t xml:space="preserve">The combined toxicity for R3 and R4 scenarios for application of end of winter to spring use on winter cereals / rate = 3 g/ha IMS + 15 g/ha MSM is considered acceptable when 20 meter vegetative buffer zone </w:t>
      </w:r>
      <w:r>
        <w:rPr>
          <w:lang w:val="en-IE" w:eastAsia="en-IE"/>
        </w:rPr>
        <w:t>is implemented.</w:t>
      </w:r>
      <w:r w:rsidRPr="00F330B2">
        <w:rPr>
          <w:lang w:val="en-IE" w:eastAsia="en-IE"/>
        </w:rPr>
        <w:t xml:space="preserve"> </w:t>
      </w:r>
    </w:p>
    <w:p w14:paraId="0586B8F5" w14:textId="08B65CA9" w:rsidR="00F330B2" w:rsidRPr="00F330B2" w:rsidRDefault="00F330B2" w:rsidP="00F330B2">
      <w:pPr>
        <w:spacing w:after="240"/>
        <w:jc w:val="both"/>
        <w:rPr>
          <w:lang w:val="en-IE" w:eastAsia="en-IE"/>
        </w:rPr>
      </w:pPr>
      <w:r w:rsidRPr="00F330B2">
        <w:rPr>
          <w:lang w:val="en-IE" w:eastAsia="en-IE"/>
        </w:rPr>
        <w:t xml:space="preserve">The combined toxicity for R1 (stream) and D3 scenarios for application of end of winter to spring use on winter cereals / rate = 3 g/ha IMS + 15 g/ha MSM is considered acceptable when low 10 meter vegetative buffer zone </w:t>
      </w:r>
      <w:r>
        <w:rPr>
          <w:lang w:val="en-IE" w:eastAsia="en-IE"/>
        </w:rPr>
        <w:t>is implemented.</w:t>
      </w:r>
      <w:r w:rsidRPr="00F330B2">
        <w:rPr>
          <w:lang w:val="en-IE" w:eastAsia="en-IE"/>
        </w:rPr>
        <w:t xml:space="preserve"> </w:t>
      </w:r>
    </w:p>
    <w:p w14:paraId="68BA7FD7" w14:textId="63E4D62F" w:rsidR="00F330B2" w:rsidRPr="00F330B2" w:rsidRDefault="00F330B2" w:rsidP="00F330B2">
      <w:pPr>
        <w:spacing w:after="240"/>
        <w:jc w:val="both"/>
        <w:rPr>
          <w:lang w:val="en-IE" w:eastAsia="en-IE"/>
        </w:rPr>
      </w:pPr>
      <w:r w:rsidRPr="00F330B2">
        <w:rPr>
          <w:lang w:val="en-IE" w:eastAsia="en-IE"/>
        </w:rPr>
        <w:t>The risk assessment for combined toxicity for R3 scenario for application in autumn rate of 2 g /ha IMS + 10 g /ha M</w:t>
      </w:r>
      <w:r>
        <w:rPr>
          <w:lang w:val="en-IE" w:eastAsia="en-IE"/>
        </w:rPr>
        <w:t>S</w:t>
      </w:r>
      <w:r w:rsidRPr="00F330B2">
        <w:rPr>
          <w:lang w:val="en-IE" w:eastAsia="en-IE"/>
        </w:rPr>
        <w:t xml:space="preserve">M does not pass the trigger value of 1. The combined toxicity for R3 scenario, should be therefore to be refine further by Member States at national level. </w:t>
      </w:r>
    </w:p>
    <w:p w14:paraId="66162E15" w14:textId="52357F95" w:rsidR="000C4639" w:rsidRDefault="00F330B2" w:rsidP="00F330B2">
      <w:pPr>
        <w:spacing w:after="240"/>
        <w:jc w:val="both"/>
        <w:rPr>
          <w:lang w:val="en-IE" w:eastAsia="en-IE"/>
        </w:rPr>
      </w:pPr>
      <w:r w:rsidRPr="00F330B2">
        <w:rPr>
          <w:lang w:val="en-IE" w:eastAsia="en-IE"/>
        </w:rPr>
        <w:t xml:space="preserve">The combined toxicity for R4 scenario for application in autumn rate of 2 g /ha IMS + 10 g /ha MSM is considered acceptable when 20 high vegetative buffer zone </w:t>
      </w:r>
      <w:r>
        <w:rPr>
          <w:lang w:val="en-IE" w:eastAsia="en-IE"/>
        </w:rPr>
        <w:t>is implemented</w:t>
      </w:r>
      <w:r w:rsidR="0054228F">
        <w:rPr>
          <w:lang w:val="en-IE" w:eastAsia="en-IE"/>
        </w:rPr>
        <w:t>.</w:t>
      </w:r>
    </w:p>
    <w:p w14:paraId="253ED507" w14:textId="696C62A6" w:rsidR="00EA5C3B" w:rsidRPr="00EA5C3B" w:rsidRDefault="00EA5C3B" w:rsidP="00076804">
      <w:pPr>
        <w:spacing w:before="480" w:after="240"/>
        <w:jc w:val="both"/>
        <w:rPr>
          <w:b/>
          <w:bCs/>
          <w:lang w:val="en-IE" w:eastAsia="en-IE"/>
        </w:rPr>
      </w:pPr>
      <w:r w:rsidRPr="00EA5C3B">
        <w:rPr>
          <w:b/>
          <w:bCs/>
          <w:lang w:val="en-IE" w:eastAsia="en-IE"/>
        </w:rPr>
        <w:t xml:space="preserve">Overall conclusion with consideration the combined risk assessment for the active substances and metabolite AE F075736, with max. PECsw values </w:t>
      </w:r>
    </w:p>
    <w:p w14:paraId="50E0957D" w14:textId="2E8959A5" w:rsidR="00EA5C3B" w:rsidRPr="00EA5C3B" w:rsidRDefault="00EA5C3B" w:rsidP="00EA5C3B">
      <w:pPr>
        <w:spacing w:after="240"/>
        <w:jc w:val="both"/>
        <w:rPr>
          <w:b/>
          <w:bCs/>
          <w:u w:val="single"/>
          <w:lang w:val="en-IE" w:eastAsia="en-IE"/>
        </w:rPr>
      </w:pPr>
      <w:r w:rsidRPr="00EA5C3B">
        <w:rPr>
          <w:b/>
          <w:bCs/>
          <w:u w:val="single"/>
          <w:lang w:val="en-IE" w:eastAsia="en-IE"/>
        </w:rPr>
        <w:t xml:space="preserve">use group B </w:t>
      </w:r>
      <w:r w:rsidRPr="00EA5C3B">
        <w:rPr>
          <w:b/>
          <w:bCs/>
          <w:lang w:val="en-IE" w:eastAsia="en-IE"/>
        </w:rPr>
        <w:t xml:space="preserve">(end of winter to spring use on winter cereals / rate = 3 g/ha IMS + 15 g/ha MSM ): </w:t>
      </w:r>
    </w:p>
    <w:p w14:paraId="52D3CAC7" w14:textId="77777777" w:rsidR="00EA5C3B" w:rsidRPr="00EA5C3B" w:rsidRDefault="00EA5C3B" w:rsidP="00EA5C3B">
      <w:pPr>
        <w:spacing w:after="240"/>
        <w:jc w:val="both"/>
        <w:rPr>
          <w:lang w:val="en-IE" w:eastAsia="en-IE"/>
        </w:rPr>
      </w:pPr>
      <w:r w:rsidRPr="00EA5C3B">
        <w:rPr>
          <w:lang w:val="en-IE" w:eastAsia="en-IE"/>
        </w:rPr>
        <w:t xml:space="preserve">The product can be safely applied with no precautionary measures required for exposure mitigation in all European regions other than those represented by drainage scenarios D1 and D2. In a Central Zone context, however, both of these scenarios are considered not representative. In case of R3 , R4, R 1 ( stream) and D3 scenarios the product can be safely applied when:  </w:t>
      </w:r>
    </w:p>
    <w:p w14:paraId="319C547A" w14:textId="6B4E805F" w:rsidR="00EA5C3B" w:rsidRDefault="00EA5C3B" w:rsidP="00EA5C3B">
      <w:pPr>
        <w:pStyle w:val="Akapitzlist"/>
        <w:numPr>
          <w:ilvl w:val="0"/>
          <w:numId w:val="27"/>
        </w:numPr>
        <w:spacing w:after="240"/>
        <w:jc w:val="both"/>
        <w:rPr>
          <w:lang w:val="en-IE" w:eastAsia="en-IE"/>
        </w:rPr>
      </w:pPr>
      <w:r w:rsidRPr="00EA5C3B">
        <w:rPr>
          <w:lang w:val="en-IE" w:eastAsia="en-IE"/>
        </w:rPr>
        <w:t xml:space="preserve">For R3 and R4 scenarios 20 meter high vegetative buffer zone should be applied </w:t>
      </w:r>
    </w:p>
    <w:p w14:paraId="191FA269" w14:textId="7E116D3E" w:rsidR="00EA5C3B" w:rsidRPr="00EA5C3B" w:rsidRDefault="00EA5C3B" w:rsidP="00EA5C3B">
      <w:pPr>
        <w:pStyle w:val="Akapitzlist"/>
        <w:numPr>
          <w:ilvl w:val="0"/>
          <w:numId w:val="27"/>
        </w:numPr>
        <w:spacing w:after="240"/>
        <w:jc w:val="both"/>
        <w:rPr>
          <w:lang w:val="en-IE" w:eastAsia="en-IE"/>
        </w:rPr>
      </w:pPr>
      <w:r w:rsidRPr="00EA5C3B">
        <w:rPr>
          <w:lang w:val="en-IE" w:eastAsia="en-IE"/>
        </w:rPr>
        <w:t xml:space="preserve">For R1 (stream) and D3 (ditch) 10 meter low vegetative buffer zone should be applied </w:t>
      </w:r>
    </w:p>
    <w:p w14:paraId="4072D9CD" w14:textId="7C901319" w:rsidR="00EA5C3B" w:rsidRPr="00EA5C3B" w:rsidRDefault="00EA5C3B" w:rsidP="00EA5C3B">
      <w:pPr>
        <w:spacing w:after="240"/>
        <w:jc w:val="both"/>
        <w:rPr>
          <w:b/>
          <w:bCs/>
          <w:lang w:val="en-IE" w:eastAsia="en-IE"/>
        </w:rPr>
      </w:pPr>
      <w:r w:rsidRPr="00EA5C3B">
        <w:rPr>
          <w:lang w:val="en-IE" w:eastAsia="en-IE"/>
        </w:rPr>
        <w:t xml:space="preserve"> </w:t>
      </w:r>
      <w:r w:rsidRPr="00EA5C3B">
        <w:rPr>
          <w:b/>
          <w:bCs/>
          <w:u w:val="single"/>
          <w:lang w:val="en-IE" w:eastAsia="en-IE"/>
        </w:rPr>
        <w:t>use group D</w:t>
      </w:r>
      <w:r w:rsidRPr="00EA5C3B">
        <w:rPr>
          <w:b/>
          <w:bCs/>
          <w:lang w:val="en-IE" w:eastAsia="en-IE"/>
        </w:rPr>
        <w:t xml:space="preserve"> (autumn use on winter cereals / rate = 2 g/ha IMS + 10 g/ha MSM ): </w:t>
      </w:r>
    </w:p>
    <w:p w14:paraId="111A5269" w14:textId="77777777" w:rsidR="00EA5C3B" w:rsidRPr="00EA5C3B" w:rsidRDefault="00EA5C3B" w:rsidP="00EA5C3B">
      <w:pPr>
        <w:spacing w:after="240"/>
        <w:jc w:val="both"/>
        <w:rPr>
          <w:lang w:val="en-IE" w:eastAsia="en-IE"/>
        </w:rPr>
      </w:pPr>
      <w:r w:rsidRPr="00EA5C3B">
        <w:rPr>
          <w:lang w:val="en-IE" w:eastAsia="en-IE"/>
        </w:rPr>
        <w:t xml:space="preserve">In case of for R4 scenario the product can be safely applied when 20 meter vegetative buffer zone is applied to surface water bodies For regions represented by scenario D3 and R1 scenarios no precautionary measures are required. </w:t>
      </w:r>
    </w:p>
    <w:p w14:paraId="39D83DD1" w14:textId="77777777" w:rsidR="00EA5C3B" w:rsidRPr="00EA5C3B" w:rsidRDefault="00EA5C3B" w:rsidP="00EA5C3B">
      <w:pPr>
        <w:spacing w:after="240"/>
        <w:jc w:val="both"/>
        <w:rPr>
          <w:lang w:val="en-IE" w:eastAsia="en-IE"/>
        </w:rPr>
      </w:pPr>
      <w:r w:rsidRPr="00EA5C3B">
        <w:rPr>
          <w:lang w:val="en-IE" w:eastAsia="en-IE"/>
        </w:rPr>
        <w:t xml:space="preserve">However, risk assessments for drainage scenarios D1, D2, D4, D5, and D6 remained unresolved, as the drainage driven entry in these scenarios cannot be mitigated by the options considered in FOCUS Landscape &amp; Mitigation. a Central Zone context, however, scenarios D1, D2, and D6 are considered not representative. </w:t>
      </w:r>
    </w:p>
    <w:p w14:paraId="1B2C5798" w14:textId="48E7292E" w:rsidR="00EA5C3B" w:rsidRPr="00EA5C3B" w:rsidRDefault="00EA5C3B" w:rsidP="00EA5C3B">
      <w:pPr>
        <w:spacing w:after="240"/>
        <w:jc w:val="both"/>
        <w:rPr>
          <w:lang w:val="en-IE" w:eastAsia="en-IE"/>
        </w:rPr>
      </w:pPr>
      <w:r w:rsidRPr="00EA5C3B">
        <w:rPr>
          <w:lang w:val="en-IE" w:eastAsia="en-IE"/>
        </w:rPr>
        <w:lastRenderedPageBreak/>
        <w:t>The combined risk for aquatic organism assessment indicated for R3 scenario unresolved  the risk with 20 meter vegetative buffer zone implemented</w:t>
      </w:r>
      <w:r w:rsidR="008711D5">
        <w:rPr>
          <w:lang w:val="en-IE" w:eastAsia="en-IE"/>
        </w:rPr>
        <w:t>.</w:t>
      </w:r>
      <w:r w:rsidRPr="00EA5C3B">
        <w:rPr>
          <w:lang w:val="en-IE" w:eastAsia="en-IE"/>
        </w:rPr>
        <w:t xml:space="preserve"> Therefore, </w:t>
      </w:r>
      <w:r w:rsidR="00076804" w:rsidRPr="00EA5C3B">
        <w:rPr>
          <w:lang w:val="en-IE" w:eastAsia="en-IE"/>
        </w:rPr>
        <w:t>further</w:t>
      </w:r>
      <w:r w:rsidRPr="00EA5C3B">
        <w:rPr>
          <w:lang w:val="en-IE" w:eastAsia="en-IE"/>
        </w:rPr>
        <w:t xml:space="preserve"> refinement </w:t>
      </w:r>
      <w:r w:rsidR="00076804">
        <w:rPr>
          <w:lang w:val="en-IE" w:eastAsia="en-IE"/>
        </w:rPr>
        <w:t>should be considered</w:t>
      </w:r>
      <w:r w:rsidRPr="00EA5C3B">
        <w:rPr>
          <w:lang w:val="en-IE" w:eastAsia="en-IE"/>
        </w:rPr>
        <w:t xml:space="preserve"> at MS level. </w:t>
      </w:r>
    </w:p>
    <w:p w14:paraId="10E6E16D" w14:textId="2E3EB47E" w:rsidR="00EA5C3B" w:rsidRPr="00EA5C3B" w:rsidRDefault="00EA5C3B" w:rsidP="00EA5C3B">
      <w:pPr>
        <w:spacing w:after="240"/>
        <w:jc w:val="both"/>
        <w:rPr>
          <w:b/>
          <w:bCs/>
          <w:lang w:val="en-IE" w:eastAsia="en-IE"/>
        </w:rPr>
      </w:pPr>
      <w:r w:rsidRPr="00EA5C3B">
        <w:rPr>
          <w:b/>
          <w:bCs/>
          <w:u w:val="single"/>
          <w:lang w:val="en-IE" w:eastAsia="en-IE"/>
        </w:rPr>
        <w:t>use group C</w:t>
      </w:r>
      <w:r w:rsidRPr="00EA5C3B">
        <w:rPr>
          <w:b/>
          <w:bCs/>
          <w:lang w:val="en-IE" w:eastAsia="en-IE"/>
        </w:rPr>
        <w:t xml:space="preserve"> (spring use on </w:t>
      </w:r>
      <w:r w:rsidR="00D26059">
        <w:rPr>
          <w:b/>
          <w:bCs/>
          <w:lang w:val="en-IE" w:eastAsia="en-IE"/>
        </w:rPr>
        <w:t>spring</w:t>
      </w:r>
      <w:r w:rsidR="000E0426">
        <w:rPr>
          <w:b/>
          <w:bCs/>
          <w:lang w:val="en-IE" w:eastAsia="en-IE"/>
        </w:rPr>
        <w:t xml:space="preserve"> </w:t>
      </w:r>
      <w:r w:rsidRPr="00EA5C3B">
        <w:rPr>
          <w:b/>
          <w:bCs/>
          <w:lang w:val="en-IE" w:eastAsia="en-IE"/>
        </w:rPr>
        <w:t xml:space="preserve">cereals / rate = 2 g/ha IMS + 10 g/ha MSM ): </w:t>
      </w:r>
    </w:p>
    <w:p w14:paraId="606BCACC" w14:textId="458A3D24" w:rsidR="00EA5C3B" w:rsidRDefault="00EA5C3B" w:rsidP="00F330B2">
      <w:pPr>
        <w:spacing w:after="240"/>
        <w:jc w:val="both"/>
        <w:rPr>
          <w:lang w:val="en-IE" w:eastAsia="en-IE"/>
        </w:rPr>
      </w:pPr>
      <w:r w:rsidRPr="00EA5C3B">
        <w:rPr>
          <w:lang w:val="en-IE" w:eastAsia="en-IE"/>
        </w:rPr>
        <w:t xml:space="preserve">The product can be safely applied with no precautionary measures required for exposure mitigation in all European regions other than those represented by drainage scenario D1. Regions represented by scenario D1 are all located in the Northern zone, while the scenario is of no relevance for countries in the Central Zone.  </w:t>
      </w:r>
    </w:p>
    <w:p w14:paraId="65B4FEBA" w14:textId="69474518" w:rsidR="00E305A4" w:rsidRPr="00E305A4" w:rsidRDefault="00E305A4" w:rsidP="00E305A4">
      <w:pPr>
        <w:spacing w:after="12"/>
        <w:jc w:val="both"/>
        <w:rPr>
          <w:bCs/>
          <w:color w:val="000000"/>
          <w:kern w:val="2"/>
          <w:sz w:val="24"/>
          <w:szCs w:val="24"/>
          <w:lang w:val="en-IE" w:eastAsia="en-IE"/>
          <w14:ligatures w14:val="standardContextual"/>
        </w:rPr>
      </w:pPr>
      <w:r w:rsidRPr="00E305A4">
        <w:rPr>
          <w:bCs/>
          <w:color w:val="000000"/>
          <w:kern w:val="2"/>
          <w:szCs w:val="24"/>
          <w:lang w:val="en-IE" w:eastAsia="en-IE"/>
          <w14:ligatures w14:val="standardContextual"/>
        </w:rPr>
        <w:t xml:space="preserve">Further consideration of the combined toxicity should be considered by Member States at national level, as it is related to what exposure scenarios are considered relevant to their Member State and hence the likely co-occurrence of the active substance and metabolites together in either run off or drain flow.  </w:t>
      </w:r>
    </w:p>
    <w:p w14:paraId="3E7D5437" w14:textId="6A50E009" w:rsidR="00E305A4" w:rsidRPr="00EA5C3B" w:rsidRDefault="00E305A4" w:rsidP="00F330B2">
      <w:pPr>
        <w:spacing w:after="240"/>
        <w:jc w:val="both"/>
        <w:rPr>
          <w:lang w:val="en-IE"/>
        </w:rPr>
        <w:sectPr w:rsidR="00E305A4" w:rsidRPr="00EA5C3B" w:rsidSect="002B1114">
          <w:headerReference w:type="even" r:id="rId102"/>
          <w:headerReference w:type="first" r:id="rId103"/>
          <w:pgSz w:w="16834" w:h="11909" w:orient="landscape" w:code="9"/>
          <w:pgMar w:top="1417" w:right="1134" w:bottom="1134" w:left="1134" w:header="709" w:footer="142" w:gutter="0"/>
          <w:pgNumType w:chapSep="period"/>
          <w:cols w:space="720"/>
          <w:noEndnote/>
          <w:docGrid w:linePitch="299"/>
        </w:sectPr>
      </w:pPr>
    </w:p>
    <w:p w14:paraId="1A64AF4F" w14:textId="77777777" w:rsidR="00D526BE" w:rsidRPr="002B1114" w:rsidRDefault="00D526BE" w:rsidP="00AA32CE">
      <w:pPr>
        <w:pStyle w:val="Nagwek3"/>
      </w:pPr>
      <w:bookmarkStart w:id="410" w:name="_Toc399487274"/>
      <w:bookmarkStart w:id="411" w:name="_Toc412644000"/>
      <w:bookmarkStart w:id="412" w:name="_Toc413916844"/>
      <w:bookmarkStart w:id="413" w:name="_Toc413916986"/>
      <w:bookmarkStart w:id="414" w:name="_Toc413922047"/>
      <w:bookmarkStart w:id="415" w:name="_Toc413922536"/>
      <w:bookmarkStart w:id="416" w:name="_Toc413922640"/>
      <w:bookmarkStart w:id="417" w:name="_Toc414955277"/>
      <w:bookmarkStart w:id="418" w:name="_Toc415214584"/>
      <w:bookmarkStart w:id="419" w:name="_Toc415579197"/>
      <w:r w:rsidRPr="002B1114">
        <w:lastRenderedPageBreak/>
        <w:t>Overall conclusions</w:t>
      </w:r>
      <w:bookmarkEnd w:id="410"/>
      <w:bookmarkEnd w:id="411"/>
      <w:bookmarkEnd w:id="412"/>
      <w:bookmarkEnd w:id="413"/>
      <w:bookmarkEnd w:id="414"/>
      <w:bookmarkEnd w:id="415"/>
      <w:bookmarkEnd w:id="416"/>
      <w:bookmarkEnd w:id="417"/>
      <w:bookmarkEnd w:id="418"/>
      <w:bookmarkEnd w:id="419"/>
    </w:p>
    <w:p w14:paraId="6A1D9592" w14:textId="77777777" w:rsidR="003818A4" w:rsidRDefault="003818A4" w:rsidP="003818A4">
      <w:pPr>
        <w:pStyle w:val="RepStandard"/>
        <w:spacing w:after="240"/>
      </w:pPr>
      <w:bookmarkStart w:id="420" w:name="_Toc399487275"/>
      <w:bookmarkStart w:id="421" w:name="_Ref405399229"/>
      <w:r w:rsidRPr="009B20FE">
        <w:t>Acceptable risk for all aquatic organisms other than macrophytes could be demonstrated in a screening</w:t>
      </w:r>
      <w:r>
        <w:t xml:space="preserve"> </w:t>
      </w:r>
      <w:r w:rsidRPr="009B20FE">
        <w:t xml:space="preserve">level risk assessment (FOCUS Steps 1-2) for the active substances contained in </w:t>
      </w:r>
      <w:r>
        <w:t>the formulation,</w:t>
      </w:r>
      <w:r w:rsidRPr="009B20FE">
        <w:t xml:space="preserve"> and their metabolites.</w:t>
      </w:r>
      <w:r>
        <w:t xml:space="preserve"> Further assessment was provided for aquatic macrophytes considering FOCUS Step 3 and 4 values, along with proposed mitigation measures where necessary.</w:t>
      </w:r>
    </w:p>
    <w:p w14:paraId="0BFFF176" w14:textId="77777777" w:rsidR="003818A4" w:rsidRPr="00C00767" w:rsidRDefault="003818A4" w:rsidP="003818A4">
      <w:pPr>
        <w:pStyle w:val="RepStandard"/>
        <w:spacing w:after="240"/>
        <w:rPr>
          <w:u w:val="single"/>
        </w:rPr>
      </w:pPr>
      <w:r w:rsidRPr="00C00767">
        <w:rPr>
          <w:u w:val="single"/>
        </w:rPr>
        <w:t xml:space="preserve">Mesosulfuron methyl </w:t>
      </w:r>
    </w:p>
    <w:p w14:paraId="74DEF329" w14:textId="77777777" w:rsidR="003818A4" w:rsidRPr="00C00767" w:rsidRDefault="003818A4" w:rsidP="003818A4">
      <w:pPr>
        <w:pStyle w:val="RepStandard"/>
        <w:spacing w:after="240"/>
        <w:rPr>
          <w:b/>
          <w:bCs/>
        </w:rPr>
      </w:pPr>
      <w:r w:rsidRPr="00C00767">
        <w:rPr>
          <w:b/>
          <w:bCs/>
        </w:rPr>
        <w:t>Winter cereals, autumn use, 10 g a.s./ha</w:t>
      </w:r>
    </w:p>
    <w:p w14:paraId="28236E0C" w14:textId="77777777" w:rsidR="003818A4" w:rsidRDefault="003818A4" w:rsidP="003818A4">
      <w:pPr>
        <w:pStyle w:val="RepStandard"/>
        <w:spacing w:after="240"/>
      </w:pPr>
      <w:r>
        <w:t xml:space="preserve">There is an unacceptable risk for D4 ( pond and stream) scenarios, D5 ( stream) scenario with 20 meter </w:t>
      </w:r>
      <w:r w:rsidRPr="001B2347">
        <w:t xml:space="preserve">vegetative buffer zone and </w:t>
      </w:r>
      <w:r>
        <w:t>further refinement is required</w:t>
      </w:r>
      <w:r w:rsidRPr="001B2347">
        <w:t xml:space="preserve">. The R3 stream scenario </w:t>
      </w:r>
      <w:r>
        <w:t xml:space="preserve">can be </w:t>
      </w:r>
      <w:r w:rsidRPr="001B2347">
        <w:t xml:space="preserve">resolved when </w:t>
      </w:r>
      <w:r>
        <w:t>a</w:t>
      </w:r>
      <w:r w:rsidRPr="001B2347">
        <w:t xml:space="preserve"> 20 meter high buffer zone</w:t>
      </w:r>
      <w:r>
        <w:t xml:space="preserve"> is implemented</w:t>
      </w:r>
      <w:r w:rsidRPr="001B2347">
        <w:t xml:space="preserve">; the R4 scenario </w:t>
      </w:r>
      <w:r>
        <w:t>can be resolved</w:t>
      </w:r>
      <w:r w:rsidRPr="001B2347">
        <w:t xml:space="preserve"> when a 10 meter low buffer zone</w:t>
      </w:r>
      <w:r>
        <w:t xml:space="preserve"> is implemented</w:t>
      </w:r>
    </w:p>
    <w:p w14:paraId="72418977" w14:textId="77777777" w:rsidR="003818A4" w:rsidRDefault="003818A4" w:rsidP="003818A4">
      <w:pPr>
        <w:pStyle w:val="RepStandard"/>
        <w:spacing w:after="240"/>
      </w:pPr>
      <w:r>
        <w:t>As</w:t>
      </w:r>
      <w:r w:rsidRPr="001B2347">
        <w:t xml:space="preserve"> the D scenarios are driven by drainage there is no mitigation by FOCUS Step 4 and Member States should consider the relevance of these scenarios to their national conditions. </w:t>
      </w:r>
    </w:p>
    <w:p w14:paraId="57438288" w14:textId="77777777" w:rsidR="003818A4" w:rsidRPr="003818A4" w:rsidRDefault="003818A4" w:rsidP="003818A4">
      <w:pPr>
        <w:pStyle w:val="RepStandard"/>
        <w:spacing w:after="240"/>
        <w:rPr>
          <w:b/>
          <w:bCs/>
        </w:rPr>
      </w:pPr>
      <w:r w:rsidRPr="003818A4">
        <w:rPr>
          <w:b/>
          <w:bCs/>
        </w:rPr>
        <w:t xml:space="preserve">Winter cereals, end of winter-spring use, 15 g a.s./ha </w:t>
      </w:r>
    </w:p>
    <w:p w14:paraId="53F36F40" w14:textId="77777777" w:rsidR="003818A4" w:rsidRDefault="003818A4" w:rsidP="003818A4">
      <w:pPr>
        <w:pStyle w:val="RepStandard"/>
        <w:spacing w:after="240"/>
      </w:pPr>
      <w:r w:rsidRPr="001B2347">
        <w:t>The R3 stream scenari</w:t>
      </w:r>
      <w:r>
        <w:t>o can be</w:t>
      </w:r>
      <w:r w:rsidRPr="001B2347">
        <w:t xml:space="preserve"> resolved when </w:t>
      </w:r>
      <w:r>
        <w:t xml:space="preserve">a </w:t>
      </w:r>
      <w:r w:rsidRPr="001B2347">
        <w:t>20 meter high buffer zone</w:t>
      </w:r>
      <w:r>
        <w:t xml:space="preserve"> is implemented</w:t>
      </w:r>
      <w:r w:rsidRPr="001B2347">
        <w:t xml:space="preserve">; the R4 scenario </w:t>
      </w:r>
      <w:r>
        <w:t>can be resolved</w:t>
      </w:r>
      <w:r w:rsidRPr="001B2347">
        <w:t xml:space="preserve"> when </w:t>
      </w:r>
      <w:r>
        <w:t>a</w:t>
      </w:r>
      <w:r w:rsidRPr="001B2347">
        <w:t xml:space="preserve"> 10 meter low buffer zone</w:t>
      </w:r>
      <w:r>
        <w:t xml:space="preserve"> is implemented</w:t>
      </w:r>
      <w:r w:rsidRPr="001B2347">
        <w:t xml:space="preserve">. As this refinement is Member State-specific, Member States should decide if this is acceptable according to their own national rules on mitigation. </w:t>
      </w:r>
      <w:r>
        <w:t>As</w:t>
      </w:r>
      <w:r w:rsidRPr="001B2347">
        <w:t xml:space="preserve"> the D scenarios are driven by drainage there is no mitigation by FOCUS Step 4 and member states should consider the relevance of these scenarios to their national conditions. </w:t>
      </w:r>
    </w:p>
    <w:p w14:paraId="3CFFCDE8" w14:textId="77777777" w:rsidR="003818A4" w:rsidRPr="003818A4" w:rsidRDefault="003818A4" w:rsidP="003818A4">
      <w:pPr>
        <w:pStyle w:val="RepStandard"/>
        <w:spacing w:after="240"/>
        <w:rPr>
          <w:b/>
          <w:bCs/>
        </w:rPr>
      </w:pPr>
      <w:r w:rsidRPr="003818A4">
        <w:rPr>
          <w:b/>
          <w:bCs/>
        </w:rPr>
        <w:t xml:space="preserve">Spring cereals (spring use on spring cereals / rate = 10 g/ha) </w:t>
      </w:r>
    </w:p>
    <w:p w14:paraId="3C8B0716" w14:textId="77777777" w:rsidR="003818A4" w:rsidRDefault="003818A4" w:rsidP="003818A4">
      <w:pPr>
        <w:pStyle w:val="RepStandard"/>
        <w:spacing w:after="240"/>
      </w:pPr>
      <w:r w:rsidRPr="001B2347">
        <w:t xml:space="preserve">No mitigation measures are required for all relevant scenarios for Central Zone countries. </w:t>
      </w:r>
    </w:p>
    <w:p w14:paraId="3C9BAD9C" w14:textId="77777777" w:rsidR="003818A4" w:rsidRPr="003818A4" w:rsidRDefault="003818A4" w:rsidP="003818A4">
      <w:pPr>
        <w:pStyle w:val="RepStandard"/>
        <w:spacing w:after="240"/>
        <w:rPr>
          <w:u w:val="single"/>
        </w:rPr>
      </w:pPr>
      <w:r w:rsidRPr="003818A4">
        <w:rPr>
          <w:u w:val="single"/>
        </w:rPr>
        <w:t>Iodosulfuron-methyl-sodium</w:t>
      </w:r>
    </w:p>
    <w:p w14:paraId="3B60129D" w14:textId="47F172CF" w:rsidR="003818A4" w:rsidRDefault="003818A4" w:rsidP="003818A4">
      <w:pPr>
        <w:pStyle w:val="RepStandard"/>
        <w:spacing w:after="240"/>
      </w:pPr>
      <w:r w:rsidRPr="001B2347">
        <w:t xml:space="preserve">For use group B (end of winter to spring use on winter cereals / rate = 3 g/ha) and group C (spring use in cereals -= </w:t>
      </w:r>
      <w:r w:rsidR="000E0426">
        <w:t>2</w:t>
      </w:r>
      <w:r w:rsidRPr="001B2347">
        <w:t xml:space="preserve"> g/ha), no mitigation measures are required for scenarios relevant for Central Zone countries. However, for use group D (autumn use on winter cereals / rate = 2 g/ha) for R3 scenario the risk is acceptable when a</w:t>
      </w:r>
      <w:r>
        <w:t xml:space="preserve"> </w:t>
      </w:r>
      <w:r w:rsidRPr="001B2347">
        <w:t xml:space="preserve">10 m vegetative buffer zone </w:t>
      </w:r>
      <w:r>
        <w:t>is implemented</w:t>
      </w:r>
      <w:r w:rsidRPr="001B2347">
        <w:t>. Furthermore, as the D scenarios are driven by drainage there is no mitigation by FOCUS Step 4 a</w:t>
      </w:r>
      <w:r>
        <w:t>nd</w:t>
      </w:r>
      <w:r w:rsidRPr="001B2347">
        <w:t xml:space="preserve"> member states should consider the relevance of these scenarios to their national conditions. </w:t>
      </w:r>
    </w:p>
    <w:p w14:paraId="6FB6DBD0" w14:textId="77777777" w:rsidR="003818A4" w:rsidRPr="003818A4" w:rsidRDefault="003818A4" w:rsidP="003818A4">
      <w:pPr>
        <w:pStyle w:val="RepStandard"/>
        <w:spacing w:after="240"/>
        <w:rPr>
          <w:u w:val="single"/>
        </w:rPr>
      </w:pPr>
      <w:r w:rsidRPr="003818A4">
        <w:rPr>
          <w:u w:val="single"/>
        </w:rPr>
        <w:t>Combined Toxicity</w:t>
      </w:r>
    </w:p>
    <w:p w14:paraId="551B9F0A" w14:textId="77777777" w:rsidR="003818A4" w:rsidRDefault="003818A4" w:rsidP="003818A4">
      <w:pPr>
        <w:pStyle w:val="RepStandard"/>
        <w:spacing w:after="240"/>
      </w:pPr>
      <w:r>
        <w:t>The</w:t>
      </w:r>
      <w:r w:rsidRPr="001B2347">
        <w:t xml:space="preserve"> combined risk assessment </w:t>
      </w:r>
      <w:r>
        <w:t>was provided</w:t>
      </w:r>
      <w:r w:rsidRPr="001B2347">
        <w:t xml:space="preserve"> for both the active substances and </w:t>
      </w:r>
      <w:r>
        <w:t>the metabolite</w:t>
      </w:r>
      <w:r w:rsidRPr="001B2347">
        <w:t xml:space="preserve"> AE F075736, based on max PECsw values</w:t>
      </w:r>
      <w:r>
        <w:t>. The</w:t>
      </w:r>
      <w:r w:rsidRPr="001B2347">
        <w:t xml:space="preserve"> overall conclusion </w:t>
      </w:r>
      <w:r>
        <w:t>was</w:t>
      </w:r>
      <w:r w:rsidRPr="001B2347">
        <w:t xml:space="preserve"> based on max PECsw values</w:t>
      </w:r>
      <w:r>
        <w:t xml:space="preserve"> for</w:t>
      </w:r>
      <w:r w:rsidRPr="001B2347">
        <w:t xml:space="preserve"> use group B (end of winter to spring use on winter cereals / rate = 3 g/ha IMS + 15 g/ha MSM): The product can be safely applied with no precautionary measures required for exposure mitigation in all European regions other than those represented by drainage scenarios D1 and D2. In a Central Zone context, however, both of these scenarios are considered not representative. In case of R3, R4, R1 (stream) and D3 (ditch) scenarios the product can be safely when:</w:t>
      </w:r>
    </w:p>
    <w:p w14:paraId="1FB132CE" w14:textId="6C8AC2F9" w:rsidR="003818A4" w:rsidRDefault="003818A4" w:rsidP="003818A4">
      <w:pPr>
        <w:pStyle w:val="RepStandard"/>
        <w:numPr>
          <w:ilvl w:val="0"/>
          <w:numId w:val="30"/>
        </w:numPr>
      </w:pPr>
      <w:r w:rsidRPr="001B2347">
        <w:t xml:space="preserve">For R3 and R4 scenarios </w:t>
      </w:r>
      <w:r>
        <w:t xml:space="preserve">a </w:t>
      </w:r>
      <w:r w:rsidRPr="00006120">
        <w:rPr>
          <w:strike/>
          <w:highlight w:val="green"/>
        </w:rPr>
        <w:t>20 meter high vegetative buffer zone</w:t>
      </w:r>
      <w:r w:rsidRPr="001B2347">
        <w:t xml:space="preserve"> </w:t>
      </w:r>
      <w:r w:rsidR="00006120" w:rsidRPr="00006120">
        <w:rPr>
          <w:highlight w:val="green"/>
        </w:rPr>
        <w:t>20 meter wide buffer zone</w:t>
      </w:r>
      <w:r w:rsidR="00006120">
        <w:t xml:space="preserve"> </w:t>
      </w:r>
      <w:r>
        <w:t>is implemented.</w:t>
      </w:r>
    </w:p>
    <w:p w14:paraId="6BF6B916" w14:textId="74FD1CAE" w:rsidR="003818A4" w:rsidRDefault="003818A4" w:rsidP="003818A4">
      <w:pPr>
        <w:pStyle w:val="RepStandard"/>
        <w:numPr>
          <w:ilvl w:val="0"/>
          <w:numId w:val="30"/>
        </w:numPr>
        <w:spacing w:after="240"/>
      </w:pPr>
      <w:r w:rsidRPr="001B2347">
        <w:t xml:space="preserve">For R1 (stream) and D3 (ditch) </w:t>
      </w:r>
      <w:r>
        <w:t xml:space="preserve">a </w:t>
      </w:r>
      <w:r w:rsidRPr="00006120">
        <w:rPr>
          <w:strike/>
          <w:highlight w:val="green"/>
        </w:rPr>
        <w:t>10 meter low vegetative buffer zone</w:t>
      </w:r>
      <w:r w:rsidRPr="001B2347">
        <w:t xml:space="preserve"> </w:t>
      </w:r>
      <w:r w:rsidR="00006120">
        <w:rPr>
          <w:highlight w:val="green"/>
        </w:rPr>
        <w:t>1</w:t>
      </w:r>
      <w:r w:rsidR="00006120" w:rsidRPr="00006120">
        <w:rPr>
          <w:highlight w:val="green"/>
        </w:rPr>
        <w:t>0 meter wide buffer zone</w:t>
      </w:r>
      <w:r w:rsidR="00006120">
        <w:t xml:space="preserve"> </w:t>
      </w:r>
      <w:r>
        <w:t>is implemented</w:t>
      </w:r>
    </w:p>
    <w:p w14:paraId="7327804B" w14:textId="77777777" w:rsidR="003818A4" w:rsidRPr="003818A4" w:rsidRDefault="003818A4" w:rsidP="003818A4">
      <w:pPr>
        <w:pStyle w:val="RepStandard"/>
        <w:spacing w:after="240"/>
        <w:rPr>
          <w:b/>
          <w:bCs/>
        </w:rPr>
      </w:pPr>
      <w:r w:rsidRPr="001B2347">
        <w:lastRenderedPageBreak/>
        <w:t xml:space="preserve"> </w:t>
      </w:r>
      <w:r w:rsidRPr="003818A4">
        <w:rPr>
          <w:b/>
          <w:bCs/>
        </w:rPr>
        <w:t xml:space="preserve">use group D (autumn use on winter cereals / rate = 2 g/ha IMS + 10 g/ha MSM  </w:t>
      </w:r>
    </w:p>
    <w:p w14:paraId="4D71AE76" w14:textId="77777777" w:rsidR="003818A4" w:rsidRDefault="003818A4" w:rsidP="003818A4">
      <w:pPr>
        <w:pStyle w:val="RepStandard"/>
        <w:spacing w:after="240"/>
      </w:pPr>
      <w:r w:rsidRPr="001B2347">
        <w:t>In case of for R4 scenario the product can be safely applied when</w:t>
      </w:r>
      <w:r>
        <w:t xml:space="preserve"> a</w:t>
      </w:r>
      <w:r w:rsidRPr="001B2347">
        <w:t xml:space="preserve"> 20 meter vegetative buffer zone is a</w:t>
      </w:r>
      <w:r>
        <w:t>p</w:t>
      </w:r>
      <w:r w:rsidRPr="001B2347">
        <w:t xml:space="preserve">plied to surface water bodies For regions represented by scenario D3 and R1 scenarios no precautionary measures are required. However, risk assessments for drainage scenarios D1, D2, D4, D5, and D6 remained unresolved, as the drainage driven entry in these scenarios cannot be mitigated by the options considered in FOCUS Landscape &amp; Mitigation. </w:t>
      </w:r>
      <w:r>
        <w:t>In a</w:t>
      </w:r>
      <w:r w:rsidRPr="001B2347">
        <w:t xml:space="preserve"> Central Zone context, however, scenarios D1, D2, and D6 are considered not representative. </w:t>
      </w:r>
    </w:p>
    <w:p w14:paraId="1D3ED064" w14:textId="77777777" w:rsidR="003818A4" w:rsidRDefault="003818A4" w:rsidP="003818A4">
      <w:pPr>
        <w:pStyle w:val="RepStandard"/>
        <w:spacing w:after="240"/>
      </w:pPr>
      <w:r w:rsidRPr="001B2347">
        <w:t xml:space="preserve">The combined risk for aquatic organism assessment indicated for R3 scenario unresolved risk with </w:t>
      </w:r>
      <w:r>
        <w:t xml:space="preserve">a </w:t>
      </w:r>
      <w:r w:rsidRPr="001B2347">
        <w:t xml:space="preserve">20 meter vegetative buffer zone implemented Therefore, further refinement is required at MS level. </w:t>
      </w:r>
    </w:p>
    <w:p w14:paraId="0DCD58E9" w14:textId="0D63B3DC" w:rsidR="003818A4" w:rsidRDefault="003818A4" w:rsidP="003818A4">
      <w:pPr>
        <w:pStyle w:val="RepStandard"/>
        <w:spacing w:after="240"/>
      </w:pPr>
      <w:r w:rsidRPr="003818A4">
        <w:rPr>
          <w:b/>
          <w:bCs/>
        </w:rPr>
        <w:t>use group C (spring use on cereals / rate = 2 g/ha IMS + 10 g/ha MSM ):</w:t>
      </w:r>
      <w:r w:rsidRPr="001B2347">
        <w:t xml:space="preserve"> </w:t>
      </w:r>
    </w:p>
    <w:p w14:paraId="36249FBF" w14:textId="5C8EC223" w:rsidR="006006BC" w:rsidRDefault="003818A4" w:rsidP="003818A4">
      <w:pPr>
        <w:pStyle w:val="RepStandard"/>
        <w:spacing w:after="240"/>
      </w:pPr>
      <w:r w:rsidRPr="001B2347">
        <w:t>The product can be safely applied with no precautionary measures required</w:t>
      </w:r>
      <w:r w:rsidR="00143D56">
        <w:t>.</w:t>
      </w:r>
    </w:p>
    <w:p w14:paraId="3D155545" w14:textId="77777777" w:rsidR="00EF08AF" w:rsidRDefault="00EF08AF" w:rsidP="00EF08AF">
      <w:pPr>
        <w:shd w:val="clear" w:color="auto" w:fill="BFBFBF"/>
        <w:spacing w:before="120"/>
        <w:jc w:val="both"/>
        <w:rPr>
          <w:b/>
        </w:rPr>
      </w:pPr>
      <w:r w:rsidRPr="00F22CE8">
        <w:rPr>
          <w:b/>
        </w:rPr>
        <w:t>Evaluator comments:</w:t>
      </w:r>
    </w:p>
    <w:p w14:paraId="76750CBB" w14:textId="77777777" w:rsidR="00EF08AF" w:rsidRPr="003B7588" w:rsidRDefault="00EF08AF" w:rsidP="00EF08AF">
      <w:pPr>
        <w:shd w:val="clear" w:color="auto" w:fill="BFBFBF"/>
        <w:spacing w:before="120"/>
        <w:jc w:val="both"/>
        <w:rPr>
          <w:b/>
        </w:rPr>
      </w:pPr>
    </w:p>
    <w:p w14:paraId="03766BE1" w14:textId="77777777" w:rsidR="00EF08AF" w:rsidRDefault="00EF08AF" w:rsidP="00EF08AF">
      <w:pPr>
        <w:pStyle w:val="RepStandard"/>
        <w:shd w:val="clear" w:color="auto" w:fill="BFBFBF"/>
        <w:tabs>
          <w:tab w:val="left" w:pos="2532"/>
        </w:tabs>
        <w:rPr>
          <w:b/>
        </w:rPr>
      </w:pPr>
      <w:r>
        <w:rPr>
          <w:b/>
        </w:rPr>
        <w:t>Aquatic organisms</w:t>
      </w:r>
    </w:p>
    <w:p w14:paraId="711559A6" w14:textId="77777777" w:rsidR="00EF08AF" w:rsidRDefault="00EF08AF" w:rsidP="00EF08AF">
      <w:pPr>
        <w:pStyle w:val="RepStandard"/>
        <w:shd w:val="clear" w:color="auto" w:fill="BFBFBF"/>
        <w:tabs>
          <w:tab w:val="left" w:pos="2532"/>
        </w:tabs>
        <w:rPr>
          <w:b/>
        </w:rPr>
      </w:pPr>
      <w:r>
        <w:t xml:space="preserve">No data is provided in support of the application for authorization of </w:t>
      </w:r>
      <w:r>
        <w:rPr>
          <w:b/>
          <w:bCs/>
        </w:rPr>
        <w:t>Meso-Iodo OD-Life</w:t>
      </w:r>
      <w:r>
        <w:t xml:space="preserve">. The intended uses Product </w:t>
      </w:r>
      <w:r>
        <w:rPr>
          <w:b/>
          <w:bCs/>
        </w:rPr>
        <w:t xml:space="preserve">Atlantis  12 OD </w:t>
      </w:r>
      <w:r>
        <w:t xml:space="preserve">are within those considered acceptable for registration of </w:t>
      </w:r>
      <w:r w:rsidRPr="003B7588">
        <w:rPr>
          <w:b/>
        </w:rPr>
        <w:t>Meso-Iodo OD-Life.</w:t>
      </w:r>
    </w:p>
    <w:p w14:paraId="5B1D1703" w14:textId="77777777" w:rsidR="00EF08AF" w:rsidRDefault="00EF08AF" w:rsidP="00EF08AF">
      <w:pPr>
        <w:pStyle w:val="RepStandard"/>
        <w:shd w:val="clear" w:color="auto" w:fill="BFBFBF"/>
        <w:tabs>
          <w:tab w:val="left" w:pos="2532"/>
        </w:tabs>
        <w:rPr>
          <w:b/>
        </w:rPr>
      </w:pPr>
    </w:p>
    <w:p w14:paraId="518F289F" w14:textId="77777777" w:rsidR="00B42344" w:rsidRDefault="00EF08AF" w:rsidP="00B42344">
      <w:pPr>
        <w:pStyle w:val="RepStandard"/>
        <w:shd w:val="clear" w:color="auto" w:fill="BFBFBF"/>
        <w:tabs>
          <w:tab w:val="left" w:pos="2532"/>
        </w:tabs>
        <w:rPr>
          <w:rFonts w:eastAsia="Calibri"/>
        </w:rPr>
      </w:pPr>
      <w:r w:rsidRPr="00AA720E">
        <w:t>The intended uses in GAP for the formulation Atlantis 12 OD are considered acceptable for registration of for all proposed uses of Meso-Iodo OD-Life. The input parameters established in the EU review performed for iodosulfuron-methyl-sodium (EFSA Journal 2016;14(4):4453) and mesosulfuron-methyl summarized in the EFSA conclusion (EFSA Journal 201</w:t>
      </w:r>
      <w:r>
        <w:t xml:space="preserve">6;14(10): 4584) are accepted. </w:t>
      </w:r>
      <w:r w:rsidRPr="00AA720E">
        <w:t>All  relevant metabolites were taken into consideration; PEC</w:t>
      </w:r>
      <w:r w:rsidRPr="00AA720E">
        <w:rPr>
          <w:vertAlign w:val="subscript"/>
        </w:rPr>
        <w:t>SW</w:t>
      </w:r>
      <w:r w:rsidRPr="00AA720E">
        <w:t xml:space="preserve"> and PEC</w:t>
      </w:r>
      <w:r w:rsidRPr="00AA720E">
        <w:rPr>
          <w:vertAlign w:val="subscript"/>
        </w:rPr>
        <w:t>SED</w:t>
      </w:r>
      <w:r>
        <w:t xml:space="preserve"> assessment was done in Step 1&amp;2 and 3&amp;4. </w:t>
      </w:r>
      <w:r w:rsidRPr="00AA720E">
        <w:t>Mitigation of spray drift and run-off was considered in Step 4 using the SWAN v 4.0.1 software. Runoff mitigation was used, based on the FOCUS Land</w:t>
      </w:r>
      <w:r>
        <w:t xml:space="preserve">scape and Mitigation guidance. </w:t>
      </w:r>
      <w:r w:rsidRPr="00AA720E">
        <w:t>A higher tier assessment was performed examining the exposure pattern at Step 3 and 4 for mesosulfuron-methyl using the EPAT E</w:t>
      </w:r>
      <w:r>
        <w:t xml:space="preserve">xposure Profile Analysis Tool. </w:t>
      </w:r>
      <w:r w:rsidRPr="00AA720E">
        <w:t>EPAT exposure pattern analysis of FOCUS multi-year calculations was used to define representative exposure patterns for those surface water scenarios where PEC</w:t>
      </w:r>
      <w:r w:rsidRPr="009C4A81">
        <w:rPr>
          <w:vertAlign w:val="subscript"/>
        </w:rPr>
        <w:t xml:space="preserve">sw,max </w:t>
      </w:r>
      <w:r w:rsidRPr="00AA720E">
        <w:t>exceeded the regulatory acceptable concentration (RAC) at Step 3 in</w:t>
      </w:r>
      <w:r>
        <w:t xml:space="preserve"> the standard FOCUS assessment. </w:t>
      </w:r>
      <w:r w:rsidRPr="00AA720E">
        <w:t>The PEC</w:t>
      </w:r>
      <w:r w:rsidRPr="00AA720E">
        <w:rPr>
          <w:vertAlign w:val="subscript"/>
        </w:rPr>
        <w:t>SW</w:t>
      </w:r>
      <w:r w:rsidRPr="00AA720E">
        <w:t xml:space="preserve"> values for active substances and its metabolites can be used for further risk ass</w:t>
      </w:r>
      <w:r>
        <w:t xml:space="preserve">essment for aquatic organisms. </w:t>
      </w:r>
      <w:r w:rsidRPr="00AA720E">
        <w:t>Nevertheless, additional simulations may be required by the sMS that do not accept calculations performed using Focus models</w:t>
      </w:r>
      <w:r>
        <w:t xml:space="preserve">. </w:t>
      </w:r>
      <w:r w:rsidRPr="009C4A81">
        <w:t xml:space="preserve">Based on the risk assessment for </w:t>
      </w:r>
      <w:r>
        <w:t>Atlantis 12 OD</w:t>
      </w:r>
      <w:r w:rsidRPr="009C4A81">
        <w:t xml:space="preserve">, a safe use for in-tended uses for </w:t>
      </w:r>
      <w:r>
        <w:t>Meso-Iodo OD-Life</w:t>
      </w:r>
      <w:r w:rsidRPr="009C4A81">
        <w:t xml:space="preserve"> could be identified, provided that appropriate risk mitigation measures are taken into account. The risk mitigation measures should be considered at MSs level. No additional risk assessment is required.</w:t>
      </w:r>
      <w:r w:rsidR="00B42344" w:rsidRPr="00B42344">
        <w:rPr>
          <w:rFonts w:eastAsia="Calibri"/>
          <w:highlight w:val="green"/>
        </w:rPr>
        <w:t xml:space="preserve"> </w:t>
      </w:r>
    </w:p>
    <w:p w14:paraId="7D07501C" w14:textId="77777777" w:rsidR="00B42344" w:rsidRDefault="00B42344" w:rsidP="00B42344">
      <w:pPr>
        <w:pStyle w:val="RepStandard"/>
        <w:shd w:val="clear" w:color="auto" w:fill="BFBFBF"/>
        <w:tabs>
          <w:tab w:val="left" w:pos="2532"/>
        </w:tabs>
        <w:rPr>
          <w:rFonts w:eastAsia="Calibri"/>
        </w:rPr>
      </w:pPr>
    </w:p>
    <w:p w14:paraId="35BD6F41" w14:textId="7C1642A3" w:rsidR="00AA7C89" w:rsidRPr="00B42344" w:rsidRDefault="00AA7C89" w:rsidP="00B42344">
      <w:pPr>
        <w:pStyle w:val="RepStandard"/>
        <w:shd w:val="clear" w:color="auto" w:fill="BFBFBF"/>
        <w:tabs>
          <w:tab w:val="left" w:pos="2532"/>
        </w:tabs>
        <w:rPr>
          <w:b/>
          <w:highlight w:val="green"/>
        </w:rPr>
      </w:pPr>
      <w:r w:rsidRPr="00B42344">
        <w:rPr>
          <w:b/>
          <w:highlight w:val="green"/>
        </w:rPr>
        <w:t xml:space="preserve">April 2024 </w:t>
      </w:r>
      <w:r w:rsidR="00B42344" w:rsidRPr="00B42344">
        <w:rPr>
          <w:b/>
          <w:highlight w:val="green"/>
        </w:rPr>
        <w:t xml:space="preserve">Updated </w:t>
      </w:r>
      <w:r w:rsidRPr="00B42344">
        <w:rPr>
          <w:b/>
          <w:highlight w:val="green"/>
        </w:rPr>
        <w:t>after commenting period</w:t>
      </w:r>
    </w:p>
    <w:p w14:paraId="3F61F385" w14:textId="77777777" w:rsidR="00AA7C89" w:rsidRPr="00B42344" w:rsidRDefault="00AA7C89" w:rsidP="00B42344">
      <w:pPr>
        <w:pStyle w:val="RepStandard"/>
        <w:shd w:val="clear" w:color="auto" w:fill="BFBFBF"/>
        <w:tabs>
          <w:tab w:val="left" w:pos="2532"/>
        </w:tabs>
        <w:rPr>
          <w:highlight w:val="green"/>
        </w:rPr>
      </w:pPr>
    </w:p>
    <w:p w14:paraId="2BC8062A" w14:textId="77777777" w:rsidR="00AA7C89" w:rsidRPr="00B42344" w:rsidRDefault="00AA7C89" w:rsidP="00B42344">
      <w:pPr>
        <w:pStyle w:val="RepStandard"/>
        <w:shd w:val="clear" w:color="auto" w:fill="BFBFBF"/>
        <w:tabs>
          <w:tab w:val="left" w:pos="2532"/>
        </w:tabs>
        <w:rPr>
          <w:highlight w:val="green"/>
        </w:rPr>
      </w:pPr>
      <w:r w:rsidRPr="00B42344">
        <w:rPr>
          <w:highlight w:val="green"/>
        </w:rPr>
        <w:t>Level of protection reached for primary producers</w:t>
      </w:r>
    </w:p>
    <w:p w14:paraId="7DD74B65" w14:textId="1C994DC4" w:rsidR="00AA7C89" w:rsidRPr="00AA720E" w:rsidRDefault="00AA7C89" w:rsidP="00EF08AF">
      <w:pPr>
        <w:pStyle w:val="RepStandard"/>
        <w:shd w:val="clear" w:color="auto" w:fill="BFBFBF"/>
        <w:tabs>
          <w:tab w:val="left" w:pos="2532"/>
        </w:tabs>
      </w:pPr>
      <w:r w:rsidRPr="00B42344">
        <w:rPr>
          <w:highlight w:val="green"/>
        </w:rPr>
        <w:t>The endpoint ErC50 is selected in this Core Assessment but there are some uncertainties regarding the level of protection reached for primary producers. This is indicated for macrophytes in the aquatic Guidance Document (EFSA Journal 2013;11(7):3290) that recommends: “...  a proper calibration between different tiers (higher and lower tier data) for macrophytes should be performed in the future”. Such calibration should be extended to algae. Until available relevant information on the level of protection reached is considered at EU level, it is recommended to address this uncertainty at Member State level in the National Addendum if considered necessary, although it would be highly appreciated to have a harmonised approach in the central zone.</w:t>
      </w:r>
    </w:p>
    <w:p w14:paraId="08E7BB9E" w14:textId="77777777" w:rsidR="00EF08AF" w:rsidRPr="002B1114" w:rsidRDefault="00EF08AF" w:rsidP="003818A4">
      <w:pPr>
        <w:pStyle w:val="RepStandard"/>
        <w:spacing w:after="240"/>
      </w:pPr>
    </w:p>
    <w:p w14:paraId="2C237C40" w14:textId="363EF767" w:rsidR="002713D1" w:rsidRPr="002B1114" w:rsidRDefault="00D526BE" w:rsidP="002713D1">
      <w:pPr>
        <w:pStyle w:val="Nagwek2"/>
      </w:pPr>
      <w:bookmarkStart w:id="422" w:name="_Ref405923442"/>
      <w:bookmarkStart w:id="423" w:name="_Toc412644001"/>
      <w:bookmarkStart w:id="424" w:name="_Toc413916845"/>
      <w:bookmarkStart w:id="425" w:name="_Toc413916987"/>
      <w:bookmarkStart w:id="426" w:name="_Toc413922048"/>
      <w:bookmarkStart w:id="427" w:name="_Toc413922537"/>
      <w:bookmarkStart w:id="428" w:name="_Toc413922641"/>
      <w:bookmarkStart w:id="429" w:name="_Toc414955278"/>
      <w:bookmarkStart w:id="430" w:name="_Toc415214585"/>
      <w:bookmarkStart w:id="431" w:name="_Toc415579198"/>
      <w:r w:rsidRPr="002B1114">
        <w:lastRenderedPageBreak/>
        <w:t>Effects on bees (KCP 10.3.1)</w:t>
      </w:r>
      <w:bookmarkEnd w:id="420"/>
      <w:bookmarkEnd w:id="421"/>
      <w:bookmarkEnd w:id="422"/>
      <w:bookmarkEnd w:id="423"/>
      <w:bookmarkEnd w:id="424"/>
      <w:bookmarkEnd w:id="425"/>
      <w:bookmarkEnd w:id="426"/>
      <w:bookmarkEnd w:id="427"/>
      <w:bookmarkEnd w:id="428"/>
      <w:bookmarkEnd w:id="429"/>
      <w:bookmarkEnd w:id="430"/>
      <w:bookmarkEnd w:id="431"/>
    </w:p>
    <w:p w14:paraId="68626C87" w14:textId="77777777" w:rsidR="00D526BE" w:rsidRPr="002B1114" w:rsidRDefault="00D526BE" w:rsidP="00AA32CE">
      <w:pPr>
        <w:pStyle w:val="Nagwek3"/>
      </w:pPr>
      <w:bookmarkStart w:id="432" w:name="_Toc412644002"/>
      <w:bookmarkStart w:id="433" w:name="_Toc413916846"/>
      <w:bookmarkStart w:id="434" w:name="_Toc413916988"/>
      <w:bookmarkStart w:id="435" w:name="_Toc413922049"/>
      <w:bookmarkStart w:id="436" w:name="_Toc413922538"/>
      <w:bookmarkStart w:id="437" w:name="_Toc413922642"/>
      <w:bookmarkStart w:id="438" w:name="_Toc414955279"/>
      <w:bookmarkStart w:id="439" w:name="_Toc415214586"/>
      <w:bookmarkStart w:id="440" w:name="_Toc415579199"/>
      <w:r w:rsidRPr="002B1114">
        <w:t>Toxicity data</w:t>
      </w:r>
      <w:bookmarkEnd w:id="432"/>
      <w:bookmarkEnd w:id="433"/>
      <w:bookmarkEnd w:id="434"/>
      <w:bookmarkEnd w:id="435"/>
      <w:bookmarkEnd w:id="436"/>
      <w:bookmarkEnd w:id="437"/>
      <w:bookmarkEnd w:id="438"/>
      <w:bookmarkEnd w:id="439"/>
      <w:bookmarkEnd w:id="440"/>
    </w:p>
    <w:p w14:paraId="12F45B17" w14:textId="77777777" w:rsidR="00254EC5" w:rsidRPr="00254EC5" w:rsidRDefault="00254EC5" w:rsidP="00254EC5">
      <w:pPr>
        <w:pStyle w:val="RepStandard"/>
        <w:spacing w:before="240" w:after="240"/>
        <w:rPr>
          <w:b/>
          <w:bCs/>
        </w:rPr>
      </w:pPr>
      <w:r w:rsidRPr="00254EC5">
        <w:rPr>
          <w:b/>
          <w:bCs/>
        </w:rPr>
        <w:t xml:space="preserve">Iodosulfuron-methyl-sodium </w:t>
      </w:r>
    </w:p>
    <w:p w14:paraId="21B953AC" w14:textId="47931BBD" w:rsidR="00254EC5" w:rsidRDefault="00254EC5" w:rsidP="009C1A98">
      <w:pPr>
        <w:pStyle w:val="RepStandard"/>
        <w:spacing w:before="240" w:after="240"/>
        <w:rPr>
          <w:highlight w:val="green"/>
        </w:rPr>
      </w:pPr>
      <w:r>
        <w:t>Studies on the toxicity to bees have been carried out with iodosulfuron-methyl-sodium. Full details of these studies are provided in the corresponding document of the EU draft assessment report where the study references can be found; presented agreed endpoints were taken from EFSA Journal 2016;14(4):4453</w:t>
      </w:r>
    </w:p>
    <w:p w14:paraId="7BFB6BB5" w14:textId="42CE4955" w:rsidR="00D526BE" w:rsidRPr="007A13BD" w:rsidRDefault="00D526BE" w:rsidP="00653666">
      <w:pPr>
        <w:pStyle w:val="RepLabel"/>
        <w:jc w:val="both"/>
      </w:pPr>
      <w:r w:rsidRPr="007A13BD">
        <w:t xml:space="preserve">Table </w:t>
      </w:r>
      <w:r w:rsidRPr="007A13BD">
        <w:fldChar w:fldCharType="begin"/>
      </w:r>
      <w:r w:rsidRPr="007A13BD">
        <w:instrText xml:space="preserve"> STYLEREF 2 \s </w:instrText>
      </w:r>
      <w:r w:rsidRPr="007A13BD">
        <w:fldChar w:fldCharType="separate"/>
      </w:r>
      <w:r w:rsidR="00AA32CE" w:rsidRPr="007A13BD">
        <w:rPr>
          <w:noProof/>
        </w:rPr>
        <w:t>9.6</w:t>
      </w:r>
      <w:r w:rsidRPr="007A13BD">
        <w:fldChar w:fldCharType="end"/>
      </w:r>
      <w:r w:rsidRPr="007A13BD">
        <w:noBreakHyphen/>
      </w:r>
      <w:r w:rsidRPr="007A13BD">
        <w:fldChar w:fldCharType="begin"/>
      </w:r>
      <w:r w:rsidRPr="007A13BD">
        <w:instrText xml:space="preserve"> SEQ Table \* ARABIC \s 2 </w:instrText>
      </w:r>
      <w:r w:rsidRPr="007A13BD">
        <w:fldChar w:fldCharType="separate"/>
      </w:r>
      <w:r w:rsidR="00AA32CE" w:rsidRPr="007A13BD">
        <w:rPr>
          <w:noProof/>
        </w:rPr>
        <w:t>1</w:t>
      </w:r>
      <w:r w:rsidRPr="007A13BD">
        <w:fldChar w:fldCharType="end"/>
      </w:r>
      <w:r w:rsidRPr="007A13BD">
        <w:t>:</w:t>
      </w:r>
      <w:r w:rsidRPr="007A13BD">
        <w:tab/>
        <w:t>Endpoints and effect values relevant for the risk assessment for bees</w:t>
      </w:r>
      <w:r w:rsidR="007A13BD" w:rsidRPr="007A13BD">
        <w:t xml:space="preserve"> – iodosulfuron-methyl-sodium</w:t>
      </w:r>
    </w:p>
    <w:tbl>
      <w:tblPr>
        <w:tblStyle w:val="TableGrid"/>
        <w:tblW w:w="9475" w:type="dxa"/>
        <w:tblInd w:w="-58" w:type="dxa"/>
        <w:tblCellMar>
          <w:top w:w="5" w:type="dxa"/>
          <w:right w:w="5" w:type="dxa"/>
        </w:tblCellMar>
        <w:tblLook w:val="04A0" w:firstRow="1" w:lastRow="0" w:firstColumn="1" w:lastColumn="0" w:noHBand="0" w:noVBand="1"/>
      </w:tblPr>
      <w:tblGrid>
        <w:gridCol w:w="1617"/>
        <w:gridCol w:w="1985"/>
        <w:gridCol w:w="1844"/>
        <w:gridCol w:w="2410"/>
        <w:gridCol w:w="1619"/>
      </w:tblGrid>
      <w:tr w:rsidR="00254EC5" w:rsidRPr="00254EC5" w14:paraId="77049F76" w14:textId="77777777" w:rsidTr="00A542BE">
        <w:trPr>
          <w:trHeight w:val="766"/>
        </w:trPr>
        <w:tc>
          <w:tcPr>
            <w:tcW w:w="1617" w:type="dxa"/>
            <w:tcBorders>
              <w:top w:val="single" w:sz="4" w:space="0" w:color="000000"/>
              <w:left w:val="single" w:sz="4" w:space="0" w:color="000000"/>
              <w:bottom w:val="single" w:sz="4" w:space="0" w:color="000000"/>
              <w:right w:val="single" w:sz="4" w:space="0" w:color="000000"/>
            </w:tcBorders>
          </w:tcPr>
          <w:p w14:paraId="3F97453A" w14:textId="77777777" w:rsidR="00254EC5" w:rsidRPr="00254EC5" w:rsidRDefault="00254EC5" w:rsidP="00254EC5">
            <w:pPr>
              <w:spacing w:before="240" w:line="259" w:lineRule="auto"/>
              <w:ind w:left="5"/>
              <w:jc w:val="center"/>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Species </w:t>
            </w:r>
          </w:p>
        </w:tc>
        <w:tc>
          <w:tcPr>
            <w:tcW w:w="1985" w:type="dxa"/>
            <w:tcBorders>
              <w:top w:val="single" w:sz="4" w:space="0" w:color="000000"/>
              <w:left w:val="single" w:sz="4" w:space="0" w:color="000000"/>
              <w:bottom w:val="single" w:sz="4" w:space="0" w:color="000000"/>
              <w:right w:val="single" w:sz="4" w:space="0" w:color="000000"/>
            </w:tcBorders>
          </w:tcPr>
          <w:p w14:paraId="29479072" w14:textId="77777777" w:rsidR="00254EC5" w:rsidRPr="00254EC5" w:rsidRDefault="00254EC5" w:rsidP="00254EC5">
            <w:pPr>
              <w:spacing w:before="240" w:line="259" w:lineRule="auto"/>
              <w:ind w:left="6"/>
              <w:jc w:val="center"/>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Substance </w:t>
            </w:r>
          </w:p>
        </w:tc>
        <w:tc>
          <w:tcPr>
            <w:tcW w:w="1844" w:type="dxa"/>
            <w:tcBorders>
              <w:top w:val="single" w:sz="4" w:space="0" w:color="000000"/>
              <w:left w:val="single" w:sz="4" w:space="0" w:color="000000"/>
              <w:bottom w:val="single" w:sz="4" w:space="0" w:color="000000"/>
              <w:right w:val="single" w:sz="4" w:space="0" w:color="000000"/>
            </w:tcBorders>
            <w:vAlign w:val="center"/>
          </w:tcPr>
          <w:p w14:paraId="397D3F1B" w14:textId="77777777" w:rsidR="00254EC5" w:rsidRPr="00254EC5" w:rsidRDefault="00254EC5" w:rsidP="00254EC5">
            <w:pPr>
              <w:spacing w:line="259" w:lineRule="auto"/>
              <w:jc w:val="center"/>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Exposure System </w:t>
            </w:r>
          </w:p>
        </w:tc>
        <w:tc>
          <w:tcPr>
            <w:tcW w:w="2410" w:type="dxa"/>
            <w:tcBorders>
              <w:top w:val="single" w:sz="4" w:space="0" w:color="000000"/>
              <w:left w:val="single" w:sz="4" w:space="0" w:color="000000"/>
              <w:bottom w:val="single" w:sz="4" w:space="0" w:color="000000"/>
              <w:right w:val="single" w:sz="4" w:space="0" w:color="000000"/>
            </w:tcBorders>
          </w:tcPr>
          <w:p w14:paraId="14EAB28C" w14:textId="77777777" w:rsidR="00254EC5" w:rsidRPr="00254EC5" w:rsidRDefault="00254EC5" w:rsidP="00254EC5">
            <w:pPr>
              <w:spacing w:before="240" w:line="259" w:lineRule="auto"/>
              <w:ind w:left="5"/>
              <w:jc w:val="center"/>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Results </w:t>
            </w:r>
          </w:p>
        </w:tc>
        <w:tc>
          <w:tcPr>
            <w:tcW w:w="1619" w:type="dxa"/>
            <w:tcBorders>
              <w:top w:val="single" w:sz="4" w:space="0" w:color="000000"/>
              <w:left w:val="single" w:sz="4" w:space="0" w:color="000000"/>
              <w:bottom w:val="single" w:sz="4" w:space="0" w:color="000000"/>
              <w:right w:val="single" w:sz="4" w:space="0" w:color="000000"/>
            </w:tcBorders>
          </w:tcPr>
          <w:p w14:paraId="0AD06022" w14:textId="77777777" w:rsidR="00254EC5" w:rsidRPr="00254EC5" w:rsidRDefault="00254EC5" w:rsidP="00254EC5">
            <w:pPr>
              <w:spacing w:before="240" w:line="259" w:lineRule="auto"/>
              <w:ind w:left="3"/>
              <w:jc w:val="center"/>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Reference </w:t>
            </w:r>
          </w:p>
        </w:tc>
      </w:tr>
      <w:tr w:rsidR="00254EC5" w:rsidRPr="00254EC5" w14:paraId="7F24BA70" w14:textId="77777777" w:rsidTr="002F7498">
        <w:trPr>
          <w:trHeight w:val="473"/>
        </w:trPr>
        <w:tc>
          <w:tcPr>
            <w:tcW w:w="9475" w:type="dxa"/>
            <w:gridSpan w:val="5"/>
            <w:tcBorders>
              <w:top w:val="single" w:sz="4" w:space="0" w:color="000000"/>
              <w:left w:val="single" w:sz="4" w:space="0" w:color="000000"/>
              <w:bottom w:val="single" w:sz="4" w:space="0" w:color="000000"/>
              <w:right w:val="single" w:sz="4" w:space="0" w:color="000000"/>
            </w:tcBorders>
            <w:vAlign w:val="center"/>
          </w:tcPr>
          <w:p w14:paraId="07666B08"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Laboratory tests </w:t>
            </w:r>
          </w:p>
        </w:tc>
      </w:tr>
      <w:tr w:rsidR="00254EC5" w:rsidRPr="00254EC5" w14:paraId="68E13835" w14:textId="77777777" w:rsidTr="00A542BE">
        <w:trPr>
          <w:trHeight w:val="586"/>
        </w:trPr>
        <w:tc>
          <w:tcPr>
            <w:tcW w:w="1617" w:type="dxa"/>
            <w:tcBorders>
              <w:top w:val="single" w:sz="4" w:space="0" w:color="000000"/>
              <w:left w:val="single" w:sz="4" w:space="0" w:color="000000"/>
              <w:bottom w:val="single" w:sz="4" w:space="0" w:color="000000"/>
              <w:right w:val="single" w:sz="4" w:space="0" w:color="000000"/>
            </w:tcBorders>
          </w:tcPr>
          <w:p w14:paraId="3F116528"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19627CC9" w14:textId="14FECDD4" w:rsidR="00254EC5" w:rsidRPr="00254EC5" w:rsidRDefault="00254EC5" w:rsidP="00254EC5">
            <w:pPr>
              <w:spacing w:line="259" w:lineRule="auto"/>
              <w:ind w:left="60"/>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 xml:space="preserve">sodium, techn. </w:t>
            </w:r>
          </w:p>
        </w:tc>
        <w:tc>
          <w:tcPr>
            <w:tcW w:w="1844" w:type="dxa"/>
            <w:tcBorders>
              <w:top w:val="single" w:sz="4" w:space="0" w:color="000000"/>
              <w:left w:val="single" w:sz="4" w:space="0" w:color="000000"/>
              <w:bottom w:val="single" w:sz="4" w:space="0" w:color="000000"/>
              <w:right w:val="single" w:sz="4" w:space="0" w:color="000000"/>
            </w:tcBorders>
          </w:tcPr>
          <w:p w14:paraId="7259E8E8"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Acute, oral </w:t>
            </w:r>
          </w:p>
        </w:tc>
        <w:tc>
          <w:tcPr>
            <w:tcW w:w="2410" w:type="dxa"/>
            <w:tcBorders>
              <w:top w:val="single" w:sz="4" w:space="0" w:color="000000"/>
              <w:left w:val="single" w:sz="4" w:space="0" w:color="000000"/>
              <w:bottom w:val="single" w:sz="4" w:space="0" w:color="000000"/>
              <w:right w:val="nil"/>
            </w:tcBorders>
          </w:tcPr>
          <w:p w14:paraId="7E490DD4"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LD</w:t>
            </w:r>
            <w:r w:rsidRPr="00254EC5">
              <w:rPr>
                <w:rFonts w:ascii="Times New Roman" w:hAnsi="Times New Roman" w:cs="Times New Roman"/>
                <w:color w:val="000000"/>
                <w:sz w:val="20"/>
                <w:vertAlign w:val="subscript"/>
                <w:lang w:eastAsia="en-IE"/>
              </w:rPr>
              <w:t>50</w:t>
            </w:r>
            <w:r w:rsidRPr="00254EC5">
              <w:rPr>
                <w:rFonts w:ascii="Times New Roman" w:hAnsi="Times New Roman" w:cs="Times New Roman"/>
                <w:color w:val="000000"/>
                <w:sz w:val="20"/>
                <w:lang w:eastAsia="en-IE"/>
              </w:rPr>
              <w:t xml:space="preserve"> &gt; 70 µg a.s./bee </w:t>
            </w:r>
          </w:p>
        </w:tc>
        <w:tc>
          <w:tcPr>
            <w:tcW w:w="1619" w:type="dxa"/>
            <w:tcBorders>
              <w:top w:val="single" w:sz="4" w:space="0" w:color="000000"/>
              <w:left w:val="single" w:sz="4" w:space="0" w:color="000000"/>
              <w:bottom w:val="single" w:sz="4" w:space="0" w:color="auto"/>
              <w:right w:val="single" w:sz="4" w:space="0" w:color="000000"/>
            </w:tcBorders>
          </w:tcPr>
          <w:p w14:paraId="6113A8A3" w14:textId="77777777" w:rsidR="00254EC5" w:rsidRPr="00254EC5" w:rsidRDefault="00254EC5" w:rsidP="00254EC5">
            <w:pPr>
              <w:spacing w:line="259" w:lineRule="auto"/>
              <w:ind w:left="-5"/>
              <w:rPr>
                <w:rFonts w:ascii="Times New Roman" w:hAnsi="Times New Roman" w:cs="Times New Roman"/>
                <w:color w:val="000000"/>
                <w:sz w:val="20"/>
                <w:szCs w:val="20"/>
                <w:lang w:eastAsia="en-IE"/>
              </w:rPr>
            </w:pPr>
            <w:r w:rsidRPr="00254EC5">
              <w:rPr>
                <w:rFonts w:ascii="Times New Roman" w:hAnsi="Times New Roman" w:cs="Times New Roman"/>
                <w:color w:val="000000"/>
                <w:sz w:val="20"/>
                <w:szCs w:val="20"/>
                <w:lang w:eastAsia="en-IE"/>
              </w:rPr>
              <w:t xml:space="preserve">EFSA Journal </w:t>
            </w:r>
          </w:p>
          <w:p w14:paraId="53A48077" w14:textId="4A395EDD" w:rsidR="00254EC5" w:rsidRPr="00254EC5" w:rsidRDefault="00254EC5" w:rsidP="00254EC5">
            <w:pPr>
              <w:spacing w:line="259" w:lineRule="auto"/>
              <w:ind w:left="-5"/>
              <w:rPr>
                <w:rFonts w:ascii="Times New Roman" w:hAnsi="Times New Roman" w:cs="Times New Roman"/>
                <w:color w:val="000000"/>
                <w:lang w:eastAsia="en-IE"/>
              </w:rPr>
            </w:pPr>
            <w:r w:rsidRPr="00254EC5">
              <w:rPr>
                <w:rFonts w:ascii="Times New Roman" w:hAnsi="Times New Roman" w:cs="Times New Roman"/>
                <w:color w:val="000000"/>
                <w:sz w:val="20"/>
                <w:szCs w:val="20"/>
                <w:lang w:eastAsia="en-IE"/>
              </w:rPr>
              <w:t>2016;14(4):4453</w:t>
            </w:r>
          </w:p>
        </w:tc>
      </w:tr>
      <w:tr w:rsidR="00254EC5" w:rsidRPr="00254EC5" w14:paraId="30D9A7A1" w14:textId="77777777" w:rsidTr="00A542BE">
        <w:trPr>
          <w:trHeight w:val="583"/>
        </w:trPr>
        <w:tc>
          <w:tcPr>
            <w:tcW w:w="1617" w:type="dxa"/>
            <w:tcBorders>
              <w:top w:val="single" w:sz="4" w:space="0" w:color="000000"/>
              <w:left w:val="single" w:sz="4" w:space="0" w:color="000000"/>
              <w:bottom w:val="single" w:sz="4" w:space="0" w:color="000000"/>
              <w:right w:val="single" w:sz="4" w:space="0" w:color="000000"/>
            </w:tcBorders>
          </w:tcPr>
          <w:p w14:paraId="2336476F"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745F42AA" w14:textId="0E2AEA9A" w:rsidR="00254EC5" w:rsidRPr="00254EC5" w:rsidRDefault="00254EC5" w:rsidP="00254EC5">
            <w:pPr>
              <w:spacing w:line="259" w:lineRule="auto"/>
              <w:ind w:left="60"/>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 xml:space="preserve">sodium, techn. </w:t>
            </w:r>
          </w:p>
        </w:tc>
        <w:tc>
          <w:tcPr>
            <w:tcW w:w="1844" w:type="dxa"/>
            <w:tcBorders>
              <w:top w:val="single" w:sz="4" w:space="0" w:color="000000"/>
              <w:left w:val="single" w:sz="4" w:space="0" w:color="000000"/>
              <w:bottom w:val="single" w:sz="4" w:space="0" w:color="000000"/>
              <w:right w:val="single" w:sz="4" w:space="0" w:color="000000"/>
            </w:tcBorders>
          </w:tcPr>
          <w:p w14:paraId="058D6FB1"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Acute, contact </w:t>
            </w:r>
          </w:p>
        </w:tc>
        <w:tc>
          <w:tcPr>
            <w:tcW w:w="2410" w:type="dxa"/>
            <w:tcBorders>
              <w:top w:val="single" w:sz="4" w:space="0" w:color="000000"/>
              <w:left w:val="single" w:sz="4" w:space="0" w:color="000000"/>
              <w:bottom w:val="single" w:sz="4" w:space="0" w:color="000000"/>
              <w:right w:val="single" w:sz="4" w:space="0" w:color="auto"/>
            </w:tcBorders>
          </w:tcPr>
          <w:p w14:paraId="1E029D90"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LD</w:t>
            </w:r>
            <w:r w:rsidRPr="00254EC5">
              <w:rPr>
                <w:rFonts w:ascii="Times New Roman" w:hAnsi="Times New Roman" w:cs="Times New Roman"/>
                <w:color w:val="000000"/>
                <w:sz w:val="20"/>
                <w:vertAlign w:val="subscript"/>
                <w:lang w:eastAsia="en-IE"/>
              </w:rPr>
              <w:t>50</w:t>
            </w:r>
            <w:r w:rsidRPr="00254EC5">
              <w:rPr>
                <w:rFonts w:ascii="Times New Roman" w:hAnsi="Times New Roman" w:cs="Times New Roman"/>
                <w:color w:val="000000"/>
                <w:sz w:val="20"/>
                <w:lang w:eastAsia="en-IE"/>
              </w:rPr>
              <w:t xml:space="preserve"> &gt; 131 µg a.s./bee </w:t>
            </w:r>
          </w:p>
        </w:tc>
        <w:tc>
          <w:tcPr>
            <w:tcW w:w="0" w:type="auto"/>
            <w:tcBorders>
              <w:top w:val="single" w:sz="4" w:space="0" w:color="auto"/>
              <w:left w:val="single" w:sz="4" w:space="0" w:color="auto"/>
              <w:bottom w:val="single" w:sz="4" w:space="0" w:color="auto"/>
              <w:right w:val="single" w:sz="4" w:space="0" w:color="auto"/>
            </w:tcBorders>
          </w:tcPr>
          <w:p w14:paraId="76504D55" w14:textId="77777777" w:rsidR="00254EC5" w:rsidRPr="00254EC5" w:rsidRDefault="00254EC5" w:rsidP="00254EC5">
            <w:pPr>
              <w:spacing w:line="259" w:lineRule="auto"/>
              <w:ind w:left="-5"/>
              <w:rPr>
                <w:rFonts w:ascii="Times New Roman" w:hAnsi="Times New Roman" w:cs="Times New Roman"/>
                <w:color w:val="000000"/>
                <w:sz w:val="20"/>
                <w:szCs w:val="20"/>
                <w:lang w:eastAsia="en-IE"/>
              </w:rPr>
            </w:pPr>
            <w:r w:rsidRPr="00254EC5">
              <w:rPr>
                <w:rFonts w:ascii="Times New Roman" w:hAnsi="Times New Roman" w:cs="Times New Roman"/>
                <w:color w:val="000000"/>
                <w:sz w:val="20"/>
                <w:szCs w:val="20"/>
                <w:lang w:eastAsia="en-IE"/>
              </w:rPr>
              <w:t xml:space="preserve">EFSA Journal </w:t>
            </w:r>
          </w:p>
          <w:p w14:paraId="656362FE" w14:textId="01B3B530" w:rsidR="00254EC5" w:rsidRPr="00254EC5" w:rsidRDefault="00254EC5" w:rsidP="00254EC5">
            <w:pPr>
              <w:spacing w:after="160" w:line="259" w:lineRule="auto"/>
              <w:rPr>
                <w:rFonts w:ascii="Times New Roman" w:hAnsi="Times New Roman" w:cs="Times New Roman"/>
                <w:color w:val="000000"/>
                <w:lang w:eastAsia="en-IE"/>
              </w:rPr>
            </w:pPr>
            <w:r w:rsidRPr="00254EC5">
              <w:rPr>
                <w:rFonts w:ascii="Times New Roman" w:hAnsi="Times New Roman" w:cs="Times New Roman"/>
                <w:color w:val="000000"/>
                <w:sz w:val="20"/>
                <w:szCs w:val="20"/>
                <w:lang w:eastAsia="en-IE"/>
              </w:rPr>
              <w:t>2016;14(4):4453</w:t>
            </w:r>
          </w:p>
        </w:tc>
      </w:tr>
      <w:tr w:rsidR="00E70FAB" w:rsidRPr="00254EC5" w14:paraId="4FE5484A" w14:textId="77777777" w:rsidTr="00A542BE">
        <w:trPr>
          <w:trHeight w:val="423"/>
        </w:trPr>
        <w:tc>
          <w:tcPr>
            <w:tcW w:w="1617" w:type="dxa"/>
            <w:tcBorders>
              <w:top w:val="single" w:sz="4" w:space="0" w:color="000000"/>
              <w:left w:val="single" w:sz="4" w:space="0" w:color="000000"/>
              <w:bottom w:val="single" w:sz="4" w:space="0" w:color="000000"/>
              <w:right w:val="single" w:sz="4" w:space="0" w:color="000000"/>
            </w:tcBorders>
          </w:tcPr>
          <w:p w14:paraId="2900A0E9"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1829C0D2" w14:textId="1F76CC58" w:rsidR="00254EC5" w:rsidRPr="00254EC5" w:rsidRDefault="00254EC5" w:rsidP="00254EC5">
            <w:pPr>
              <w:spacing w:line="259" w:lineRule="auto"/>
              <w:ind w:left="60"/>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 xml:space="preserve">sodium, techn. </w:t>
            </w:r>
          </w:p>
        </w:tc>
        <w:tc>
          <w:tcPr>
            <w:tcW w:w="1844" w:type="dxa"/>
            <w:tcBorders>
              <w:top w:val="single" w:sz="4" w:space="0" w:color="000000"/>
              <w:left w:val="single" w:sz="4" w:space="0" w:color="000000"/>
              <w:bottom w:val="single" w:sz="4" w:space="0" w:color="000000"/>
              <w:right w:val="single" w:sz="4" w:space="0" w:color="000000"/>
            </w:tcBorders>
          </w:tcPr>
          <w:p w14:paraId="14D6F848"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Acute, oral </w:t>
            </w:r>
          </w:p>
        </w:tc>
        <w:tc>
          <w:tcPr>
            <w:tcW w:w="2410" w:type="dxa"/>
            <w:tcBorders>
              <w:top w:val="single" w:sz="4" w:space="0" w:color="000000"/>
              <w:left w:val="single" w:sz="4" w:space="0" w:color="000000"/>
              <w:bottom w:val="single" w:sz="4" w:space="0" w:color="000000"/>
              <w:right w:val="single" w:sz="4" w:space="0" w:color="auto"/>
            </w:tcBorders>
          </w:tcPr>
          <w:p w14:paraId="15FF9A48"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LD</w:t>
            </w:r>
            <w:r w:rsidRPr="00254EC5">
              <w:rPr>
                <w:rFonts w:ascii="Times New Roman" w:hAnsi="Times New Roman" w:cs="Times New Roman"/>
                <w:color w:val="000000"/>
                <w:sz w:val="20"/>
                <w:vertAlign w:val="subscript"/>
                <w:lang w:eastAsia="en-IE"/>
              </w:rPr>
              <w:t>50</w:t>
            </w:r>
            <w:r w:rsidRPr="00254EC5">
              <w:rPr>
                <w:rFonts w:ascii="Times New Roman" w:hAnsi="Times New Roman" w:cs="Times New Roman"/>
                <w:color w:val="000000"/>
                <w:sz w:val="20"/>
                <w:lang w:eastAsia="en-IE"/>
              </w:rPr>
              <w:t xml:space="preserve"> &gt; 107.6 µg a.s./bee </w:t>
            </w:r>
          </w:p>
        </w:tc>
        <w:tc>
          <w:tcPr>
            <w:tcW w:w="0" w:type="auto"/>
            <w:tcBorders>
              <w:top w:val="single" w:sz="4" w:space="0" w:color="auto"/>
              <w:left w:val="single" w:sz="4" w:space="0" w:color="auto"/>
              <w:bottom w:val="single" w:sz="4" w:space="0" w:color="auto"/>
              <w:right w:val="single" w:sz="4" w:space="0" w:color="auto"/>
            </w:tcBorders>
          </w:tcPr>
          <w:p w14:paraId="411A2879" w14:textId="77777777" w:rsidR="00254EC5" w:rsidRPr="00254EC5" w:rsidRDefault="00254EC5" w:rsidP="00254EC5">
            <w:pPr>
              <w:spacing w:line="259" w:lineRule="auto"/>
              <w:ind w:left="-5"/>
              <w:rPr>
                <w:rFonts w:ascii="Times New Roman" w:hAnsi="Times New Roman" w:cs="Times New Roman"/>
                <w:color w:val="000000"/>
                <w:sz w:val="20"/>
                <w:szCs w:val="20"/>
                <w:lang w:eastAsia="en-IE"/>
              </w:rPr>
            </w:pPr>
            <w:r w:rsidRPr="00254EC5">
              <w:rPr>
                <w:rFonts w:ascii="Times New Roman" w:hAnsi="Times New Roman" w:cs="Times New Roman"/>
                <w:color w:val="000000"/>
                <w:sz w:val="20"/>
                <w:szCs w:val="20"/>
                <w:lang w:eastAsia="en-IE"/>
              </w:rPr>
              <w:t xml:space="preserve">EFSA Journal </w:t>
            </w:r>
          </w:p>
          <w:p w14:paraId="09CE7182" w14:textId="238F8D17" w:rsidR="00254EC5" w:rsidRPr="00254EC5" w:rsidRDefault="00254EC5" w:rsidP="00254EC5">
            <w:pPr>
              <w:spacing w:after="160" w:line="259" w:lineRule="auto"/>
              <w:rPr>
                <w:rFonts w:ascii="Times New Roman" w:hAnsi="Times New Roman" w:cs="Times New Roman"/>
                <w:color w:val="000000"/>
                <w:lang w:eastAsia="en-IE"/>
              </w:rPr>
            </w:pPr>
            <w:r w:rsidRPr="00254EC5">
              <w:rPr>
                <w:rFonts w:ascii="Times New Roman" w:hAnsi="Times New Roman" w:cs="Times New Roman"/>
                <w:color w:val="000000"/>
                <w:sz w:val="20"/>
                <w:szCs w:val="20"/>
                <w:lang w:eastAsia="en-IE"/>
              </w:rPr>
              <w:t>2016;14(4):4453</w:t>
            </w:r>
          </w:p>
        </w:tc>
      </w:tr>
      <w:tr w:rsidR="00254EC5" w:rsidRPr="00254EC5" w14:paraId="73DA36C5" w14:textId="77777777" w:rsidTr="00A542BE">
        <w:trPr>
          <w:trHeight w:val="583"/>
        </w:trPr>
        <w:tc>
          <w:tcPr>
            <w:tcW w:w="1617" w:type="dxa"/>
            <w:tcBorders>
              <w:top w:val="single" w:sz="4" w:space="0" w:color="000000"/>
              <w:left w:val="single" w:sz="4" w:space="0" w:color="000000"/>
              <w:bottom w:val="single" w:sz="4" w:space="0" w:color="000000"/>
              <w:right w:val="single" w:sz="4" w:space="0" w:color="000000"/>
            </w:tcBorders>
          </w:tcPr>
          <w:p w14:paraId="2A132456"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3B65CED5" w14:textId="6EC2E17E" w:rsidR="00254EC5" w:rsidRPr="00254EC5" w:rsidRDefault="00254EC5" w:rsidP="00254EC5">
            <w:pPr>
              <w:spacing w:line="259" w:lineRule="auto"/>
              <w:ind w:left="60"/>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sidR="00C0275E">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 xml:space="preserve">sodium, techn. </w:t>
            </w:r>
          </w:p>
        </w:tc>
        <w:tc>
          <w:tcPr>
            <w:tcW w:w="1844" w:type="dxa"/>
            <w:tcBorders>
              <w:top w:val="single" w:sz="4" w:space="0" w:color="000000"/>
              <w:left w:val="single" w:sz="4" w:space="0" w:color="000000"/>
              <w:bottom w:val="single" w:sz="4" w:space="0" w:color="000000"/>
              <w:right w:val="single" w:sz="4" w:space="0" w:color="000000"/>
            </w:tcBorders>
          </w:tcPr>
          <w:p w14:paraId="4BBCA82E"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Acute, contact </w:t>
            </w:r>
          </w:p>
        </w:tc>
        <w:tc>
          <w:tcPr>
            <w:tcW w:w="2410" w:type="dxa"/>
            <w:tcBorders>
              <w:top w:val="single" w:sz="4" w:space="0" w:color="000000"/>
              <w:left w:val="single" w:sz="4" w:space="0" w:color="000000"/>
              <w:bottom w:val="single" w:sz="4" w:space="0" w:color="000000"/>
              <w:right w:val="single" w:sz="4" w:space="0" w:color="auto"/>
            </w:tcBorders>
          </w:tcPr>
          <w:p w14:paraId="1F8CCEA5"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LD</w:t>
            </w:r>
            <w:r w:rsidRPr="00254EC5">
              <w:rPr>
                <w:rFonts w:ascii="Times New Roman" w:hAnsi="Times New Roman" w:cs="Times New Roman"/>
                <w:color w:val="000000"/>
                <w:sz w:val="20"/>
                <w:vertAlign w:val="subscript"/>
                <w:lang w:eastAsia="en-IE"/>
              </w:rPr>
              <w:t>50</w:t>
            </w:r>
            <w:r w:rsidRPr="00254EC5">
              <w:rPr>
                <w:rFonts w:ascii="Times New Roman" w:hAnsi="Times New Roman" w:cs="Times New Roman"/>
                <w:color w:val="000000"/>
                <w:sz w:val="20"/>
                <w:lang w:eastAsia="en-IE"/>
              </w:rPr>
              <w:t xml:space="preserve"> &gt; 100 µg a.s./bee </w:t>
            </w:r>
          </w:p>
        </w:tc>
        <w:tc>
          <w:tcPr>
            <w:tcW w:w="0" w:type="auto"/>
            <w:tcBorders>
              <w:top w:val="single" w:sz="4" w:space="0" w:color="auto"/>
              <w:left w:val="single" w:sz="4" w:space="0" w:color="auto"/>
              <w:bottom w:val="single" w:sz="4" w:space="0" w:color="auto"/>
              <w:right w:val="single" w:sz="4" w:space="0" w:color="auto"/>
            </w:tcBorders>
          </w:tcPr>
          <w:p w14:paraId="650D6F78" w14:textId="77777777" w:rsidR="00254EC5" w:rsidRPr="00254EC5" w:rsidRDefault="00254EC5" w:rsidP="00254EC5">
            <w:pPr>
              <w:spacing w:line="259" w:lineRule="auto"/>
              <w:ind w:left="-5"/>
              <w:rPr>
                <w:rFonts w:ascii="Times New Roman" w:hAnsi="Times New Roman" w:cs="Times New Roman"/>
                <w:color w:val="000000"/>
                <w:sz w:val="20"/>
                <w:szCs w:val="20"/>
                <w:lang w:eastAsia="en-IE"/>
              </w:rPr>
            </w:pPr>
            <w:r w:rsidRPr="00254EC5">
              <w:rPr>
                <w:rFonts w:ascii="Times New Roman" w:hAnsi="Times New Roman" w:cs="Times New Roman"/>
                <w:color w:val="000000"/>
                <w:sz w:val="20"/>
                <w:szCs w:val="20"/>
                <w:lang w:eastAsia="en-IE"/>
              </w:rPr>
              <w:t xml:space="preserve">EFSA Journal </w:t>
            </w:r>
          </w:p>
          <w:p w14:paraId="77E052ED" w14:textId="4F7A2FED" w:rsidR="00254EC5" w:rsidRPr="00254EC5" w:rsidRDefault="00254EC5" w:rsidP="00254EC5">
            <w:pPr>
              <w:spacing w:after="160" w:line="259" w:lineRule="auto"/>
              <w:rPr>
                <w:rFonts w:ascii="Times New Roman" w:hAnsi="Times New Roman" w:cs="Times New Roman"/>
                <w:color w:val="000000"/>
                <w:lang w:eastAsia="en-IE"/>
              </w:rPr>
            </w:pPr>
            <w:r w:rsidRPr="00254EC5">
              <w:rPr>
                <w:rFonts w:ascii="Times New Roman" w:hAnsi="Times New Roman" w:cs="Times New Roman"/>
                <w:color w:val="000000"/>
                <w:sz w:val="20"/>
                <w:szCs w:val="20"/>
                <w:lang w:eastAsia="en-IE"/>
              </w:rPr>
              <w:t>2016;14(4):4453</w:t>
            </w:r>
          </w:p>
        </w:tc>
      </w:tr>
      <w:tr w:rsidR="00254EC5" w:rsidRPr="00254EC5" w14:paraId="66C34600" w14:textId="77777777" w:rsidTr="00A542BE">
        <w:trPr>
          <w:trHeight w:val="586"/>
        </w:trPr>
        <w:tc>
          <w:tcPr>
            <w:tcW w:w="1617" w:type="dxa"/>
            <w:tcBorders>
              <w:top w:val="single" w:sz="4" w:space="0" w:color="000000"/>
              <w:left w:val="single" w:sz="4" w:space="0" w:color="000000"/>
              <w:bottom w:val="single" w:sz="4" w:space="0" w:color="000000"/>
              <w:right w:val="single" w:sz="4" w:space="0" w:color="000000"/>
            </w:tcBorders>
          </w:tcPr>
          <w:p w14:paraId="15741A55"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2222DE9C" w14:textId="4551838D" w:rsidR="00254EC5" w:rsidRPr="00254EC5" w:rsidRDefault="00254EC5" w:rsidP="00254EC5">
            <w:pPr>
              <w:spacing w:line="259" w:lineRule="auto"/>
              <w:ind w:left="60"/>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sidR="00C0275E">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 xml:space="preserve">sodium, techn. </w:t>
            </w:r>
          </w:p>
        </w:tc>
        <w:tc>
          <w:tcPr>
            <w:tcW w:w="1844" w:type="dxa"/>
            <w:tcBorders>
              <w:top w:val="single" w:sz="4" w:space="0" w:color="000000"/>
              <w:left w:val="single" w:sz="4" w:space="0" w:color="000000"/>
              <w:bottom w:val="single" w:sz="4" w:space="0" w:color="000000"/>
              <w:right w:val="single" w:sz="4" w:space="0" w:color="000000"/>
            </w:tcBorders>
          </w:tcPr>
          <w:p w14:paraId="2EC2D533"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10-day chronic, oral </w:t>
            </w:r>
          </w:p>
        </w:tc>
        <w:tc>
          <w:tcPr>
            <w:tcW w:w="2410" w:type="dxa"/>
            <w:tcBorders>
              <w:top w:val="single" w:sz="4" w:space="0" w:color="000000"/>
              <w:left w:val="single" w:sz="4" w:space="0" w:color="000000"/>
              <w:bottom w:val="single" w:sz="4" w:space="0" w:color="000000"/>
              <w:right w:val="single" w:sz="4" w:space="0" w:color="000000"/>
            </w:tcBorders>
          </w:tcPr>
          <w:p w14:paraId="0379C6CB"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LDD</w:t>
            </w:r>
            <w:r w:rsidRPr="00254EC5">
              <w:rPr>
                <w:rFonts w:ascii="Times New Roman" w:hAnsi="Times New Roman" w:cs="Times New Roman"/>
                <w:color w:val="000000"/>
                <w:sz w:val="20"/>
                <w:vertAlign w:val="subscript"/>
                <w:lang w:eastAsia="en-IE"/>
              </w:rPr>
              <w:t>50</w:t>
            </w:r>
            <w:r w:rsidRPr="00254EC5">
              <w:rPr>
                <w:rFonts w:ascii="Times New Roman" w:hAnsi="Times New Roman" w:cs="Times New Roman"/>
                <w:color w:val="000000"/>
                <w:sz w:val="20"/>
                <w:lang w:eastAsia="en-IE"/>
              </w:rPr>
              <w:t xml:space="preserve"> &gt; 4.4 µg a.s./bee/d NOEDD ≥ 4.4 µg a.s./bee/d </w:t>
            </w:r>
          </w:p>
        </w:tc>
        <w:tc>
          <w:tcPr>
            <w:tcW w:w="1619" w:type="dxa"/>
            <w:tcBorders>
              <w:top w:val="single" w:sz="4" w:space="0" w:color="auto"/>
              <w:left w:val="single" w:sz="4" w:space="0" w:color="000000"/>
              <w:bottom w:val="single" w:sz="4" w:space="0" w:color="000000"/>
              <w:right w:val="single" w:sz="4" w:space="0" w:color="000000"/>
            </w:tcBorders>
          </w:tcPr>
          <w:p w14:paraId="71CC153D"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EFSA Journal </w:t>
            </w:r>
          </w:p>
          <w:p w14:paraId="3D57A78B"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2016;14(4):4453 </w:t>
            </w:r>
          </w:p>
        </w:tc>
      </w:tr>
      <w:tr w:rsidR="00254EC5" w:rsidRPr="00254EC5" w14:paraId="705D779B" w14:textId="77777777" w:rsidTr="002F7498">
        <w:trPr>
          <w:trHeight w:val="353"/>
        </w:trPr>
        <w:tc>
          <w:tcPr>
            <w:tcW w:w="9475" w:type="dxa"/>
            <w:gridSpan w:val="5"/>
            <w:tcBorders>
              <w:top w:val="single" w:sz="4" w:space="0" w:color="000000"/>
              <w:left w:val="single" w:sz="4" w:space="0" w:color="000000"/>
              <w:bottom w:val="single" w:sz="4" w:space="0" w:color="000000"/>
              <w:right w:val="single" w:sz="4" w:space="0" w:color="000000"/>
            </w:tcBorders>
          </w:tcPr>
          <w:p w14:paraId="6C616B47"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b/>
                <w:color w:val="000000"/>
                <w:sz w:val="20"/>
                <w:lang w:eastAsia="en-IE"/>
              </w:rPr>
              <w:t xml:space="preserve">Higher-tier studies (tunnel test, field studies) </w:t>
            </w:r>
          </w:p>
        </w:tc>
      </w:tr>
      <w:tr w:rsidR="00254EC5" w:rsidRPr="00254EC5" w14:paraId="5CCCF4F6" w14:textId="77777777" w:rsidTr="00A542BE">
        <w:trPr>
          <w:trHeight w:val="2655"/>
        </w:trPr>
        <w:tc>
          <w:tcPr>
            <w:tcW w:w="1617" w:type="dxa"/>
            <w:tcBorders>
              <w:top w:val="single" w:sz="4" w:space="0" w:color="000000"/>
              <w:left w:val="single" w:sz="4" w:space="0" w:color="000000"/>
              <w:bottom w:val="single" w:sz="4" w:space="0" w:color="000000"/>
              <w:right w:val="single" w:sz="4" w:space="0" w:color="000000"/>
            </w:tcBorders>
          </w:tcPr>
          <w:p w14:paraId="4CC2560A" w14:textId="77777777" w:rsidR="00254EC5" w:rsidRPr="00254EC5" w:rsidRDefault="00254EC5" w:rsidP="007A13BD">
            <w:pPr>
              <w:spacing w:line="259" w:lineRule="auto"/>
              <w:ind w:left="58"/>
              <w:jc w:val="both"/>
              <w:rPr>
                <w:rFonts w:ascii="Times New Roman" w:hAnsi="Times New Roman" w:cs="Times New Roman"/>
                <w:color w:val="000000"/>
                <w:lang w:eastAsia="en-IE"/>
              </w:rPr>
            </w:pPr>
            <w:r w:rsidRPr="00254EC5">
              <w:rPr>
                <w:rFonts w:ascii="Times New Roman" w:hAnsi="Times New Roman" w:cs="Times New Roman"/>
                <w:i/>
                <w:color w:val="000000"/>
                <w:sz w:val="20"/>
                <w:lang w:eastAsia="en-IE"/>
              </w:rPr>
              <w:t xml:space="preserve">Apis mellifera </w:t>
            </w:r>
          </w:p>
        </w:tc>
        <w:tc>
          <w:tcPr>
            <w:tcW w:w="1985" w:type="dxa"/>
            <w:tcBorders>
              <w:top w:val="single" w:sz="4" w:space="0" w:color="000000"/>
              <w:left w:val="single" w:sz="4" w:space="0" w:color="000000"/>
              <w:bottom w:val="single" w:sz="4" w:space="0" w:color="000000"/>
              <w:right w:val="single" w:sz="4" w:space="0" w:color="000000"/>
            </w:tcBorders>
          </w:tcPr>
          <w:p w14:paraId="566BAAA7" w14:textId="2FD87FDA" w:rsidR="00254EC5" w:rsidRPr="00254EC5" w:rsidRDefault="00254EC5" w:rsidP="007A13BD">
            <w:pPr>
              <w:spacing w:line="239" w:lineRule="auto"/>
              <w:ind w:right="198"/>
              <w:jc w:val="both"/>
              <w:rPr>
                <w:rFonts w:ascii="Times New Roman" w:hAnsi="Times New Roman" w:cs="Times New Roman"/>
                <w:color w:val="000000"/>
                <w:lang w:eastAsia="en-IE"/>
              </w:rPr>
            </w:pPr>
            <w:r w:rsidRPr="00254EC5">
              <w:rPr>
                <w:rFonts w:ascii="Times New Roman" w:hAnsi="Times New Roman" w:cs="Times New Roman"/>
                <w:color w:val="000000"/>
                <w:sz w:val="20"/>
                <w:lang w:eastAsia="en-IE"/>
              </w:rPr>
              <w:t>Iodosulfuron-methyl</w:t>
            </w:r>
            <w:r w:rsidR="007A13BD">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sodium  (formulated as Iodosulfuron-methyl</w:t>
            </w:r>
            <w:r w:rsidR="007A13BD">
              <w:rPr>
                <w:rFonts w:ascii="Times New Roman" w:hAnsi="Times New Roman" w:cs="Times New Roman"/>
                <w:color w:val="000000"/>
                <w:sz w:val="20"/>
                <w:lang w:eastAsia="en-IE"/>
              </w:rPr>
              <w:t>-</w:t>
            </w:r>
            <w:r w:rsidRPr="00254EC5">
              <w:rPr>
                <w:rFonts w:ascii="Times New Roman" w:hAnsi="Times New Roman" w:cs="Times New Roman"/>
                <w:color w:val="000000"/>
                <w:sz w:val="20"/>
                <w:lang w:eastAsia="en-IE"/>
              </w:rPr>
              <w:t>sodium + Mefenpyr</w:t>
            </w:r>
            <w:r w:rsidR="007A13BD">
              <w:rPr>
                <w:rFonts w:ascii="Times New Roman" w:hAnsi="Times New Roman" w:cs="Times New Roman"/>
                <w:color w:val="000000"/>
                <w:sz w:val="20"/>
                <w:lang w:eastAsia="en-IE"/>
              </w:rPr>
              <w:t xml:space="preserve"> </w:t>
            </w:r>
            <w:r w:rsidRPr="00254EC5">
              <w:rPr>
                <w:rFonts w:ascii="Times New Roman" w:hAnsi="Times New Roman" w:cs="Times New Roman"/>
                <w:color w:val="000000"/>
                <w:sz w:val="20"/>
                <w:lang w:eastAsia="en-IE"/>
              </w:rPr>
              <w:t xml:space="preserve">diethyl  OD 400 </w:t>
            </w:r>
          </w:p>
          <w:p w14:paraId="7B7EAD85" w14:textId="77777777" w:rsidR="00254EC5" w:rsidRPr="00254EC5" w:rsidRDefault="00254EC5" w:rsidP="007A13BD">
            <w:pPr>
              <w:spacing w:line="259" w:lineRule="auto"/>
              <w:jc w:val="both"/>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(100+300)) </w:t>
            </w:r>
          </w:p>
        </w:tc>
        <w:tc>
          <w:tcPr>
            <w:tcW w:w="1844" w:type="dxa"/>
            <w:tcBorders>
              <w:top w:val="single" w:sz="4" w:space="0" w:color="000000"/>
              <w:left w:val="single" w:sz="4" w:space="0" w:color="000000"/>
              <w:bottom w:val="single" w:sz="4" w:space="0" w:color="000000"/>
              <w:right w:val="single" w:sz="4" w:space="0" w:color="000000"/>
            </w:tcBorders>
          </w:tcPr>
          <w:p w14:paraId="45D3B3E3" w14:textId="77777777" w:rsidR="00254EC5" w:rsidRPr="00254EC5" w:rsidRDefault="00254EC5" w:rsidP="007A13BD">
            <w:pPr>
              <w:spacing w:line="259" w:lineRule="auto"/>
              <w:ind w:left="58"/>
              <w:jc w:val="both"/>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Semi-field honey bee </w:t>
            </w:r>
          </w:p>
          <w:p w14:paraId="1C96E5D2" w14:textId="3D736587" w:rsidR="00254EC5" w:rsidRPr="00254EC5" w:rsidRDefault="00254EC5" w:rsidP="007A13BD">
            <w:pPr>
              <w:spacing w:after="1" w:line="239" w:lineRule="auto"/>
              <w:ind w:left="58" w:right="28"/>
              <w:jc w:val="both"/>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brood study (acc. to OECD No. 75; forced exposure conditions) in </w:t>
            </w:r>
            <w:r w:rsidRPr="00254EC5">
              <w:rPr>
                <w:rFonts w:ascii="Times New Roman" w:hAnsi="Times New Roman" w:cs="Times New Roman"/>
                <w:i/>
                <w:color w:val="000000"/>
                <w:sz w:val="20"/>
                <w:lang w:eastAsia="en-IE"/>
              </w:rPr>
              <w:t>Phacelia</w:t>
            </w:r>
            <w:r w:rsidRPr="00254EC5">
              <w:rPr>
                <w:rFonts w:ascii="Times New Roman" w:hAnsi="Times New Roman" w:cs="Times New Roman"/>
                <w:color w:val="000000"/>
                <w:sz w:val="20"/>
                <w:lang w:eastAsia="en-IE"/>
              </w:rPr>
              <w:t xml:space="preserve">; application during full-bloom and bees actively foraging; </w:t>
            </w:r>
          </w:p>
          <w:p w14:paraId="63FB5DF6" w14:textId="77777777" w:rsidR="00254EC5" w:rsidRPr="00254EC5" w:rsidRDefault="00254EC5" w:rsidP="007A13BD">
            <w:pPr>
              <w:spacing w:line="259" w:lineRule="auto"/>
              <w:ind w:left="58"/>
              <w:jc w:val="both"/>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4 d exposure 18 days observation </w:t>
            </w:r>
          </w:p>
        </w:tc>
        <w:tc>
          <w:tcPr>
            <w:tcW w:w="2410" w:type="dxa"/>
            <w:tcBorders>
              <w:top w:val="single" w:sz="4" w:space="0" w:color="000000"/>
              <w:left w:val="single" w:sz="4" w:space="0" w:color="000000"/>
              <w:bottom w:val="single" w:sz="4" w:space="0" w:color="000000"/>
              <w:right w:val="single" w:sz="4" w:space="0" w:color="000000"/>
            </w:tcBorders>
          </w:tcPr>
          <w:p w14:paraId="584FB504" w14:textId="3BACB750" w:rsidR="00254EC5" w:rsidRPr="00254EC5" w:rsidRDefault="00254EC5" w:rsidP="002B20AC">
            <w:pPr>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No adverse effects on mortality,  flight intensity, behaviour, brood development (brood termination rate, brood index, compensation index) as well as on colony vitality at maximum application rate 10 g iodosulfuron-methyl-sodium/ha </w:t>
            </w:r>
          </w:p>
        </w:tc>
        <w:tc>
          <w:tcPr>
            <w:tcW w:w="1619" w:type="dxa"/>
            <w:tcBorders>
              <w:top w:val="single" w:sz="4" w:space="0" w:color="000000"/>
              <w:left w:val="single" w:sz="4" w:space="0" w:color="000000"/>
              <w:bottom w:val="single" w:sz="4" w:space="0" w:color="000000"/>
              <w:right w:val="single" w:sz="4" w:space="0" w:color="000000"/>
            </w:tcBorders>
          </w:tcPr>
          <w:p w14:paraId="04E02EAD"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EFSA Journal </w:t>
            </w:r>
          </w:p>
          <w:p w14:paraId="276B5C9F" w14:textId="77777777" w:rsidR="00254EC5" w:rsidRPr="00254EC5" w:rsidRDefault="00254EC5" w:rsidP="00254EC5">
            <w:pPr>
              <w:spacing w:line="259" w:lineRule="auto"/>
              <w:ind w:left="58"/>
              <w:rPr>
                <w:rFonts w:ascii="Times New Roman" w:hAnsi="Times New Roman" w:cs="Times New Roman"/>
                <w:color w:val="000000"/>
                <w:lang w:eastAsia="en-IE"/>
              </w:rPr>
            </w:pPr>
            <w:r w:rsidRPr="00254EC5">
              <w:rPr>
                <w:rFonts w:ascii="Times New Roman" w:hAnsi="Times New Roman" w:cs="Times New Roman"/>
                <w:color w:val="000000"/>
                <w:sz w:val="20"/>
                <w:lang w:eastAsia="en-IE"/>
              </w:rPr>
              <w:t xml:space="preserve">2016;14(4):4453 </w:t>
            </w:r>
          </w:p>
        </w:tc>
      </w:tr>
    </w:tbl>
    <w:p w14:paraId="0594D3D7" w14:textId="77777777" w:rsidR="00A542BE" w:rsidRPr="00A542BE" w:rsidRDefault="00A542BE" w:rsidP="00A542BE">
      <w:pPr>
        <w:spacing w:before="240" w:after="240" w:line="248" w:lineRule="auto"/>
        <w:ind w:left="-5" w:right="61" w:hanging="10"/>
        <w:rPr>
          <w:color w:val="000000"/>
          <w:kern w:val="2"/>
          <w:lang w:eastAsia="en-IE"/>
          <w14:ligatures w14:val="standardContextual"/>
        </w:rPr>
      </w:pPr>
      <w:r w:rsidRPr="00A542BE">
        <w:rPr>
          <w:b/>
          <w:color w:val="000000"/>
          <w:kern w:val="2"/>
          <w:lang w:eastAsia="en-IE"/>
          <w14:ligatures w14:val="standardContextual"/>
        </w:rPr>
        <w:t xml:space="preserve">Mesosulfuron-methyl </w:t>
      </w:r>
    </w:p>
    <w:p w14:paraId="42B11783" w14:textId="3FF97889" w:rsidR="00254EC5" w:rsidRPr="00A542BE" w:rsidRDefault="00A542BE" w:rsidP="00A542BE">
      <w:pPr>
        <w:spacing w:after="240" w:line="247" w:lineRule="auto"/>
        <w:ind w:left="-5" w:hanging="10"/>
        <w:jc w:val="both"/>
        <w:rPr>
          <w:color w:val="000000"/>
          <w:kern w:val="2"/>
          <w:lang w:eastAsia="en-IE"/>
          <w14:ligatures w14:val="standardContextual"/>
        </w:rPr>
      </w:pPr>
      <w:r w:rsidRPr="00A542BE">
        <w:rPr>
          <w:color w:val="000000"/>
          <w:kern w:val="2"/>
          <w:lang w:eastAsia="en-IE"/>
          <w14:ligatures w14:val="standardContextual"/>
        </w:rPr>
        <w:t xml:space="preserve">Studies on the toxicity to bees have been carried out with mesosulfuron-methyl. Full details of these studies are provided in the EU Renewal Assessment Report and related documents; presented agreed endpoints were taken from EFSA Journal 2016;14(10):4584. </w:t>
      </w:r>
    </w:p>
    <w:p w14:paraId="77DF02AD" w14:textId="580618F5" w:rsidR="007A13BD" w:rsidRPr="007A13BD" w:rsidRDefault="007A13BD" w:rsidP="007A13BD">
      <w:pPr>
        <w:pStyle w:val="RepLabel"/>
        <w:jc w:val="both"/>
      </w:pPr>
      <w:r w:rsidRPr="007A13BD">
        <w:lastRenderedPageBreak/>
        <w:t xml:space="preserve">Table </w:t>
      </w:r>
      <w:r w:rsidRPr="007A13BD">
        <w:fldChar w:fldCharType="begin"/>
      </w:r>
      <w:r w:rsidRPr="007A13BD">
        <w:instrText xml:space="preserve"> STYLEREF 2 \s </w:instrText>
      </w:r>
      <w:r w:rsidRPr="007A13BD">
        <w:fldChar w:fldCharType="separate"/>
      </w:r>
      <w:r>
        <w:rPr>
          <w:noProof/>
        </w:rPr>
        <w:t>9.6</w:t>
      </w:r>
      <w:r w:rsidRPr="007A13BD">
        <w:fldChar w:fldCharType="end"/>
      </w:r>
      <w:r w:rsidRPr="007A13BD">
        <w:noBreakHyphen/>
      </w:r>
      <w:r w:rsidRPr="007A13BD">
        <w:fldChar w:fldCharType="begin"/>
      </w:r>
      <w:r w:rsidRPr="007A13BD">
        <w:instrText xml:space="preserve"> SEQ Table \* ARABIC \s 2 </w:instrText>
      </w:r>
      <w:r w:rsidRPr="007A13BD">
        <w:fldChar w:fldCharType="separate"/>
      </w:r>
      <w:r>
        <w:rPr>
          <w:noProof/>
        </w:rPr>
        <w:t>2</w:t>
      </w:r>
      <w:r w:rsidRPr="007A13BD">
        <w:fldChar w:fldCharType="end"/>
      </w:r>
      <w:r w:rsidRPr="007A13BD">
        <w:t>:</w:t>
      </w:r>
      <w:r w:rsidRPr="007A13BD">
        <w:tab/>
        <w:t xml:space="preserve">Endpoints and effect values relevant for the risk assessment for bees – </w:t>
      </w:r>
      <w:r>
        <w:t>mesosulfuron-methyl</w:t>
      </w:r>
    </w:p>
    <w:tbl>
      <w:tblPr>
        <w:tblStyle w:val="TableGrid"/>
        <w:tblW w:w="9475" w:type="dxa"/>
        <w:tblInd w:w="-58" w:type="dxa"/>
        <w:tblCellMar>
          <w:top w:w="65" w:type="dxa"/>
          <w:left w:w="58" w:type="dxa"/>
          <w:right w:w="28" w:type="dxa"/>
        </w:tblCellMar>
        <w:tblLook w:val="04A0" w:firstRow="1" w:lastRow="0" w:firstColumn="1" w:lastColumn="0" w:noHBand="0" w:noVBand="1"/>
      </w:tblPr>
      <w:tblGrid>
        <w:gridCol w:w="1334"/>
        <w:gridCol w:w="2552"/>
        <w:gridCol w:w="1560"/>
        <w:gridCol w:w="2410"/>
        <w:gridCol w:w="1619"/>
      </w:tblGrid>
      <w:tr w:rsidR="007A13BD" w:rsidRPr="007A13BD" w14:paraId="1D65D877" w14:textId="77777777" w:rsidTr="007A13BD">
        <w:trPr>
          <w:trHeight w:val="763"/>
        </w:trPr>
        <w:tc>
          <w:tcPr>
            <w:tcW w:w="1334" w:type="dxa"/>
            <w:tcBorders>
              <w:top w:val="single" w:sz="4" w:space="0" w:color="000000"/>
              <w:left w:val="single" w:sz="4" w:space="0" w:color="000000"/>
              <w:bottom w:val="single" w:sz="4" w:space="0" w:color="000000"/>
              <w:right w:val="single" w:sz="4" w:space="0" w:color="000000"/>
            </w:tcBorders>
          </w:tcPr>
          <w:p w14:paraId="5DA6D488" w14:textId="77777777" w:rsidR="007A13BD" w:rsidRPr="007A13BD" w:rsidRDefault="007A13BD" w:rsidP="007A13BD">
            <w:pPr>
              <w:spacing w:line="259" w:lineRule="auto"/>
              <w:ind w:right="34"/>
              <w:jc w:val="center"/>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Species </w:t>
            </w:r>
          </w:p>
        </w:tc>
        <w:tc>
          <w:tcPr>
            <w:tcW w:w="2552" w:type="dxa"/>
            <w:tcBorders>
              <w:top w:val="single" w:sz="4" w:space="0" w:color="000000"/>
              <w:left w:val="single" w:sz="4" w:space="0" w:color="000000"/>
              <w:bottom w:val="single" w:sz="4" w:space="0" w:color="000000"/>
              <w:right w:val="single" w:sz="4" w:space="0" w:color="000000"/>
            </w:tcBorders>
          </w:tcPr>
          <w:p w14:paraId="64344157" w14:textId="77777777" w:rsidR="007A13BD" w:rsidRPr="007A13BD" w:rsidRDefault="007A13BD" w:rsidP="007A13BD">
            <w:pPr>
              <w:spacing w:line="259" w:lineRule="auto"/>
              <w:ind w:right="34"/>
              <w:jc w:val="center"/>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Substance </w:t>
            </w:r>
          </w:p>
        </w:tc>
        <w:tc>
          <w:tcPr>
            <w:tcW w:w="1560" w:type="dxa"/>
            <w:tcBorders>
              <w:top w:val="single" w:sz="4" w:space="0" w:color="000000"/>
              <w:left w:val="single" w:sz="4" w:space="0" w:color="000000"/>
              <w:bottom w:val="single" w:sz="4" w:space="0" w:color="000000"/>
              <w:right w:val="single" w:sz="4" w:space="0" w:color="000000"/>
            </w:tcBorders>
            <w:vAlign w:val="center"/>
          </w:tcPr>
          <w:p w14:paraId="43BBA1F0" w14:textId="77777777" w:rsidR="007A13BD" w:rsidRPr="007A13BD" w:rsidRDefault="007A13BD" w:rsidP="007A13BD">
            <w:pPr>
              <w:spacing w:line="259" w:lineRule="auto"/>
              <w:ind w:left="11"/>
              <w:jc w:val="center"/>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Exposure System </w:t>
            </w:r>
          </w:p>
        </w:tc>
        <w:tc>
          <w:tcPr>
            <w:tcW w:w="2410" w:type="dxa"/>
            <w:tcBorders>
              <w:top w:val="single" w:sz="4" w:space="0" w:color="000000"/>
              <w:left w:val="single" w:sz="4" w:space="0" w:color="000000"/>
              <w:bottom w:val="single" w:sz="4" w:space="0" w:color="000000"/>
              <w:right w:val="single" w:sz="4" w:space="0" w:color="000000"/>
            </w:tcBorders>
          </w:tcPr>
          <w:p w14:paraId="10404D48" w14:textId="77777777" w:rsidR="007A13BD" w:rsidRPr="007A13BD" w:rsidRDefault="007A13BD" w:rsidP="007A13BD">
            <w:pPr>
              <w:spacing w:line="259" w:lineRule="auto"/>
              <w:ind w:right="30"/>
              <w:jc w:val="center"/>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Results </w:t>
            </w:r>
          </w:p>
        </w:tc>
        <w:tc>
          <w:tcPr>
            <w:tcW w:w="1619" w:type="dxa"/>
            <w:tcBorders>
              <w:top w:val="single" w:sz="4" w:space="0" w:color="000000"/>
              <w:left w:val="single" w:sz="4" w:space="0" w:color="000000"/>
              <w:bottom w:val="single" w:sz="4" w:space="0" w:color="000000"/>
              <w:right w:val="single" w:sz="4" w:space="0" w:color="000000"/>
            </w:tcBorders>
          </w:tcPr>
          <w:p w14:paraId="0DE17583" w14:textId="77777777" w:rsidR="007A13BD" w:rsidRPr="007A13BD" w:rsidRDefault="007A13BD" w:rsidP="007A13BD">
            <w:pPr>
              <w:spacing w:line="259" w:lineRule="auto"/>
              <w:ind w:right="31"/>
              <w:jc w:val="center"/>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Reference </w:t>
            </w:r>
          </w:p>
        </w:tc>
      </w:tr>
      <w:tr w:rsidR="007A13BD" w:rsidRPr="007A13BD" w14:paraId="53CF9957" w14:textId="77777777" w:rsidTr="007A13BD">
        <w:trPr>
          <w:trHeight w:val="586"/>
        </w:trPr>
        <w:tc>
          <w:tcPr>
            <w:tcW w:w="1334" w:type="dxa"/>
            <w:tcBorders>
              <w:top w:val="single" w:sz="4" w:space="0" w:color="000000"/>
              <w:left w:val="single" w:sz="4" w:space="0" w:color="000000"/>
              <w:bottom w:val="single" w:sz="4" w:space="0" w:color="000000"/>
              <w:right w:val="single" w:sz="4" w:space="0" w:color="000000"/>
            </w:tcBorders>
          </w:tcPr>
          <w:p w14:paraId="672E17B5"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i/>
                <w:color w:val="000000"/>
                <w:sz w:val="20"/>
                <w:lang w:eastAsia="en-IE"/>
              </w:rPr>
              <w:t xml:space="preserve">Apis mellifera </w:t>
            </w:r>
          </w:p>
        </w:tc>
        <w:tc>
          <w:tcPr>
            <w:tcW w:w="2552" w:type="dxa"/>
            <w:tcBorders>
              <w:top w:val="single" w:sz="4" w:space="0" w:color="000000"/>
              <w:left w:val="single" w:sz="4" w:space="0" w:color="000000"/>
              <w:bottom w:val="single" w:sz="4" w:space="0" w:color="000000"/>
              <w:right w:val="single" w:sz="4" w:space="0" w:color="000000"/>
            </w:tcBorders>
          </w:tcPr>
          <w:p w14:paraId="6E5069B8"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Mesosulfuron-methyl </w:t>
            </w:r>
          </w:p>
        </w:tc>
        <w:tc>
          <w:tcPr>
            <w:tcW w:w="1560" w:type="dxa"/>
            <w:tcBorders>
              <w:top w:val="single" w:sz="4" w:space="0" w:color="000000"/>
              <w:left w:val="single" w:sz="4" w:space="0" w:color="000000"/>
              <w:bottom w:val="single" w:sz="4" w:space="0" w:color="000000"/>
              <w:right w:val="single" w:sz="4" w:space="0" w:color="000000"/>
            </w:tcBorders>
          </w:tcPr>
          <w:p w14:paraId="1DF4B86C"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Acute, oral </w:t>
            </w:r>
          </w:p>
        </w:tc>
        <w:tc>
          <w:tcPr>
            <w:tcW w:w="2410" w:type="dxa"/>
            <w:tcBorders>
              <w:top w:val="single" w:sz="4" w:space="0" w:color="000000"/>
              <w:left w:val="single" w:sz="4" w:space="0" w:color="000000"/>
              <w:bottom w:val="single" w:sz="4" w:space="0" w:color="000000"/>
              <w:right w:val="single" w:sz="4" w:space="0" w:color="000000"/>
            </w:tcBorders>
          </w:tcPr>
          <w:p w14:paraId="5053D562"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LD</w:t>
            </w:r>
            <w:r w:rsidRPr="007A13BD">
              <w:rPr>
                <w:rFonts w:ascii="Times New Roman" w:hAnsi="Times New Roman" w:cs="Times New Roman"/>
                <w:color w:val="000000"/>
                <w:sz w:val="20"/>
                <w:vertAlign w:val="subscript"/>
                <w:lang w:eastAsia="en-IE"/>
              </w:rPr>
              <w:t>50</w:t>
            </w:r>
            <w:r w:rsidRPr="007A13BD">
              <w:rPr>
                <w:rFonts w:ascii="Times New Roman" w:hAnsi="Times New Roman" w:cs="Times New Roman"/>
                <w:color w:val="000000"/>
                <w:sz w:val="20"/>
                <w:lang w:eastAsia="en-IE"/>
              </w:rPr>
              <w:t xml:space="preserve"> &gt; 105.6 µg a.s./bee </w:t>
            </w:r>
          </w:p>
        </w:tc>
        <w:tc>
          <w:tcPr>
            <w:tcW w:w="1619" w:type="dxa"/>
            <w:tcBorders>
              <w:top w:val="single" w:sz="4" w:space="0" w:color="000000"/>
              <w:left w:val="single" w:sz="4" w:space="0" w:color="000000"/>
              <w:bottom w:val="single" w:sz="4" w:space="0" w:color="000000"/>
              <w:right w:val="single" w:sz="4" w:space="0" w:color="000000"/>
            </w:tcBorders>
          </w:tcPr>
          <w:p w14:paraId="3B2DFBC0"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EFSA Journal </w:t>
            </w:r>
          </w:p>
          <w:p w14:paraId="6E1FC4D9"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2016;14(10):4584 </w:t>
            </w:r>
          </w:p>
        </w:tc>
      </w:tr>
      <w:tr w:rsidR="007A13BD" w:rsidRPr="007A13BD" w14:paraId="42AD67D2" w14:textId="77777777" w:rsidTr="007A13BD">
        <w:trPr>
          <w:trHeight w:val="583"/>
        </w:trPr>
        <w:tc>
          <w:tcPr>
            <w:tcW w:w="1334" w:type="dxa"/>
            <w:tcBorders>
              <w:top w:val="single" w:sz="4" w:space="0" w:color="000000"/>
              <w:left w:val="single" w:sz="4" w:space="0" w:color="000000"/>
              <w:bottom w:val="single" w:sz="4" w:space="0" w:color="000000"/>
              <w:right w:val="single" w:sz="4" w:space="0" w:color="000000"/>
            </w:tcBorders>
          </w:tcPr>
          <w:p w14:paraId="5E3A76A5"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i/>
                <w:color w:val="000000"/>
                <w:sz w:val="20"/>
                <w:lang w:eastAsia="en-IE"/>
              </w:rPr>
              <w:t xml:space="preserve">Apis mellifera </w:t>
            </w:r>
          </w:p>
        </w:tc>
        <w:tc>
          <w:tcPr>
            <w:tcW w:w="2552" w:type="dxa"/>
            <w:tcBorders>
              <w:top w:val="single" w:sz="4" w:space="0" w:color="000000"/>
              <w:left w:val="single" w:sz="4" w:space="0" w:color="000000"/>
              <w:bottom w:val="single" w:sz="4" w:space="0" w:color="000000"/>
              <w:right w:val="single" w:sz="4" w:space="0" w:color="000000"/>
            </w:tcBorders>
          </w:tcPr>
          <w:p w14:paraId="03E68232"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Mesosulfuron-methyl </w:t>
            </w:r>
          </w:p>
        </w:tc>
        <w:tc>
          <w:tcPr>
            <w:tcW w:w="1560" w:type="dxa"/>
            <w:tcBorders>
              <w:top w:val="single" w:sz="4" w:space="0" w:color="000000"/>
              <w:left w:val="single" w:sz="4" w:space="0" w:color="000000"/>
              <w:bottom w:val="single" w:sz="4" w:space="0" w:color="000000"/>
              <w:right w:val="single" w:sz="4" w:space="0" w:color="000000"/>
            </w:tcBorders>
          </w:tcPr>
          <w:p w14:paraId="3D1D5B02"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Acute contact </w:t>
            </w:r>
          </w:p>
        </w:tc>
        <w:tc>
          <w:tcPr>
            <w:tcW w:w="2410" w:type="dxa"/>
            <w:tcBorders>
              <w:top w:val="single" w:sz="4" w:space="0" w:color="000000"/>
              <w:left w:val="single" w:sz="4" w:space="0" w:color="000000"/>
              <w:bottom w:val="single" w:sz="4" w:space="0" w:color="000000"/>
              <w:right w:val="single" w:sz="4" w:space="0" w:color="000000"/>
            </w:tcBorders>
          </w:tcPr>
          <w:p w14:paraId="2A3920F6"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LD</w:t>
            </w:r>
            <w:r w:rsidRPr="007A13BD">
              <w:rPr>
                <w:rFonts w:ascii="Times New Roman" w:hAnsi="Times New Roman" w:cs="Times New Roman"/>
                <w:color w:val="000000"/>
                <w:sz w:val="20"/>
                <w:vertAlign w:val="subscript"/>
                <w:lang w:eastAsia="en-IE"/>
              </w:rPr>
              <w:t>50</w:t>
            </w:r>
            <w:r w:rsidRPr="007A13BD">
              <w:rPr>
                <w:rFonts w:ascii="Times New Roman" w:hAnsi="Times New Roman" w:cs="Times New Roman"/>
                <w:color w:val="000000"/>
                <w:sz w:val="20"/>
                <w:lang w:eastAsia="en-IE"/>
              </w:rPr>
              <w:t xml:space="preserve"> &gt; 100 µg a.s./bee </w:t>
            </w:r>
          </w:p>
        </w:tc>
        <w:tc>
          <w:tcPr>
            <w:tcW w:w="1619" w:type="dxa"/>
            <w:tcBorders>
              <w:top w:val="single" w:sz="4" w:space="0" w:color="000000"/>
              <w:left w:val="single" w:sz="4" w:space="0" w:color="000000"/>
              <w:bottom w:val="single" w:sz="4" w:space="0" w:color="000000"/>
              <w:right w:val="single" w:sz="4" w:space="0" w:color="000000"/>
            </w:tcBorders>
          </w:tcPr>
          <w:p w14:paraId="6CB250E9"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EFSA Journal </w:t>
            </w:r>
          </w:p>
          <w:p w14:paraId="0FD6E8CB"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2016;14(10):4584 </w:t>
            </w:r>
          </w:p>
        </w:tc>
      </w:tr>
      <w:tr w:rsidR="007A13BD" w:rsidRPr="007A13BD" w14:paraId="3C3545EF" w14:textId="77777777" w:rsidTr="007A13BD">
        <w:trPr>
          <w:trHeight w:val="1045"/>
        </w:trPr>
        <w:tc>
          <w:tcPr>
            <w:tcW w:w="1334" w:type="dxa"/>
            <w:tcBorders>
              <w:top w:val="single" w:sz="4" w:space="0" w:color="000000"/>
              <w:left w:val="single" w:sz="4" w:space="0" w:color="000000"/>
              <w:bottom w:val="single" w:sz="4" w:space="0" w:color="000000"/>
              <w:right w:val="single" w:sz="4" w:space="0" w:color="000000"/>
            </w:tcBorders>
          </w:tcPr>
          <w:p w14:paraId="1174C659"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i/>
                <w:color w:val="000000"/>
                <w:sz w:val="20"/>
                <w:lang w:eastAsia="en-IE"/>
              </w:rPr>
              <w:t>Apis mellifera</w:t>
            </w:r>
            <w:r w:rsidRPr="007A13BD">
              <w:rPr>
                <w:rFonts w:ascii="Times New Roman" w:hAnsi="Times New Roman" w:cs="Times New Roman"/>
                <w:color w:val="000000"/>
                <w:sz w:val="20"/>
                <w:lang w:eastAsia="en-IE"/>
              </w:rPr>
              <w:t xml:space="preserve"> </w:t>
            </w:r>
          </w:p>
        </w:tc>
        <w:tc>
          <w:tcPr>
            <w:tcW w:w="2552" w:type="dxa"/>
            <w:tcBorders>
              <w:top w:val="single" w:sz="4" w:space="0" w:color="000000"/>
              <w:left w:val="single" w:sz="4" w:space="0" w:color="000000"/>
              <w:bottom w:val="single" w:sz="4" w:space="0" w:color="000000"/>
              <w:right w:val="single" w:sz="4" w:space="0" w:color="000000"/>
            </w:tcBorders>
          </w:tcPr>
          <w:p w14:paraId="47E9FCC1"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Mesosulfuron-methyl </w:t>
            </w:r>
          </w:p>
        </w:tc>
        <w:tc>
          <w:tcPr>
            <w:tcW w:w="1560" w:type="dxa"/>
            <w:tcBorders>
              <w:top w:val="single" w:sz="4" w:space="0" w:color="000000"/>
              <w:left w:val="single" w:sz="4" w:space="0" w:color="000000"/>
              <w:bottom w:val="single" w:sz="4" w:space="0" w:color="000000"/>
              <w:right w:val="single" w:sz="4" w:space="0" w:color="000000"/>
            </w:tcBorders>
          </w:tcPr>
          <w:p w14:paraId="76924955"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10-day chronic, oral </w:t>
            </w:r>
          </w:p>
        </w:tc>
        <w:tc>
          <w:tcPr>
            <w:tcW w:w="2410" w:type="dxa"/>
            <w:tcBorders>
              <w:top w:val="single" w:sz="4" w:space="0" w:color="000000"/>
              <w:left w:val="single" w:sz="4" w:space="0" w:color="000000"/>
              <w:bottom w:val="single" w:sz="4" w:space="0" w:color="000000"/>
              <w:right w:val="single" w:sz="4" w:space="0" w:color="000000"/>
            </w:tcBorders>
          </w:tcPr>
          <w:p w14:paraId="65143E2F" w14:textId="77777777" w:rsidR="007A13BD" w:rsidRPr="007A13BD" w:rsidRDefault="007A13BD" w:rsidP="007A13BD">
            <w:pPr>
              <w:spacing w:after="41"/>
              <w:rPr>
                <w:rFonts w:ascii="Times New Roman" w:hAnsi="Times New Roman" w:cs="Times New Roman"/>
                <w:color w:val="000000"/>
                <w:lang w:eastAsia="en-IE"/>
              </w:rPr>
            </w:pPr>
            <w:r w:rsidRPr="007A13BD">
              <w:rPr>
                <w:rFonts w:ascii="Times New Roman" w:hAnsi="Times New Roman" w:cs="Times New Roman"/>
                <w:color w:val="000000"/>
                <w:sz w:val="20"/>
                <w:lang w:eastAsia="en-IE"/>
              </w:rPr>
              <w:t>LC</w:t>
            </w:r>
            <w:r w:rsidRPr="007A13BD">
              <w:rPr>
                <w:rFonts w:ascii="Times New Roman" w:hAnsi="Times New Roman" w:cs="Times New Roman"/>
                <w:color w:val="000000"/>
                <w:sz w:val="20"/>
                <w:vertAlign w:val="subscript"/>
                <w:lang w:eastAsia="en-IE"/>
              </w:rPr>
              <w:t>50</w:t>
            </w:r>
            <w:r w:rsidRPr="007A13BD">
              <w:rPr>
                <w:rFonts w:ascii="Times New Roman" w:hAnsi="Times New Roman" w:cs="Times New Roman"/>
                <w:color w:val="000000"/>
                <w:sz w:val="20"/>
                <w:lang w:eastAsia="en-IE"/>
              </w:rPr>
              <w:t xml:space="preserve"> &gt; 120 mg a.s./kg food, equivalent to  </w:t>
            </w:r>
          </w:p>
          <w:p w14:paraId="54A2781A" w14:textId="77777777" w:rsidR="007A13BD" w:rsidRPr="007A13BD" w:rsidRDefault="007A13BD" w:rsidP="007A13BD">
            <w:pPr>
              <w:spacing w:line="259" w:lineRule="auto"/>
              <w:ind w:right="28"/>
              <w:rPr>
                <w:rFonts w:ascii="Times New Roman" w:hAnsi="Times New Roman" w:cs="Times New Roman"/>
                <w:color w:val="000000"/>
                <w:lang w:eastAsia="en-IE"/>
              </w:rPr>
            </w:pPr>
            <w:r w:rsidRPr="007A13BD">
              <w:rPr>
                <w:rFonts w:ascii="Times New Roman" w:hAnsi="Times New Roman" w:cs="Times New Roman"/>
                <w:color w:val="000000"/>
                <w:sz w:val="20"/>
                <w:lang w:eastAsia="en-IE"/>
              </w:rPr>
              <w:t>LDD</w:t>
            </w:r>
            <w:r w:rsidRPr="007A13BD">
              <w:rPr>
                <w:rFonts w:ascii="Times New Roman" w:hAnsi="Times New Roman" w:cs="Times New Roman"/>
                <w:color w:val="000000"/>
                <w:sz w:val="20"/>
                <w:vertAlign w:val="subscript"/>
                <w:lang w:eastAsia="en-IE"/>
              </w:rPr>
              <w:t xml:space="preserve">50 </w:t>
            </w:r>
            <w:r w:rsidRPr="007A13BD">
              <w:rPr>
                <w:rFonts w:ascii="Times New Roman" w:hAnsi="Times New Roman" w:cs="Times New Roman"/>
                <w:color w:val="000000"/>
                <w:sz w:val="20"/>
                <w:lang w:eastAsia="en-IE"/>
              </w:rPr>
              <w:t xml:space="preserve">&gt; 4.85 μg a.s./bee/d * </w:t>
            </w:r>
          </w:p>
        </w:tc>
        <w:tc>
          <w:tcPr>
            <w:tcW w:w="1619" w:type="dxa"/>
            <w:tcBorders>
              <w:top w:val="single" w:sz="4" w:space="0" w:color="000000"/>
              <w:left w:val="single" w:sz="4" w:space="0" w:color="000000"/>
              <w:bottom w:val="single" w:sz="4" w:space="0" w:color="000000"/>
              <w:right w:val="single" w:sz="4" w:space="0" w:color="000000"/>
            </w:tcBorders>
          </w:tcPr>
          <w:p w14:paraId="77E64DEA"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EFSA Journal </w:t>
            </w:r>
          </w:p>
          <w:p w14:paraId="59480D5B"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2016;14(10):4584 </w:t>
            </w:r>
          </w:p>
        </w:tc>
      </w:tr>
      <w:tr w:rsidR="007A13BD" w:rsidRPr="007A13BD" w14:paraId="47DD3110" w14:textId="77777777" w:rsidTr="002F7498">
        <w:trPr>
          <w:trHeight w:val="353"/>
        </w:trPr>
        <w:tc>
          <w:tcPr>
            <w:tcW w:w="9475" w:type="dxa"/>
            <w:gridSpan w:val="5"/>
            <w:tcBorders>
              <w:top w:val="single" w:sz="4" w:space="0" w:color="000000"/>
              <w:left w:val="single" w:sz="4" w:space="0" w:color="000000"/>
              <w:bottom w:val="single" w:sz="4" w:space="0" w:color="000000"/>
              <w:right w:val="single" w:sz="4" w:space="0" w:color="000000"/>
            </w:tcBorders>
          </w:tcPr>
          <w:p w14:paraId="62C8AE8D"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b/>
                <w:color w:val="000000"/>
                <w:sz w:val="20"/>
                <w:lang w:eastAsia="en-IE"/>
              </w:rPr>
              <w:t xml:space="preserve">Higher-tier studies (tunnel test, field studies) </w:t>
            </w:r>
          </w:p>
        </w:tc>
      </w:tr>
      <w:tr w:rsidR="007A13BD" w:rsidRPr="007A13BD" w14:paraId="188969E6" w14:textId="77777777" w:rsidTr="007A13BD">
        <w:trPr>
          <w:trHeight w:val="2655"/>
        </w:trPr>
        <w:tc>
          <w:tcPr>
            <w:tcW w:w="1334" w:type="dxa"/>
            <w:tcBorders>
              <w:top w:val="single" w:sz="4" w:space="0" w:color="000000"/>
              <w:left w:val="single" w:sz="4" w:space="0" w:color="000000"/>
              <w:bottom w:val="single" w:sz="4" w:space="0" w:color="000000"/>
              <w:right w:val="single" w:sz="4" w:space="0" w:color="000000"/>
            </w:tcBorders>
          </w:tcPr>
          <w:p w14:paraId="0BB0047D"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i/>
                <w:color w:val="000000"/>
                <w:sz w:val="20"/>
                <w:lang w:eastAsia="en-IE"/>
              </w:rPr>
              <w:t xml:space="preserve">Apis mellifera </w:t>
            </w:r>
          </w:p>
        </w:tc>
        <w:tc>
          <w:tcPr>
            <w:tcW w:w="2552" w:type="dxa"/>
            <w:tcBorders>
              <w:top w:val="single" w:sz="4" w:space="0" w:color="000000"/>
              <w:left w:val="single" w:sz="4" w:space="0" w:color="000000"/>
              <w:bottom w:val="single" w:sz="4" w:space="0" w:color="000000"/>
              <w:right w:val="single" w:sz="4" w:space="0" w:color="000000"/>
            </w:tcBorders>
          </w:tcPr>
          <w:p w14:paraId="7AA8E26F"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Mesosulfuron-methyl </w:t>
            </w:r>
          </w:p>
          <w:p w14:paraId="3C03B0EA"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(formulated as  </w:t>
            </w:r>
          </w:p>
          <w:p w14:paraId="74A6CCC2"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Mesosulfuron-methyl WG)  </w:t>
            </w:r>
          </w:p>
        </w:tc>
        <w:tc>
          <w:tcPr>
            <w:tcW w:w="1560" w:type="dxa"/>
            <w:tcBorders>
              <w:top w:val="single" w:sz="4" w:space="0" w:color="000000"/>
              <w:left w:val="single" w:sz="4" w:space="0" w:color="000000"/>
              <w:bottom w:val="single" w:sz="4" w:space="0" w:color="000000"/>
              <w:right w:val="single" w:sz="4" w:space="0" w:color="000000"/>
            </w:tcBorders>
          </w:tcPr>
          <w:p w14:paraId="3E0A20D1" w14:textId="77777777" w:rsidR="007A13BD" w:rsidRPr="007A13BD" w:rsidRDefault="007A13BD" w:rsidP="007A13BD">
            <w:pPr>
              <w:spacing w:line="259" w:lineRule="auto"/>
              <w:ind w:right="17"/>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Semi-field honey bee brood study (acc. to OECD No. 75; forced exposure conditions) in </w:t>
            </w:r>
            <w:r w:rsidRPr="007A13BD">
              <w:rPr>
                <w:rFonts w:ascii="Times New Roman" w:hAnsi="Times New Roman" w:cs="Times New Roman"/>
                <w:i/>
                <w:color w:val="000000"/>
                <w:sz w:val="20"/>
                <w:lang w:eastAsia="en-IE"/>
              </w:rPr>
              <w:t>Phacelia</w:t>
            </w:r>
            <w:r w:rsidRPr="007A13BD">
              <w:rPr>
                <w:rFonts w:ascii="Times New Roman" w:hAnsi="Times New Roman" w:cs="Times New Roman"/>
                <w:color w:val="000000"/>
                <w:sz w:val="20"/>
                <w:lang w:eastAsia="en-IE"/>
              </w:rPr>
              <w:t xml:space="preserve">; application during full-bloom and bees actively foraging </w:t>
            </w:r>
          </w:p>
        </w:tc>
        <w:tc>
          <w:tcPr>
            <w:tcW w:w="2410" w:type="dxa"/>
            <w:tcBorders>
              <w:top w:val="single" w:sz="4" w:space="0" w:color="000000"/>
              <w:left w:val="single" w:sz="4" w:space="0" w:color="000000"/>
              <w:bottom w:val="single" w:sz="4" w:space="0" w:color="000000"/>
              <w:right w:val="single" w:sz="4" w:space="0" w:color="000000"/>
            </w:tcBorders>
          </w:tcPr>
          <w:p w14:paraId="2599D2F6"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No adverse effects on mortality of adult bees and brood, flight intensity, behaviour, brood development (brood termination rate, brood index, compensation index) and colony vitality at 15 g mesosulfuron-methyl/ha </w:t>
            </w:r>
          </w:p>
        </w:tc>
        <w:tc>
          <w:tcPr>
            <w:tcW w:w="1619" w:type="dxa"/>
            <w:tcBorders>
              <w:top w:val="single" w:sz="4" w:space="0" w:color="000000"/>
              <w:left w:val="single" w:sz="4" w:space="0" w:color="000000"/>
              <w:bottom w:val="single" w:sz="4" w:space="0" w:color="000000"/>
              <w:right w:val="single" w:sz="4" w:space="0" w:color="000000"/>
            </w:tcBorders>
          </w:tcPr>
          <w:p w14:paraId="193EE376" w14:textId="77777777" w:rsidR="007A13BD" w:rsidRPr="007A13BD" w:rsidRDefault="007A13BD" w:rsidP="007A13BD">
            <w:pPr>
              <w:spacing w:line="259" w:lineRule="auto"/>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EFSA Journal </w:t>
            </w:r>
          </w:p>
          <w:p w14:paraId="1CA8F345" w14:textId="77777777" w:rsidR="007A13BD" w:rsidRPr="007A13BD" w:rsidRDefault="007A13BD" w:rsidP="007A13BD">
            <w:pPr>
              <w:spacing w:line="259" w:lineRule="auto"/>
              <w:jc w:val="both"/>
              <w:rPr>
                <w:rFonts w:ascii="Times New Roman" w:hAnsi="Times New Roman" w:cs="Times New Roman"/>
                <w:color w:val="000000"/>
                <w:lang w:eastAsia="en-IE"/>
              </w:rPr>
            </w:pPr>
            <w:r w:rsidRPr="007A13BD">
              <w:rPr>
                <w:rFonts w:ascii="Times New Roman" w:hAnsi="Times New Roman" w:cs="Times New Roman"/>
                <w:color w:val="000000"/>
                <w:sz w:val="20"/>
                <w:lang w:eastAsia="en-IE"/>
              </w:rPr>
              <w:t xml:space="preserve">2016;14(10):4584 </w:t>
            </w:r>
          </w:p>
        </w:tc>
      </w:tr>
    </w:tbl>
    <w:p w14:paraId="6AB04922" w14:textId="77777777" w:rsidR="007A13BD" w:rsidRDefault="007A13BD" w:rsidP="00A542BE">
      <w:pPr>
        <w:spacing w:after="240" w:line="248" w:lineRule="auto"/>
        <w:ind w:left="-5" w:right="12" w:hanging="10"/>
        <w:rPr>
          <w:color w:val="000000"/>
          <w:kern w:val="2"/>
          <w:sz w:val="18"/>
          <w:vertAlign w:val="subscript"/>
          <w:lang w:eastAsia="en-IE"/>
          <w14:ligatures w14:val="standardContextual"/>
        </w:rPr>
      </w:pPr>
      <w:r w:rsidRPr="007A13BD">
        <w:rPr>
          <w:color w:val="000000"/>
          <w:kern w:val="2"/>
          <w:sz w:val="18"/>
          <w:lang w:eastAsia="en-IE"/>
          <w14:ligatures w14:val="standardContextual"/>
        </w:rPr>
        <w:t>* There was no mortality at the LDD</w:t>
      </w:r>
      <w:r w:rsidRPr="007A13BD">
        <w:rPr>
          <w:color w:val="000000"/>
          <w:kern w:val="2"/>
          <w:sz w:val="18"/>
          <w:vertAlign w:val="subscript"/>
          <w:lang w:eastAsia="en-IE"/>
          <w14:ligatures w14:val="standardContextual"/>
        </w:rPr>
        <w:t xml:space="preserve">50. </w:t>
      </w:r>
    </w:p>
    <w:p w14:paraId="09A6EB77" w14:textId="6D785729" w:rsidR="007A13BD" w:rsidRPr="002B20AC" w:rsidRDefault="007A13BD" w:rsidP="007A13BD">
      <w:pPr>
        <w:pStyle w:val="RepStandard"/>
        <w:spacing w:after="240"/>
        <w:rPr>
          <w:b/>
          <w:bCs/>
        </w:rPr>
      </w:pPr>
      <w:r w:rsidRPr="002B20AC">
        <w:rPr>
          <w:b/>
          <w:bCs/>
        </w:rPr>
        <w:t>054-01-05</w:t>
      </w:r>
    </w:p>
    <w:p w14:paraId="3A35D12F" w14:textId="77777777" w:rsidR="002B20AC" w:rsidRPr="002B20AC" w:rsidRDefault="002B20AC" w:rsidP="002B20AC">
      <w:pPr>
        <w:widowControl w:val="0"/>
        <w:spacing w:after="240"/>
        <w:jc w:val="both"/>
      </w:pPr>
      <w:bookmarkStart w:id="441" w:name="_Hlk150429524"/>
      <w:r w:rsidRPr="002B20AC">
        <w:t>Effects on bees of 054-01-05 were not evaluated as part of the EU assessment of mesosulfuron-methyl, iodosulfuron-methyl-sodium or mefenpyr-diethyl. An assessment of the risk from the active substances was performed during the renewal of the reference product, Atlantis 12 OD (authorisation number R-98/2009). However, no assessment was performed to address the risk from the formulated product and contrary to Regulation 284/2013 no data was submitted for Atlantis 12 OD on the chronic toxicity and sub-lethal effects on larvae. As such, new data is now presented on the acute contact, acute oral, chronic and larval toxicity of the formulation. These studies were conducted with Altesse Pro, which is identical to 054-01-05, and are summarised in Appendix 2 of this document.</w:t>
      </w:r>
    </w:p>
    <w:bookmarkEnd w:id="441"/>
    <w:p w14:paraId="3DA6DB5B" w14:textId="77777777" w:rsidR="002B20AC" w:rsidRPr="002B20AC" w:rsidRDefault="002B20AC" w:rsidP="002B20AC">
      <w:pPr>
        <w:keepNext/>
        <w:keepLines/>
        <w:widowControl w:val="0"/>
        <w:tabs>
          <w:tab w:val="left" w:pos="0"/>
        </w:tabs>
        <w:suppressAutoHyphens/>
        <w:spacing w:before="200" w:after="120"/>
        <w:jc w:val="both"/>
      </w:pPr>
      <w:r w:rsidRPr="002B20AC">
        <w:t>An assessment addressing the risk of the formulation to bees according to the EFSA bee GD (EFSA Journal 2013;11(7):3295) is presented as part of this application. Additionally, evaluation of the risk for bees was performed in accordance with the recommendations of the “Guidance Document on Terrestrial Ecotoxicology”, as provided by the Commission Services (SANCO/10329/2002 rev.2 (final), October 17, 2002) and by adapting the EPPO 2010 scheme.</w:t>
      </w:r>
    </w:p>
    <w:p w14:paraId="2778BD95" w14:textId="7BC474DF" w:rsidR="007A13BD" w:rsidRDefault="007A13BD" w:rsidP="007A13BD">
      <w:pPr>
        <w:pStyle w:val="RepLabel"/>
        <w:jc w:val="both"/>
      </w:pPr>
      <w:bookmarkStart w:id="442" w:name="_Hlk150424388"/>
      <w:r w:rsidRPr="007A13BD">
        <w:t xml:space="preserve">Table </w:t>
      </w:r>
      <w:r w:rsidRPr="007A13BD">
        <w:fldChar w:fldCharType="begin"/>
      </w:r>
      <w:r w:rsidRPr="007A13BD">
        <w:instrText xml:space="preserve"> STYLEREF 2 \s </w:instrText>
      </w:r>
      <w:r w:rsidRPr="007A13BD">
        <w:fldChar w:fldCharType="separate"/>
      </w:r>
      <w:r>
        <w:rPr>
          <w:noProof/>
        </w:rPr>
        <w:t>9.6</w:t>
      </w:r>
      <w:r w:rsidRPr="007A13BD">
        <w:fldChar w:fldCharType="end"/>
      </w:r>
      <w:r w:rsidRPr="007A13BD">
        <w:noBreakHyphen/>
      </w:r>
      <w:r w:rsidRPr="007A13BD">
        <w:fldChar w:fldCharType="begin"/>
      </w:r>
      <w:r w:rsidRPr="007A13BD">
        <w:instrText xml:space="preserve"> SEQ Table \* ARABIC \s 2 </w:instrText>
      </w:r>
      <w:r w:rsidRPr="007A13BD">
        <w:fldChar w:fldCharType="separate"/>
      </w:r>
      <w:r>
        <w:rPr>
          <w:noProof/>
        </w:rPr>
        <w:t>3</w:t>
      </w:r>
      <w:r w:rsidRPr="007A13BD">
        <w:fldChar w:fldCharType="end"/>
      </w:r>
      <w:r w:rsidRPr="007A13BD">
        <w:t>:</w:t>
      </w:r>
      <w:r w:rsidRPr="007A13BD">
        <w:tab/>
        <w:t xml:space="preserve">Endpoints and effect values relevant for the risk assessment for bees – </w:t>
      </w:r>
      <w:r>
        <w:t>formulation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2B20AC" w:rsidRPr="002B20AC" w14:paraId="41E7A7A7" w14:textId="77777777" w:rsidTr="002F7498">
        <w:trPr>
          <w:tblHeader/>
        </w:trPr>
        <w:tc>
          <w:tcPr>
            <w:tcW w:w="1000" w:type="pct"/>
            <w:shd w:val="clear" w:color="auto" w:fill="auto"/>
          </w:tcPr>
          <w:p w14:paraId="28367C78" w14:textId="77777777" w:rsidR="002B20AC" w:rsidRPr="002B20AC" w:rsidRDefault="002B20AC" w:rsidP="002B20AC">
            <w:pPr>
              <w:keepNext/>
              <w:keepLines/>
              <w:widowControl w:val="0"/>
              <w:spacing w:before="60" w:after="60"/>
              <w:jc w:val="center"/>
              <w:rPr>
                <w:b/>
                <w:sz w:val="20"/>
                <w:szCs w:val="20"/>
              </w:rPr>
            </w:pPr>
            <w:r w:rsidRPr="002B20AC">
              <w:rPr>
                <w:b/>
                <w:sz w:val="20"/>
                <w:szCs w:val="20"/>
              </w:rPr>
              <w:t>Species</w:t>
            </w:r>
          </w:p>
        </w:tc>
        <w:tc>
          <w:tcPr>
            <w:tcW w:w="1000" w:type="pct"/>
            <w:shd w:val="clear" w:color="auto" w:fill="auto"/>
          </w:tcPr>
          <w:p w14:paraId="4D51CD80" w14:textId="77777777" w:rsidR="002B20AC" w:rsidRPr="002B20AC" w:rsidRDefault="002B20AC" w:rsidP="002B20AC">
            <w:pPr>
              <w:keepNext/>
              <w:keepLines/>
              <w:widowControl w:val="0"/>
              <w:spacing w:before="60" w:after="60"/>
              <w:jc w:val="center"/>
              <w:rPr>
                <w:b/>
                <w:sz w:val="20"/>
                <w:szCs w:val="20"/>
              </w:rPr>
            </w:pPr>
            <w:r w:rsidRPr="002B20AC">
              <w:rPr>
                <w:b/>
                <w:sz w:val="20"/>
                <w:szCs w:val="20"/>
              </w:rPr>
              <w:t>Substance</w:t>
            </w:r>
          </w:p>
        </w:tc>
        <w:tc>
          <w:tcPr>
            <w:tcW w:w="1000" w:type="pct"/>
            <w:shd w:val="clear" w:color="auto" w:fill="auto"/>
          </w:tcPr>
          <w:p w14:paraId="56459365" w14:textId="77777777" w:rsidR="002B20AC" w:rsidRPr="002B20AC" w:rsidRDefault="002B20AC" w:rsidP="002B20AC">
            <w:pPr>
              <w:keepNext/>
              <w:keepLines/>
              <w:widowControl w:val="0"/>
              <w:spacing w:before="60" w:after="60"/>
              <w:jc w:val="center"/>
              <w:rPr>
                <w:b/>
                <w:sz w:val="20"/>
                <w:szCs w:val="20"/>
              </w:rPr>
            </w:pPr>
            <w:r w:rsidRPr="002B20AC">
              <w:rPr>
                <w:b/>
                <w:sz w:val="20"/>
                <w:szCs w:val="20"/>
              </w:rPr>
              <w:t>Exposure</w:t>
            </w:r>
          </w:p>
          <w:p w14:paraId="4634791C" w14:textId="77777777" w:rsidR="002B20AC" w:rsidRPr="002B20AC" w:rsidRDefault="002B20AC" w:rsidP="002B20AC">
            <w:pPr>
              <w:keepNext/>
              <w:keepLines/>
              <w:widowControl w:val="0"/>
              <w:spacing w:before="60" w:after="60"/>
              <w:jc w:val="center"/>
              <w:rPr>
                <w:b/>
                <w:sz w:val="20"/>
                <w:szCs w:val="20"/>
              </w:rPr>
            </w:pPr>
            <w:r w:rsidRPr="002B20AC">
              <w:rPr>
                <w:b/>
                <w:sz w:val="20"/>
                <w:szCs w:val="20"/>
              </w:rPr>
              <w:t>System</w:t>
            </w:r>
          </w:p>
        </w:tc>
        <w:tc>
          <w:tcPr>
            <w:tcW w:w="1000" w:type="pct"/>
            <w:shd w:val="clear" w:color="auto" w:fill="auto"/>
          </w:tcPr>
          <w:p w14:paraId="661704D5" w14:textId="77777777" w:rsidR="002B20AC" w:rsidRPr="002B20AC" w:rsidRDefault="002B20AC" w:rsidP="002B20AC">
            <w:pPr>
              <w:keepNext/>
              <w:keepLines/>
              <w:widowControl w:val="0"/>
              <w:spacing w:before="60" w:after="60"/>
              <w:jc w:val="center"/>
              <w:rPr>
                <w:b/>
                <w:sz w:val="20"/>
                <w:szCs w:val="20"/>
              </w:rPr>
            </w:pPr>
            <w:r w:rsidRPr="002B20AC">
              <w:rPr>
                <w:b/>
                <w:sz w:val="20"/>
                <w:szCs w:val="20"/>
              </w:rPr>
              <w:t>Results</w:t>
            </w:r>
          </w:p>
        </w:tc>
        <w:tc>
          <w:tcPr>
            <w:tcW w:w="1000" w:type="pct"/>
            <w:shd w:val="clear" w:color="auto" w:fill="auto"/>
          </w:tcPr>
          <w:p w14:paraId="1C213B2B" w14:textId="77777777" w:rsidR="002B20AC" w:rsidRPr="002B20AC" w:rsidRDefault="002B20AC" w:rsidP="002B20AC">
            <w:pPr>
              <w:keepNext/>
              <w:keepLines/>
              <w:widowControl w:val="0"/>
              <w:spacing w:before="60" w:after="60"/>
              <w:jc w:val="center"/>
              <w:rPr>
                <w:b/>
                <w:sz w:val="20"/>
                <w:szCs w:val="20"/>
              </w:rPr>
            </w:pPr>
            <w:r w:rsidRPr="002B20AC">
              <w:rPr>
                <w:b/>
                <w:sz w:val="20"/>
                <w:szCs w:val="20"/>
              </w:rPr>
              <w:t>Reference</w:t>
            </w:r>
          </w:p>
        </w:tc>
      </w:tr>
      <w:tr w:rsidR="002B20AC" w:rsidRPr="002B20AC" w14:paraId="11C8C14D" w14:textId="77777777" w:rsidTr="002F7498">
        <w:tc>
          <w:tcPr>
            <w:tcW w:w="1000" w:type="pct"/>
            <w:shd w:val="clear" w:color="auto" w:fill="auto"/>
          </w:tcPr>
          <w:p w14:paraId="6F1792FF" w14:textId="77777777" w:rsidR="002B20AC" w:rsidRPr="002B20AC" w:rsidRDefault="002B20AC" w:rsidP="002B20AC">
            <w:pPr>
              <w:widowControl w:val="0"/>
              <w:rPr>
                <w:i/>
                <w:noProof/>
                <w:sz w:val="20"/>
              </w:rPr>
            </w:pPr>
            <w:r w:rsidRPr="002B20AC">
              <w:rPr>
                <w:i/>
                <w:noProof/>
                <w:sz w:val="20"/>
                <w:lang w:val="en-US"/>
              </w:rPr>
              <w:t>Apis mellifera</w:t>
            </w:r>
          </w:p>
        </w:tc>
        <w:tc>
          <w:tcPr>
            <w:tcW w:w="1000" w:type="pct"/>
            <w:shd w:val="clear" w:color="auto" w:fill="auto"/>
          </w:tcPr>
          <w:p w14:paraId="766F3EF6" w14:textId="77777777" w:rsidR="002B20AC" w:rsidRPr="002B20AC" w:rsidRDefault="002B20AC" w:rsidP="002B20AC">
            <w:pPr>
              <w:widowControl w:val="0"/>
              <w:rPr>
                <w:iCs/>
                <w:noProof/>
                <w:sz w:val="20"/>
                <w:lang w:val="en-US"/>
              </w:rPr>
            </w:pPr>
            <w:r w:rsidRPr="002B20AC">
              <w:rPr>
                <w:iCs/>
                <w:noProof/>
                <w:sz w:val="20"/>
                <w:lang w:val="en-US"/>
              </w:rPr>
              <w:t xml:space="preserve">054-01-05 (Altesse Pro) </w:t>
            </w:r>
            <w:r w:rsidRPr="002B20AC">
              <w:rPr>
                <w:iCs/>
                <w:noProof/>
                <w:sz w:val="20"/>
                <w:vertAlign w:val="superscript"/>
                <w:lang w:val="en-US"/>
              </w:rPr>
              <w:t>1)</w:t>
            </w:r>
          </w:p>
        </w:tc>
        <w:tc>
          <w:tcPr>
            <w:tcW w:w="1000" w:type="pct"/>
            <w:shd w:val="clear" w:color="auto" w:fill="auto"/>
          </w:tcPr>
          <w:p w14:paraId="24CF6D2A" w14:textId="77777777" w:rsidR="002B20AC" w:rsidRPr="002B20AC" w:rsidRDefault="002B20AC" w:rsidP="002B20AC">
            <w:pPr>
              <w:widowControl w:val="0"/>
              <w:rPr>
                <w:noProof/>
                <w:sz w:val="20"/>
              </w:rPr>
            </w:pPr>
            <w:r w:rsidRPr="002B20AC">
              <w:rPr>
                <w:iCs/>
                <w:noProof/>
                <w:sz w:val="20"/>
                <w:lang w:val="en-US"/>
              </w:rPr>
              <w:t>Oral</w:t>
            </w:r>
          </w:p>
        </w:tc>
        <w:tc>
          <w:tcPr>
            <w:tcW w:w="1000" w:type="pct"/>
            <w:shd w:val="clear" w:color="auto" w:fill="auto"/>
          </w:tcPr>
          <w:p w14:paraId="449B993B" w14:textId="77777777" w:rsidR="002B20AC" w:rsidRPr="002B20AC" w:rsidRDefault="002B20AC" w:rsidP="002B20AC">
            <w:pPr>
              <w:widowControl w:val="0"/>
              <w:rPr>
                <w:iCs/>
                <w:noProof/>
                <w:sz w:val="20"/>
                <w:lang w:val="en-US"/>
              </w:rPr>
            </w:pPr>
            <w:r w:rsidRPr="002B20AC">
              <w:rPr>
                <w:iCs/>
                <w:noProof/>
                <w:sz w:val="20"/>
                <w:lang w:val="en-US"/>
              </w:rPr>
              <w:t>LD</w:t>
            </w:r>
            <w:r w:rsidRPr="002B20AC">
              <w:rPr>
                <w:iCs/>
                <w:noProof/>
                <w:sz w:val="20"/>
                <w:vertAlign w:val="subscript"/>
                <w:lang w:val="en-US"/>
              </w:rPr>
              <w:t>50</w:t>
            </w:r>
            <w:r w:rsidRPr="002B20AC">
              <w:rPr>
                <w:iCs/>
                <w:noProof/>
                <w:sz w:val="20"/>
                <w:lang w:val="en-US"/>
              </w:rPr>
              <w:t xml:space="preserve"> (72h, 96h) = 529.8 μg 054-01-05/bee = 6.36 μg </w:t>
            </w:r>
            <w:r w:rsidRPr="002B20AC">
              <w:rPr>
                <w:iCs/>
                <w:noProof/>
                <w:sz w:val="20"/>
                <w:lang w:val="en-US"/>
              </w:rPr>
              <w:lastRenderedPageBreak/>
              <w:t>total a.s./bee</w:t>
            </w:r>
          </w:p>
        </w:tc>
        <w:tc>
          <w:tcPr>
            <w:tcW w:w="1000" w:type="pct"/>
            <w:shd w:val="clear" w:color="auto" w:fill="auto"/>
          </w:tcPr>
          <w:p w14:paraId="20525662" w14:textId="77777777" w:rsidR="002B20AC" w:rsidRPr="002B20AC" w:rsidRDefault="002B20AC" w:rsidP="002B20AC">
            <w:pPr>
              <w:widowControl w:val="0"/>
              <w:rPr>
                <w:noProof/>
                <w:sz w:val="20"/>
              </w:rPr>
            </w:pPr>
            <w:r w:rsidRPr="002B20AC">
              <w:rPr>
                <w:noProof/>
                <w:sz w:val="20"/>
              </w:rPr>
              <w:lastRenderedPageBreak/>
              <w:t>Wilkins, S. (2020a)</w:t>
            </w:r>
          </w:p>
        </w:tc>
      </w:tr>
      <w:tr w:rsidR="002B20AC" w:rsidRPr="002B20AC" w14:paraId="4789C59D" w14:textId="77777777" w:rsidTr="002F7498">
        <w:tc>
          <w:tcPr>
            <w:tcW w:w="1000" w:type="pct"/>
            <w:shd w:val="clear" w:color="auto" w:fill="auto"/>
          </w:tcPr>
          <w:p w14:paraId="5DAC5653" w14:textId="77777777" w:rsidR="002B20AC" w:rsidRPr="002B20AC" w:rsidRDefault="002B20AC" w:rsidP="002B20AC">
            <w:pPr>
              <w:widowControl w:val="0"/>
              <w:rPr>
                <w:i/>
                <w:noProof/>
                <w:sz w:val="20"/>
                <w:lang w:val="en-US"/>
              </w:rPr>
            </w:pPr>
            <w:r w:rsidRPr="002B20AC">
              <w:rPr>
                <w:i/>
                <w:noProof/>
                <w:sz w:val="20"/>
                <w:lang w:val="en-US"/>
              </w:rPr>
              <w:t>Apis mellifera</w:t>
            </w:r>
          </w:p>
        </w:tc>
        <w:tc>
          <w:tcPr>
            <w:tcW w:w="1000" w:type="pct"/>
            <w:shd w:val="clear" w:color="auto" w:fill="auto"/>
          </w:tcPr>
          <w:p w14:paraId="3778A690" w14:textId="77777777" w:rsidR="002B20AC" w:rsidRPr="002B20AC" w:rsidRDefault="002B20AC" w:rsidP="002B20AC">
            <w:pPr>
              <w:widowControl w:val="0"/>
              <w:rPr>
                <w:iCs/>
                <w:noProof/>
                <w:sz w:val="20"/>
                <w:lang w:val="en-US"/>
              </w:rPr>
            </w:pPr>
            <w:r w:rsidRPr="002B20AC">
              <w:rPr>
                <w:iCs/>
                <w:noProof/>
                <w:sz w:val="20"/>
                <w:lang w:val="en-US"/>
              </w:rPr>
              <w:t xml:space="preserve">054-01-05 (Altesse Pro) </w:t>
            </w:r>
            <w:r w:rsidRPr="002B20AC">
              <w:rPr>
                <w:iCs/>
                <w:noProof/>
                <w:sz w:val="20"/>
                <w:vertAlign w:val="superscript"/>
                <w:lang w:val="en-US"/>
              </w:rPr>
              <w:t>1)</w:t>
            </w:r>
          </w:p>
        </w:tc>
        <w:tc>
          <w:tcPr>
            <w:tcW w:w="1000" w:type="pct"/>
            <w:shd w:val="clear" w:color="auto" w:fill="auto"/>
          </w:tcPr>
          <w:p w14:paraId="2A9AB82F" w14:textId="77777777" w:rsidR="002B20AC" w:rsidRPr="002B20AC" w:rsidRDefault="002B20AC" w:rsidP="002B20AC">
            <w:pPr>
              <w:widowControl w:val="0"/>
              <w:rPr>
                <w:iCs/>
                <w:noProof/>
                <w:sz w:val="20"/>
                <w:lang w:val="en-US"/>
              </w:rPr>
            </w:pPr>
            <w:r w:rsidRPr="002B20AC">
              <w:rPr>
                <w:iCs/>
                <w:noProof/>
                <w:sz w:val="20"/>
                <w:lang w:val="en-US"/>
              </w:rPr>
              <w:t>Contact</w:t>
            </w:r>
          </w:p>
        </w:tc>
        <w:tc>
          <w:tcPr>
            <w:tcW w:w="1000" w:type="pct"/>
            <w:shd w:val="clear" w:color="auto" w:fill="auto"/>
          </w:tcPr>
          <w:p w14:paraId="0C989CB3" w14:textId="77777777" w:rsidR="002B20AC" w:rsidRPr="002B20AC" w:rsidRDefault="002B20AC" w:rsidP="002B20AC">
            <w:pPr>
              <w:widowControl w:val="0"/>
              <w:rPr>
                <w:iCs/>
                <w:noProof/>
                <w:sz w:val="20"/>
                <w:lang w:val="en-US"/>
              </w:rPr>
            </w:pPr>
            <w:r w:rsidRPr="002B20AC">
              <w:rPr>
                <w:iCs/>
                <w:noProof/>
                <w:sz w:val="20"/>
                <w:lang w:val="en-US"/>
              </w:rPr>
              <w:t>LD</w:t>
            </w:r>
            <w:r w:rsidRPr="002B20AC">
              <w:rPr>
                <w:iCs/>
                <w:noProof/>
                <w:sz w:val="20"/>
                <w:vertAlign w:val="subscript"/>
                <w:lang w:val="en-US"/>
              </w:rPr>
              <w:t>50</w:t>
            </w:r>
            <w:r w:rsidRPr="002B20AC">
              <w:rPr>
                <w:iCs/>
                <w:noProof/>
                <w:sz w:val="20"/>
                <w:lang w:val="en-US"/>
              </w:rPr>
              <w:t xml:space="preserve"> (48h, 72h, 96h) = 249.5 μg 054-01-05/bee = 2.99 μg total a.s./bee</w:t>
            </w:r>
          </w:p>
        </w:tc>
        <w:tc>
          <w:tcPr>
            <w:tcW w:w="1000" w:type="pct"/>
            <w:shd w:val="clear" w:color="auto" w:fill="auto"/>
          </w:tcPr>
          <w:p w14:paraId="55C0264A" w14:textId="77777777" w:rsidR="002B20AC" w:rsidRPr="002B20AC" w:rsidRDefault="002B20AC" w:rsidP="002B20AC">
            <w:pPr>
              <w:widowControl w:val="0"/>
              <w:rPr>
                <w:noProof/>
                <w:sz w:val="20"/>
              </w:rPr>
            </w:pPr>
            <w:r w:rsidRPr="002B20AC">
              <w:rPr>
                <w:noProof/>
                <w:sz w:val="20"/>
              </w:rPr>
              <w:t>Wilkins, S. (2020a)</w:t>
            </w:r>
          </w:p>
        </w:tc>
      </w:tr>
      <w:tr w:rsidR="002B20AC" w:rsidRPr="002B20AC" w14:paraId="1B4B642D" w14:textId="77777777" w:rsidTr="002F7498">
        <w:tc>
          <w:tcPr>
            <w:tcW w:w="1000" w:type="pct"/>
            <w:shd w:val="clear" w:color="auto" w:fill="auto"/>
          </w:tcPr>
          <w:p w14:paraId="0B6F04FC" w14:textId="77777777" w:rsidR="002B20AC" w:rsidRPr="002B20AC" w:rsidRDefault="002B20AC" w:rsidP="002B20AC">
            <w:pPr>
              <w:widowControl w:val="0"/>
              <w:rPr>
                <w:i/>
                <w:noProof/>
                <w:sz w:val="20"/>
                <w:lang w:val="en-US"/>
              </w:rPr>
            </w:pPr>
            <w:r w:rsidRPr="002B20AC">
              <w:rPr>
                <w:i/>
                <w:noProof/>
                <w:sz w:val="20"/>
                <w:lang w:val="en-US"/>
              </w:rPr>
              <w:t>Apis mellifera</w:t>
            </w:r>
          </w:p>
        </w:tc>
        <w:tc>
          <w:tcPr>
            <w:tcW w:w="1000" w:type="pct"/>
            <w:shd w:val="clear" w:color="auto" w:fill="auto"/>
          </w:tcPr>
          <w:p w14:paraId="3D1EEF12" w14:textId="77777777" w:rsidR="002B20AC" w:rsidRPr="002B20AC" w:rsidRDefault="002B20AC" w:rsidP="002B20AC">
            <w:pPr>
              <w:widowControl w:val="0"/>
              <w:rPr>
                <w:iCs/>
                <w:noProof/>
                <w:sz w:val="20"/>
                <w:lang w:val="en-US"/>
              </w:rPr>
            </w:pPr>
            <w:r w:rsidRPr="002B20AC">
              <w:rPr>
                <w:iCs/>
                <w:noProof/>
                <w:sz w:val="20"/>
                <w:lang w:val="en-US"/>
              </w:rPr>
              <w:t xml:space="preserve">054-01-05 (Altesse Pro) </w:t>
            </w:r>
            <w:r w:rsidRPr="002B20AC">
              <w:rPr>
                <w:iCs/>
                <w:noProof/>
                <w:sz w:val="20"/>
                <w:vertAlign w:val="superscript"/>
                <w:lang w:val="en-US"/>
              </w:rPr>
              <w:t>1)</w:t>
            </w:r>
          </w:p>
        </w:tc>
        <w:tc>
          <w:tcPr>
            <w:tcW w:w="1000" w:type="pct"/>
            <w:shd w:val="clear" w:color="auto" w:fill="auto"/>
          </w:tcPr>
          <w:p w14:paraId="66C64FDE" w14:textId="77777777" w:rsidR="002B20AC" w:rsidRPr="002B20AC" w:rsidRDefault="002B20AC" w:rsidP="002B20AC">
            <w:pPr>
              <w:widowControl w:val="0"/>
              <w:rPr>
                <w:iCs/>
                <w:noProof/>
                <w:sz w:val="20"/>
                <w:lang w:val="en-US"/>
              </w:rPr>
            </w:pPr>
            <w:r w:rsidRPr="002B20AC">
              <w:rPr>
                <w:iCs/>
                <w:noProof/>
                <w:sz w:val="20"/>
                <w:lang w:val="en-US"/>
              </w:rPr>
              <w:t>Chronic, 10-day</w:t>
            </w:r>
            <w:r w:rsidRPr="002B20AC">
              <w:rPr>
                <w:iCs/>
                <w:noProof/>
                <w:sz w:val="20"/>
                <w:lang w:val="en-US"/>
              </w:rPr>
              <w:tab/>
            </w:r>
          </w:p>
        </w:tc>
        <w:tc>
          <w:tcPr>
            <w:tcW w:w="1000" w:type="pct"/>
            <w:shd w:val="clear" w:color="auto" w:fill="auto"/>
          </w:tcPr>
          <w:p w14:paraId="60F2D8AE" w14:textId="77777777" w:rsidR="002B20AC" w:rsidRPr="002B20AC" w:rsidRDefault="002B20AC" w:rsidP="002B20AC">
            <w:pPr>
              <w:widowControl w:val="0"/>
              <w:rPr>
                <w:noProof/>
                <w:sz w:val="20"/>
              </w:rPr>
            </w:pPr>
            <w:r w:rsidRPr="002B20AC">
              <w:rPr>
                <w:noProof/>
                <w:sz w:val="20"/>
              </w:rPr>
              <w:t>NOEDD = 79.8 µg 054-01-05/bee/day = 0</w:t>
            </w:r>
            <w:r w:rsidRPr="002B20AC">
              <w:rPr>
                <w:iCs/>
                <w:noProof/>
                <w:sz w:val="20"/>
                <w:lang w:val="en-US"/>
              </w:rPr>
              <w:t>.96 μg total a.s./bee/day</w:t>
            </w:r>
          </w:p>
          <w:p w14:paraId="5F6F6DAA" w14:textId="77777777" w:rsidR="002B20AC" w:rsidRPr="002B20AC" w:rsidRDefault="002B20AC" w:rsidP="002B20AC">
            <w:pPr>
              <w:widowControl w:val="0"/>
              <w:rPr>
                <w:noProof/>
                <w:sz w:val="20"/>
              </w:rPr>
            </w:pPr>
          </w:p>
          <w:p w14:paraId="50CF0685" w14:textId="77777777" w:rsidR="002B20AC" w:rsidRPr="002B20AC" w:rsidRDefault="002B20AC" w:rsidP="002B20AC">
            <w:pPr>
              <w:widowControl w:val="0"/>
              <w:rPr>
                <w:noProof/>
                <w:sz w:val="20"/>
              </w:rPr>
            </w:pPr>
            <w:r w:rsidRPr="002B20AC">
              <w:rPr>
                <w:noProof/>
                <w:sz w:val="20"/>
              </w:rPr>
              <w:t>LDD</w:t>
            </w:r>
            <w:r w:rsidRPr="002B20AC">
              <w:rPr>
                <w:noProof/>
                <w:sz w:val="20"/>
                <w:vertAlign w:val="subscript"/>
              </w:rPr>
              <w:t>50</w:t>
            </w:r>
            <w:r w:rsidRPr="002B20AC">
              <w:rPr>
                <w:noProof/>
                <w:sz w:val="20"/>
              </w:rPr>
              <w:t xml:space="preserve"> = 100.8 µg 054-01-05/bee/day = 1.21 μg total a.s./bee/day</w:t>
            </w:r>
          </w:p>
        </w:tc>
        <w:tc>
          <w:tcPr>
            <w:tcW w:w="1000" w:type="pct"/>
            <w:shd w:val="clear" w:color="auto" w:fill="auto"/>
          </w:tcPr>
          <w:p w14:paraId="313A0E82" w14:textId="77777777" w:rsidR="002B20AC" w:rsidRPr="002B20AC" w:rsidRDefault="002B20AC" w:rsidP="002B20AC">
            <w:pPr>
              <w:widowControl w:val="0"/>
              <w:rPr>
                <w:noProof/>
                <w:sz w:val="20"/>
              </w:rPr>
            </w:pPr>
            <w:r w:rsidRPr="002B20AC">
              <w:rPr>
                <w:noProof/>
                <w:sz w:val="20"/>
              </w:rPr>
              <w:t>Wilkins, S. (2020b)</w:t>
            </w:r>
          </w:p>
        </w:tc>
      </w:tr>
      <w:tr w:rsidR="002B20AC" w:rsidRPr="002B20AC" w14:paraId="4155DCB7" w14:textId="77777777" w:rsidTr="002F7498">
        <w:tc>
          <w:tcPr>
            <w:tcW w:w="1000" w:type="pct"/>
            <w:shd w:val="clear" w:color="auto" w:fill="auto"/>
          </w:tcPr>
          <w:p w14:paraId="364EC8BF" w14:textId="77777777" w:rsidR="002B20AC" w:rsidRPr="002B20AC" w:rsidRDefault="002B20AC" w:rsidP="002B20AC">
            <w:pPr>
              <w:widowControl w:val="0"/>
              <w:rPr>
                <w:i/>
                <w:noProof/>
                <w:sz w:val="20"/>
                <w:lang w:val="en-US"/>
              </w:rPr>
            </w:pPr>
            <w:r w:rsidRPr="002B20AC">
              <w:rPr>
                <w:i/>
                <w:noProof/>
                <w:sz w:val="20"/>
                <w:lang w:val="en-US"/>
              </w:rPr>
              <w:t>Apis mellifera</w:t>
            </w:r>
          </w:p>
        </w:tc>
        <w:tc>
          <w:tcPr>
            <w:tcW w:w="1000" w:type="pct"/>
            <w:shd w:val="clear" w:color="auto" w:fill="auto"/>
          </w:tcPr>
          <w:p w14:paraId="07781C49" w14:textId="77777777" w:rsidR="002B20AC" w:rsidRPr="002B20AC" w:rsidRDefault="002B20AC" w:rsidP="002B20AC">
            <w:pPr>
              <w:widowControl w:val="0"/>
              <w:rPr>
                <w:iCs/>
                <w:noProof/>
                <w:sz w:val="20"/>
                <w:lang w:val="en-US"/>
              </w:rPr>
            </w:pPr>
            <w:r w:rsidRPr="002B20AC">
              <w:rPr>
                <w:iCs/>
                <w:noProof/>
                <w:sz w:val="20"/>
                <w:lang w:val="en-US"/>
              </w:rPr>
              <w:t xml:space="preserve">054-01-05 (Altesse Pro) </w:t>
            </w:r>
            <w:r w:rsidRPr="002B20AC">
              <w:rPr>
                <w:iCs/>
                <w:noProof/>
                <w:sz w:val="20"/>
                <w:vertAlign w:val="superscript"/>
                <w:lang w:val="en-US"/>
              </w:rPr>
              <w:t>1)</w:t>
            </w:r>
          </w:p>
        </w:tc>
        <w:tc>
          <w:tcPr>
            <w:tcW w:w="1000" w:type="pct"/>
            <w:shd w:val="clear" w:color="auto" w:fill="auto"/>
          </w:tcPr>
          <w:p w14:paraId="25E1C848" w14:textId="77777777" w:rsidR="002B20AC" w:rsidRPr="002B20AC" w:rsidRDefault="002B20AC" w:rsidP="002B20AC">
            <w:pPr>
              <w:widowControl w:val="0"/>
              <w:rPr>
                <w:iCs/>
                <w:noProof/>
                <w:sz w:val="20"/>
                <w:lang w:val="en-US"/>
              </w:rPr>
            </w:pPr>
            <w:r w:rsidRPr="002B20AC">
              <w:rPr>
                <w:iCs/>
                <w:noProof/>
                <w:sz w:val="20"/>
                <w:lang w:val="en-US"/>
              </w:rPr>
              <w:t>Bee brood development (22 day)</w:t>
            </w:r>
          </w:p>
        </w:tc>
        <w:tc>
          <w:tcPr>
            <w:tcW w:w="1000" w:type="pct"/>
            <w:shd w:val="clear" w:color="auto" w:fill="auto"/>
          </w:tcPr>
          <w:p w14:paraId="61CD28A1" w14:textId="77777777" w:rsidR="002B20AC" w:rsidRPr="002B20AC" w:rsidRDefault="002B20AC" w:rsidP="002B20AC">
            <w:pPr>
              <w:widowControl w:val="0"/>
              <w:rPr>
                <w:noProof/>
                <w:sz w:val="20"/>
              </w:rPr>
            </w:pPr>
            <w:r w:rsidRPr="002B20AC">
              <w:rPr>
                <w:noProof/>
                <w:sz w:val="20"/>
              </w:rPr>
              <w:t>NOED = 49.28 µg 054-01-05/larva = 0.59 μg total a.s./larva</w:t>
            </w:r>
          </w:p>
          <w:p w14:paraId="169C845A" w14:textId="77777777" w:rsidR="002B20AC" w:rsidRPr="002B20AC" w:rsidRDefault="002B20AC" w:rsidP="002B20AC">
            <w:pPr>
              <w:widowControl w:val="0"/>
              <w:rPr>
                <w:noProof/>
                <w:sz w:val="20"/>
              </w:rPr>
            </w:pPr>
          </w:p>
          <w:p w14:paraId="0D8E3EB3" w14:textId="77777777" w:rsidR="002B20AC" w:rsidRPr="002B20AC" w:rsidRDefault="002B20AC" w:rsidP="002B20AC">
            <w:pPr>
              <w:widowControl w:val="0"/>
              <w:rPr>
                <w:noProof/>
                <w:sz w:val="20"/>
              </w:rPr>
            </w:pPr>
            <w:r w:rsidRPr="002B20AC">
              <w:rPr>
                <w:noProof/>
                <w:sz w:val="20"/>
              </w:rPr>
              <w:t>LD</w:t>
            </w:r>
            <w:r w:rsidRPr="002B20AC">
              <w:rPr>
                <w:noProof/>
                <w:sz w:val="20"/>
                <w:vertAlign w:val="subscript"/>
              </w:rPr>
              <w:t>50</w:t>
            </w:r>
            <w:r w:rsidRPr="002B20AC">
              <w:rPr>
                <w:noProof/>
                <w:sz w:val="20"/>
              </w:rPr>
              <w:t xml:space="preserve"> = 152.3 µg 054-01-05/larva = 1.83 μg total a.s./bee</w:t>
            </w:r>
          </w:p>
        </w:tc>
        <w:tc>
          <w:tcPr>
            <w:tcW w:w="1000" w:type="pct"/>
            <w:shd w:val="clear" w:color="auto" w:fill="auto"/>
          </w:tcPr>
          <w:p w14:paraId="25080FE0" w14:textId="77777777" w:rsidR="002B20AC" w:rsidRPr="002B20AC" w:rsidRDefault="002B20AC" w:rsidP="002B20AC">
            <w:pPr>
              <w:widowControl w:val="0"/>
              <w:rPr>
                <w:noProof/>
                <w:sz w:val="20"/>
              </w:rPr>
            </w:pPr>
            <w:r w:rsidRPr="002B20AC">
              <w:rPr>
                <w:noProof/>
                <w:sz w:val="20"/>
              </w:rPr>
              <w:t>Wilkins, S. (2020c)</w:t>
            </w:r>
          </w:p>
        </w:tc>
      </w:tr>
      <w:tr w:rsidR="002B20AC" w:rsidRPr="002B20AC" w14:paraId="47D75B3E" w14:textId="77777777" w:rsidTr="002F7498">
        <w:tc>
          <w:tcPr>
            <w:tcW w:w="5000" w:type="pct"/>
            <w:gridSpan w:val="5"/>
            <w:shd w:val="clear" w:color="auto" w:fill="auto"/>
          </w:tcPr>
          <w:p w14:paraId="1601383E" w14:textId="77777777" w:rsidR="002B20AC" w:rsidRPr="002B20AC" w:rsidRDefault="002B20AC" w:rsidP="002B20AC">
            <w:pPr>
              <w:widowControl w:val="0"/>
              <w:rPr>
                <w:b/>
                <w:bCs/>
                <w:sz w:val="20"/>
                <w:szCs w:val="20"/>
              </w:rPr>
            </w:pPr>
            <w:r w:rsidRPr="002B20AC">
              <w:rPr>
                <w:b/>
                <w:bCs/>
                <w:sz w:val="20"/>
                <w:szCs w:val="20"/>
              </w:rPr>
              <w:t>Higher-tier studies (tunnel test, field studies)</w:t>
            </w:r>
          </w:p>
        </w:tc>
      </w:tr>
      <w:tr w:rsidR="002B20AC" w:rsidRPr="002B20AC" w14:paraId="09A60739" w14:textId="77777777" w:rsidTr="002F7498">
        <w:tc>
          <w:tcPr>
            <w:tcW w:w="5000" w:type="pct"/>
            <w:gridSpan w:val="5"/>
            <w:shd w:val="clear" w:color="auto" w:fill="auto"/>
          </w:tcPr>
          <w:p w14:paraId="2BD4469F" w14:textId="77777777" w:rsidR="002B20AC" w:rsidRPr="002B20AC" w:rsidRDefault="002B20AC" w:rsidP="002B20AC">
            <w:pPr>
              <w:widowControl w:val="0"/>
              <w:rPr>
                <w:noProof/>
                <w:sz w:val="20"/>
              </w:rPr>
            </w:pPr>
            <w:r w:rsidRPr="002B20AC">
              <w:rPr>
                <w:noProof/>
                <w:sz w:val="20"/>
              </w:rPr>
              <w:t>None</w:t>
            </w:r>
          </w:p>
        </w:tc>
      </w:tr>
    </w:tbl>
    <w:p w14:paraId="19736C9C" w14:textId="021A439F" w:rsidR="002B20AC" w:rsidRPr="002B20AC" w:rsidRDefault="002B20AC" w:rsidP="002B20AC">
      <w:pPr>
        <w:keepNext/>
        <w:keepLines/>
        <w:widowControl w:val="0"/>
        <w:tabs>
          <w:tab w:val="left" w:pos="1985"/>
        </w:tabs>
        <w:jc w:val="both"/>
        <w:rPr>
          <w:bCs/>
          <w:sz w:val="18"/>
          <w:szCs w:val="18"/>
          <w:lang w:eastAsia="en-IE"/>
        </w:rPr>
      </w:pPr>
      <w:r w:rsidRPr="002B20AC">
        <w:rPr>
          <w:bCs/>
          <w:sz w:val="18"/>
          <w:szCs w:val="18"/>
          <w:vertAlign w:val="superscript"/>
          <w:lang w:eastAsia="en-IE"/>
        </w:rPr>
        <w:t>1)</w:t>
      </w:r>
      <w:r w:rsidRPr="002B20AC">
        <w:rPr>
          <w:bCs/>
          <w:sz w:val="18"/>
          <w:szCs w:val="18"/>
          <w:lang w:eastAsia="en-IE"/>
        </w:rPr>
        <w:t xml:space="preserve"> 054-01-05 is an oil dispersion formulation containing 10 g/L mesosulfuron-methyl, 2 g/L iodosulfuron-methyl-sodium and 30 g/L mefenpyr-diethyl</w:t>
      </w:r>
      <w:r w:rsidRPr="002B20AC">
        <w:rPr>
          <w:sz w:val="18"/>
          <w:szCs w:val="18"/>
          <w:lang w:val="en-US"/>
        </w:rPr>
        <w:t xml:space="preserve">. </w:t>
      </w:r>
      <w:r w:rsidRPr="002B20AC">
        <w:rPr>
          <w:bCs/>
          <w:sz w:val="18"/>
          <w:szCs w:val="18"/>
          <w:lang w:eastAsia="en-IE"/>
        </w:rPr>
        <w:t>054-01-05 was considered by CRD as comparable to Bayer’s product Hatra which has been authorised in UK under MAPP Number 16190 (COP 2017/00207). The applicant believes that Hatra is identical to Bayer’s product Atlantis 12 OD which has been authorised in Poland (</w:t>
      </w:r>
      <w:r w:rsidRPr="002B20AC">
        <w:rPr>
          <w:sz w:val="18"/>
          <w:szCs w:val="18"/>
          <w:lang w:val="en-US"/>
        </w:rPr>
        <w:t>authorisation number R-98/2009</w:t>
      </w:r>
      <w:r w:rsidRPr="002B20AC">
        <w:rPr>
          <w:bCs/>
          <w:sz w:val="18"/>
          <w:szCs w:val="18"/>
          <w:lang w:eastAsia="en-IE"/>
        </w:rPr>
        <w:t>).</w:t>
      </w:r>
    </w:p>
    <w:p w14:paraId="54F398FD" w14:textId="77777777" w:rsidR="00D526BE" w:rsidRPr="002B1114" w:rsidRDefault="00D526BE" w:rsidP="00AA32CE">
      <w:pPr>
        <w:pStyle w:val="Nagwek4"/>
        <w:rPr>
          <w:lang w:val="en-GB"/>
        </w:rPr>
      </w:pPr>
      <w:bookmarkStart w:id="443" w:name="_Toc412644003"/>
      <w:bookmarkStart w:id="444" w:name="_Toc413916847"/>
      <w:bookmarkStart w:id="445" w:name="_Toc413916989"/>
      <w:bookmarkStart w:id="446" w:name="_Toc413922050"/>
      <w:bookmarkStart w:id="447" w:name="_Toc413922539"/>
      <w:bookmarkStart w:id="448" w:name="_Toc413922643"/>
      <w:bookmarkStart w:id="449" w:name="_Toc414955280"/>
      <w:bookmarkStart w:id="450" w:name="_Toc415214587"/>
      <w:bookmarkStart w:id="451" w:name="_Toc415579200"/>
      <w:bookmarkEnd w:id="442"/>
      <w:r w:rsidRPr="002B1114">
        <w:rPr>
          <w:lang w:val="en-GB"/>
        </w:rPr>
        <w:t>Justification for new endpoints</w:t>
      </w:r>
      <w:bookmarkEnd w:id="443"/>
      <w:bookmarkEnd w:id="444"/>
      <w:bookmarkEnd w:id="445"/>
      <w:bookmarkEnd w:id="446"/>
      <w:bookmarkEnd w:id="447"/>
      <w:bookmarkEnd w:id="448"/>
      <w:bookmarkEnd w:id="449"/>
      <w:bookmarkEnd w:id="450"/>
      <w:bookmarkEnd w:id="451"/>
    </w:p>
    <w:p w14:paraId="622D9EFB" w14:textId="77777777" w:rsidR="006F65B5" w:rsidRPr="001833DB" w:rsidRDefault="006F65B5" w:rsidP="006F65B5">
      <w:pPr>
        <w:pStyle w:val="RepStandard"/>
        <w:spacing w:after="240"/>
      </w:pPr>
      <w:r w:rsidRPr="001833DB">
        <w:t>EU agreed endpoints are used in the risk assessment for both active substances (</w:t>
      </w:r>
      <w:r w:rsidRPr="001833DB">
        <w:rPr>
          <w:lang w:val="en-US"/>
        </w:rPr>
        <w:t>mesosulfuron-methyl and iodosulfuron-methyl-sodium)</w:t>
      </w:r>
    </w:p>
    <w:p w14:paraId="0B38FFA5" w14:textId="77777777" w:rsidR="006F65B5" w:rsidRPr="001833DB" w:rsidRDefault="006F65B5" w:rsidP="006F65B5">
      <w:pPr>
        <w:pStyle w:val="RepStandard"/>
        <w:suppressAutoHyphens/>
        <w:spacing w:after="240"/>
      </w:pPr>
      <w:r w:rsidRPr="001833DB">
        <w:t>Both available for mefenpyr-diethyl toxicity studies on bees (acute oral and contact) were considered in the EU DAR as not valid. Thus, no toxicity values of mefenpyr-diethyl for bees are available however, this is not considered to be a critical data gap as mefenpyr-diethyl is a safener which is included in the preparation and its toxicity is addressed by the toxicity studies available for the formulations.</w:t>
      </w:r>
    </w:p>
    <w:p w14:paraId="5CF91FDE" w14:textId="0E781F8C" w:rsidR="002B20AC" w:rsidRPr="001833DB" w:rsidRDefault="002B20AC" w:rsidP="002B20AC">
      <w:pPr>
        <w:widowControl w:val="0"/>
        <w:suppressAutoHyphens/>
        <w:jc w:val="both"/>
      </w:pPr>
      <w:r w:rsidRPr="002B20AC">
        <w:t>New endpoints are provided for contact and oral acute toxicity as well as chronic adult and larval toxicity for the formulated product. These studies are required according to Regulation (EC) No. 284/2013. Data on the toxicity of the formulation to bees were not provided during the authorisation or renewal of the reference product, Atlantis 12 OD, and as such it is necessary to provide them as part of this application.</w:t>
      </w:r>
    </w:p>
    <w:p w14:paraId="3FF76A12" w14:textId="32A016C8" w:rsidR="00C21E2A" w:rsidRPr="001833DB" w:rsidRDefault="00D526BE" w:rsidP="00AA32CE">
      <w:pPr>
        <w:pStyle w:val="Nagwek3"/>
      </w:pPr>
      <w:bookmarkStart w:id="452" w:name="_Toc412644004"/>
      <w:bookmarkStart w:id="453" w:name="_Toc413916848"/>
      <w:bookmarkStart w:id="454" w:name="_Toc413916990"/>
      <w:bookmarkStart w:id="455" w:name="_Toc413922051"/>
      <w:bookmarkStart w:id="456" w:name="_Toc413922540"/>
      <w:bookmarkStart w:id="457" w:name="_Toc413922644"/>
      <w:bookmarkStart w:id="458" w:name="_Toc414955281"/>
      <w:bookmarkStart w:id="459" w:name="_Toc415214588"/>
      <w:bookmarkStart w:id="460" w:name="_Toc415579201"/>
      <w:r w:rsidRPr="001833DB">
        <w:t>Risk assessment</w:t>
      </w:r>
      <w:bookmarkEnd w:id="452"/>
      <w:bookmarkEnd w:id="453"/>
      <w:bookmarkEnd w:id="454"/>
      <w:bookmarkEnd w:id="455"/>
      <w:bookmarkEnd w:id="456"/>
      <w:bookmarkEnd w:id="457"/>
      <w:bookmarkEnd w:id="458"/>
      <w:bookmarkEnd w:id="459"/>
      <w:bookmarkEnd w:id="460"/>
    </w:p>
    <w:p w14:paraId="1D47B29C" w14:textId="24993618" w:rsidR="002B20AC" w:rsidRPr="002B20AC" w:rsidRDefault="002B20AC" w:rsidP="002B20AC">
      <w:pPr>
        <w:widowControl w:val="0"/>
        <w:spacing w:after="240"/>
        <w:jc w:val="both"/>
      </w:pPr>
      <w:r w:rsidRPr="002B20AC">
        <w:t xml:space="preserve">The evaluation of the risk for bees was performed in accordance with the recommendations of the “Guidance Document on Terrestrial Ecotoxicology”, as provided by the Commission Services (SANCO/10329/2002 rev.2 (final), October 17, 2002) and by adapting the EPPO 2010 scheme. Additionally, the evaluation of the risk for honeybees was performed in accordance with the EFSA bee GD (EFSA </w:t>
      </w:r>
      <w:r w:rsidRPr="002B20AC">
        <w:lastRenderedPageBreak/>
        <w:t>Journal 2013;11(7):3295). For completeness both assessments have been included in this submission. Assessment was provided for the formulation only and an assessment is not presented for the active substances. In order to address the risk of the active substances to bees please refer to the assessment for bees presented in the registration report for the reference product, Atlantis 12 OD (authorisation number R-98/2009).</w:t>
      </w:r>
    </w:p>
    <w:p w14:paraId="0DB0B420" w14:textId="75D5C2A5" w:rsidR="002B20AC" w:rsidRPr="001833DB" w:rsidRDefault="002B20AC" w:rsidP="00C21E2A">
      <w:pPr>
        <w:widowControl w:val="0"/>
        <w:spacing w:after="240"/>
        <w:jc w:val="both"/>
      </w:pPr>
      <w:r w:rsidRPr="002B20AC">
        <w:t>To achieve a concise risk assessment, the risk envelope approach is applied. Here, the assessment has been conducted at the highest proposed application rate for winter cereals in order to cover the risk from the product from all of the proposed uses.</w:t>
      </w:r>
    </w:p>
    <w:p w14:paraId="615ABBBB" w14:textId="1699C2FF" w:rsidR="000B5FAD" w:rsidRPr="001833DB" w:rsidRDefault="00D526BE" w:rsidP="000B5FAD">
      <w:pPr>
        <w:pStyle w:val="Nagwek4"/>
        <w:rPr>
          <w:lang w:val="en-GB"/>
        </w:rPr>
      </w:pPr>
      <w:bookmarkStart w:id="461" w:name="_Toc412644005"/>
      <w:bookmarkStart w:id="462" w:name="_Toc413916849"/>
      <w:bookmarkStart w:id="463" w:name="_Toc413916991"/>
      <w:bookmarkStart w:id="464" w:name="_Toc413922052"/>
      <w:bookmarkStart w:id="465" w:name="_Toc413922541"/>
      <w:bookmarkStart w:id="466" w:name="_Toc413922645"/>
      <w:bookmarkStart w:id="467" w:name="_Toc414955282"/>
      <w:bookmarkStart w:id="468" w:name="_Toc415214589"/>
      <w:bookmarkStart w:id="469" w:name="_Toc415579202"/>
      <w:r w:rsidRPr="001833DB">
        <w:rPr>
          <w:lang w:val="en-GB"/>
        </w:rPr>
        <w:t>Hazard quotients for bees</w:t>
      </w:r>
      <w:bookmarkEnd w:id="461"/>
      <w:bookmarkEnd w:id="462"/>
      <w:bookmarkEnd w:id="463"/>
      <w:bookmarkEnd w:id="464"/>
      <w:bookmarkEnd w:id="465"/>
      <w:bookmarkEnd w:id="466"/>
      <w:bookmarkEnd w:id="467"/>
      <w:bookmarkEnd w:id="468"/>
      <w:bookmarkEnd w:id="469"/>
    </w:p>
    <w:p w14:paraId="70E0EA32" w14:textId="645B6FFF" w:rsidR="00D526BE" w:rsidRPr="001833DB" w:rsidRDefault="00D526BE" w:rsidP="00AA32CE">
      <w:pPr>
        <w:pStyle w:val="RepLabel"/>
      </w:pPr>
      <w:r w:rsidRPr="001833DB">
        <w:t xml:space="preserve">Table </w:t>
      </w:r>
      <w:r w:rsidRPr="001833DB">
        <w:fldChar w:fldCharType="begin"/>
      </w:r>
      <w:r w:rsidRPr="001833DB">
        <w:instrText xml:space="preserve"> STYLEREF 2 \s </w:instrText>
      </w:r>
      <w:r w:rsidRPr="001833DB">
        <w:fldChar w:fldCharType="separate"/>
      </w:r>
      <w:r w:rsidR="002B20AC" w:rsidRPr="001833DB">
        <w:rPr>
          <w:noProof/>
        </w:rPr>
        <w:t>9.6</w:t>
      </w:r>
      <w:r w:rsidRPr="001833DB">
        <w:fldChar w:fldCharType="end"/>
      </w:r>
      <w:r w:rsidRPr="001833DB">
        <w:noBreakHyphen/>
      </w:r>
      <w:r w:rsidRPr="001833DB">
        <w:fldChar w:fldCharType="begin"/>
      </w:r>
      <w:r w:rsidRPr="001833DB">
        <w:instrText xml:space="preserve"> SEQ Table \* ARABIC \s 2 </w:instrText>
      </w:r>
      <w:r w:rsidRPr="001833DB">
        <w:fldChar w:fldCharType="separate"/>
      </w:r>
      <w:r w:rsidR="002B20AC" w:rsidRPr="001833DB">
        <w:rPr>
          <w:noProof/>
        </w:rPr>
        <w:t>4</w:t>
      </w:r>
      <w:r w:rsidRPr="001833DB">
        <w:fldChar w:fldCharType="end"/>
      </w:r>
      <w:r w:rsidRPr="001833DB">
        <w:t>:</w:t>
      </w:r>
      <w:r w:rsidRPr="001833DB">
        <w:tab/>
        <w:t xml:space="preserve">First-tier assessment </w:t>
      </w:r>
      <w:r w:rsidR="000A4217" w:rsidRPr="001833DB">
        <w:rPr>
          <w:lang w:val="en-IE"/>
        </w:rPr>
        <w:t xml:space="preserve">of the risk for bees due to the use of </w:t>
      </w:r>
      <w:r w:rsidR="000A4217" w:rsidRPr="001833DB">
        <w:rPr>
          <w:iCs/>
          <w:lang w:val="en-US"/>
        </w:rPr>
        <w:t xml:space="preserve">054-01-05 </w:t>
      </w:r>
      <w:r w:rsidR="000A4217" w:rsidRPr="001833DB">
        <w:rPr>
          <w:lang w:val="en-IE"/>
        </w:rPr>
        <w:t xml:space="preserve"> in </w:t>
      </w:r>
      <w:r w:rsidR="002B20AC" w:rsidRPr="001833DB">
        <w:rPr>
          <w:lang w:val="en-IE"/>
        </w:rPr>
        <w:t xml:space="preserve">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518"/>
        <w:gridCol w:w="1819"/>
        <w:gridCol w:w="2337"/>
        <w:gridCol w:w="2337"/>
      </w:tblGrid>
      <w:tr w:rsidR="002474D8" w:rsidRPr="001833DB" w14:paraId="517E70F3" w14:textId="77777777" w:rsidTr="002F7498">
        <w:trPr>
          <w:cantSplit/>
        </w:trPr>
        <w:tc>
          <w:tcPr>
            <w:tcW w:w="1527" w:type="pct"/>
            <w:gridSpan w:val="2"/>
            <w:tcBorders>
              <w:bottom w:val="nil"/>
            </w:tcBorders>
          </w:tcPr>
          <w:p w14:paraId="5333E6BC" w14:textId="77777777" w:rsidR="002474D8" w:rsidRPr="001833DB" w:rsidRDefault="002474D8" w:rsidP="002F7498">
            <w:pPr>
              <w:pStyle w:val="RepTableBold"/>
            </w:pPr>
            <w:r w:rsidRPr="001833DB">
              <w:t>Intended use</w:t>
            </w:r>
          </w:p>
        </w:tc>
        <w:tc>
          <w:tcPr>
            <w:tcW w:w="3473" w:type="pct"/>
            <w:gridSpan w:val="3"/>
            <w:tcBorders>
              <w:bottom w:val="nil"/>
            </w:tcBorders>
          </w:tcPr>
          <w:p w14:paraId="2B8F7E60" w14:textId="77777777" w:rsidR="002B20AC" w:rsidRPr="002B20AC" w:rsidRDefault="002B20AC" w:rsidP="002B20AC">
            <w:pPr>
              <w:pStyle w:val="RepTable"/>
              <w:rPr>
                <w:lang w:val="en-IE"/>
              </w:rPr>
            </w:pPr>
            <w:r w:rsidRPr="002B20AC">
              <w:rPr>
                <w:b/>
                <w:lang w:val="en-IE"/>
              </w:rPr>
              <w:t xml:space="preserve">Risk envelope approach (use group A): </w:t>
            </w:r>
          </w:p>
          <w:p w14:paraId="0927A8AB" w14:textId="3AEFEEDC" w:rsidR="002474D8" w:rsidRPr="001833DB" w:rsidRDefault="002B20AC" w:rsidP="002B20AC">
            <w:pPr>
              <w:pStyle w:val="RepTable"/>
            </w:pPr>
            <w:r w:rsidRPr="001833DB">
              <w:rPr>
                <w:b/>
                <w:lang w:val="en-IE"/>
              </w:rPr>
              <w:t>Cereals (BBCH 12-39), [maize (BBCH 12-18), non-cropped area]</w:t>
            </w:r>
          </w:p>
        </w:tc>
      </w:tr>
      <w:tr w:rsidR="002474D8" w:rsidRPr="001833DB" w14:paraId="7C44D786" w14:textId="77777777" w:rsidTr="002F7498">
        <w:trPr>
          <w:cantSplit/>
        </w:trPr>
        <w:tc>
          <w:tcPr>
            <w:tcW w:w="1527" w:type="pct"/>
            <w:gridSpan w:val="2"/>
            <w:tcBorders>
              <w:top w:val="nil"/>
              <w:bottom w:val="nil"/>
            </w:tcBorders>
          </w:tcPr>
          <w:p w14:paraId="7AC00965" w14:textId="77777777" w:rsidR="002474D8" w:rsidRPr="001833DB" w:rsidRDefault="002474D8" w:rsidP="002F7498">
            <w:pPr>
              <w:pStyle w:val="RepTableBold"/>
            </w:pPr>
            <w:r w:rsidRPr="001833DB">
              <w:t>Active substance</w:t>
            </w:r>
          </w:p>
        </w:tc>
        <w:tc>
          <w:tcPr>
            <w:tcW w:w="3473" w:type="pct"/>
            <w:gridSpan w:val="3"/>
            <w:tcBorders>
              <w:top w:val="nil"/>
              <w:bottom w:val="nil"/>
            </w:tcBorders>
          </w:tcPr>
          <w:p w14:paraId="34354FD8" w14:textId="4B370AC8" w:rsidR="002474D8" w:rsidRPr="001833DB" w:rsidRDefault="002B20AC" w:rsidP="002F7498">
            <w:pPr>
              <w:pStyle w:val="RepTable"/>
            </w:pPr>
            <w:r w:rsidRPr="001833DB">
              <w:t>Iodosulfuron-methyl-sodium</w:t>
            </w:r>
          </w:p>
        </w:tc>
      </w:tr>
      <w:tr w:rsidR="002474D8" w:rsidRPr="001833DB" w14:paraId="5ACB966E" w14:textId="77777777" w:rsidTr="002F7498">
        <w:trPr>
          <w:cantSplit/>
        </w:trPr>
        <w:tc>
          <w:tcPr>
            <w:tcW w:w="1527" w:type="pct"/>
            <w:gridSpan w:val="2"/>
            <w:tcBorders>
              <w:top w:val="nil"/>
            </w:tcBorders>
          </w:tcPr>
          <w:p w14:paraId="780D2983" w14:textId="77777777" w:rsidR="002474D8" w:rsidRPr="001833DB" w:rsidRDefault="002474D8" w:rsidP="002F7498">
            <w:pPr>
              <w:pStyle w:val="RepTableBold"/>
            </w:pPr>
            <w:r w:rsidRPr="001833DB">
              <w:t>Application rate (g/ha)</w:t>
            </w:r>
          </w:p>
        </w:tc>
        <w:tc>
          <w:tcPr>
            <w:tcW w:w="3473" w:type="pct"/>
            <w:gridSpan w:val="3"/>
            <w:tcBorders>
              <w:top w:val="nil"/>
            </w:tcBorders>
          </w:tcPr>
          <w:p w14:paraId="2BFE6DEB" w14:textId="2AF01A49" w:rsidR="002474D8" w:rsidRPr="001833DB" w:rsidRDefault="002474D8" w:rsidP="002F7498">
            <w:pPr>
              <w:pStyle w:val="RepTable"/>
            </w:pPr>
            <w:r w:rsidRPr="001833DB">
              <w:rPr>
                <w:szCs w:val="20"/>
              </w:rPr>
              <w:t xml:space="preserve">1 × </w:t>
            </w:r>
            <w:r w:rsidR="002B20AC" w:rsidRPr="001833DB">
              <w:rPr>
                <w:szCs w:val="20"/>
              </w:rPr>
              <w:t>10 (risk envelope approach)</w:t>
            </w:r>
          </w:p>
        </w:tc>
      </w:tr>
      <w:tr w:rsidR="002474D8" w:rsidRPr="001833DB" w14:paraId="76B765C1" w14:textId="77777777" w:rsidTr="002F7498">
        <w:tblPrEx>
          <w:tblLook w:val="01E0" w:firstRow="1" w:lastRow="1" w:firstColumn="1" w:lastColumn="1" w:noHBand="0" w:noVBand="0"/>
        </w:tblPrEx>
        <w:trPr>
          <w:cantSplit/>
        </w:trPr>
        <w:tc>
          <w:tcPr>
            <w:tcW w:w="1250" w:type="pct"/>
          </w:tcPr>
          <w:p w14:paraId="4F56CD6E" w14:textId="77777777" w:rsidR="002474D8" w:rsidRPr="001833DB" w:rsidRDefault="002474D8" w:rsidP="002F7498">
            <w:pPr>
              <w:pStyle w:val="RepTableBold"/>
            </w:pPr>
            <w:r w:rsidRPr="001833DB">
              <w:t>Test design</w:t>
            </w:r>
          </w:p>
        </w:tc>
        <w:tc>
          <w:tcPr>
            <w:tcW w:w="1250" w:type="pct"/>
            <w:gridSpan w:val="2"/>
          </w:tcPr>
          <w:p w14:paraId="5013DC23" w14:textId="77777777" w:rsidR="002474D8" w:rsidRPr="001833DB" w:rsidRDefault="002474D8" w:rsidP="002F7498">
            <w:pPr>
              <w:pStyle w:val="RepTableBold"/>
            </w:pPr>
            <w:r w:rsidRPr="001833DB">
              <w:t>LD</w:t>
            </w:r>
            <w:r w:rsidRPr="001833DB">
              <w:rPr>
                <w:vertAlign w:val="subscript"/>
              </w:rPr>
              <w:t>50</w:t>
            </w:r>
            <w:r w:rsidRPr="001833DB">
              <w:t xml:space="preserve"> (lab.)</w:t>
            </w:r>
          </w:p>
          <w:p w14:paraId="24F10920" w14:textId="77777777" w:rsidR="002474D8" w:rsidRPr="001833DB" w:rsidRDefault="002474D8" w:rsidP="002F7498">
            <w:pPr>
              <w:pStyle w:val="RepTableBold"/>
            </w:pPr>
            <w:r w:rsidRPr="001833DB">
              <w:t>(µg/bee)</w:t>
            </w:r>
          </w:p>
        </w:tc>
        <w:tc>
          <w:tcPr>
            <w:tcW w:w="1250" w:type="pct"/>
          </w:tcPr>
          <w:p w14:paraId="4DF7E55E" w14:textId="77777777" w:rsidR="002474D8" w:rsidRPr="001833DB" w:rsidRDefault="002474D8" w:rsidP="002F7498">
            <w:pPr>
              <w:pStyle w:val="RepTableBold"/>
            </w:pPr>
            <w:r w:rsidRPr="001833DB">
              <w:t>Single application rate</w:t>
            </w:r>
          </w:p>
          <w:p w14:paraId="3A2731B2" w14:textId="77777777" w:rsidR="002474D8" w:rsidRPr="001833DB" w:rsidRDefault="002474D8" w:rsidP="002F7498">
            <w:pPr>
              <w:pStyle w:val="RepTableBold"/>
            </w:pPr>
            <w:r w:rsidRPr="001833DB">
              <w:t>(g/ha)</w:t>
            </w:r>
          </w:p>
        </w:tc>
        <w:tc>
          <w:tcPr>
            <w:tcW w:w="1250" w:type="pct"/>
          </w:tcPr>
          <w:p w14:paraId="0CAA5EBF" w14:textId="77777777" w:rsidR="002474D8" w:rsidRPr="001833DB" w:rsidRDefault="002474D8" w:rsidP="002F7498">
            <w:pPr>
              <w:pStyle w:val="RepTableBold"/>
            </w:pPr>
            <w:r w:rsidRPr="001833DB">
              <w:t>Q</w:t>
            </w:r>
            <w:r w:rsidRPr="001833DB">
              <w:rPr>
                <w:vertAlign w:val="subscript"/>
              </w:rPr>
              <w:t>HO</w:t>
            </w:r>
            <w:r w:rsidRPr="001833DB">
              <w:t>, Q</w:t>
            </w:r>
            <w:r w:rsidRPr="001833DB">
              <w:rPr>
                <w:vertAlign w:val="subscript"/>
              </w:rPr>
              <w:t>HC</w:t>
            </w:r>
          </w:p>
          <w:p w14:paraId="7F017A22" w14:textId="77777777" w:rsidR="002474D8" w:rsidRPr="001833DB" w:rsidRDefault="002474D8" w:rsidP="002F7498">
            <w:pPr>
              <w:pStyle w:val="RepTableBold"/>
            </w:pPr>
            <w:r w:rsidRPr="001833DB">
              <w:t>criterion: Q</w:t>
            </w:r>
            <w:r w:rsidRPr="001833DB">
              <w:rPr>
                <w:vertAlign w:val="subscript"/>
              </w:rPr>
              <w:t>H</w:t>
            </w:r>
            <w:r w:rsidRPr="001833DB">
              <w:t xml:space="preserve"> ≤ 50</w:t>
            </w:r>
          </w:p>
        </w:tc>
      </w:tr>
      <w:tr w:rsidR="002474D8" w:rsidRPr="001833DB" w14:paraId="5090B9EA" w14:textId="77777777" w:rsidTr="002F7498">
        <w:tblPrEx>
          <w:tblLook w:val="01E0" w:firstRow="1" w:lastRow="1" w:firstColumn="1" w:lastColumn="1" w:noHBand="0" w:noVBand="0"/>
        </w:tblPrEx>
        <w:trPr>
          <w:cantSplit/>
        </w:trPr>
        <w:tc>
          <w:tcPr>
            <w:tcW w:w="1250" w:type="pct"/>
            <w:vAlign w:val="center"/>
          </w:tcPr>
          <w:p w14:paraId="74C7A39B" w14:textId="77777777" w:rsidR="002474D8" w:rsidRPr="001833DB" w:rsidRDefault="002474D8" w:rsidP="002F7498">
            <w:pPr>
              <w:pStyle w:val="RepTable"/>
            </w:pPr>
            <w:r w:rsidRPr="001833DB">
              <w:t>Oral toxicity</w:t>
            </w:r>
          </w:p>
        </w:tc>
        <w:tc>
          <w:tcPr>
            <w:tcW w:w="1250" w:type="pct"/>
            <w:gridSpan w:val="2"/>
            <w:vAlign w:val="center"/>
          </w:tcPr>
          <w:p w14:paraId="29DC7350" w14:textId="341C14B5" w:rsidR="002474D8" w:rsidRPr="001833DB" w:rsidRDefault="002B20AC" w:rsidP="002F7498">
            <w:pPr>
              <w:pStyle w:val="RepTable"/>
              <w:rPr>
                <w:szCs w:val="20"/>
              </w:rPr>
            </w:pPr>
            <w:r w:rsidRPr="001833DB">
              <w:t>&gt;107.6</w:t>
            </w:r>
          </w:p>
        </w:tc>
        <w:tc>
          <w:tcPr>
            <w:tcW w:w="1250" w:type="pct"/>
            <w:vMerge w:val="restart"/>
            <w:vAlign w:val="center"/>
          </w:tcPr>
          <w:p w14:paraId="09407D3D" w14:textId="1D30F11E" w:rsidR="002474D8" w:rsidRPr="001833DB" w:rsidRDefault="002474D8" w:rsidP="002F7498">
            <w:pPr>
              <w:pStyle w:val="RepTable"/>
              <w:rPr>
                <w:szCs w:val="20"/>
              </w:rPr>
            </w:pPr>
            <w:r w:rsidRPr="001833DB">
              <w:rPr>
                <w:szCs w:val="20"/>
              </w:rPr>
              <w:t>1</w:t>
            </w:r>
            <w:r w:rsidR="002B20AC" w:rsidRPr="001833DB">
              <w:rPr>
                <w:szCs w:val="20"/>
              </w:rPr>
              <w:t>0</w:t>
            </w:r>
          </w:p>
        </w:tc>
        <w:tc>
          <w:tcPr>
            <w:tcW w:w="1250" w:type="pct"/>
            <w:vAlign w:val="center"/>
          </w:tcPr>
          <w:p w14:paraId="0A1130FB" w14:textId="450648A8" w:rsidR="002474D8" w:rsidRPr="001833DB" w:rsidRDefault="002B20AC" w:rsidP="002F7498">
            <w:pPr>
              <w:pStyle w:val="RepTable"/>
            </w:pPr>
            <w:r w:rsidRPr="001833DB">
              <w:t>&lt;0.1</w:t>
            </w:r>
          </w:p>
        </w:tc>
      </w:tr>
      <w:tr w:rsidR="002474D8" w:rsidRPr="001833DB" w14:paraId="28C4E7E2" w14:textId="77777777" w:rsidTr="002F7498">
        <w:tblPrEx>
          <w:tblLook w:val="01E0" w:firstRow="1" w:lastRow="1" w:firstColumn="1" w:lastColumn="1" w:noHBand="0" w:noVBand="0"/>
        </w:tblPrEx>
        <w:trPr>
          <w:cantSplit/>
        </w:trPr>
        <w:tc>
          <w:tcPr>
            <w:tcW w:w="1250" w:type="pct"/>
            <w:vAlign w:val="center"/>
          </w:tcPr>
          <w:p w14:paraId="5B3930B4" w14:textId="77777777" w:rsidR="002474D8" w:rsidRPr="001833DB" w:rsidRDefault="002474D8" w:rsidP="002F7498">
            <w:pPr>
              <w:pStyle w:val="RepTable"/>
            </w:pPr>
            <w:r w:rsidRPr="001833DB">
              <w:t>Contact toxicity</w:t>
            </w:r>
          </w:p>
        </w:tc>
        <w:tc>
          <w:tcPr>
            <w:tcW w:w="1250" w:type="pct"/>
            <w:gridSpan w:val="2"/>
            <w:vAlign w:val="center"/>
          </w:tcPr>
          <w:p w14:paraId="3C0E5C68" w14:textId="73889A1D" w:rsidR="002474D8" w:rsidRPr="001833DB" w:rsidRDefault="002B20AC" w:rsidP="002F7498">
            <w:pPr>
              <w:pStyle w:val="RepTable"/>
              <w:rPr>
                <w:szCs w:val="20"/>
              </w:rPr>
            </w:pPr>
            <w:r w:rsidRPr="001833DB">
              <w:t>&gt;100.0</w:t>
            </w:r>
          </w:p>
        </w:tc>
        <w:tc>
          <w:tcPr>
            <w:tcW w:w="1250" w:type="pct"/>
            <w:vMerge/>
            <w:vAlign w:val="center"/>
          </w:tcPr>
          <w:p w14:paraId="0DFBD4A8" w14:textId="77777777" w:rsidR="002474D8" w:rsidRPr="001833DB" w:rsidRDefault="002474D8" w:rsidP="002F7498">
            <w:pPr>
              <w:pStyle w:val="RepTable"/>
              <w:rPr>
                <w:szCs w:val="20"/>
              </w:rPr>
            </w:pPr>
          </w:p>
        </w:tc>
        <w:tc>
          <w:tcPr>
            <w:tcW w:w="1250" w:type="pct"/>
            <w:vAlign w:val="center"/>
          </w:tcPr>
          <w:p w14:paraId="1119E077" w14:textId="3A157DAB" w:rsidR="002474D8" w:rsidRPr="001833DB" w:rsidRDefault="002B20AC" w:rsidP="002F7498">
            <w:pPr>
              <w:pStyle w:val="RepTable"/>
            </w:pPr>
            <w:r w:rsidRPr="001833DB">
              <w:t>&lt;0.1</w:t>
            </w:r>
          </w:p>
        </w:tc>
      </w:tr>
      <w:tr w:rsidR="002474D8" w:rsidRPr="001833DB" w14:paraId="1CBABCE8" w14:textId="77777777" w:rsidTr="002F7498">
        <w:tblPrEx>
          <w:tblLook w:val="01E0" w:firstRow="1" w:lastRow="1" w:firstColumn="1" w:lastColumn="1" w:noHBand="0" w:noVBand="0"/>
        </w:tblPrEx>
        <w:trPr>
          <w:cantSplit/>
        </w:trPr>
        <w:tc>
          <w:tcPr>
            <w:tcW w:w="1527" w:type="pct"/>
            <w:gridSpan w:val="2"/>
            <w:tcBorders>
              <w:bottom w:val="single" w:sz="4" w:space="0" w:color="FFFFFF"/>
            </w:tcBorders>
          </w:tcPr>
          <w:p w14:paraId="25009ADA" w14:textId="77777777" w:rsidR="002474D8" w:rsidRPr="001833DB" w:rsidRDefault="002474D8" w:rsidP="002F7498">
            <w:pPr>
              <w:pStyle w:val="RepTableBold"/>
            </w:pPr>
            <w:r w:rsidRPr="001833DB">
              <w:t>Intended use</w:t>
            </w:r>
          </w:p>
        </w:tc>
        <w:tc>
          <w:tcPr>
            <w:tcW w:w="3473" w:type="pct"/>
            <w:gridSpan w:val="3"/>
            <w:tcBorders>
              <w:bottom w:val="single" w:sz="4" w:space="0" w:color="FFFFFF"/>
            </w:tcBorders>
          </w:tcPr>
          <w:p w14:paraId="67DE059D" w14:textId="77777777" w:rsidR="002B20AC" w:rsidRPr="002B20AC" w:rsidRDefault="002B20AC" w:rsidP="002B20AC">
            <w:pPr>
              <w:pStyle w:val="RepTable"/>
              <w:rPr>
                <w:lang w:val="en-IE"/>
              </w:rPr>
            </w:pPr>
            <w:r w:rsidRPr="002B20AC">
              <w:rPr>
                <w:b/>
                <w:lang w:val="en-IE"/>
              </w:rPr>
              <w:t xml:space="preserve">Risk envelope approach (use group A):  </w:t>
            </w:r>
          </w:p>
          <w:p w14:paraId="23415731" w14:textId="4B8A4DE6" w:rsidR="002474D8" w:rsidRPr="001833DB" w:rsidRDefault="002B20AC" w:rsidP="002B20AC">
            <w:pPr>
              <w:pStyle w:val="RepTable"/>
            </w:pPr>
            <w:r w:rsidRPr="001833DB">
              <w:rPr>
                <w:b/>
                <w:lang w:val="en-IE"/>
              </w:rPr>
              <w:t>Cereals (winter and spring), BBCH 10-39</w:t>
            </w:r>
          </w:p>
        </w:tc>
      </w:tr>
      <w:tr w:rsidR="002474D8" w:rsidRPr="001833DB" w14:paraId="7C459038" w14:textId="77777777" w:rsidTr="002F7498">
        <w:tblPrEx>
          <w:tblLook w:val="01E0" w:firstRow="1" w:lastRow="1" w:firstColumn="1" w:lastColumn="1" w:noHBand="0" w:noVBand="0"/>
        </w:tblPrEx>
        <w:trPr>
          <w:cantSplit/>
        </w:trPr>
        <w:tc>
          <w:tcPr>
            <w:tcW w:w="1527" w:type="pct"/>
            <w:gridSpan w:val="2"/>
            <w:tcBorders>
              <w:top w:val="single" w:sz="4" w:space="0" w:color="FFFFFF"/>
              <w:bottom w:val="single" w:sz="4" w:space="0" w:color="FFFFFF"/>
            </w:tcBorders>
          </w:tcPr>
          <w:p w14:paraId="42EDDC69" w14:textId="77777777" w:rsidR="002474D8" w:rsidRPr="001833DB" w:rsidRDefault="002474D8" w:rsidP="002F7498">
            <w:pPr>
              <w:pStyle w:val="RepTableBold"/>
            </w:pPr>
            <w:r w:rsidRPr="001833DB">
              <w:t>Active substance</w:t>
            </w:r>
          </w:p>
        </w:tc>
        <w:tc>
          <w:tcPr>
            <w:tcW w:w="3473" w:type="pct"/>
            <w:gridSpan w:val="3"/>
            <w:tcBorders>
              <w:top w:val="single" w:sz="4" w:space="0" w:color="FFFFFF"/>
              <w:bottom w:val="single" w:sz="4" w:space="0" w:color="FFFFFF"/>
            </w:tcBorders>
          </w:tcPr>
          <w:p w14:paraId="3A2D709A" w14:textId="09767DA1" w:rsidR="002474D8" w:rsidRPr="001833DB" w:rsidRDefault="002B20AC" w:rsidP="002F7498">
            <w:pPr>
              <w:pStyle w:val="RepTable"/>
            </w:pPr>
            <w:r w:rsidRPr="001833DB">
              <w:rPr>
                <w:szCs w:val="20"/>
              </w:rPr>
              <w:t>Mesosulfuron-methyl</w:t>
            </w:r>
          </w:p>
        </w:tc>
      </w:tr>
      <w:tr w:rsidR="002474D8" w:rsidRPr="001833DB" w14:paraId="4A8783B2" w14:textId="77777777" w:rsidTr="002F7498">
        <w:tblPrEx>
          <w:tblLook w:val="01E0" w:firstRow="1" w:lastRow="1" w:firstColumn="1" w:lastColumn="1" w:noHBand="0" w:noVBand="0"/>
        </w:tblPrEx>
        <w:trPr>
          <w:cantSplit/>
        </w:trPr>
        <w:tc>
          <w:tcPr>
            <w:tcW w:w="1527" w:type="pct"/>
            <w:gridSpan w:val="2"/>
            <w:tcBorders>
              <w:top w:val="single" w:sz="4" w:space="0" w:color="FFFFFF"/>
            </w:tcBorders>
          </w:tcPr>
          <w:p w14:paraId="13BAB11A" w14:textId="77777777" w:rsidR="002474D8" w:rsidRPr="001833DB" w:rsidRDefault="002474D8" w:rsidP="002F7498">
            <w:pPr>
              <w:pStyle w:val="RepTableBold"/>
            </w:pPr>
            <w:r w:rsidRPr="001833DB">
              <w:t>Application rate (g/ha)</w:t>
            </w:r>
          </w:p>
        </w:tc>
        <w:tc>
          <w:tcPr>
            <w:tcW w:w="3473" w:type="pct"/>
            <w:gridSpan w:val="3"/>
            <w:tcBorders>
              <w:top w:val="single" w:sz="4" w:space="0" w:color="FFFFFF"/>
            </w:tcBorders>
          </w:tcPr>
          <w:p w14:paraId="7C28F68D" w14:textId="63C230D1" w:rsidR="002474D8" w:rsidRPr="001833DB" w:rsidRDefault="002474D8" w:rsidP="002F7498">
            <w:pPr>
              <w:pStyle w:val="RepTable"/>
            </w:pPr>
            <w:r w:rsidRPr="001833DB">
              <w:rPr>
                <w:szCs w:val="20"/>
              </w:rPr>
              <w:t xml:space="preserve">1 × </w:t>
            </w:r>
            <w:r w:rsidR="002B20AC" w:rsidRPr="001833DB">
              <w:rPr>
                <w:szCs w:val="20"/>
              </w:rPr>
              <w:t>15 (risk envelope appraoch)</w:t>
            </w:r>
          </w:p>
        </w:tc>
      </w:tr>
      <w:tr w:rsidR="002474D8" w:rsidRPr="001833DB" w14:paraId="0D5A0A75" w14:textId="77777777" w:rsidTr="002F7498">
        <w:tblPrEx>
          <w:tblLook w:val="01E0" w:firstRow="1" w:lastRow="1" w:firstColumn="1" w:lastColumn="1" w:noHBand="0" w:noVBand="0"/>
        </w:tblPrEx>
        <w:trPr>
          <w:cantSplit/>
        </w:trPr>
        <w:tc>
          <w:tcPr>
            <w:tcW w:w="1250" w:type="pct"/>
          </w:tcPr>
          <w:p w14:paraId="4BD422E6" w14:textId="77777777" w:rsidR="002474D8" w:rsidRPr="001833DB" w:rsidRDefault="002474D8" w:rsidP="002F7498">
            <w:pPr>
              <w:pStyle w:val="RepTableBold"/>
            </w:pPr>
            <w:r w:rsidRPr="001833DB">
              <w:t>Test design</w:t>
            </w:r>
          </w:p>
        </w:tc>
        <w:tc>
          <w:tcPr>
            <w:tcW w:w="1250" w:type="pct"/>
            <w:gridSpan w:val="2"/>
          </w:tcPr>
          <w:p w14:paraId="244BA63A" w14:textId="77777777" w:rsidR="002474D8" w:rsidRPr="001833DB" w:rsidRDefault="002474D8" w:rsidP="002F7498">
            <w:pPr>
              <w:pStyle w:val="RepTableBold"/>
            </w:pPr>
            <w:r w:rsidRPr="001833DB">
              <w:t>LD</w:t>
            </w:r>
            <w:r w:rsidRPr="001833DB">
              <w:rPr>
                <w:vertAlign w:val="subscript"/>
              </w:rPr>
              <w:t>50</w:t>
            </w:r>
            <w:r w:rsidRPr="001833DB">
              <w:t xml:space="preserve"> (lab.)</w:t>
            </w:r>
          </w:p>
          <w:p w14:paraId="0534BC4A" w14:textId="77777777" w:rsidR="002474D8" w:rsidRPr="001833DB" w:rsidRDefault="002474D8" w:rsidP="002F7498">
            <w:pPr>
              <w:pStyle w:val="RepTableBold"/>
            </w:pPr>
            <w:r w:rsidRPr="001833DB">
              <w:t>(µg/bee)</w:t>
            </w:r>
          </w:p>
        </w:tc>
        <w:tc>
          <w:tcPr>
            <w:tcW w:w="1250" w:type="pct"/>
          </w:tcPr>
          <w:p w14:paraId="532825B8" w14:textId="77777777" w:rsidR="002474D8" w:rsidRPr="001833DB" w:rsidRDefault="002474D8" w:rsidP="002F7498">
            <w:pPr>
              <w:pStyle w:val="RepTableBold"/>
            </w:pPr>
            <w:r w:rsidRPr="001833DB">
              <w:t>Single application rate</w:t>
            </w:r>
          </w:p>
          <w:p w14:paraId="463BDE95" w14:textId="77777777" w:rsidR="002474D8" w:rsidRPr="001833DB" w:rsidRDefault="002474D8" w:rsidP="002F7498">
            <w:pPr>
              <w:pStyle w:val="RepTableBold"/>
            </w:pPr>
            <w:r w:rsidRPr="001833DB">
              <w:t>(g/ha)</w:t>
            </w:r>
          </w:p>
        </w:tc>
        <w:tc>
          <w:tcPr>
            <w:tcW w:w="1250" w:type="pct"/>
          </w:tcPr>
          <w:p w14:paraId="01D6D2B3" w14:textId="77777777" w:rsidR="002474D8" w:rsidRPr="001833DB" w:rsidRDefault="002474D8" w:rsidP="002F7498">
            <w:pPr>
              <w:pStyle w:val="RepTableBold"/>
            </w:pPr>
            <w:r w:rsidRPr="001833DB">
              <w:t>Q</w:t>
            </w:r>
            <w:r w:rsidRPr="001833DB">
              <w:rPr>
                <w:vertAlign w:val="subscript"/>
              </w:rPr>
              <w:t>HO</w:t>
            </w:r>
            <w:r w:rsidRPr="001833DB">
              <w:t>, Q</w:t>
            </w:r>
            <w:r w:rsidRPr="001833DB">
              <w:rPr>
                <w:vertAlign w:val="subscript"/>
              </w:rPr>
              <w:t>HC</w:t>
            </w:r>
          </w:p>
          <w:p w14:paraId="295DC4F7" w14:textId="77777777" w:rsidR="002474D8" w:rsidRPr="001833DB" w:rsidRDefault="002474D8" w:rsidP="002F7498">
            <w:pPr>
              <w:pStyle w:val="RepTableBold"/>
            </w:pPr>
            <w:r w:rsidRPr="001833DB">
              <w:t>criterion: Q</w:t>
            </w:r>
            <w:r w:rsidRPr="001833DB">
              <w:rPr>
                <w:vertAlign w:val="subscript"/>
              </w:rPr>
              <w:t>H</w:t>
            </w:r>
            <w:r w:rsidRPr="001833DB">
              <w:t xml:space="preserve"> ≤ 50</w:t>
            </w:r>
          </w:p>
        </w:tc>
      </w:tr>
      <w:tr w:rsidR="002474D8" w:rsidRPr="001833DB" w14:paraId="76D0E356" w14:textId="77777777" w:rsidTr="002F7498">
        <w:tblPrEx>
          <w:tblLook w:val="01E0" w:firstRow="1" w:lastRow="1" w:firstColumn="1" w:lastColumn="1" w:noHBand="0" w:noVBand="0"/>
        </w:tblPrEx>
        <w:trPr>
          <w:cantSplit/>
        </w:trPr>
        <w:tc>
          <w:tcPr>
            <w:tcW w:w="1250" w:type="pct"/>
            <w:vAlign w:val="center"/>
          </w:tcPr>
          <w:p w14:paraId="524FE300" w14:textId="77777777" w:rsidR="002474D8" w:rsidRPr="001833DB" w:rsidRDefault="002474D8" w:rsidP="002F7498">
            <w:pPr>
              <w:pStyle w:val="RepTable"/>
            </w:pPr>
            <w:r w:rsidRPr="001833DB">
              <w:t>Oral toxicity</w:t>
            </w:r>
          </w:p>
        </w:tc>
        <w:tc>
          <w:tcPr>
            <w:tcW w:w="1250" w:type="pct"/>
            <w:gridSpan w:val="2"/>
            <w:vAlign w:val="center"/>
          </w:tcPr>
          <w:p w14:paraId="5DC44F30" w14:textId="372B2810" w:rsidR="002474D8" w:rsidRPr="001833DB" w:rsidRDefault="002B20AC" w:rsidP="002F7498">
            <w:pPr>
              <w:pStyle w:val="RepTable"/>
              <w:rPr>
                <w:szCs w:val="20"/>
              </w:rPr>
            </w:pPr>
            <w:r w:rsidRPr="001833DB">
              <w:t>&gt;105.6</w:t>
            </w:r>
          </w:p>
        </w:tc>
        <w:tc>
          <w:tcPr>
            <w:tcW w:w="1250" w:type="pct"/>
            <w:vMerge w:val="restart"/>
            <w:vAlign w:val="center"/>
          </w:tcPr>
          <w:p w14:paraId="4F1EDC9F" w14:textId="7F6C71E0" w:rsidR="002474D8" w:rsidRPr="001833DB" w:rsidRDefault="002B20AC" w:rsidP="002F7498">
            <w:pPr>
              <w:pStyle w:val="RepTable"/>
              <w:rPr>
                <w:szCs w:val="20"/>
              </w:rPr>
            </w:pPr>
            <w:r w:rsidRPr="001833DB">
              <w:rPr>
                <w:szCs w:val="20"/>
              </w:rPr>
              <w:t>15</w:t>
            </w:r>
          </w:p>
        </w:tc>
        <w:tc>
          <w:tcPr>
            <w:tcW w:w="1250" w:type="pct"/>
            <w:vAlign w:val="center"/>
          </w:tcPr>
          <w:p w14:paraId="6E02A716" w14:textId="3316FC37" w:rsidR="002474D8" w:rsidRPr="001833DB" w:rsidRDefault="002B20AC" w:rsidP="002F7498">
            <w:pPr>
              <w:pStyle w:val="RepTable"/>
            </w:pPr>
            <w:r w:rsidRPr="001833DB">
              <w:t>&lt;0.14</w:t>
            </w:r>
          </w:p>
        </w:tc>
      </w:tr>
      <w:tr w:rsidR="002474D8" w:rsidRPr="001833DB" w14:paraId="2708431B" w14:textId="77777777" w:rsidTr="002F7498">
        <w:tblPrEx>
          <w:tblLook w:val="01E0" w:firstRow="1" w:lastRow="1" w:firstColumn="1" w:lastColumn="1" w:noHBand="0" w:noVBand="0"/>
        </w:tblPrEx>
        <w:trPr>
          <w:cantSplit/>
        </w:trPr>
        <w:tc>
          <w:tcPr>
            <w:tcW w:w="1250" w:type="pct"/>
            <w:vAlign w:val="center"/>
          </w:tcPr>
          <w:p w14:paraId="46AE4D42" w14:textId="77777777" w:rsidR="002474D8" w:rsidRPr="001833DB" w:rsidRDefault="002474D8" w:rsidP="002F7498">
            <w:pPr>
              <w:pStyle w:val="RepTable"/>
            </w:pPr>
            <w:r w:rsidRPr="001833DB">
              <w:t>Contact toxicity</w:t>
            </w:r>
          </w:p>
        </w:tc>
        <w:tc>
          <w:tcPr>
            <w:tcW w:w="1250" w:type="pct"/>
            <w:gridSpan w:val="2"/>
            <w:vAlign w:val="center"/>
          </w:tcPr>
          <w:p w14:paraId="27D6AFED" w14:textId="6BFC6145" w:rsidR="002474D8" w:rsidRPr="001833DB" w:rsidRDefault="002B20AC" w:rsidP="002F7498">
            <w:pPr>
              <w:pStyle w:val="RepTable"/>
              <w:rPr>
                <w:szCs w:val="20"/>
              </w:rPr>
            </w:pPr>
            <w:r w:rsidRPr="001833DB">
              <w:rPr>
                <w:szCs w:val="20"/>
              </w:rPr>
              <w:t>&gt;100.0</w:t>
            </w:r>
          </w:p>
        </w:tc>
        <w:tc>
          <w:tcPr>
            <w:tcW w:w="1250" w:type="pct"/>
            <w:vMerge/>
            <w:vAlign w:val="center"/>
          </w:tcPr>
          <w:p w14:paraId="7227CD7E" w14:textId="77777777" w:rsidR="002474D8" w:rsidRPr="001833DB" w:rsidRDefault="002474D8" w:rsidP="002F7498">
            <w:pPr>
              <w:pStyle w:val="RepTable"/>
              <w:rPr>
                <w:szCs w:val="20"/>
              </w:rPr>
            </w:pPr>
          </w:p>
        </w:tc>
        <w:tc>
          <w:tcPr>
            <w:tcW w:w="1250" w:type="pct"/>
            <w:vAlign w:val="center"/>
          </w:tcPr>
          <w:p w14:paraId="7C035607" w14:textId="15FB0098" w:rsidR="002474D8" w:rsidRPr="001833DB" w:rsidRDefault="002B20AC" w:rsidP="002F7498">
            <w:pPr>
              <w:pStyle w:val="RepTable"/>
            </w:pPr>
            <w:r w:rsidRPr="001833DB">
              <w:t>&lt;0.15</w:t>
            </w:r>
          </w:p>
        </w:tc>
      </w:tr>
      <w:tr w:rsidR="002474D8" w:rsidRPr="001833DB" w14:paraId="41075E8B" w14:textId="77777777" w:rsidTr="002F7498">
        <w:trPr>
          <w:cantSplit/>
        </w:trPr>
        <w:tc>
          <w:tcPr>
            <w:tcW w:w="1527" w:type="pct"/>
            <w:gridSpan w:val="2"/>
            <w:tcBorders>
              <w:top w:val="nil"/>
              <w:bottom w:val="nil"/>
            </w:tcBorders>
          </w:tcPr>
          <w:p w14:paraId="03032054" w14:textId="77777777" w:rsidR="002474D8" w:rsidRPr="001833DB" w:rsidRDefault="002474D8" w:rsidP="002F7498">
            <w:pPr>
              <w:pStyle w:val="RepTableBold"/>
            </w:pPr>
            <w:r w:rsidRPr="001833DB">
              <w:t>Intended use</w:t>
            </w:r>
          </w:p>
        </w:tc>
        <w:tc>
          <w:tcPr>
            <w:tcW w:w="3473" w:type="pct"/>
            <w:gridSpan w:val="3"/>
            <w:tcBorders>
              <w:top w:val="nil"/>
              <w:bottom w:val="nil"/>
            </w:tcBorders>
          </w:tcPr>
          <w:p w14:paraId="29FBEEDD" w14:textId="77777777" w:rsidR="002474D8" w:rsidRPr="001833DB" w:rsidRDefault="002474D8" w:rsidP="002F7498">
            <w:pPr>
              <w:pStyle w:val="RepTable"/>
              <w:rPr>
                <w:iCs/>
                <w:lang w:val="en-US"/>
              </w:rPr>
            </w:pPr>
            <w:r w:rsidRPr="001833DB">
              <w:t>Winter and spring wheat, winter and spring durum wheat, rye, spelt and triticale</w:t>
            </w:r>
          </w:p>
        </w:tc>
      </w:tr>
      <w:tr w:rsidR="002474D8" w:rsidRPr="001833DB" w14:paraId="3E2B347C" w14:textId="77777777" w:rsidTr="002F7498">
        <w:trPr>
          <w:cantSplit/>
        </w:trPr>
        <w:tc>
          <w:tcPr>
            <w:tcW w:w="1527" w:type="pct"/>
            <w:gridSpan w:val="2"/>
            <w:tcBorders>
              <w:top w:val="nil"/>
              <w:bottom w:val="nil"/>
            </w:tcBorders>
          </w:tcPr>
          <w:p w14:paraId="52C2C533" w14:textId="77777777" w:rsidR="002474D8" w:rsidRPr="001833DB" w:rsidRDefault="002474D8" w:rsidP="002F7498">
            <w:pPr>
              <w:pStyle w:val="RepTableBold"/>
            </w:pPr>
            <w:r w:rsidRPr="001833DB">
              <w:t>Product</w:t>
            </w:r>
          </w:p>
        </w:tc>
        <w:tc>
          <w:tcPr>
            <w:tcW w:w="3473" w:type="pct"/>
            <w:gridSpan w:val="3"/>
            <w:tcBorders>
              <w:top w:val="nil"/>
              <w:bottom w:val="nil"/>
            </w:tcBorders>
          </w:tcPr>
          <w:p w14:paraId="1514130A" w14:textId="44C1566D" w:rsidR="002474D8" w:rsidRPr="001833DB" w:rsidRDefault="002474D8" w:rsidP="002F7498">
            <w:pPr>
              <w:pStyle w:val="RepTable"/>
            </w:pPr>
            <w:r w:rsidRPr="001833DB">
              <w:rPr>
                <w:iCs/>
                <w:lang w:val="en-US"/>
              </w:rPr>
              <w:t>054-01-05</w:t>
            </w:r>
          </w:p>
        </w:tc>
      </w:tr>
      <w:tr w:rsidR="002474D8" w:rsidRPr="001833DB" w14:paraId="176CE586" w14:textId="77777777" w:rsidTr="002F7498">
        <w:trPr>
          <w:cantSplit/>
        </w:trPr>
        <w:tc>
          <w:tcPr>
            <w:tcW w:w="1527" w:type="pct"/>
            <w:gridSpan w:val="2"/>
            <w:tcBorders>
              <w:top w:val="nil"/>
            </w:tcBorders>
          </w:tcPr>
          <w:p w14:paraId="1A894853" w14:textId="77777777" w:rsidR="002474D8" w:rsidRPr="001833DB" w:rsidRDefault="002474D8" w:rsidP="002F7498">
            <w:pPr>
              <w:pStyle w:val="RepTableBold"/>
            </w:pPr>
            <w:r w:rsidRPr="001833DB">
              <w:t>Application rate (L product/ha)</w:t>
            </w:r>
          </w:p>
        </w:tc>
        <w:tc>
          <w:tcPr>
            <w:tcW w:w="3473" w:type="pct"/>
            <w:gridSpan w:val="3"/>
            <w:tcBorders>
              <w:top w:val="nil"/>
            </w:tcBorders>
          </w:tcPr>
          <w:p w14:paraId="1FA85260" w14:textId="77777777" w:rsidR="002474D8" w:rsidRPr="001833DB" w:rsidRDefault="002474D8" w:rsidP="002F7498">
            <w:pPr>
              <w:pStyle w:val="RepTable"/>
            </w:pPr>
            <w:r w:rsidRPr="001833DB">
              <w:t>1 × 1.5</w:t>
            </w:r>
          </w:p>
        </w:tc>
      </w:tr>
      <w:tr w:rsidR="002474D8" w:rsidRPr="001833DB" w14:paraId="05CFBCE9" w14:textId="77777777" w:rsidTr="002F7498">
        <w:tblPrEx>
          <w:tblLook w:val="01E0" w:firstRow="1" w:lastRow="1" w:firstColumn="1" w:lastColumn="1" w:noHBand="0" w:noVBand="0"/>
        </w:tblPrEx>
        <w:trPr>
          <w:cantSplit/>
        </w:trPr>
        <w:tc>
          <w:tcPr>
            <w:tcW w:w="1250" w:type="pct"/>
          </w:tcPr>
          <w:p w14:paraId="47AE0572" w14:textId="77777777" w:rsidR="002474D8" w:rsidRPr="001833DB" w:rsidRDefault="002474D8" w:rsidP="002F7498">
            <w:pPr>
              <w:pStyle w:val="RepTableBold"/>
            </w:pPr>
            <w:r w:rsidRPr="001833DB">
              <w:t>Test design</w:t>
            </w:r>
          </w:p>
        </w:tc>
        <w:tc>
          <w:tcPr>
            <w:tcW w:w="1250" w:type="pct"/>
            <w:gridSpan w:val="2"/>
          </w:tcPr>
          <w:p w14:paraId="7A13AFFE" w14:textId="77777777" w:rsidR="002474D8" w:rsidRPr="001833DB" w:rsidRDefault="002474D8" w:rsidP="002F7498">
            <w:pPr>
              <w:pStyle w:val="RepTableBold"/>
            </w:pPr>
            <w:r w:rsidRPr="001833DB">
              <w:t>LD</w:t>
            </w:r>
            <w:r w:rsidRPr="001833DB">
              <w:rPr>
                <w:vertAlign w:val="subscript"/>
              </w:rPr>
              <w:t>50</w:t>
            </w:r>
            <w:r w:rsidRPr="001833DB">
              <w:t xml:space="preserve"> (lab.)</w:t>
            </w:r>
          </w:p>
          <w:p w14:paraId="60538B59" w14:textId="77777777" w:rsidR="002474D8" w:rsidRPr="001833DB" w:rsidRDefault="002474D8" w:rsidP="002F7498">
            <w:pPr>
              <w:pStyle w:val="RepTableBold"/>
            </w:pPr>
            <w:r w:rsidRPr="001833DB">
              <w:t>(µg product/bee)</w:t>
            </w:r>
          </w:p>
        </w:tc>
        <w:tc>
          <w:tcPr>
            <w:tcW w:w="1250" w:type="pct"/>
          </w:tcPr>
          <w:p w14:paraId="0015BAB7" w14:textId="77777777" w:rsidR="002474D8" w:rsidRPr="001833DB" w:rsidRDefault="002474D8" w:rsidP="002F7498">
            <w:pPr>
              <w:pStyle w:val="RepTableBold"/>
            </w:pPr>
            <w:r w:rsidRPr="001833DB">
              <w:t>Single application rate</w:t>
            </w:r>
          </w:p>
          <w:p w14:paraId="5CA8A8BD" w14:textId="77777777" w:rsidR="002474D8" w:rsidRPr="001833DB" w:rsidRDefault="002474D8" w:rsidP="002F7498">
            <w:pPr>
              <w:pStyle w:val="RepTableBold"/>
            </w:pPr>
            <w:r w:rsidRPr="001833DB">
              <w:t>(mL product/ha)</w:t>
            </w:r>
          </w:p>
        </w:tc>
        <w:tc>
          <w:tcPr>
            <w:tcW w:w="1250" w:type="pct"/>
          </w:tcPr>
          <w:p w14:paraId="4D5E4595" w14:textId="77777777" w:rsidR="002474D8" w:rsidRPr="001833DB" w:rsidRDefault="002474D8" w:rsidP="002F7498">
            <w:pPr>
              <w:pStyle w:val="RepTableBold"/>
            </w:pPr>
            <w:r w:rsidRPr="001833DB">
              <w:t>Q</w:t>
            </w:r>
            <w:r w:rsidRPr="001833DB">
              <w:rPr>
                <w:vertAlign w:val="subscript"/>
              </w:rPr>
              <w:t>HO</w:t>
            </w:r>
            <w:r w:rsidRPr="001833DB">
              <w:t>, Q</w:t>
            </w:r>
            <w:r w:rsidRPr="001833DB">
              <w:rPr>
                <w:vertAlign w:val="subscript"/>
              </w:rPr>
              <w:t>HC</w:t>
            </w:r>
          </w:p>
          <w:p w14:paraId="34A05453" w14:textId="77777777" w:rsidR="002474D8" w:rsidRPr="001833DB" w:rsidRDefault="002474D8" w:rsidP="002F7498">
            <w:pPr>
              <w:pStyle w:val="RepTableBold"/>
            </w:pPr>
            <w:r w:rsidRPr="001833DB">
              <w:t>criterion: Q</w:t>
            </w:r>
            <w:r w:rsidRPr="001833DB">
              <w:rPr>
                <w:vertAlign w:val="subscript"/>
              </w:rPr>
              <w:t>H</w:t>
            </w:r>
            <w:r w:rsidRPr="001833DB">
              <w:t xml:space="preserve"> ≤ 50</w:t>
            </w:r>
          </w:p>
        </w:tc>
      </w:tr>
      <w:tr w:rsidR="002474D8" w:rsidRPr="001833DB" w14:paraId="5F949A7C" w14:textId="77777777" w:rsidTr="002F7498">
        <w:tblPrEx>
          <w:tblLook w:val="01E0" w:firstRow="1" w:lastRow="1" w:firstColumn="1" w:lastColumn="1" w:noHBand="0" w:noVBand="0"/>
        </w:tblPrEx>
        <w:trPr>
          <w:cantSplit/>
        </w:trPr>
        <w:tc>
          <w:tcPr>
            <w:tcW w:w="1250" w:type="pct"/>
            <w:vAlign w:val="center"/>
          </w:tcPr>
          <w:p w14:paraId="0D8EF86F" w14:textId="77777777" w:rsidR="002474D8" w:rsidRPr="001833DB" w:rsidRDefault="002474D8" w:rsidP="002F7498">
            <w:pPr>
              <w:pStyle w:val="RepTable"/>
            </w:pPr>
            <w:r w:rsidRPr="001833DB">
              <w:t>Oral toxicity</w:t>
            </w:r>
          </w:p>
        </w:tc>
        <w:tc>
          <w:tcPr>
            <w:tcW w:w="1250" w:type="pct"/>
            <w:gridSpan w:val="2"/>
            <w:vAlign w:val="center"/>
          </w:tcPr>
          <w:p w14:paraId="40DD803C" w14:textId="77777777" w:rsidR="002474D8" w:rsidRPr="001833DB" w:rsidRDefault="002474D8" w:rsidP="002F7498">
            <w:pPr>
              <w:pStyle w:val="RepTable"/>
              <w:rPr>
                <w:szCs w:val="20"/>
              </w:rPr>
            </w:pPr>
            <w:r w:rsidRPr="001833DB">
              <w:rPr>
                <w:szCs w:val="20"/>
              </w:rPr>
              <w:t>529.8</w:t>
            </w:r>
          </w:p>
        </w:tc>
        <w:tc>
          <w:tcPr>
            <w:tcW w:w="1250" w:type="pct"/>
            <w:vMerge w:val="restart"/>
            <w:vAlign w:val="center"/>
          </w:tcPr>
          <w:p w14:paraId="0C8D4355" w14:textId="77777777" w:rsidR="002474D8" w:rsidRPr="001833DB" w:rsidRDefault="002474D8" w:rsidP="002F7498">
            <w:pPr>
              <w:pStyle w:val="RepTable"/>
              <w:rPr>
                <w:szCs w:val="20"/>
              </w:rPr>
            </w:pPr>
            <w:r w:rsidRPr="001833DB">
              <w:rPr>
                <w:szCs w:val="20"/>
              </w:rPr>
              <w:t>1500</w:t>
            </w:r>
          </w:p>
        </w:tc>
        <w:tc>
          <w:tcPr>
            <w:tcW w:w="1250" w:type="pct"/>
            <w:vAlign w:val="center"/>
          </w:tcPr>
          <w:p w14:paraId="225CDCF0" w14:textId="77777777" w:rsidR="002474D8" w:rsidRPr="001833DB" w:rsidRDefault="002474D8" w:rsidP="002F7498">
            <w:pPr>
              <w:pStyle w:val="RepTable"/>
            </w:pPr>
            <w:r w:rsidRPr="001833DB">
              <w:t>2.83</w:t>
            </w:r>
          </w:p>
        </w:tc>
      </w:tr>
      <w:tr w:rsidR="002474D8" w:rsidRPr="001833DB" w14:paraId="767B9C9D" w14:textId="77777777" w:rsidTr="002F7498">
        <w:tblPrEx>
          <w:tblLook w:val="01E0" w:firstRow="1" w:lastRow="1" w:firstColumn="1" w:lastColumn="1" w:noHBand="0" w:noVBand="0"/>
        </w:tblPrEx>
        <w:trPr>
          <w:cantSplit/>
        </w:trPr>
        <w:tc>
          <w:tcPr>
            <w:tcW w:w="1250" w:type="pct"/>
            <w:vAlign w:val="center"/>
          </w:tcPr>
          <w:p w14:paraId="62F762D5" w14:textId="77777777" w:rsidR="002474D8" w:rsidRPr="001833DB" w:rsidRDefault="002474D8" w:rsidP="002F7498">
            <w:pPr>
              <w:pStyle w:val="RepTable"/>
            </w:pPr>
            <w:r w:rsidRPr="001833DB">
              <w:t>Contact toxicity</w:t>
            </w:r>
          </w:p>
        </w:tc>
        <w:tc>
          <w:tcPr>
            <w:tcW w:w="1250" w:type="pct"/>
            <w:gridSpan w:val="2"/>
            <w:vAlign w:val="center"/>
          </w:tcPr>
          <w:p w14:paraId="479772C6" w14:textId="77777777" w:rsidR="002474D8" w:rsidRPr="001833DB" w:rsidRDefault="002474D8" w:rsidP="002F7498">
            <w:pPr>
              <w:pStyle w:val="RepTable"/>
              <w:rPr>
                <w:szCs w:val="20"/>
              </w:rPr>
            </w:pPr>
            <w:r w:rsidRPr="001833DB">
              <w:rPr>
                <w:szCs w:val="20"/>
              </w:rPr>
              <w:t>250.0</w:t>
            </w:r>
          </w:p>
        </w:tc>
        <w:tc>
          <w:tcPr>
            <w:tcW w:w="1250" w:type="pct"/>
            <w:vMerge/>
            <w:vAlign w:val="center"/>
          </w:tcPr>
          <w:p w14:paraId="181AF744" w14:textId="77777777" w:rsidR="002474D8" w:rsidRPr="001833DB" w:rsidRDefault="002474D8" w:rsidP="002F7498">
            <w:pPr>
              <w:pStyle w:val="RepTable"/>
              <w:rPr>
                <w:szCs w:val="20"/>
              </w:rPr>
            </w:pPr>
          </w:p>
        </w:tc>
        <w:tc>
          <w:tcPr>
            <w:tcW w:w="1250" w:type="pct"/>
            <w:vAlign w:val="center"/>
          </w:tcPr>
          <w:p w14:paraId="5D8C9D4E" w14:textId="77777777" w:rsidR="002474D8" w:rsidRPr="001833DB" w:rsidRDefault="002474D8" w:rsidP="002F7498">
            <w:pPr>
              <w:pStyle w:val="RepTable"/>
            </w:pPr>
            <w:r w:rsidRPr="001833DB">
              <w:t>6.00</w:t>
            </w:r>
          </w:p>
        </w:tc>
      </w:tr>
    </w:tbl>
    <w:p w14:paraId="0EBE726F" w14:textId="705D4231" w:rsidR="002474D8" w:rsidRPr="00FD3680" w:rsidRDefault="002474D8" w:rsidP="00FD3680">
      <w:pPr>
        <w:pStyle w:val="RepTableFootnote"/>
        <w:spacing w:after="240"/>
        <w:ind w:left="0" w:firstLine="0"/>
        <w:rPr>
          <w:lang w:val="en-GB"/>
        </w:rPr>
      </w:pPr>
      <w:r w:rsidRPr="001833DB">
        <w:rPr>
          <w:lang w:val="en-GB"/>
        </w:rPr>
        <w:t>Q</w:t>
      </w:r>
      <w:r w:rsidRPr="001833DB">
        <w:rPr>
          <w:vertAlign w:val="subscript"/>
          <w:lang w:val="en-GB"/>
        </w:rPr>
        <w:t>HO</w:t>
      </w:r>
      <w:r w:rsidRPr="001833DB">
        <w:rPr>
          <w:lang w:val="en-GB"/>
        </w:rPr>
        <w:t>, Q</w:t>
      </w:r>
      <w:r w:rsidRPr="001833DB">
        <w:rPr>
          <w:vertAlign w:val="subscript"/>
          <w:lang w:val="en-GB"/>
        </w:rPr>
        <w:t>HC</w:t>
      </w:r>
      <w:r w:rsidRPr="001833DB">
        <w:rPr>
          <w:lang w:val="en-GB"/>
        </w:rPr>
        <w:t>: Hazard quotients for oral and contact exposure. Q</w:t>
      </w:r>
      <w:r w:rsidRPr="001833DB">
        <w:rPr>
          <w:vertAlign w:val="subscript"/>
          <w:lang w:val="en-GB"/>
        </w:rPr>
        <w:t>H</w:t>
      </w:r>
      <w:r w:rsidRPr="001833DB">
        <w:rPr>
          <w:lang w:val="en-GB"/>
        </w:rPr>
        <w:t xml:space="preserve"> values shown in bold breach the relevant trigger.</w:t>
      </w:r>
    </w:p>
    <w:p w14:paraId="55E07904" w14:textId="424BAD0F" w:rsidR="002474D8" w:rsidRPr="001833DB" w:rsidRDefault="00472687" w:rsidP="00472687">
      <w:pPr>
        <w:pStyle w:val="RepStandard"/>
        <w:suppressAutoHyphens/>
        <w:spacing w:after="240"/>
      </w:pPr>
      <w:r w:rsidRPr="001833DB">
        <w:t>The results of the first-tier risk assessment demonstrate an acceptable acute risk to bees from the proposed use of 054-01-05 in cereals.</w:t>
      </w:r>
    </w:p>
    <w:p w14:paraId="04BA33BB" w14:textId="77777777" w:rsidR="00C05DC3" w:rsidRPr="001833DB" w:rsidRDefault="00C05DC3" w:rsidP="00C05DC3">
      <w:pPr>
        <w:widowControl w:val="0"/>
        <w:suppressAutoHyphens/>
        <w:spacing w:after="240"/>
        <w:jc w:val="both"/>
        <w:rPr>
          <w:b/>
          <w:bCs/>
        </w:rPr>
      </w:pPr>
      <w:r w:rsidRPr="001833DB">
        <w:rPr>
          <w:b/>
          <w:bCs/>
        </w:rPr>
        <w:t>Risk assessment conducted in accordance with EPPO (2010):</w:t>
      </w:r>
    </w:p>
    <w:p w14:paraId="765F4042" w14:textId="77777777" w:rsidR="00C05DC3" w:rsidRPr="001833DB" w:rsidRDefault="00C05DC3" w:rsidP="00C05DC3">
      <w:pPr>
        <w:spacing w:after="240"/>
        <w:jc w:val="both"/>
      </w:pPr>
      <w:r w:rsidRPr="001833DB">
        <w:t xml:space="preserve">Chronic adult and larval honeybee studies have been conducted with </w:t>
      </w:r>
      <w:r w:rsidRPr="001833DB">
        <w:rPr>
          <w:iCs/>
        </w:rPr>
        <w:t>formulation</w:t>
      </w:r>
      <w:r w:rsidRPr="001833DB">
        <w:t xml:space="preserve"> according to the data requirements under 1107/2009. The endpoints from these studies have been assessed by adapting the EPPO 2010 scheme. </w:t>
      </w:r>
    </w:p>
    <w:p w14:paraId="3F310E13" w14:textId="77777777" w:rsidR="00C05DC3" w:rsidRPr="001833DB" w:rsidRDefault="00C05DC3" w:rsidP="00C05DC3">
      <w:pPr>
        <w:spacing w:after="240"/>
        <w:jc w:val="both"/>
        <w:rPr>
          <w:b/>
        </w:rPr>
      </w:pPr>
      <w:r w:rsidRPr="001833DB">
        <w:rPr>
          <w:b/>
        </w:rPr>
        <w:lastRenderedPageBreak/>
        <w:t xml:space="preserve">Larval assessment: </w:t>
      </w:r>
    </w:p>
    <w:p w14:paraId="57F5D088" w14:textId="77777777" w:rsidR="00C05DC3" w:rsidRPr="001833DB" w:rsidRDefault="00C05DC3" w:rsidP="00C05DC3">
      <w:pPr>
        <w:spacing w:after="240"/>
        <w:jc w:val="both"/>
      </w:pPr>
      <w:r w:rsidRPr="001833DB">
        <w:t xml:space="preserve">The risk to larvae can be assessed by carrying out a worst-case risk assessment through the calculation of a TER value, as set out in the EPPO 2010 scheme (point 5 on the scheme). </w:t>
      </w:r>
    </w:p>
    <w:p w14:paraId="0C4DE540" w14:textId="77777777" w:rsidR="00C05DC3" w:rsidRPr="001833DB" w:rsidRDefault="00C05DC3" w:rsidP="00C05DC3">
      <w:pPr>
        <w:spacing w:after="240"/>
        <w:jc w:val="both"/>
      </w:pPr>
      <w:r w:rsidRPr="001833DB">
        <w:t>A worst-case of potential exposure via residues in pollen / nectar can be estimated based on the default worst-case residue of 1 mg a.s./kg proposed in the EPPO 2010 scheme, which is based on a database of measured values from aerial plant parts as a surrogate for nectar and pollen.</w:t>
      </w:r>
    </w:p>
    <w:p w14:paraId="236074AF" w14:textId="77777777" w:rsidR="00C05DC3" w:rsidRPr="001833DB" w:rsidRDefault="00C05DC3" w:rsidP="00C05DC3">
      <w:pPr>
        <w:spacing w:after="240"/>
        <w:jc w:val="both"/>
      </w:pPr>
      <w:r w:rsidRPr="001833DB">
        <w:t xml:space="preserve">The default residues can then be combined with a measure of consumption, in order to estimate the exposure. Worst-case data from Rortais </w:t>
      </w:r>
      <w:r w:rsidRPr="001833DB">
        <w:rPr>
          <w:i/>
        </w:rPr>
        <w:t>et al</w:t>
      </w:r>
      <w:r w:rsidRPr="001833DB">
        <w:t>., 2005</w:t>
      </w:r>
      <w:r w:rsidRPr="001833DB">
        <w:rPr>
          <w:vertAlign w:val="superscript"/>
        </w:rPr>
        <w:footnoteReference w:id="5"/>
      </w:r>
      <w:r w:rsidRPr="001833DB">
        <w:t xml:space="preserve"> as proposed in the EPPO scheme have been used to estimate the consumption by bee larvae:</w:t>
      </w:r>
    </w:p>
    <w:p w14:paraId="46692C66" w14:textId="77777777" w:rsidR="00C05DC3" w:rsidRPr="001833DB" w:rsidRDefault="00C05DC3" w:rsidP="00C05DC3">
      <w:pPr>
        <w:jc w:val="both"/>
      </w:pPr>
      <w:r w:rsidRPr="001833DB">
        <w:t>Worst-case:  drone larvae consuming 98.2 mg sugar in 6.5 days (= 15.1 mg sugar /day).</w:t>
      </w:r>
    </w:p>
    <w:p w14:paraId="4BD92231" w14:textId="77777777" w:rsidR="00C05DC3" w:rsidRPr="001833DB" w:rsidRDefault="00C05DC3" w:rsidP="00C05DC3">
      <w:pPr>
        <w:jc w:val="both"/>
      </w:pPr>
      <w:r w:rsidRPr="001833DB">
        <w:t xml:space="preserve">Assuming a mean sugar content of 40% in nectar: (98.2 * 2.5)/6.5 = </w:t>
      </w:r>
      <w:r w:rsidRPr="001833DB">
        <w:rPr>
          <w:b/>
          <w:bCs/>
        </w:rPr>
        <w:t>37.8 mg nectar/larva/day</w:t>
      </w:r>
    </w:p>
    <w:p w14:paraId="6401832C" w14:textId="77777777" w:rsidR="00C05DC3" w:rsidRPr="001833DB" w:rsidRDefault="00C05DC3" w:rsidP="00C05DC3">
      <w:pPr>
        <w:jc w:val="both"/>
      </w:pPr>
      <w:r w:rsidRPr="001833DB">
        <w:t xml:space="preserve">Thus, considering residues of 1 mg a.s./kg x consumption of 37.8 mg nectar/larva/day: </w:t>
      </w:r>
    </w:p>
    <w:p w14:paraId="291212DE" w14:textId="77777777" w:rsidR="00C05DC3" w:rsidRPr="001833DB" w:rsidRDefault="00C05DC3" w:rsidP="00C05DC3">
      <w:pPr>
        <w:spacing w:after="240"/>
        <w:jc w:val="both"/>
      </w:pPr>
      <w:r w:rsidRPr="001833DB">
        <w:t>Total exposure ETE = 0.0378 µg a.s./larva/day</w:t>
      </w:r>
    </w:p>
    <w:p w14:paraId="356A86FF" w14:textId="77777777" w:rsidR="00C05DC3" w:rsidRPr="001833DB" w:rsidRDefault="00C05DC3" w:rsidP="00C05DC3">
      <w:pPr>
        <w:spacing w:after="240"/>
        <w:jc w:val="both"/>
      </w:pPr>
      <w:r w:rsidRPr="001833DB">
        <w:t>This can be compared to the lowest formulation larval NOED of 0.59 µg total a.s./larva or 0.15 µg total a.s./larva/day (data for 054-01-05)</w:t>
      </w:r>
    </w:p>
    <w:p w14:paraId="52C9AEE4" w14:textId="77777777" w:rsidR="00C05DC3" w:rsidRPr="001833DB" w:rsidRDefault="00C05DC3" w:rsidP="00C05DC3">
      <w:pPr>
        <w:spacing w:after="240"/>
        <w:jc w:val="both"/>
      </w:pPr>
      <w:r w:rsidRPr="001833DB">
        <w:t>TER = NOEDD (µg a.s./larva/day)/ ETE (µg a.s./larva/day) = 0.15 /0.0378 = 3.9</w:t>
      </w:r>
    </w:p>
    <w:p w14:paraId="1E473AE5" w14:textId="77777777" w:rsidR="00C05DC3" w:rsidRDefault="00C05DC3" w:rsidP="00C05DC3">
      <w:pPr>
        <w:spacing w:after="240"/>
        <w:jc w:val="both"/>
        <w:rPr>
          <w:bCs/>
        </w:rPr>
      </w:pPr>
      <w:r w:rsidRPr="001833DB">
        <w:rPr>
          <w:bCs/>
        </w:rPr>
        <w:t xml:space="preserve">The EPPO 2010 scheme proposes a trigger of 1 for assessment of the risk to honeybees. TER value of 3.9 that the proposed uses of </w:t>
      </w:r>
      <w:r w:rsidRPr="001833DB">
        <w:rPr>
          <w:iCs/>
        </w:rPr>
        <w:t>054-01-05</w:t>
      </w:r>
      <w:r w:rsidRPr="001833DB">
        <w:t xml:space="preserve"> </w:t>
      </w:r>
      <w:r w:rsidRPr="001833DB">
        <w:rPr>
          <w:bCs/>
        </w:rPr>
        <w:t xml:space="preserve">pose an acceptable risk to bee larval development. </w:t>
      </w:r>
    </w:p>
    <w:p w14:paraId="095B0B9D" w14:textId="77777777" w:rsidR="00B42344" w:rsidRPr="00BD0556" w:rsidRDefault="00B42344" w:rsidP="00B42344">
      <w:pPr>
        <w:pStyle w:val="RepStandard"/>
        <w:shd w:val="clear" w:color="auto" w:fill="BFBFBF"/>
        <w:tabs>
          <w:tab w:val="left" w:pos="2532"/>
        </w:tabs>
        <w:rPr>
          <w:b/>
          <w:highlight w:val="green"/>
        </w:rPr>
      </w:pPr>
      <w:r w:rsidRPr="00BD0556">
        <w:rPr>
          <w:b/>
          <w:highlight w:val="green"/>
        </w:rPr>
        <w:t>April 2024 Updated after commenting period</w:t>
      </w:r>
    </w:p>
    <w:p w14:paraId="04D949A0" w14:textId="20C864CB" w:rsidR="00B42344" w:rsidRPr="00BD0556" w:rsidRDefault="00BD0556" w:rsidP="00BD0556">
      <w:pPr>
        <w:pStyle w:val="RepStandard"/>
        <w:rPr>
          <w:bCs/>
          <w:highlight w:val="green"/>
        </w:rPr>
      </w:pPr>
      <w:r w:rsidRPr="00BD0556">
        <w:rPr>
          <w:bCs/>
          <w:highlight w:val="green"/>
        </w:rPr>
        <w:t>According to the</w:t>
      </w:r>
      <w:r w:rsidR="00DB1DBA" w:rsidRPr="00BD0556">
        <w:rPr>
          <w:bCs/>
          <w:highlight w:val="green"/>
        </w:rPr>
        <w:t xml:space="preserve"> DE </w:t>
      </w:r>
      <w:r w:rsidRPr="00BD0556">
        <w:rPr>
          <w:bCs/>
          <w:highlight w:val="green"/>
        </w:rPr>
        <w:t xml:space="preserve">comment </w:t>
      </w:r>
      <w:r w:rsidR="00DB1DBA" w:rsidRPr="00BD0556">
        <w:rPr>
          <w:bCs/>
          <w:highlight w:val="green"/>
        </w:rPr>
        <w:t xml:space="preserve">the used default residue values of 1 mg a.s./kg in the chronic risk assessment was recommended in EPPO 2010 scheme to be used for first-tier risk assessment for soil and seed treatments ( “This value is deduced from a compilation of the data generated in various plant species treated with systemic insecticides and the consequent residue concentrations measured in all types of plant parts (leaves, fruit, green parts, inflorescence, whole plant, grain) at the period as close as possible to blossom, as well as residues measured in nectar and pollen.”) and is not applicable for spray applications. The use of realistic residues in pollen and nectar would result in a more realistic calculation of the TER. </w:t>
      </w:r>
      <w:r w:rsidR="00DF4D3B">
        <w:rPr>
          <w:bCs/>
          <w:highlight w:val="green"/>
        </w:rPr>
        <w:t xml:space="preserve">However, </w:t>
      </w:r>
      <w:r w:rsidR="00DF4D3B">
        <w:rPr>
          <w:highlight w:val="green"/>
        </w:rPr>
        <w:t>t</w:t>
      </w:r>
      <w:r w:rsidRPr="00BD0556">
        <w:rPr>
          <w:highlight w:val="green"/>
        </w:rPr>
        <w:t>he proposed uses for Meso-Iodo OD-Life are wheat, rye, and triticale which are all listed as non-melliferous in Appendix II of SANTE/11956/2016 rev. 9 and therefore residues in honey are not expected with the intended uses of Meso-Iodo OD-Life. As a result, no residue trials in honey are required following the decision-making scheme in the guideline. In our opinion the</w:t>
      </w:r>
      <w:r w:rsidRPr="00BD0556">
        <w:rPr>
          <w:bCs/>
          <w:highlight w:val="green"/>
        </w:rPr>
        <w:t xml:space="preserve"> use of realistic residues in pollen and nectar - </w:t>
      </w:r>
      <w:r w:rsidRPr="00BD0556">
        <w:rPr>
          <w:rStyle w:val="rynqvb"/>
          <w:rFonts w:eastAsia="MS Mincho"/>
          <w:highlight w:val="green"/>
          <w:lang w:val="en"/>
        </w:rPr>
        <w:t xml:space="preserve">are not necessary in this case. On the other hand, </w:t>
      </w:r>
      <w:r w:rsidRPr="00BD0556">
        <w:rPr>
          <w:highlight w:val="green"/>
          <w:lang w:val="en"/>
        </w:rPr>
        <w:t xml:space="preserve">the chronic risk assessment based on chronic </w:t>
      </w:r>
      <w:r w:rsidRPr="00BD0556">
        <w:rPr>
          <w:highlight w:val="green"/>
          <w:lang w:val="nl-NL"/>
        </w:rPr>
        <w:t xml:space="preserve">studies for bees (adult and larvae) </w:t>
      </w:r>
      <w:r w:rsidRPr="00BD0556">
        <w:rPr>
          <w:highlight w:val="green"/>
          <w:lang w:val="en"/>
        </w:rPr>
        <w:t xml:space="preserve">should be performed in line with the EFSA 2013 guideline during the transition period. </w:t>
      </w:r>
      <w:r w:rsidRPr="00BD0556">
        <w:rPr>
          <w:bCs/>
          <w:highlight w:val="green"/>
        </w:rPr>
        <w:t xml:space="preserve">The chronic risk assessment was performed in EPPO 2010 scheme only as additionally source of information. </w:t>
      </w:r>
      <w:r w:rsidRPr="00BD0556">
        <w:rPr>
          <w:b/>
          <w:highlight w:val="green"/>
        </w:rPr>
        <w:t>Final decision should be taken into account at MSs level.</w:t>
      </w:r>
    </w:p>
    <w:p w14:paraId="2DAB2368" w14:textId="44D7444B" w:rsidR="00C05DC3" w:rsidRPr="001833DB" w:rsidRDefault="00DF4D3B" w:rsidP="00C05DC3">
      <w:pPr>
        <w:spacing w:after="240"/>
        <w:jc w:val="both"/>
        <w:rPr>
          <w:b/>
        </w:rPr>
      </w:pPr>
      <w:r>
        <w:rPr>
          <w:b/>
          <w:bCs/>
        </w:rPr>
        <w:br/>
      </w:r>
      <w:r w:rsidR="00C05DC3" w:rsidRPr="001833DB">
        <w:rPr>
          <w:b/>
        </w:rPr>
        <w:t xml:space="preserve">Adult chronic assessment: </w:t>
      </w:r>
    </w:p>
    <w:p w14:paraId="197A19CF" w14:textId="77777777" w:rsidR="00C05DC3" w:rsidRPr="001833DB" w:rsidRDefault="00C05DC3" w:rsidP="00C05DC3">
      <w:pPr>
        <w:spacing w:after="240"/>
        <w:jc w:val="both"/>
      </w:pPr>
      <w:r w:rsidRPr="001833DB">
        <w:t>The EPPO 2010 scheme does not recommend a chronic assessment for adults for foliar spray applications. However, the EPPO scheme proposes an approach for a refined assessment for seed coatings/soil treatments (point 7 on the scheme). This approach can therefore be adapted to provide a worst-case assessment for foliar sprays.</w:t>
      </w:r>
    </w:p>
    <w:p w14:paraId="7C3CE98C" w14:textId="77777777" w:rsidR="00C05DC3" w:rsidRPr="001833DB" w:rsidRDefault="00C05DC3" w:rsidP="00C05DC3">
      <w:pPr>
        <w:spacing w:after="240"/>
        <w:jc w:val="both"/>
        <w:rPr>
          <w:bCs/>
        </w:rPr>
      </w:pPr>
      <w:r w:rsidRPr="001833DB">
        <w:lastRenderedPageBreak/>
        <w:t xml:space="preserve">A worst-case of potential exposure via residues in pollen / nectar can be estimated as before based on the default worst-case value of </w:t>
      </w:r>
      <w:r w:rsidRPr="001833DB">
        <w:rPr>
          <w:bCs/>
        </w:rPr>
        <w:t xml:space="preserve">1 mg a.s./kg proposed in the </w:t>
      </w:r>
      <w:r w:rsidRPr="001833DB">
        <w:t xml:space="preserve">EPPO 2010 scheme </w:t>
      </w:r>
      <w:r w:rsidRPr="001833DB">
        <w:rPr>
          <w:bCs/>
        </w:rPr>
        <w:t>(see Note 6 as defined above).</w:t>
      </w:r>
    </w:p>
    <w:p w14:paraId="47D88769" w14:textId="77777777" w:rsidR="00C05DC3" w:rsidRPr="001833DB" w:rsidRDefault="00C05DC3" w:rsidP="00C05DC3">
      <w:pPr>
        <w:spacing w:after="240"/>
        <w:jc w:val="both"/>
      </w:pPr>
      <w:r w:rsidRPr="001833DB">
        <w:t xml:space="preserve">The default residues can then be combined with a measure of consumption in order to estimate the exposure. Worst-case data from Rortais </w:t>
      </w:r>
      <w:r w:rsidRPr="001833DB">
        <w:rPr>
          <w:i/>
          <w:iCs/>
        </w:rPr>
        <w:t>et al</w:t>
      </w:r>
      <w:r w:rsidRPr="001833DB">
        <w:t xml:space="preserve">., 2005 as proposed in the EPPO 2010 scheme have been used to estimate the consumption by bee foragers: </w:t>
      </w:r>
    </w:p>
    <w:p w14:paraId="58CFA22E" w14:textId="77777777" w:rsidR="00C05DC3" w:rsidRPr="001833DB" w:rsidRDefault="00C05DC3" w:rsidP="00C05DC3">
      <w:pPr>
        <w:jc w:val="both"/>
      </w:pPr>
      <w:r w:rsidRPr="001833DB">
        <w:t>Worst case: forager consuming 898.8 mg sugar during 7 days (= 128 mg sugar /day).</w:t>
      </w:r>
    </w:p>
    <w:p w14:paraId="308DB327" w14:textId="77777777" w:rsidR="00C05DC3" w:rsidRPr="001833DB" w:rsidRDefault="00C05DC3" w:rsidP="00C05DC3">
      <w:pPr>
        <w:jc w:val="both"/>
      </w:pPr>
      <w:r w:rsidRPr="001833DB">
        <w:t>Assuming 40% sugar content of nectar: (898.8 * 2.5)/7 = 321 mg nectar/day</w:t>
      </w:r>
    </w:p>
    <w:p w14:paraId="471E9CFC" w14:textId="77777777" w:rsidR="00C05DC3" w:rsidRPr="001833DB" w:rsidRDefault="00C05DC3" w:rsidP="00C05DC3">
      <w:pPr>
        <w:jc w:val="both"/>
      </w:pPr>
      <w:r w:rsidRPr="001833DB">
        <w:t xml:space="preserve">Thus considering residues of 1 mg a.s./kg sugar x consumption of 321 mg nectar/bee/day </w:t>
      </w:r>
    </w:p>
    <w:p w14:paraId="7C7943C3" w14:textId="77777777" w:rsidR="00C05DC3" w:rsidRPr="001833DB" w:rsidRDefault="00C05DC3" w:rsidP="00C05DC3">
      <w:pPr>
        <w:spacing w:after="240"/>
        <w:jc w:val="both"/>
      </w:pPr>
      <w:r w:rsidRPr="001833DB">
        <w:t>Total exposure ETE = 0.32 µg a.s./bee/day</w:t>
      </w:r>
    </w:p>
    <w:p w14:paraId="53299656" w14:textId="77777777" w:rsidR="00C05DC3" w:rsidRPr="001833DB" w:rsidRDefault="00C05DC3" w:rsidP="00C05DC3">
      <w:pPr>
        <w:spacing w:after="240"/>
        <w:jc w:val="both"/>
      </w:pPr>
      <w:r w:rsidRPr="001833DB">
        <w:t xml:space="preserve">This can be compared to the lowest formulation adult NOEDD of 0.96 µg a.s./bee/day (data for 054-01-05). </w:t>
      </w:r>
    </w:p>
    <w:p w14:paraId="7D793CE0" w14:textId="77777777" w:rsidR="00C05DC3" w:rsidRPr="001833DB" w:rsidRDefault="00C05DC3" w:rsidP="00C05DC3">
      <w:pPr>
        <w:spacing w:after="240"/>
        <w:jc w:val="both"/>
      </w:pPr>
      <w:r w:rsidRPr="001833DB">
        <w:t>TER = NOEDD (µg a.s./bee/day)/ ETE (µg a.s./bee/day) = 0.96/0.32 = 3.0</w:t>
      </w:r>
    </w:p>
    <w:p w14:paraId="2F216333" w14:textId="77777777" w:rsidR="00C05DC3" w:rsidRPr="001833DB" w:rsidRDefault="00C05DC3" w:rsidP="00C05DC3">
      <w:pPr>
        <w:spacing w:after="240"/>
        <w:jc w:val="both"/>
        <w:rPr>
          <w:bCs/>
        </w:rPr>
      </w:pPr>
      <w:r w:rsidRPr="001833DB">
        <w:rPr>
          <w:bCs/>
        </w:rPr>
        <w:t xml:space="preserve">The EPPO 2010 scheme proposes a trigger of 1 for assessment of the risk to honeybees. A TER value of 3 indicates that the proposed uses of </w:t>
      </w:r>
      <w:r w:rsidRPr="001833DB">
        <w:rPr>
          <w:iCs/>
        </w:rPr>
        <w:t>054-01-05</w:t>
      </w:r>
      <w:r w:rsidRPr="001833DB">
        <w:t xml:space="preserve"> </w:t>
      </w:r>
      <w:r w:rsidRPr="001833DB">
        <w:rPr>
          <w:bCs/>
        </w:rPr>
        <w:t>pose an acceptable chronic risk to adult bees.</w:t>
      </w:r>
    </w:p>
    <w:p w14:paraId="2EE75EE4" w14:textId="77777777" w:rsidR="00C05DC3" w:rsidRPr="001833DB" w:rsidRDefault="00C05DC3" w:rsidP="00C05DC3">
      <w:pPr>
        <w:keepLines/>
        <w:widowControl w:val="0"/>
        <w:spacing w:after="240"/>
        <w:jc w:val="both"/>
        <w:rPr>
          <w:b/>
          <w:iCs/>
        </w:rPr>
      </w:pPr>
      <w:r w:rsidRPr="001833DB">
        <w:rPr>
          <w:b/>
          <w:iCs/>
        </w:rPr>
        <w:t>Risk assessment in accordance with the recommendations of the EFSA bee GD (EFSA Journal 2013;11(7):3295):</w:t>
      </w:r>
    </w:p>
    <w:p w14:paraId="7D300F9D" w14:textId="77777777" w:rsidR="00C05DC3" w:rsidRPr="001833DB" w:rsidRDefault="00C05DC3" w:rsidP="00C05DC3">
      <w:pPr>
        <w:widowControl w:val="0"/>
        <w:spacing w:after="240"/>
        <w:jc w:val="both"/>
      </w:pPr>
      <w:r w:rsidRPr="001833DB">
        <w:t>Application rate of 18 g total a.s./ha was considered in the risk assessment.</w:t>
      </w:r>
    </w:p>
    <w:p w14:paraId="4070E3C9" w14:textId="3F62EDDB" w:rsidR="0029363D" w:rsidRPr="001833DB" w:rsidRDefault="0029363D" w:rsidP="0029363D">
      <w:pPr>
        <w:keepNext/>
        <w:keepLines/>
        <w:widowControl w:val="0"/>
        <w:tabs>
          <w:tab w:val="left" w:pos="1985"/>
        </w:tabs>
        <w:spacing w:before="200" w:after="120"/>
        <w:ind w:left="1985" w:hanging="1985"/>
        <w:jc w:val="both"/>
        <w:rPr>
          <w:b/>
          <w:bCs/>
        </w:rPr>
      </w:pPr>
      <w:r w:rsidRPr="001833DB">
        <w:rPr>
          <w:b/>
          <w:bCs/>
        </w:rPr>
        <w:t xml:space="preserve">Table </w:t>
      </w:r>
      <w:r w:rsidRPr="001833DB">
        <w:rPr>
          <w:b/>
          <w:bCs/>
        </w:rPr>
        <w:fldChar w:fldCharType="begin"/>
      </w:r>
      <w:r w:rsidRPr="001833DB">
        <w:rPr>
          <w:b/>
          <w:bCs/>
        </w:rPr>
        <w:instrText xml:space="preserve"> STYLEREF 2 \s </w:instrText>
      </w:r>
      <w:r w:rsidRPr="001833DB">
        <w:rPr>
          <w:b/>
          <w:bCs/>
        </w:rPr>
        <w:fldChar w:fldCharType="separate"/>
      </w:r>
      <w:r w:rsidR="001833DB" w:rsidRPr="001833DB">
        <w:rPr>
          <w:b/>
          <w:bCs/>
          <w:noProof/>
        </w:rPr>
        <w:t>9.6</w:t>
      </w:r>
      <w:r w:rsidRPr="001833DB">
        <w:rPr>
          <w:b/>
          <w:bCs/>
        </w:rPr>
        <w:fldChar w:fldCharType="end"/>
      </w:r>
      <w:r w:rsidRPr="001833DB">
        <w:rPr>
          <w:b/>
          <w:bCs/>
        </w:rPr>
        <w:noBreakHyphen/>
      </w:r>
      <w:r w:rsidRPr="001833DB">
        <w:rPr>
          <w:b/>
          <w:bCs/>
        </w:rPr>
        <w:fldChar w:fldCharType="begin"/>
      </w:r>
      <w:r w:rsidRPr="001833DB">
        <w:rPr>
          <w:b/>
          <w:bCs/>
        </w:rPr>
        <w:instrText xml:space="preserve"> SEQ Table \* ARABIC \s 2 </w:instrText>
      </w:r>
      <w:r w:rsidRPr="001833DB">
        <w:rPr>
          <w:b/>
          <w:bCs/>
        </w:rPr>
        <w:fldChar w:fldCharType="separate"/>
      </w:r>
      <w:r w:rsidR="001833DB" w:rsidRPr="001833DB">
        <w:rPr>
          <w:b/>
          <w:bCs/>
          <w:noProof/>
        </w:rPr>
        <w:t>5</w:t>
      </w:r>
      <w:r w:rsidRPr="001833DB">
        <w:rPr>
          <w:b/>
          <w:bCs/>
        </w:rPr>
        <w:fldChar w:fldCharType="end"/>
      </w:r>
      <w:r w:rsidRPr="001833DB">
        <w:rPr>
          <w:b/>
          <w:bCs/>
        </w:rPr>
        <w:t>:</w:t>
      </w:r>
      <w:r w:rsidRPr="001833DB">
        <w:rPr>
          <w:b/>
          <w:bCs/>
        </w:rPr>
        <w:tab/>
        <w:t xml:space="preserve">Screening and first-tier assessment of the risk for bees due to the use of </w:t>
      </w:r>
      <w:r w:rsidRPr="001833DB">
        <w:rPr>
          <w:b/>
          <w:bCs/>
          <w:iCs/>
          <w:lang w:val="en-US"/>
        </w:rPr>
        <w:t>054-01-05</w:t>
      </w:r>
      <w:r w:rsidRPr="001833DB">
        <w:rPr>
          <w:b/>
          <w:bCs/>
        </w:rPr>
        <w:t xml:space="preserve"> in winter cereals and spring cereals - contact and oral dietary exposure</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
        <w:gridCol w:w="953"/>
        <w:gridCol w:w="1092"/>
        <w:gridCol w:w="1610"/>
        <w:gridCol w:w="2952"/>
        <w:gridCol w:w="994"/>
        <w:gridCol w:w="914"/>
      </w:tblGrid>
      <w:tr w:rsidR="0029363D" w:rsidRPr="001833DB" w14:paraId="1FD8D239" w14:textId="77777777" w:rsidTr="001833DB">
        <w:tc>
          <w:tcPr>
            <w:tcW w:w="0" w:type="auto"/>
            <w:shd w:val="clear" w:color="auto" w:fill="auto"/>
          </w:tcPr>
          <w:p w14:paraId="45DF6C43" w14:textId="77777777" w:rsidR="0029363D" w:rsidRPr="001833DB" w:rsidRDefault="0029363D" w:rsidP="0029363D">
            <w:pPr>
              <w:widowControl w:val="0"/>
              <w:jc w:val="both"/>
              <w:rPr>
                <w:b/>
                <w:bCs/>
                <w:sz w:val="20"/>
                <w:szCs w:val="20"/>
              </w:rPr>
            </w:pPr>
            <w:r w:rsidRPr="001833DB">
              <w:rPr>
                <w:b/>
                <w:bCs/>
                <w:sz w:val="20"/>
                <w:szCs w:val="20"/>
              </w:rPr>
              <w:t xml:space="preserve">Species </w:t>
            </w:r>
          </w:p>
        </w:tc>
        <w:tc>
          <w:tcPr>
            <w:tcW w:w="0" w:type="auto"/>
            <w:shd w:val="clear" w:color="auto" w:fill="auto"/>
          </w:tcPr>
          <w:p w14:paraId="274922CE" w14:textId="77777777" w:rsidR="0029363D" w:rsidRPr="001833DB" w:rsidRDefault="0029363D" w:rsidP="0029363D">
            <w:pPr>
              <w:widowControl w:val="0"/>
              <w:jc w:val="both"/>
              <w:rPr>
                <w:b/>
                <w:bCs/>
                <w:sz w:val="20"/>
                <w:szCs w:val="20"/>
              </w:rPr>
            </w:pPr>
            <w:r w:rsidRPr="001833DB">
              <w:rPr>
                <w:b/>
                <w:bCs/>
                <w:sz w:val="20"/>
                <w:szCs w:val="20"/>
              </w:rPr>
              <w:t>Formulation</w:t>
            </w:r>
          </w:p>
        </w:tc>
        <w:tc>
          <w:tcPr>
            <w:tcW w:w="0" w:type="auto"/>
            <w:shd w:val="clear" w:color="auto" w:fill="auto"/>
          </w:tcPr>
          <w:p w14:paraId="3BC8F1DB" w14:textId="77777777" w:rsidR="0029363D" w:rsidRPr="001833DB" w:rsidRDefault="0029363D" w:rsidP="0029363D">
            <w:pPr>
              <w:widowControl w:val="0"/>
              <w:jc w:val="both"/>
              <w:rPr>
                <w:b/>
                <w:bCs/>
                <w:sz w:val="20"/>
                <w:szCs w:val="20"/>
              </w:rPr>
            </w:pPr>
            <w:r w:rsidRPr="001833DB">
              <w:rPr>
                <w:b/>
                <w:bCs/>
                <w:sz w:val="20"/>
                <w:szCs w:val="20"/>
              </w:rPr>
              <w:t>Scenario</w:t>
            </w:r>
          </w:p>
        </w:tc>
        <w:tc>
          <w:tcPr>
            <w:tcW w:w="0" w:type="auto"/>
            <w:shd w:val="clear" w:color="auto" w:fill="auto"/>
          </w:tcPr>
          <w:p w14:paraId="26F3412B" w14:textId="77777777" w:rsidR="0029363D" w:rsidRPr="001833DB" w:rsidRDefault="0029363D" w:rsidP="0029363D">
            <w:pPr>
              <w:widowControl w:val="0"/>
              <w:jc w:val="both"/>
              <w:rPr>
                <w:b/>
                <w:bCs/>
                <w:sz w:val="20"/>
                <w:szCs w:val="20"/>
              </w:rPr>
            </w:pPr>
            <w:r w:rsidRPr="001833DB">
              <w:rPr>
                <w:b/>
                <w:bCs/>
                <w:sz w:val="20"/>
                <w:szCs w:val="20"/>
              </w:rPr>
              <w:t>Risk quotient</w:t>
            </w:r>
          </w:p>
        </w:tc>
        <w:tc>
          <w:tcPr>
            <w:tcW w:w="0" w:type="auto"/>
            <w:shd w:val="clear" w:color="auto" w:fill="auto"/>
          </w:tcPr>
          <w:p w14:paraId="5D17C398" w14:textId="77777777" w:rsidR="0029363D" w:rsidRPr="001833DB" w:rsidRDefault="0029363D" w:rsidP="0029363D">
            <w:pPr>
              <w:widowControl w:val="0"/>
              <w:jc w:val="both"/>
              <w:rPr>
                <w:b/>
                <w:bCs/>
                <w:sz w:val="20"/>
                <w:szCs w:val="20"/>
              </w:rPr>
            </w:pPr>
            <w:r w:rsidRPr="001833DB">
              <w:rPr>
                <w:b/>
                <w:bCs/>
                <w:sz w:val="20"/>
                <w:szCs w:val="20"/>
              </w:rPr>
              <w:t>Endpoint</w:t>
            </w:r>
          </w:p>
        </w:tc>
        <w:tc>
          <w:tcPr>
            <w:tcW w:w="0" w:type="auto"/>
            <w:shd w:val="clear" w:color="auto" w:fill="auto"/>
          </w:tcPr>
          <w:p w14:paraId="73B7882A" w14:textId="77777777" w:rsidR="0029363D" w:rsidRPr="001833DB" w:rsidRDefault="0029363D" w:rsidP="0029363D">
            <w:pPr>
              <w:widowControl w:val="0"/>
              <w:jc w:val="both"/>
              <w:rPr>
                <w:b/>
                <w:bCs/>
                <w:sz w:val="20"/>
                <w:szCs w:val="20"/>
              </w:rPr>
            </w:pPr>
            <w:r w:rsidRPr="001833DB">
              <w:rPr>
                <w:b/>
                <w:bCs/>
                <w:sz w:val="20"/>
                <w:szCs w:val="20"/>
              </w:rPr>
              <w:t>HQ/ETR</w:t>
            </w:r>
          </w:p>
        </w:tc>
        <w:tc>
          <w:tcPr>
            <w:tcW w:w="914" w:type="dxa"/>
            <w:shd w:val="clear" w:color="auto" w:fill="auto"/>
          </w:tcPr>
          <w:p w14:paraId="62EFAD50" w14:textId="77777777" w:rsidR="0029363D" w:rsidRPr="001833DB" w:rsidRDefault="0029363D" w:rsidP="0029363D">
            <w:pPr>
              <w:widowControl w:val="0"/>
              <w:jc w:val="both"/>
              <w:rPr>
                <w:b/>
                <w:bCs/>
                <w:sz w:val="20"/>
                <w:szCs w:val="20"/>
              </w:rPr>
            </w:pPr>
            <w:r w:rsidRPr="001833DB">
              <w:rPr>
                <w:b/>
                <w:bCs/>
                <w:sz w:val="20"/>
                <w:szCs w:val="20"/>
              </w:rPr>
              <w:t>Trigger</w:t>
            </w:r>
          </w:p>
        </w:tc>
      </w:tr>
      <w:tr w:rsidR="0029363D" w:rsidRPr="001833DB" w14:paraId="5B26A62B" w14:textId="77777777" w:rsidTr="001833DB">
        <w:tc>
          <w:tcPr>
            <w:tcW w:w="9493" w:type="dxa"/>
            <w:gridSpan w:val="7"/>
            <w:shd w:val="clear" w:color="auto" w:fill="auto"/>
          </w:tcPr>
          <w:p w14:paraId="5C05875B" w14:textId="77777777" w:rsidR="0029363D" w:rsidRPr="001833DB" w:rsidRDefault="0029363D" w:rsidP="0029363D">
            <w:pPr>
              <w:widowControl w:val="0"/>
              <w:jc w:val="both"/>
              <w:rPr>
                <w:b/>
                <w:bCs/>
                <w:sz w:val="20"/>
                <w:szCs w:val="20"/>
              </w:rPr>
            </w:pPr>
            <w:r w:rsidRPr="001833DB">
              <w:rPr>
                <w:b/>
                <w:bCs/>
                <w:sz w:val="20"/>
                <w:szCs w:val="20"/>
              </w:rPr>
              <w:t>Screening level assessment</w:t>
            </w:r>
          </w:p>
        </w:tc>
      </w:tr>
      <w:tr w:rsidR="0029363D" w:rsidRPr="001833DB" w14:paraId="19A1E163" w14:textId="77777777" w:rsidTr="001833DB">
        <w:tc>
          <w:tcPr>
            <w:tcW w:w="0" w:type="auto"/>
            <w:shd w:val="clear" w:color="auto" w:fill="auto"/>
          </w:tcPr>
          <w:p w14:paraId="74C19FFA" w14:textId="77777777" w:rsidR="0029363D" w:rsidRPr="001833DB" w:rsidRDefault="0029363D" w:rsidP="0029363D">
            <w:pPr>
              <w:widowControl w:val="0"/>
              <w:rPr>
                <w:i/>
                <w:iCs/>
                <w:sz w:val="20"/>
                <w:szCs w:val="20"/>
              </w:rPr>
            </w:pPr>
            <w:r w:rsidRPr="001833DB">
              <w:rPr>
                <w:i/>
                <w:iCs/>
                <w:sz w:val="20"/>
                <w:szCs w:val="20"/>
              </w:rPr>
              <w:t>Apis mellifera</w:t>
            </w:r>
          </w:p>
        </w:tc>
        <w:tc>
          <w:tcPr>
            <w:tcW w:w="0" w:type="auto"/>
            <w:shd w:val="clear" w:color="auto" w:fill="auto"/>
          </w:tcPr>
          <w:p w14:paraId="43232A4A" w14:textId="77777777" w:rsidR="0029363D" w:rsidRPr="001833DB" w:rsidRDefault="0029363D" w:rsidP="0029363D">
            <w:pPr>
              <w:rPr>
                <w:sz w:val="20"/>
                <w:szCs w:val="20"/>
              </w:rPr>
            </w:pPr>
            <w:r w:rsidRPr="001833DB">
              <w:rPr>
                <w:iCs/>
                <w:sz w:val="20"/>
                <w:szCs w:val="20"/>
              </w:rPr>
              <w:t xml:space="preserve">054-01-05 </w:t>
            </w:r>
            <w:r w:rsidRPr="001833DB">
              <w:rPr>
                <w:sz w:val="20"/>
                <w:szCs w:val="20"/>
              </w:rPr>
              <w:t xml:space="preserve"> </w:t>
            </w:r>
          </w:p>
        </w:tc>
        <w:tc>
          <w:tcPr>
            <w:tcW w:w="0" w:type="auto"/>
            <w:shd w:val="clear" w:color="auto" w:fill="auto"/>
          </w:tcPr>
          <w:p w14:paraId="371A2516" w14:textId="77777777" w:rsidR="0029363D" w:rsidRPr="001833DB" w:rsidRDefault="0029363D" w:rsidP="0029363D">
            <w:pPr>
              <w:widowControl w:val="0"/>
              <w:rPr>
                <w:sz w:val="20"/>
                <w:szCs w:val="20"/>
              </w:rPr>
            </w:pPr>
            <w:r w:rsidRPr="001833DB">
              <w:rPr>
                <w:sz w:val="20"/>
                <w:szCs w:val="20"/>
              </w:rPr>
              <w:t>Not relevant</w:t>
            </w:r>
          </w:p>
        </w:tc>
        <w:tc>
          <w:tcPr>
            <w:tcW w:w="0" w:type="auto"/>
            <w:shd w:val="clear" w:color="auto" w:fill="auto"/>
          </w:tcPr>
          <w:p w14:paraId="010D8C6C" w14:textId="77777777" w:rsidR="0029363D" w:rsidRPr="001833DB" w:rsidRDefault="0029363D" w:rsidP="0029363D">
            <w:pPr>
              <w:widowControl w:val="0"/>
              <w:rPr>
                <w:sz w:val="20"/>
                <w:szCs w:val="20"/>
              </w:rPr>
            </w:pPr>
            <w:r w:rsidRPr="001833DB">
              <w:rPr>
                <w:sz w:val="20"/>
                <w:szCs w:val="20"/>
              </w:rPr>
              <w:t>ETRacute adult oral</w:t>
            </w:r>
          </w:p>
        </w:tc>
        <w:tc>
          <w:tcPr>
            <w:tcW w:w="0" w:type="auto"/>
            <w:shd w:val="clear" w:color="auto" w:fill="auto"/>
          </w:tcPr>
          <w:p w14:paraId="7FD0AD06" w14:textId="77777777" w:rsidR="0029363D" w:rsidRPr="001833DB" w:rsidRDefault="0029363D" w:rsidP="0029363D">
            <w:pPr>
              <w:widowControl w:val="0"/>
              <w:rPr>
                <w:sz w:val="20"/>
                <w:szCs w:val="20"/>
              </w:rPr>
            </w:pPr>
            <w:r w:rsidRPr="001833DB">
              <w:rPr>
                <w:sz w:val="20"/>
                <w:szCs w:val="20"/>
              </w:rPr>
              <w:t>LD</w:t>
            </w:r>
            <w:r w:rsidRPr="001833DB">
              <w:rPr>
                <w:sz w:val="20"/>
                <w:szCs w:val="20"/>
                <w:vertAlign w:val="subscript"/>
              </w:rPr>
              <w:t>50</w:t>
            </w:r>
            <w:r w:rsidRPr="001833DB">
              <w:rPr>
                <w:sz w:val="20"/>
                <w:szCs w:val="20"/>
              </w:rPr>
              <w:t xml:space="preserve"> = 6.36 µg total a.s./bee</w:t>
            </w:r>
          </w:p>
        </w:tc>
        <w:tc>
          <w:tcPr>
            <w:tcW w:w="0" w:type="auto"/>
            <w:shd w:val="clear" w:color="auto" w:fill="auto"/>
          </w:tcPr>
          <w:p w14:paraId="038ABC51" w14:textId="77777777" w:rsidR="0029363D" w:rsidRPr="001833DB" w:rsidRDefault="0029363D" w:rsidP="0029363D">
            <w:pPr>
              <w:widowControl w:val="0"/>
              <w:rPr>
                <w:sz w:val="20"/>
                <w:szCs w:val="20"/>
              </w:rPr>
            </w:pPr>
            <w:r w:rsidRPr="001833DB">
              <w:rPr>
                <w:sz w:val="20"/>
                <w:szCs w:val="20"/>
              </w:rPr>
              <w:t>0.02</w:t>
            </w:r>
          </w:p>
        </w:tc>
        <w:tc>
          <w:tcPr>
            <w:tcW w:w="914" w:type="dxa"/>
            <w:shd w:val="clear" w:color="auto" w:fill="auto"/>
          </w:tcPr>
          <w:p w14:paraId="7C67151D" w14:textId="77777777" w:rsidR="0029363D" w:rsidRPr="001833DB" w:rsidRDefault="0029363D" w:rsidP="0029363D">
            <w:pPr>
              <w:widowControl w:val="0"/>
              <w:rPr>
                <w:sz w:val="20"/>
                <w:szCs w:val="20"/>
              </w:rPr>
            </w:pPr>
            <w:r w:rsidRPr="001833DB">
              <w:rPr>
                <w:sz w:val="20"/>
                <w:szCs w:val="20"/>
              </w:rPr>
              <w:t>0.2</w:t>
            </w:r>
          </w:p>
        </w:tc>
      </w:tr>
      <w:tr w:rsidR="0029363D" w:rsidRPr="001833DB" w14:paraId="26516FBB" w14:textId="77777777" w:rsidTr="001833DB">
        <w:tc>
          <w:tcPr>
            <w:tcW w:w="0" w:type="auto"/>
            <w:shd w:val="clear" w:color="auto" w:fill="auto"/>
          </w:tcPr>
          <w:p w14:paraId="72506383" w14:textId="77777777" w:rsidR="0029363D" w:rsidRPr="001833DB" w:rsidRDefault="0029363D" w:rsidP="0029363D">
            <w:pPr>
              <w:widowControl w:val="0"/>
              <w:rPr>
                <w:sz w:val="20"/>
                <w:szCs w:val="20"/>
              </w:rPr>
            </w:pPr>
            <w:r w:rsidRPr="001833DB">
              <w:rPr>
                <w:i/>
                <w:iCs/>
                <w:sz w:val="20"/>
                <w:szCs w:val="20"/>
              </w:rPr>
              <w:t>Apis mellifera</w:t>
            </w:r>
          </w:p>
        </w:tc>
        <w:tc>
          <w:tcPr>
            <w:tcW w:w="0" w:type="auto"/>
            <w:shd w:val="clear" w:color="auto" w:fill="auto"/>
          </w:tcPr>
          <w:p w14:paraId="11067C8C" w14:textId="77777777" w:rsidR="0029363D" w:rsidRPr="001833DB" w:rsidRDefault="0029363D" w:rsidP="0029363D">
            <w:pPr>
              <w:widowControl w:val="0"/>
              <w:rPr>
                <w:sz w:val="20"/>
                <w:szCs w:val="20"/>
              </w:rPr>
            </w:pPr>
            <w:r w:rsidRPr="001833DB">
              <w:rPr>
                <w:iCs/>
                <w:sz w:val="20"/>
                <w:szCs w:val="20"/>
              </w:rPr>
              <w:t xml:space="preserve">054-01-05 </w:t>
            </w:r>
          </w:p>
        </w:tc>
        <w:tc>
          <w:tcPr>
            <w:tcW w:w="0" w:type="auto"/>
            <w:shd w:val="clear" w:color="auto" w:fill="auto"/>
          </w:tcPr>
          <w:p w14:paraId="40E4C653" w14:textId="77777777" w:rsidR="0029363D" w:rsidRPr="001833DB" w:rsidRDefault="0029363D" w:rsidP="0029363D">
            <w:pPr>
              <w:widowControl w:val="0"/>
              <w:rPr>
                <w:sz w:val="20"/>
                <w:szCs w:val="20"/>
              </w:rPr>
            </w:pPr>
            <w:r w:rsidRPr="001833DB">
              <w:rPr>
                <w:sz w:val="20"/>
                <w:szCs w:val="20"/>
              </w:rPr>
              <w:t>Not relevant</w:t>
            </w:r>
          </w:p>
        </w:tc>
        <w:tc>
          <w:tcPr>
            <w:tcW w:w="0" w:type="auto"/>
            <w:shd w:val="clear" w:color="auto" w:fill="auto"/>
          </w:tcPr>
          <w:p w14:paraId="23993239" w14:textId="77777777" w:rsidR="0029363D" w:rsidRPr="001833DB" w:rsidRDefault="0029363D" w:rsidP="0029363D">
            <w:pPr>
              <w:widowControl w:val="0"/>
              <w:rPr>
                <w:sz w:val="20"/>
                <w:szCs w:val="20"/>
              </w:rPr>
            </w:pPr>
            <w:r w:rsidRPr="001833DB">
              <w:rPr>
                <w:sz w:val="20"/>
                <w:szCs w:val="20"/>
              </w:rPr>
              <w:t>HQcontact</w:t>
            </w:r>
          </w:p>
        </w:tc>
        <w:tc>
          <w:tcPr>
            <w:tcW w:w="0" w:type="auto"/>
            <w:shd w:val="clear" w:color="auto" w:fill="auto"/>
          </w:tcPr>
          <w:p w14:paraId="472886E7" w14:textId="77777777" w:rsidR="0029363D" w:rsidRPr="001833DB" w:rsidRDefault="0029363D" w:rsidP="0029363D">
            <w:pPr>
              <w:widowControl w:val="0"/>
              <w:rPr>
                <w:sz w:val="20"/>
                <w:szCs w:val="20"/>
              </w:rPr>
            </w:pPr>
            <w:r w:rsidRPr="001833DB">
              <w:rPr>
                <w:sz w:val="20"/>
                <w:szCs w:val="20"/>
              </w:rPr>
              <w:t>LD</w:t>
            </w:r>
            <w:r w:rsidRPr="001833DB">
              <w:rPr>
                <w:sz w:val="20"/>
                <w:szCs w:val="20"/>
                <w:vertAlign w:val="subscript"/>
              </w:rPr>
              <w:t>50</w:t>
            </w:r>
            <w:r w:rsidRPr="001833DB">
              <w:rPr>
                <w:sz w:val="20"/>
                <w:szCs w:val="20"/>
              </w:rPr>
              <w:t xml:space="preserve"> = 2.99 µg total a.s./bee</w:t>
            </w:r>
          </w:p>
        </w:tc>
        <w:tc>
          <w:tcPr>
            <w:tcW w:w="0" w:type="auto"/>
            <w:shd w:val="clear" w:color="auto" w:fill="auto"/>
          </w:tcPr>
          <w:p w14:paraId="78CC2FB8" w14:textId="77777777" w:rsidR="0029363D" w:rsidRPr="001833DB" w:rsidRDefault="0029363D" w:rsidP="0029363D">
            <w:pPr>
              <w:widowControl w:val="0"/>
              <w:rPr>
                <w:sz w:val="20"/>
                <w:szCs w:val="20"/>
              </w:rPr>
            </w:pPr>
            <w:r w:rsidRPr="001833DB">
              <w:rPr>
                <w:sz w:val="20"/>
                <w:szCs w:val="20"/>
              </w:rPr>
              <w:t>6.0</w:t>
            </w:r>
          </w:p>
        </w:tc>
        <w:tc>
          <w:tcPr>
            <w:tcW w:w="914" w:type="dxa"/>
            <w:shd w:val="clear" w:color="auto" w:fill="auto"/>
          </w:tcPr>
          <w:p w14:paraId="4C4FA3F3" w14:textId="77777777" w:rsidR="0029363D" w:rsidRPr="001833DB" w:rsidRDefault="0029363D" w:rsidP="0029363D">
            <w:pPr>
              <w:widowControl w:val="0"/>
              <w:rPr>
                <w:sz w:val="20"/>
                <w:szCs w:val="20"/>
              </w:rPr>
            </w:pPr>
            <w:r w:rsidRPr="001833DB">
              <w:rPr>
                <w:sz w:val="20"/>
                <w:szCs w:val="20"/>
              </w:rPr>
              <w:t>42</w:t>
            </w:r>
          </w:p>
        </w:tc>
      </w:tr>
      <w:tr w:rsidR="0029363D" w:rsidRPr="001833DB" w14:paraId="3F72F0E4" w14:textId="77777777" w:rsidTr="001833DB">
        <w:tc>
          <w:tcPr>
            <w:tcW w:w="0" w:type="auto"/>
            <w:shd w:val="clear" w:color="auto" w:fill="auto"/>
          </w:tcPr>
          <w:p w14:paraId="1D38133B" w14:textId="77777777" w:rsidR="0029363D" w:rsidRPr="001833DB" w:rsidRDefault="0029363D" w:rsidP="0029363D">
            <w:pPr>
              <w:widowControl w:val="0"/>
              <w:rPr>
                <w:sz w:val="20"/>
                <w:szCs w:val="20"/>
              </w:rPr>
            </w:pPr>
            <w:r w:rsidRPr="001833DB">
              <w:rPr>
                <w:i/>
                <w:iCs/>
                <w:sz w:val="20"/>
                <w:szCs w:val="20"/>
              </w:rPr>
              <w:t>Apis mellifera</w:t>
            </w:r>
          </w:p>
        </w:tc>
        <w:tc>
          <w:tcPr>
            <w:tcW w:w="0" w:type="auto"/>
            <w:shd w:val="clear" w:color="auto" w:fill="auto"/>
          </w:tcPr>
          <w:p w14:paraId="0B467E0D" w14:textId="77777777" w:rsidR="0029363D" w:rsidRPr="001833DB" w:rsidRDefault="0029363D" w:rsidP="0029363D">
            <w:pPr>
              <w:widowControl w:val="0"/>
              <w:rPr>
                <w:sz w:val="20"/>
                <w:szCs w:val="20"/>
              </w:rPr>
            </w:pPr>
            <w:r w:rsidRPr="001833DB">
              <w:rPr>
                <w:iCs/>
                <w:sz w:val="20"/>
                <w:szCs w:val="20"/>
              </w:rPr>
              <w:t xml:space="preserve">054-01-05 </w:t>
            </w:r>
          </w:p>
        </w:tc>
        <w:tc>
          <w:tcPr>
            <w:tcW w:w="0" w:type="auto"/>
            <w:shd w:val="clear" w:color="auto" w:fill="auto"/>
          </w:tcPr>
          <w:p w14:paraId="2A5E745E" w14:textId="77777777" w:rsidR="0029363D" w:rsidRPr="001833DB" w:rsidRDefault="0029363D" w:rsidP="0029363D">
            <w:pPr>
              <w:widowControl w:val="0"/>
              <w:rPr>
                <w:sz w:val="20"/>
                <w:szCs w:val="20"/>
              </w:rPr>
            </w:pPr>
            <w:r w:rsidRPr="001833DB">
              <w:rPr>
                <w:sz w:val="20"/>
                <w:szCs w:val="20"/>
              </w:rPr>
              <w:t>Not relevant</w:t>
            </w:r>
          </w:p>
        </w:tc>
        <w:tc>
          <w:tcPr>
            <w:tcW w:w="0" w:type="auto"/>
            <w:shd w:val="clear" w:color="auto" w:fill="auto"/>
          </w:tcPr>
          <w:p w14:paraId="04A3041B" w14:textId="77777777" w:rsidR="0029363D" w:rsidRPr="001833DB" w:rsidRDefault="0029363D" w:rsidP="0029363D">
            <w:pPr>
              <w:widowControl w:val="0"/>
              <w:rPr>
                <w:sz w:val="20"/>
                <w:szCs w:val="20"/>
              </w:rPr>
            </w:pPr>
            <w:r w:rsidRPr="001833DB">
              <w:rPr>
                <w:sz w:val="20"/>
                <w:szCs w:val="20"/>
              </w:rPr>
              <w:t>ETRchronic adult oral</w:t>
            </w:r>
          </w:p>
        </w:tc>
        <w:tc>
          <w:tcPr>
            <w:tcW w:w="0" w:type="auto"/>
            <w:shd w:val="clear" w:color="auto" w:fill="auto"/>
          </w:tcPr>
          <w:p w14:paraId="7CE13DFF" w14:textId="77777777" w:rsidR="0029363D" w:rsidRPr="001833DB" w:rsidRDefault="0029363D" w:rsidP="0029363D">
            <w:pPr>
              <w:widowControl w:val="0"/>
              <w:rPr>
                <w:sz w:val="20"/>
                <w:szCs w:val="20"/>
              </w:rPr>
            </w:pPr>
            <w:r w:rsidRPr="001833DB">
              <w:rPr>
                <w:sz w:val="20"/>
                <w:szCs w:val="20"/>
              </w:rPr>
              <w:t>LDD</w:t>
            </w:r>
            <w:r w:rsidRPr="001833DB">
              <w:rPr>
                <w:sz w:val="20"/>
                <w:szCs w:val="20"/>
                <w:vertAlign w:val="subscript"/>
              </w:rPr>
              <w:t>50</w:t>
            </w:r>
            <w:r w:rsidRPr="001833DB">
              <w:rPr>
                <w:sz w:val="20"/>
                <w:szCs w:val="20"/>
              </w:rPr>
              <w:t xml:space="preserve"> = 1.21 µg total a.s./bee/day</w:t>
            </w:r>
          </w:p>
        </w:tc>
        <w:tc>
          <w:tcPr>
            <w:tcW w:w="0" w:type="auto"/>
            <w:shd w:val="clear" w:color="auto" w:fill="auto"/>
          </w:tcPr>
          <w:p w14:paraId="681456B2" w14:textId="77777777" w:rsidR="0029363D" w:rsidRPr="001833DB" w:rsidRDefault="0029363D" w:rsidP="0029363D">
            <w:pPr>
              <w:widowControl w:val="0"/>
              <w:rPr>
                <w:b/>
                <w:bCs/>
                <w:sz w:val="20"/>
                <w:szCs w:val="20"/>
              </w:rPr>
            </w:pPr>
            <w:r w:rsidRPr="001833DB">
              <w:rPr>
                <w:b/>
                <w:bCs/>
                <w:sz w:val="20"/>
                <w:szCs w:val="20"/>
              </w:rPr>
              <w:t>0.113</w:t>
            </w:r>
          </w:p>
        </w:tc>
        <w:tc>
          <w:tcPr>
            <w:tcW w:w="914" w:type="dxa"/>
            <w:shd w:val="clear" w:color="auto" w:fill="auto"/>
          </w:tcPr>
          <w:p w14:paraId="6F4EDCA1" w14:textId="77777777" w:rsidR="0029363D" w:rsidRPr="001833DB" w:rsidRDefault="0029363D" w:rsidP="0029363D">
            <w:pPr>
              <w:widowControl w:val="0"/>
              <w:rPr>
                <w:sz w:val="20"/>
                <w:szCs w:val="20"/>
              </w:rPr>
            </w:pPr>
            <w:r w:rsidRPr="001833DB">
              <w:rPr>
                <w:sz w:val="20"/>
                <w:szCs w:val="20"/>
              </w:rPr>
              <w:t>0.03</w:t>
            </w:r>
          </w:p>
        </w:tc>
      </w:tr>
      <w:tr w:rsidR="0029363D" w:rsidRPr="001833DB" w14:paraId="720310BE" w14:textId="77777777" w:rsidTr="001833DB">
        <w:tc>
          <w:tcPr>
            <w:tcW w:w="0" w:type="auto"/>
            <w:shd w:val="clear" w:color="auto" w:fill="auto"/>
          </w:tcPr>
          <w:p w14:paraId="379043F4" w14:textId="77777777" w:rsidR="0029363D" w:rsidRPr="001833DB" w:rsidRDefault="0029363D" w:rsidP="0029363D">
            <w:pPr>
              <w:widowControl w:val="0"/>
              <w:jc w:val="both"/>
              <w:rPr>
                <w:sz w:val="20"/>
                <w:szCs w:val="20"/>
              </w:rPr>
            </w:pPr>
            <w:r w:rsidRPr="001833DB">
              <w:rPr>
                <w:i/>
                <w:iCs/>
                <w:sz w:val="20"/>
                <w:szCs w:val="20"/>
              </w:rPr>
              <w:t>Apis mellifera</w:t>
            </w:r>
          </w:p>
        </w:tc>
        <w:tc>
          <w:tcPr>
            <w:tcW w:w="0" w:type="auto"/>
            <w:shd w:val="clear" w:color="auto" w:fill="auto"/>
          </w:tcPr>
          <w:p w14:paraId="348BBB69"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6FA187D4" w14:textId="77777777" w:rsidR="0029363D" w:rsidRPr="001833DB" w:rsidRDefault="0029363D" w:rsidP="0029363D">
            <w:pPr>
              <w:widowControl w:val="0"/>
              <w:jc w:val="both"/>
              <w:rPr>
                <w:sz w:val="20"/>
                <w:szCs w:val="20"/>
              </w:rPr>
            </w:pPr>
            <w:r w:rsidRPr="001833DB">
              <w:rPr>
                <w:sz w:val="20"/>
                <w:szCs w:val="20"/>
              </w:rPr>
              <w:t>Not relevant</w:t>
            </w:r>
          </w:p>
        </w:tc>
        <w:tc>
          <w:tcPr>
            <w:tcW w:w="0" w:type="auto"/>
            <w:shd w:val="clear" w:color="auto" w:fill="auto"/>
          </w:tcPr>
          <w:p w14:paraId="22E4C44E" w14:textId="77777777" w:rsidR="0029363D" w:rsidRPr="001833DB" w:rsidRDefault="0029363D" w:rsidP="0029363D">
            <w:pPr>
              <w:widowControl w:val="0"/>
              <w:jc w:val="both"/>
              <w:rPr>
                <w:sz w:val="20"/>
                <w:szCs w:val="20"/>
              </w:rPr>
            </w:pPr>
            <w:r w:rsidRPr="001833DB">
              <w:rPr>
                <w:sz w:val="20"/>
                <w:szCs w:val="20"/>
              </w:rPr>
              <w:t>ETRlarvae</w:t>
            </w:r>
          </w:p>
        </w:tc>
        <w:tc>
          <w:tcPr>
            <w:tcW w:w="0" w:type="auto"/>
            <w:shd w:val="clear" w:color="auto" w:fill="auto"/>
          </w:tcPr>
          <w:p w14:paraId="3D4BBA94" w14:textId="77777777" w:rsidR="0029363D" w:rsidRPr="001833DB" w:rsidRDefault="0029363D" w:rsidP="0029363D">
            <w:pPr>
              <w:widowControl w:val="0"/>
              <w:jc w:val="both"/>
              <w:rPr>
                <w:sz w:val="20"/>
                <w:szCs w:val="20"/>
              </w:rPr>
            </w:pPr>
            <w:r w:rsidRPr="001833DB">
              <w:rPr>
                <w:sz w:val="20"/>
                <w:szCs w:val="20"/>
              </w:rPr>
              <w:t>NOED = 0.59 µg total a.s./larva/developmental period</w:t>
            </w:r>
          </w:p>
        </w:tc>
        <w:tc>
          <w:tcPr>
            <w:tcW w:w="0" w:type="auto"/>
            <w:shd w:val="clear" w:color="auto" w:fill="auto"/>
          </w:tcPr>
          <w:p w14:paraId="1D419C3B" w14:textId="77777777" w:rsidR="0029363D" w:rsidRPr="001833DB" w:rsidRDefault="0029363D" w:rsidP="0029363D">
            <w:pPr>
              <w:widowControl w:val="0"/>
              <w:jc w:val="both"/>
              <w:rPr>
                <w:sz w:val="20"/>
                <w:szCs w:val="20"/>
              </w:rPr>
            </w:pPr>
            <w:r w:rsidRPr="001833DB">
              <w:rPr>
                <w:sz w:val="20"/>
                <w:szCs w:val="20"/>
              </w:rPr>
              <w:t>0.13</w:t>
            </w:r>
          </w:p>
        </w:tc>
        <w:tc>
          <w:tcPr>
            <w:tcW w:w="914" w:type="dxa"/>
            <w:shd w:val="clear" w:color="auto" w:fill="auto"/>
          </w:tcPr>
          <w:p w14:paraId="79133C73" w14:textId="77777777" w:rsidR="0029363D" w:rsidRPr="001833DB" w:rsidRDefault="0029363D" w:rsidP="0029363D">
            <w:pPr>
              <w:widowControl w:val="0"/>
              <w:jc w:val="both"/>
              <w:rPr>
                <w:sz w:val="20"/>
                <w:szCs w:val="20"/>
              </w:rPr>
            </w:pPr>
            <w:r w:rsidRPr="001833DB">
              <w:rPr>
                <w:sz w:val="20"/>
                <w:szCs w:val="20"/>
              </w:rPr>
              <w:t>0.2</w:t>
            </w:r>
          </w:p>
        </w:tc>
      </w:tr>
      <w:tr w:rsidR="0029363D" w:rsidRPr="001833DB" w14:paraId="588D853B" w14:textId="77777777" w:rsidTr="001833DB">
        <w:tc>
          <w:tcPr>
            <w:tcW w:w="9493" w:type="dxa"/>
            <w:gridSpan w:val="7"/>
            <w:shd w:val="clear" w:color="auto" w:fill="auto"/>
          </w:tcPr>
          <w:p w14:paraId="7AA64AB9" w14:textId="77777777" w:rsidR="0029363D" w:rsidRPr="001833DB" w:rsidRDefault="0029363D" w:rsidP="0029363D">
            <w:pPr>
              <w:widowControl w:val="0"/>
              <w:jc w:val="both"/>
              <w:rPr>
                <w:b/>
                <w:bCs/>
                <w:sz w:val="20"/>
                <w:szCs w:val="20"/>
              </w:rPr>
            </w:pPr>
            <w:r w:rsidRPr="001833DB">
              <w:rPr>
                <w:b/>
                <w:bCs/>
                <w:sz w:val="20"/>
                <w:szCs w:val="20"/>
              </w:rPr>
              <w:t>Tier 1 level assessment – Cereals BBCH 12-32 at 18 g total a.s./ha x 1 application</w:t>
            </w:r>
          </w:p>
        </w:tc>
      </w:tr>
      <w:tr w:rsidR="0029363D" w:rsidRPr="001833DB" w14:paraId="7866D1F7" w14:textId="77777777" w:rsidTr="001833DB">
        <w:tc>
          <w:tcPr>
            <w:tcW w:w="0" w:type="auto"/>
            <w:shd w:val="clear" w:color="auto" w:fill="auto"/>
          </w:tcPr>
          <w:p w14:paraId="483D032C" w14:textId="77777777" w:rsidR="0029363D" w:rsidRPr="001833DB" w:rsidRDefault="0029363D" w:rsidP="0029363D">
            <w:pPr>
              <w:widowControl w:val="0"/>
              <w:jc w:val="both"/>
              <w:rPr>
                <w:sz w:val="20"/>
                <w:szCs w:val="20"/>
              </w:rPr>
            </w:pPr>
            <w:r w:rsidRPr="001833DB">
              <w:rPr>
                <w:i/>
                <w:iCs/>
                <w:sz w:val="20"/>
                <w:szCs w:val="20"/>
              </w:rPr>
              <w:t>Apis mellifera</w:t>
            </w:r>
          </w:p>
        </w:tc>
        <w:tc>
          <w:tcPr>
            <w:tcW w:w="0" w:type="auto"/>
            <w:shd w:val="clear" w:color="auto" w:fill="auto"/>
          </w:tcPr>
          <w:p w14:paraId="67AF878C"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53EFFA86" w14:textId="77777777" w:rsidR="0029363D" w:rsidRPr="001833DB" w:rsidRDefault="0029363D" w:rsidP="0029363D">
            <w:pPr>
              <w:widowControl w:val="0"/>
              <w:jc w:val="both"/>
              <w:rPr>
                <w:sz w:val="20"/>
                <w:szCs w:val="20"/>
              </w:rPr>
            </w:pPr>
            <w:r w:rsidRPr="001833DB">
              <w:rPr>
                <w:sz w:val="20"/>
                <w:szCs w:val="20"/>
              </w:rPr>
              <w:t>Treated crop</w:t>
            </w:r>
          </w:p>
        </w:tc>
        <w:tc>
          <w:tcPr>
            <w:tcW w:w="0" w:type="auto"/>
            <w:vMerge w:val="restart"/>
            <w:shd w:val="clear" w:color="auto" w:fill="auto"/>
            <w:vAlign w:val="center"/>
          </w:tcPr>
          <w:p w14:paraId="386AB967" w14:textId="77777777" w:rsidR="0029363D" w:rsidRPr="001833DB" w:rsidRDefault="0029363D" w:rsidP="0029363D">
            <w:pPr>
              <w:widowControl w:val="0"/>
              <w:rPr>
                <w:sz w:val="20"/>
                <w:szCs w:val="20"/>
              </w:rPr>
            </w:pPr>
            <w:r w:rsidRPr="001833DB">
              <w:rPr>
                <w:sz w:val="20"/>
                <w:szCs w:val="20"/>
              </w:rPr>
              <w:t>ETRchronic adult oral</w:t>
            </w:r>
          </w:p>
        </w:tc>
        <w:tc>
          <w:tcPr>
            <w:tcW w:w="0" w:type="auto"/>
            <w:vMerge w:val="restart"/>
            <w:shd w:val="clear" w:color="auto" w:fill="auto"/>
            <w:vAlign w:val="center"/>
          </w:tcPr>
          <w:p w14:paraId="71576C46" w14:textId="77777777" w:rsidR="0029363D" w:rsidRPr="001833DB" w:rsidRDefault="0029363D" w:rsidP="0029363D">
            <w:pPr>
              <w:widowControl w:val="0"/>
              <w:rPr>
                <w:sz w:val="20"/>
                <w:szCs w:val="20"/>
              </w:rPr>
            </w:pPr>
            <w:r w:rsidRPr="001833DB">
              <w:rPr>
                <w:sz w:val="20"/>
                <w:szCs w:val="20"/>
              </w:rPr>
              <w:t>LDD</w:t>
            </w:r>
            <w:r w:rsidRPr="001833DB">
              <w:rPr>
                <w:sz w:val="20"/>
                <w:szCs w:val="20"/>
                <w:vertAlign w:val="subscript"/>
              </w:rPr>
              <w:t>50</w:t>
            </w:r>
            <w:r w:rsidRPr="001833DB">
              <w:rPr>
                <w:sz w:val="20"/>
                <w:szCs w:val="20"/>
              </w:rPr>
              <w:t xml:space="preserve"> = 1.21 µg total a.s./bee/day</w:t>
            </w:r>
          </w:p>
        </w:tc>
        <w:tc>
          <w:tcPr>
            <w:tcW w:w="0" w:type="auto"/>
            <w:shd w:val="clear" w:color="auto" w:fill="auto"/>
          </w:tcPr>
          <w:p w14:paraId="41E19AB0" w14:textId="77777777" w:rsidR="0029363D" w:rsidRPr="001833DB" w:rsidRDefault="0029363D" w:rsidP="0029363D">
            <w:pPr>
              <w:widowControl w:val="0"/>
              <w:jc w:val="both"/>
              <w:rPr>
                <w:sz w:val="20"/>
                <w:szCs w:val="20"/>
              </w:rPr>
            </w:pPr>
            <w:r w:rsidRPr="001833DB">
              <w:rPr>
                <w:sz w:val="20"/>
                <w:szCs w:val="20"/>
              </w:rPr>
              <w:t>0.010</w:t>
            </w:r>
          </w:p>
        </w:tc>
        <w:tc>
          <w:tcPr>
            <w:tcW w:w="914" w:type="dxa"/>
            <w:vMerge w:val="restart"/>
            <w:shd w:val="clear" w:color="auto" w:fill="auto"/>
            <w:vAlign w:val="center"/>
          </w:tcPr>
          <w:p w14:paraId="06F82317" w14:textId="77777777" w:rsidR="0029363D" w:rsidRPr="001833DB" w:rsidRDefault="0029363D" w:rsidP="0029363D">
            <w:pPr>
              <w:widowControl w:val="0"/>
              <w:rPr>
                <w:sz w:val="20"/>
                <w:szCs w:val="20"/>
              </w:rPr>
            </w:pPr>
            <w:r w:rsidRPr="001833DB">
              <w:rPr>
                <w:sz w:val="20"/>
                <w:szCs w:val="20"/>
              </w:rPr>
              <w:t>0.03</w:t>
            </w:r>
          </w:p>
        </w:tc>
      </w:tr>
      <w:tr w:rsidR="0029363D" w:rsidRPr="001833DB" w14:paraId="0D1FC9A3" w14:textId="77777777" w:rsidTr="001833DB">
        <w:tc>
          <w:tcPr>
            <w:tcW w:w="0" w:type="auto"/>
            <w:shd w:val="clear" w:color="auto" w:fill="auto"/>
          </w:tcPr>
          <w:p w14:paraId="1B91DBCE" w14:textId="77777777" w:rsidR="0029363D" w:rsidRPr="001833DB" w:rsidRDefault="0029363D" w:rsidP="0029363D">
            <w:pPr>
              <w:widowControl w:val="0"/>
              <w:jc w:val="both"/>
              <w:rPr>
                <w:sz w:val="20"/>
                <w:szCs w:val="20"/>
              </w:rPr>
            </w:pPr>
            <w:r w:rsidRPr="001833DB">
              <w:rPr>
                <w:i/>
                <w:iCs/>
                <w:sz w:val="20"/>
                <w:szCs w:val="20"/>
              </w:rPr>
              <w:t>Apis mellifera</w:t>
            </w:r>
          </w:p>
        </w:tc>
        <w:tc>
          <w:tcPr>
            <w:tcW w:w="0" w:type="auto"/>
            <w:shd w:val="clear" w:color="auto" w:fill="auto"/>
          </w:tcPr>
          <w:p w14:paraId="45AA370A"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2E0E663B" w14:textId="77777777" w:rsidR="0029363D" w:rsidRPr="001833DB" w:rsidRDefault="0029363D" w:rsidP="0029363D">
            <w:pPr>
              <w:widowControl w:val="0"/>
              <w:jc w:val="both"/>
              <w:rPr>
                <w:sz w:val="20"/>
                <w:szCs w:val="20"/>
              </w:rPr>
            </w:pPr>
            <w:r w:rsidRPr="001833DB">
              <w:rPr>
                <w:sz w:val="20"/>
                <w:szCs w:val="20"/>
              </w:rPr>
              <w:t>Weeds</w:t>
            </w:r>
          </w:p>
        </w:tc>
        <w:tc>
          <w:tcPr>
            <w:tcW w:w="0" w:type="auto"/>
            <w:vMerge/>
            <w:shd w:val="clear" w:color="auto" w:fill="auto"/>
          </w:tcPr>
          <w:p w14:paraId="7974B8FA" w14:textId="77777777" w:rsidR="0029363D" w:rsidRPr="001833DB" w:rsidRDefault="0029363D" w:rsidP="0029363D">
            <w:pPr>
              <w:widowControl w:val="0"/>
              <w:jc w:val="both"/>
              <w:rPr>
                <w:sz w:val="20"/>
                <w:szCs w:val="20"/>
              </w:rPr>
            </w:pPr>
          </w:p>
        </w:tc>
        <w:tc>
          <w:tcPr>
            <w:tcW w:w="0" w:type="auto"/>
            <w:vMerge/>
            <w:shd w:val="clear" w:color="auto" w:fill="auto"/>
          </w:tcPr>
          <w:p w14:paraId="0DE93CF8" w14:textId="77777777" w:rsidR="0029363D" w:rsidRPr="001833DB" w:rsidRDefault="0029363D" w:rsidP="0029363D">
            <w:pPr>
              <w:widowControl w:val="0"/>
              <w:jc w:val="both"/>
              <w:rPr>
                <w:sz w:val="20"/>
                <w:szCs w:val="20"/>
              </w:rPr>
            </w:pPr>
          </w:p>
        </w:tc>
        <w:tc>
          <w:tcPr>
            <w:tcW w:w="0" w:type="auto"/>
            <w:shd w:val="clear" w:color="auto" w:fill="auto"/>
          </w:tcPr>
          <w:p w14:paraId="47D4AA2B" w14:textId="77777777" w:rsidR="0029363D" w:rsidRPr="001833DB" w:rsidRDefault="0029363D" w:rsidP="0029363D">
            <w:pPr>
              <w:widowControl w:val="0"/>
              <w:jc w:val="both"/>
              <w:rPr>
                <w:b/>
                <w:bCs/>
                <w:sz w:val="20"/>
                <w:szCs w:val="20"/>
              </w:rPr>
            </w:pPr>
            <w:r w:rsidRPr="001833DB">
              <w:rPr>
                <w:b/>
                <w:bCs/>
                <w:sz w:val="20"/>
                <w:szCs w:val="20"/>
              </w:rPr>
              <w:t>0.031</w:t>
            </w:r>
          </w:p>
        </w:tc>
        <w:tc>
          <w:tcPr>
            <w:tcW w:w="914" w:type="dxa"/>
            <w:vMerge/>
            <w:shd w:val="clear" w:color="auto" w:fill="auto"/>
          </w:tcPr>
          <w:p w14:paraId="449116AD" w14:textId="77777777" w:rsidR="0029363D" w:rsidRPr="001833DB" w:rsidRDefault="0029363D" w:rsidP="0029363D">
            <w:pPr>
              <w:widowControl w:val="0"/>
              <w:jc w:val="both"/>
              <w:rPr>
                <w:sz w:val="20"/>
                <w:szCs w:val="20"/>
              </w:rPr>
            </w:pPr>
          </w:p>
        </w:tc>
      </w:tr>
      <w:tr w:rsidR="0029363D" w:rsidRPr="001833DB" w14:paraId="761D35EA" w14:textId="77777777" w:rsidTr="001833DB">
        <w:tc>
          <w:tcPr>
            <w:tcW w:w="0" w:type="auto"/>
            <w:shd w:val="clear" w:color="auto" w:fill="auto"/>
          </w:tcPr>
          <w:p w14:paraId="17871D14" w14:textId="77777777" w:rsidR="0029363D" w:rsidRPr="001833DB" w:rsidRDefault="0029363D" w:rsidP="0029363D">
            <w:pPr>
              <w:widowControl w:val="0"/>
              <w:jc w:val="both"/>
              <w:rPr>
                <w:i/>
                <w:iCs/>
                <w:sz w:val="20"/>
                <w:szCs w:val="20"/>
              </w:rPr>
            </w:pPr>
            <w:r w:rsidRPr="001833DB">
              <w:rPr>
                <w:i/>
                <w:iCs/>
                <w:sz w:val="20"/>
                <w:szCs w:val="20"/>
              </w:rPr>
              <w:t>Apis mellifera</w:t>
            </w:r>
          </w:p>
        </w:tc>
        <w:tc>
          <w:tcPr>
            <w:tcW w:w="0" w:type="auto"/>
            <w:shd w:val="clear" w:color="auto" w:fill="auto"/>
          </w:tcPr>
          <w:p w14:paraId="357337D9"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2032406C" w14:textId="77777777" w:rsidR="0029363D" w:rsidRPr="001833DB" w:rsidRDefault="0029363D" w:rsidP="0029363D">
            <w:pPr>
              <w:widowControl w:val="0"/>
              <w:jc w:val="both"/>
              <w:rPr>
                <w:sz w:val="20"/>
                <w:szCs w:val="20"/>
              </w:rPr>
            </w:pPr>
            <w:r w:rsidRPr="001833DB">
              <w:rPr>
                <w:sz w:val="20"/>
                <w:szCs w:val="20"/>
              </w:rPr>
              <w:t>Field margin</w:t>
            </w:r>
          </w:p>
        </w:tc>
        <w:tc>
          <w:tcPr>
            <w:tcW w:w="0" w:type="auto"/>
            <w:vMerge/>
            <w:shd w:val="clear" w:color="auto" w:fill="auto"/>
          </w:tcPr>
          <w:p w14:paraId="42DE38BD" w14:textId="77777777" w:rsidR="0029363D" w:rsidRPr="001833DB" w:rsidRDefault="0029363D" w:rsidP="0029363D">
            <w:pPr>
              <w:widowControl w:val="0"/>
              <w:jc w:val="both"/>
              <w:rPr>
                <w:sz w:val="20"/>
                <w:szCs w:val="20"/>
              </w:rPr>
            </w:pPr>
          </w:p>
        </w:tc>
        <w:tc>
          <w:tcPr>
            <w:tcW w:w="0" w:type="auto"/>
            <w:vMerge/>
            <w:shd w:val="clear" w:color="auto" w:fill="auto"/>
          </w:tcPr>
          <w:p w14:paraId="62338BC4" w14:textId="77777777" w:rsidR="0029363D" w:rsidRPr="001833DB" w:rsidRDefault="0029363D" w:rsidP="0029363D">
            <w:pPr>
              <w:widowControl w:val="0"/>
              <w:jc w:val="both"/>
              <w:rPr>
                <w:sz w:val="20"/>
                <w:szCs w:val="20"/>
              </w:rPr>
            </w:pPr>
          </w:p>
        </w:tc>
        <w:tc>
          <w:tcPr>
            <w:tcW w:w="0" w:type="auto"/>
            <w:shd w:val="clear" w:color="auto" w:fill="auto"/>
          </w:tcPr>
          <w:p w14:paraId="6E85C7A0" w14:textId="77777777" w:rsidR="0029363D" w:rsidRPr="001833DB" w:rsidRDefault="0029363D" w:rsidP="0029363D">
            <w:pPr>
              <w:widowControl w:val="0"/>
              <w:jc w:val="both"/>
              <w:rPr>
                <w:sz w:val="20"/>
                <w:szCs w:val="20"/>
              </w:rPr>
            </w:pPr>
            <w:r w:rsidRPr="001833DB">
              <w:rPr>
                <w:sz w:val="20"/>
                <w:szCs w:val="20"/>
              </w:rPr>
              <w:t>0.000</w:t>
            </w:r>
          </w:p>
        </w:tc>
        <w:tc>
          <w:tcPr>
            <w:tcW w:w="914" w:type="dxa"/>
            <w:vMerge/>
            <w:shd w:val="clear" w:color="auto" w:fill="auto"/>
          </w:tcPr>
          <w:p w14:paraId="1D4834C5" w14:textId="77777777" w:rsidR="0029363D" w:rsidRPr="001833DB" w:rsidRDefault="0029363D" w:rsidP="0029363D">
            <w:pPr>
              <w:widowControl w:val="0"/>
              <w:jc w:val="both"/>
              <w:rPr>
                <w:sz w:val="20"/>
                <w:szCs w:val="20"/>
              </w:rPr>
            </w:pPr>
          </w:p>
        </w:tc>
      </w:tr>
      <w:tr w:rsidR="0029363D" w:rsidRPr="001833DB" w14:paraId="50938445" w14:textId="77777777" w:rsidTr="001833DB">
        <w:tc>
          <w:tcPr>
            <w:tcW w:w="0" w:type="auto"/>
            <w:shd w:val="clear" w:color="auto" w:fill="auto"/>
          </w:tcPr>
          <w:p w14:paraId="59AA55BB" w14:textId="77777777" w:rsidR="0029363D" w:rsidRPr="001833DB" w:rsidRDefault="0029363D" w:rsidP="0029363D">
            <w:pPr>
              <w:widowControl w:val="0"/>
              <w:jc w:val="both"/>
              <w:rPr>
                <w:i/>
                <w:iCs/>
                <w:sz w:val="20"/>
                <w:szCs w:val="20"/>
              </w:rPr>
            </w:pPr>
            <w:r w:rsidRPr="001833DB">
              <w:rPr>
                <w:i/>
                <w:iCs/>
                <w:sz w:val="20"/>
                <w:szCs w:val="20"/>
              </w:rPr>
              <w:t>Apis mellifera</w:t>
            </w:r>
          </w:p>
        </w:tc>
        <w:tc>
          <w:tcPr>
            <w:tcW w:w="0" w:type="auto"/>
            <w:shd w:val="clear" w:color="auto" w:fill="auto"/>
          </w:tcPr>
          <w:p w14:paraId="76A7CD5C"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1E7E27E1" w14:textId="77777777" w:rsidR="0029363D" w:rsidRPr="001833DB" w:rsidRDefault="0029363D" w:rsidP="0029363D">
            <w:pPr>
              <w:widowControl w:val="0"/>
              <w:jc w:val="both"/>
              <w:rPr>
                <w:sz w:val="20"/>
                <w:szCs w:val="20"/>
              </w:rPr>
            </w:pPr>
            <w:r w:rsidRPr="001833DB">
              <w:rPr>
                <w:sz w:val="20"/>
                <w:szCs w:val="20"/>
              </w:rPr>
              <w:t>Adjacent crop</w:t>
            </w:r>
          </w:p>
        </w:tc>
        <w:tc>
          <w:tcPr>
            <w:tcW w:w="0" w:type="auto"/>
            <w:vMerge/>
            <w:shd w:val="clear" w:color="auto" w:fill="auto"/>
          </w:tcPr>
          <w:p w14:paraId="68CC941D" w14:textId="77777777" w:rsidR="0029363D" w:rsidRPr="001833DB" w:rsidRDefault="0029363D" w:rsidP="0029363D">
            <w:pPr>
              <w:widowControl w:val="0"/>
              <w:jc w:val="both"/>
              <w:rPr>
                <w:sz w:val="20"/>
                <w:szCs w:val="20"/>
              </w:rPr>
            </w:pPr>
          </w:p>
        </w:tc>
        <w:tc>
          <w:tcPr>
            <w:tcW w:w="0" w:type="auto"/>
            <w:vMerge/>
            <w:shd w:val="clear" w:color="auto" w:fill="auto"/>
          </w:tcPr>
          <w:p w14:paraId="0B5B1147" w14:textId="77777777" w:rsidR="0029363D" w:rsidRPr="001833DB" w:rsidRDefault="0029363D" w:rsidP="0029363D">
            <w:pPr>
              <w:widowControl w:val="0"/>
              <w:jc w:val="both"/>
              <w:rPr>
                <w:sz w:val="20"/>
                <w:szCs w:val="20"/>
              </w:rPr>
            </w:pPr>
          </w:p>
        </w:tc>
        <w:tc>
          <w:tcPr>
            <w:tcW w:w="0" w:type="auto"/>
            <w:shd w:val="clear" w:color="auto" w:fill="auto"/>
          </w:tcPr>
          <w:p w14:paraId="3FB2841F" w14:textId="77777777" w:rsidR="0029363D" w:rsidRPr="001833DB" w:rsidRDefault="0029363D" w:rsidP="0029363D">
            <w:pPr>
              <w:widowControl w:val="0"/>
              <w:jc w:val="both"/>
              <w:rPr>
                <w:sz w:val="20"/>
                <w:szCs w:val="20"/>
              </w:rPr>
            </w:pPr>
            <w:r w:rsidRPr="001833DB">
              <w:rPr>
                <w:sz w:val="20"/>
                <w:szCs w:val="20"/>
              </w:rPr>
              <w:t>0.000</w:t>
            </w:r>
          </w:p>
        </w:tc>
        <w:tc>
          <w:tcPr>
            <w:tcW w:w="914" w:type="dxa"/>
            <w:vMerge/>
            <w:shd w:val="clear" w:color="auto" w:fill="auto"/>
          </w:tcPr>
          <w:p w14:paraId="3E835CFF" w14:textId="77777777" w:rsidR="0029363D" w:rsidRPr="001833DB" w:rsidRDefault="0029363D" w:rsidP="0029363D">
            <w:pPr>
              <w:widowControl w:val="0"/>
              <w:jc w:val="both"/>
              <w:rPr>
                <w:sz w:val="20"/>
                <w:szCs w:val="20"/>
              </w:rPr>
            </w:pPr>
          </w:p>
        </w:tc>
      </w:tr>
      <w:tr w:rsidR="0029363D" w:rsidRPr="001833DB" w14:paraId="7DFA581F" w14:textId="77777777" w:rsidTr="001833DB">
        <w:tc>
          <w:tcPr>
            <w:tcW w:w="0" w:type="auto"/>
            <w:shd w:val="clear" w:color="auto" w:fill="auto"/>
          </w:tcPr>
          <w:p w14:paraId="4646188B" w14:textId="77777777" w:rsidR="0029363D" w:rsidRPr="001833DB" w:rsidRDefault="0029363D" w:rsidP="0029363D">
            <w:pPr>
              <w:widowControl w:val="0"/>
              <w:jc w:val="both"/>
              <w:rPr>
                <w:i/>
                <w:iCs/>
                <w:sz w:val="20"/>
                <w:szCs w:val="20"/>
              </w:rPr>
            </w:pPr>
            <w:r w:rsidRPr="001833DB">
              <w:rPr>
                <w:i/>
                <w:iCs/>
                <w:sz w:val="20"/>
                <w:szCs w:val="20"/>
              </w:rPr>
              <w:t>Apis mellifera</w:t>
            </w:r>
          </w:p>
        </w:tc>
        <w:tc>
          <w:tcPr>
            <w:tcW w:w="0" w:type="auto"/>
            <w:shd w:val="clear" w:color="auto" w:fill="auto"/>
          </w:tcPr>
          <w:p w14:paraId="0A285F4C" w14:textId="77777777" w:rsidR="0029363D" w:rsidRPr="001833DB" w:rsidRDefault="0029363D" w:rsidP="0029363D">
            <w:pPr>
              <w:widowControl w:val="0"/>
              <w:jc w:val="both"/>
              <w:rPr>
                <w:sz w:val="20"/>
                <w:szCs w:val="20"/>
              </w:rPr>
            </w:pPr>
            <w:r w:rsidRPr="001833DB">
              <w:rPr>
                <w:iCs/>
                <w:sz w:val="20"/>
                <w:szCs w:val="20"/>
              </w:rPr>
              <w:t xml:space="preserve">054-01-05 </w:t>
            </w:r>
          </w:p>
        </w:tc>
        <w:tc>
          <w:tcPr>
            <w:tcW w:w="0" w:type="auto"/>
            <w:shd w:val="clear" w:color="auto" w:fill="auto"/>
          </w:tcPr>
          <w:p w14:paraId="49DC8F12" w14:textId="77777777" w:rsidR="0029363D" w:rsidRPr="001833DB" w:rsidRDefault="0029363D" w:rsidP="0029363D">
            <w:pPr>
              <w:widowControl w:val="0"/>
              <w:jc w:val="both"/>
              <w:rPr>
                <w:sz w:val="20"/>
                <w:szCs w:val="20"/>
              </w:rPr>
            </w:pPr>
            <w:r w:rsidRPr="001833DB">
              <w:rPr>
                <w:sz w:val="20"/>
                <w:szCs w:val="20"/>
              </w:rPr>
              <w:t>Next crop</w:t>
            </w:r>
          </w:p>
        </w:tc>
        <w:tc>
          <w:tcPr>
            <w:tcW w:w="0" w:type="auto"/>
            <w:vMerge/>
            <w:shd w:val="clear" w:color="auto" w:fill="auto"/>
          </w:tcPr>
          <w:p w14:paraId="2D6982AD" w14:textId="77777777" w:rsidR="0029363D" w:rsidRPr="001833DB" w:rsidRDefault="0029363D" w:rsidP="0029363D">
            <w:pPr>
              <w:widowControl w:val="0"/>
              <w:jc w:val="both"/>
              <w:rPr>
                <w:sz w:val="20"/>
                <w:szCs w:val="20"/>
              </w:rPr>
            </w:pPr>
          </w:p>
        </w:tc>
        <w:tc>
          <w:tcPr>
            <w:tcW w:w="0" w:type="auto"/>
            <w:vMerge/>
            <w:shd w:val="clear" w:color="auto" w:fill="auto"/>
          </w:tcPr>
          <w:p w14:paraId="43C6F838" w14:textId="77777777" w:rsidR="0029363D" w:rsidRPr="001833DB" w:rsidRDefault="0029363D" w:rsidP="0029363D">
            <w:pPr>
              <w:widowControl w:val="0"/>
              <w:jc w:val="both"/>
              <w:rPr>
                <w:sz w:val="20"/>
                <w:szCs w:val="20"/>
              </w:rPr>
            </w:pPr>
          </w:p>
        </w:tc>
        <w:tc>
          <w:tcPr>
            <w:tcW w:w="0" w:type="auto"/>
            <w:shd w:val="clear" w:color="auto" w:fill="auto"/>
          </w:tcPr>
          <w:p w14:paraId="432D6039" w14:textId="77777777" w:rsidR="0029363D" w:rsidRPr="001833DB" w:rsidRDefault="0029363D" w:rsidP="0029363D">
            <w:pPr>
              <w:widowControl w:val="0"/>
              <w:jc w:val="both"/>
              <w:rPr>
                <w:sz w:val="20"/>
                <w:szCs w:val="20"/>
              </w:rPr>
            </w:pPr>
            <w:r w:rsidRPr="001833DB">
              <w:rPr>
                <w:sz w:val="20"/>
                <w:szCs w:val="20"/>
              </w:rPr>
              <w:t>0.006</w:t>
            </w:r>
          </w:p>
        </w:tc>
        <w:tc>
          <w:tcPr>
            <w:tcW w:w="914" w:type="dxa"/>
            <w:vMerge/>
            <w:shd w:val="clear" w:color="auto" w:fill="auto"/>
          </w:tcPr>
          <w:p w14:paraId="3ED1496B" w14:textId="77777777" w:rsidR="0029363D" w:rsidRPr="001833DB" w:rsidRDefault="0029363D" w:rsidP="0029363D">
            <w:pPr>
              <w:widowControl w:val="0"/>
              <w:jc w:val="both"/>
              <w:rPr>
                <w:sz w:val="20"/>
                <w:szCs w:val="20"/>
              </w:rPr>
            </w:pPr>
          </w:p>
        </w:tc>
      </w:tr>
    </w:tbl>
    <w:p w14:paraId="08139DB1" w14:textId="77777777" w:rsidR="0029363D" w:rsidRPr="001833DB" w:rsidRDefault="0029363D" w:rsidP="0029363D">
      <w:pPr>
        <w:spacing w:after="240"/>
        <w:jc w:val="both"/>
        <w:rPr>
          <w:bCs/>
          <w:sz w:val="18"/>
          <w:szCs w:val="18"/>
        </w:rPr>
      </w:pPr>
      <w:r w:rsidRPr="001833DB">
        <w:rPr>
          <w:sz w:val="18"/>
          <w:szCs w:val="18"/>
        </w:rPr>
        <w:t>Values shown in bold fall below the relevant trigger</w:t>
      </w:r>
    </w:p>
    <w:p w14:paraId="3DCF4230" w14:textId="430C0E10" w:rsidR="001833DB" w:rsidRPr="001833DB" w:rsidRDefault="001833DB" w:rsidP="001833DB">
      <w:pPr>
        <w:spacing w:after="240"/>
        <w:jc w:val="both"/>
        <w:rPr>
          <w:bCs/>
          <w:lang w:val="en-US"/>
        </w:rPr>
      </w:pPr>
      <w:r w:rsidRPr="001833DB">
        <w:rPr>
          <w:bCs/>
          <w:lang w:val="en-US"/>
        </w:rPr>
        <w:t>Acceptable risk to bees was indicated for all scenarios except for bees foraging on weeds in the treated field. However, as exceedance of calculated ETR value is negligible and 054-01-05 is intended for application to grasses and annual broad-leaved weeds early in the growing season during a time when flowering of weeds would not be expected.</w:t>
      </w:r>
    </w:p>
    <w:p w14:paraId="532B0C52" w14:textId="60C90519" w:rsidR="001833DB" w:rsidRPr="001833DB" w:rsidRDefault="001833DB" w:rsidP="001833DB">
      <w:pPr>
        <w:spacing w:after="240"/>
        <w:jc w:val="both"/>
        <w:rPr>
          <w:bCs/>
          <w:lang w:val="en-US"/>
        </w:rPr>
      </w:pPr>
      <w:r w:rsidRPr="001833DB">
        <w:rPr>
          <w:bCs/>
          <w:lang w:val="en-US"/>
        </w:rPr>
        <w:lastRenderedPageBreak/>
        <w:t>An assessment of exposure via residues in surface water has been presented in Table 9.6-6 below. The surface water PECs used in the calculations were taken from the Step 1 calculated values in the registration report for Atlantis 12 OD (</w:t>
      </w:r>
      <w:r w:rsidRPr="00C0275E">
        <w:rPr>
          <w:bCs/>
        </w:rPr>
        <w:t>authorisation number R-98/2009).</w:t>
      </w:r>
    </w:p>
    <w:p w14:paraId="325DB7DA" w14:textId="5DB2D6AE" w:rsidR="001833DB" w:rsidRPr="001833DB" w:rsidRDefault="0029363D" w:rsidP="001833DB">
      <w:pPr>
        <w:keepNext/>
        <w:keepLines/>
        <w:widowControl w:val="0"/>
        <w:tabs>
          <w:tab w:val="left" w:pos="1985"/>
        </w:tabs>
        <w:spacing w:before="200" w:after="120"/>
        <w:ind w:left="1985" w:hanging="1985"/>
        <w:rPr>
          <w:b/>
          <w:bCs/>
        </w:rPr>
      </w:pPr>
      <w:r w:rsidRPr="001833DB">
        <w:rPr>
          <w:b/>
          <w:bCs/>
        </w:rPr>
        <w:t xml:space="preserve">Table </w:t>
      </w:r>
      <w:r w:rsidRPr="001833DB">
        <w:rPr>
          <w:b/>
          <w:bCs/>
        </w:rPr>
        <w:fldChar w:fldCharType="begin"/>
      </w:r>
      <w:r w:rsidRPr="001833DB">
        <w:rPr>
          <w:b/>
          <w:bCs/>
        </w:rPr>
        <w:instrText xml:space="preserve"> STYLEREF 2 \s </w:instrText>
      </w:r>
      <w:r w:rsidRPr="001833DB">
        <w:rPr>
          <w:b/>
          <w:bCs/>
        </w:rPr>
        <w:fldChar w:fldCharType="separate"/>
      </w:r>
      <w:r w:rsidR="001833DB" w:rsidRPr="001833DB">
        <w:rPr>
          <w:b/>
          <w:bCs/>
          <w:noProof/>
        </w:rPr>
        <w:t>9.6</w:t>
      </w:r>
      <w:r w:rsidRPr="001833DB">
        <w:rPr>
          <w:b/>
          <w:bCs/>
        </w:rPr>
        <w:fldChar w:fldCharType="end"/>
      </w:r>
      <w:r w:rsidRPr="001833DB">
        <w:rPr>
          <w:b/>
          <w:bCs/>
        </w:rPr>
        <w:noBreakHyphen/>
      </w:r>
      <w:r w:rsidRPr="001833DB">
        <w:rPr>
          <w:b/>
          <w:bCs/>
        </w:rPr>
        <w:fldChar w:fldCharType="begin"/>
      </w:r>
      <w:r w:rsidRPr="001833DB">
        <w:rPr>
          <w:b/>
          <w:bCs/>
        </w:rPr>
        <w:instrText xml:space="preserve"> SEQ Table \* ARABIC \s 2 </w:instrText>
      </w:r>
      <w:r w:rsidRPr="001833DB">
        <w:rPr>
          <w:b/>
          <w:bCs/>
        </w:rPr>
        <w:fldChar w:fldCharType="separate"/>
      </w:r>
      <w:r w:rsidR="001833DB" w:rsidRPr="001833DB">
        <w:rPr>
          <w:b/>
          <w:bCs/>
          <w:noProof/>
        </w:rPr>
        <w:t>6</w:t>
      </w:r>
      <w:r w:rsidRPr="001833DB">
        <w:rPr>
          <w:b/>
          <w:bCs/>
        </w:rPr>
        <w:fldChar w:fldCharType="end"/>
      </w:r>
      <w:r w:rsidRPr="001833DB">
        <w:rPr>
          <w:b/>
          <w:bCs/>
        </w:rPr>
        <w:t>:</w:t>
      </w:r>
      <w:r w:rsidRPr="001833DB">
        <w:rPr>
          <w:b/>
          <w:bCs/>
        </w:rPr>
        <w:tab/>
        <w:t xml:space="preserve">Screening assessment of the risk for bees due to the use of </w:t>
      </w:r>
      <w:r w:rsidRPr="001833DB">
        <w:rPr>
          <w:b/>
          <w:bCs/>
          <w:iCs/>
          <w:lang w:val="en-US"/>
        </w:rPr>
        <w:t xml:space="preserve">054-01-05 </w:t>
      </w:r>
      <w:r w:rsidRPr="001833DB">
        <w:rPr>
          <w:b/>
          <w:bCs/>
        </w:rPr>
        <w:t xml:space="preserve">in </w:t>
      </w:r>
      <w:r w:rsidR="001833DB" w:rsidRPr="001833DB">
        <w:rPr>
          <w:b/>
          <w:bCs/>
        </w:rPr>
        <w:t>cereals</w:t>
      </w:r>
      <w:r w:rsidRPr="001833DB">
        <w:rPr>
          <w:b/>
          <w:bCs/>
        </w:rPr>
        <w:t xml:space="preserve"> - exposure to residues in surface water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3"/>
        <w:gridCol w:w="1076"/>
        <w:gridCol w:w="1848"/>
        <w:gridCol w:w="3242"/>
        <w:gridCol w:w="1182"/>
        <w:gridCol w:w="897"/>
      </w:tblGrid>
      <w:tr w:rsidR="001833DB" w:rsidRPr="001833DB" w14:paraId="1D618C38" w14:textId="77777777" w:rsidTr="002F7498">
        <w:tc>
          <w:tcPr>
            <w:tcW w:w="0" w:type="auto"/>
            <w:shd w:val="clear" w:color="auto" w:fill="auto"/>
          </w:tcPr>
          <w:p w14:paraId="41EA34D3" w14:textId="77777777" w:rsidR="001833DB" w:rsidRPr="001833DB" w:rsidRDefault="001833DB" w:rsidP="001833DB">
            <w:pPr>
              <w:widowControl w:val="0"/>
              <w:jc w:val="both"/>
              <w:rPr>
                <w:b/>
                <w:bCs/>
                <w:sz w:val="20"/>
                <w:szCs w:val="20"/>
              </w:rPr>
            </w:pPr>
            <w:r w:rsidRPr="001833DB">
              <w:rPr>
                <w:b/>
                <w:bCs/>
                <w:sz w:val="20"/>
                <w:szCs w:val="20"/>
              </w:rPr>
              <w:t xml:space="preserve">Species </w:t>
            </w:r>
          </w:p>
        </w:tc>
        <w:tc>
          <w:tcPr>
            <w:tcW w:w="0" w:type="auto"/>
            <w:shd w:val="clear" w:color="auto" w:fill="auto"/>
          </w:tcPr>
          <w:p w14:paraId="50F95C0B" w14:textId="77777777" w:rsidR="001833DB" w:rsidRPr="001833DB" w:rsidRDefault="001833DB" w:rsidP="001833DB">
            <w:pPr>
              <w:widowControl w:val="0"/>
              <w:jc w:val="both"/>
              <w:rPr>
                <w:b/>
                <w:bCs/>
                <w:sz w:val="20"/>
                <w:szCs w:val="20"/>
              </w:rPr>
            </w:pPr>
            <w:r w:rsidRPr="001833DB">
              <w:rPr>
                <w:b/>
                <w:bCs/>
                <w:sz w:val="20"/>
                <w:szCs w:val="20"/>
              </w:rPr>
              <w:t>Formulation</w:t>
            </w:r>
          </w:p>
        </w:tc>
        <w:tc>
          <w:tcPr>
            <w:tcW w:w="0" w:type="auto"/>
            <w:shd w:val="clear" w:color="auto" w:fill="auto"/>
          </w:tcPr>
          <w:p w14:paraId="094CE03A" w14:textId="77777777" w:rsidR="001833DB" w:rsidRPr="001833DB" w:rsidRDefault="001833DB" w:rsidP="001833DB">
            <w:pPr>
              <w:widowControl w:val="0"/>
              <w:jc w:val="both"/>
              <w:rPr>
                <w:b/>
                <w:bCs/>
                <w:sz w:val="20"/>
                <w:szCs w:val="20"/>
              </w:rPr>
            </w:pPr>
            <w:r w:rsidRPr="001833DB">
              <w:rPr>
                <w:b/>
                <w:bCs/>
                <w:sz w:val="20"/>
                <w:szCs w:val="20"/>
              </w:rPr>
              <w:t>Risk quotient</w:t>
            </w:r>
          </w:p>
        </w:tc>
        <w:tc>
          <w:tcPr>
            <w:tcW w:w="0" w:type="auto"/>
            <w:shd w:val="clear" w:color="auto" w:fill="auto"/>
          </w:tcPr>
          <w:p w14:paraId="6542B675" w14:textId="77777777" w:rsidR="001833DB" w:rsidRPr="001833DB" w:rsidRDefault="001833DB" w:rsidP="001833DB">
            <w:pPr>
              <w:widowControl w:val="0"/>
              <w:jc w:val="both"/>
              <w:rPr>
                <w:b/>
                <w:bCs/>
                <w:sz w:val="20"/>
                <w:szCs w:val="20"/>
              </w:rPr>
            </w:pPr>
            <w:r w:rsidRPr="001833DB">
              <w:rPr>
                <w:b/>
                <w:bCs/>
                <w:sz w:val="20"/>
                <w:szCs w:val="20"/>
              </w:rPr>
              <w:t>Endpoint</w:t>
            </w:r>
          </w:p>
        </w:tc>
        <w:tc>
          <w:tcPr>
            <w:tcW w:w="0" w:type="auto"/>
            <w:shd w:val="clear" w:color="auto" w:fill="auto"/>
          </w:tcPr>
          <w:p w14:paraId="4B5E98D8" w14:textId="77777777" w:rsidR="001833DB" w:rsidRPr="001833DB" w:rsidRDefault="001833DB" w:rsidP="001833DB">
            <w:pPr>
              <w:widowControl w:val="0"/>
              <w:jc w:val="both"/>
              <w:rPr>
                <w:b/>
                <w:bCs/>
                <w:sz w:val="20"/>
                <w:szCs w:val="20"/>
              </w:rPr>
            </w:pPr>
            <w:r w:rsidRPr="001833DB">
              <w:rPr>
                <w:b/>
                <w:bCs/>
                <w:sz w:val="20"/>
                <w:szCs w:val="20"/>
              </w:rPr>
              <w:t>HQ/ETR</w:t>
            </w:r>
          </w:p>
        </w:tc>
        <w:tc>
          <w:tcPr>
            <w:tcW w:w="0" w:type="auto"/>
            <w:shd w:val="clear" w:color="auto" w:fill="auto"/>
          </w:tcPr>
          <w:p w14:paraId="071A775B" w14:textId="77777777" w:rsidR="001833DB" w:rsidRPr="001833DB" w:rsidRDefault="001833DB" w:rsidP="001833DB">
            <w:pPr>
              <w:widowControl w:val="0"/>
              <w:jc w:val="both"/>
              <w:rPr>
                <w:b/>
                <w:bCs/>
                <w:sz w:val="20"/>
                <w:szCs w:val="20"/>
              </w:rPr>
            </w:pPr>
            <w:r w:rsidRPr="001833DB">
              <w:rPr>
                <w:b/>
                <w:bCs/>
                <w:sz w:val="20"/>
                <w:szCs w:val="20"/>
              </w:rPr>
              <w:t>Trigger</w:t>
            </w:r>
          </w:p>
        </w:tc>
      </w:tr>
      <w:tr w:rsidR="001833DB" w:rsidRPr="001833DB" w14:paraId="1C919835" w14:textId="77777777" w:rsidTr="002F7498">
        <w:tc>
          <w:tcPr>
            <w:tcW w:w="0" w:type="auto"/>
            <w:gridSpan w:val="6"/>
            <w:shd w:val="clear" w:color="auto" w:fill="auto"/>
          </w:tcPr>
          <w:p w14:paraId="424CEFA0" w14:textId="77777777" w:rsidR="001833DB" w:rsidRPr="001833DB" w:rsidRDefault="001833DB" w:rsidP="001833DB">
            <w:pPr>
              <w:widowControl w:val="0"/>
              <w:jc w:val="both"/>
              <w:rPr>
                <w:b/>
                <w:bCs/>
                <w:sz w:val="20"/>
                <w:szCs w:val="20"/>
              </w:rPr>
            </w:pPr>
            <w:r w:rsidRPr="001833DB">
              <w:rPr>
                <w:b/>
                <w:bCs/>
                <w:sz w:val="20"/>
                <w:szCs w:val="20"/>
              </w:rPr>
              <w:t>Risk assessment from exposure to residues in surface water (FOCUS Step 1 PECsw for mesosulfuron-methyl of 4.74 µg a.s./L + for iodosulfuron-methyl-sodium 3.28 µg a.s./L = 0.00802 mg total a.s./L)</w:t>
            </w:r>
          </w:p>
        </w:tc>
      </w:tr>
      <w:tr w:rsidR="001833DB" w:rsidRPr="001833DB" w14:paraId="6BDBE6AF" w14:textId="77777777" w:rsidTr="002F7498">
        <w:tc>
          <w:tcPr>
            <w:tcW w:w="0" w:type="auto"/>
            <w:shd w:val="clear" w:color="auto" w:fill="auto"/>
          </w:tcPr>
          <w:p w14:paraId="1888DCE2" w14:textId="77777777" w:rsidR="001833DB" w:rsidRPr="001833DB" w:rsidRDefault="001833DB" w:rsidP="001833DB">
            <w:pPr>
              <w:widowControl w:val="0"/>
              <w:rPr>
                <w:i/>
                <w:iCs/>
                <w:sz w:val="20"/>
                <w:szCs w:val="20"/>
              </w:rPr>
            </w:pPr>
            <w:r w:rsidRPr="001833DB">
              <w:rPr>
                <w:i/>
                <w:iCs/>
                <w:sz w:val="20"/>
                <w:szCs w:val="20"/>
              </w:rPr>
              <w:t>Apis mellifera</w:t>
            </w:r>
          </w:p>
        </w:tc>
        <w:tc>
          <w:tcPr>
            <w:tcW w:w="0" w:type="auto"/>
            <w:shd w:val="clear" w:color="auto" w:fill="auto"/>
          </w:tcPr>
          <w:p w14:paraId="558E8359" w14:textId="77777777" w:rsidR="001833DB" w:rsidRPr="001833DB" w:rsidRDefault="001833DB" w:rsidP="001833DB">
            <w:pPr>
              <w:rPr>
                <w:sz w:val="20"/>
                <w:szCs w:val="20"/>
              </w:rPr>
            </w:pPr>
            <w:r w:rsidRPr="001833DB">
              <w:rPr>
                <w:iCs/>
                <w:sz w:val="20"/>
                <w:szCs w:val="20"/>
                <w:lang w:val="en-US"/>
              </w:rPr>
              <w:t xml:space="preserve">054-01-05 </w:t>
            </w:r>
            <w:r w:rsidRPr="001833DB">
              <w:rPr>
                <w:sz w:val="20"/>
                <w:szCs w:val="20"/>
                <w:lang w:val="en-US"/>
              </w:rPr>
              <w:t xml:space="preserve"> </w:t>
            </w:r>
          </w:p>
        </w:tc>
        <w:tc>
          <w:tcPr>
            <w:tcW w:w="0" w:type="auto"/>
            <w:shd w:val="clear" w:color="auto" w:fill="auto"/>
          </w:tcPr>
          <w:p w14:paraId="5751BE7A" w14:textId="77777777" w:rsidR="001833DB" w:rsidRPr="001833DB" w:rsidRDefault="001833DB" w:rsidP="001833DB">
            <w:pPr>
              <w:widowControl w:val="0"/>
              <w:rPr>
                <w:sz w:val="20"/>
                <w:szCs w:val="20"/>
              </w:rPr>
            </w:pPr>
            <w:r w:rsidRPr="001833DB">
              <w:rPr>
                <w:sz w:val="20"/>
                <w:szCs w:val="20"/>
              </w:rPr>
              <w:t>ETRacute adult oral</w:t>
            </w:r>
          </w:p>
        </w:tc>
        <w:tc>
          <w:tcPr>
            <w:tcW w:w="0" w:type="auto"/>
            <w:shd w:val="clear" w:color="auto" w:fill="auto"/>
          </w:tcPr>
          <w:p w14:paraId="760543A8" w14:textId="77777777" w:rsidR="001833DB" w:rsidRPr="001833DB" w:rsidRDefault="001833DB" w:rsidP="001833DB">
            <w:pPr>
              <w:widowControl w:val="0"/>
              <w:rPr>
                <w:sz w:val="20"/>
                <w:szCs w:val="20"/>
                <w:lang w:val="en-US"/>
              </w:rPr>
            </w:pPr>
            <w:r w:rsidRPr="001833DB">
              <w:rPr>
                <w:sz w:val="20"/>
                <w:szCs w:val="20"/>
              </w:rPr>
              <w:t>LD</w:t>
            </w:r>
            <w:r w:rsidRPr="001833DB">
              <w:rPr>
                <w:sz w:val="20"/>
                <w:szCs w:val="20"/>
                <w:vertAlign w:val="subscript"/>
              </w:rPr>
              <w:t>50</w:t>
            </w:r>
            <w:r w:rsidRPr="001833DB">
              <w:rPr>
                <w:sz w:val="20"/>
                <w:szCs w:val="20"/>
              </w:rPr>
              <w:t xml:space="preserve"> = 6.36 µg total a.s./bee</w:t>
            </w:r>
          </w:p>
        </w:tc>
        <w:tc>
          <w:tcPr>
            <w:tcW w:w="0" w:type="auto"/>
            <w:shd w:val="clear" w:color="auto" w:fill="auto"/>
          </w:tcPr>
          <w:p w14:paraId="43016F1B" w14:textId="77777777" w:rsidR="001833DB" w:rsidRPr="001833DB" w:rsidRDefault="001833DB" w:rsidP="001833DB">
            <w:pPr>
              <w:widowControl w:val="0"/>
              <w:rPr>
                <w:sz w:val="20"/>
                <w:szCs w:val="20"/>
              </w:rPr>
            </w:pPr>
            <w:r w:rsidRPr="001833DB">
              <w:rPr>
                <w:sz w:val="20"/>
                <w:szCs w:val="20"/>
              </w:rPr>
              <w:t>0.00</w:t>
            </w:r>
          </w:p>
        </w:tc>
        <w:tc>
          <w:tcPr>
            <w:tcW w:w="0" w:type="auto"/>
            <w:shd w:val="clear" w:color="auto" w:fill="auto"/>
          </w:tcPr>
          <w:p w14:paraId="29102804" w14:textId="77777777" w:rsidR="001833DB" w:rsidRPr="001833DB" w:rsidRDefault="001833DB" w:rsidP="001833DB">
            <w:pPr>
              <w:widowControl w:val="0"/>
              <w:rPr>
                <w:sz w:val="20"/>
                <w:szCs w:val="20"/>
              </w:rPr>
            </w:pPr>
            <w:r w:rsidRPr="001833DB">
              <w:rPr>
                <w:sz w:val="20"/>
                <w:szCs w:val="20"/>
              </w:rPr>
              <w:t>0.2</w:t>
            </w:r>
          </w:p>
        </w:tc>
      </w:tr>
      <w:tr w:rsidR="001833DB" w:rsidRPr="001833DB" w14:paraId="6E84982E" w14:textId="77777777" w:rsidTr="002F7498">
        <w:tc>
          <w:tcPr>
            <w:tcW w:w="0" w:type="auto"/>
            <w:shd w:val="clear" w:color="auto" w:fill="auto"/>
          </w:tcPr>
          <w:p w14:paraId="6E2DC17B" w14:textId="77777777" w:rsidR="001833DB" w:rsidRPr="001833DB" w:rsidRDefault="001833DB" w:rsidP="001833DB">
            <w:pPr>
              <w:widowControl w:val="0"/>
              <w:rPr>
                <w:sz w:val="20"/>
                <w:szCs w:val="20"/>
              </w:rPr>
            </w:pPr>
            <w:r w:rsidRPr="001833DB">
              <w:rPr>
                <w:i/>
                <w:iCs/>
                <w:sz w:val="20"/>
                <w:szCs w:val="20"/>
              </w:rPr>
              <w:t>Apis mellifera</w:t>
            </w:r>
          </w:p>
        </w:tc>
        <w:tc>
          <w:tcPr>
            <w:tcW w:w="0" w:type="auto"/>
            <w:shd w:val="clear" w:color="auto" w:fill="auto"/>
          </w:tcPr>
          <w:p w14:paraId="6C6479E7" w14:textId="77777777" w:rsidR="001833DB" w:rsidRPr="001833DB" w:rsidRDefault="001833DB" w:rsidP="001833DB">
            <w:pPr>
              <w:widowControl w:val="0"/>
              <w:rPr>
                <w:sz w:val="20"/>
                <w:szCs w:val="20"/>
              </w:rPr>
            </w:pPr>
            <w:r w:rsidRPr="001833DB">
              <w:rPr>
                <w:iCs/>
                <w:sz w:val="20"/>
                <w:szCs w:val="20"/>
              </w:rPr>
              <w:t xml:space="preserve">054-01-05 </w:t>
            </w:r>
          </w:p>
        </w:tc>
        <w:tc>
          <w:tcPr>
            <w:tcW w:w="0" w:type="auto"/>
            <w:shd w:val="clear" w:color="auto" w:fill="auto"/>
          </w:tcPr>
          <w:p w14:paraId="65A5743F" w14:textId="77777777" w:rsidR="001833DB" w:rsidRPr="001833DB" w:rsidRDefault="001833DB" w:rsidP="001833DB">
            <w:pPr>
              <w:widowControl w:val="0"/>
              <w:rPr>
                <w:sz w:val="20"/>
                <w:szCs w:val="20"/>
              </w:rPr>
            </w:pPr>
            <w:r w:rsidRPr="001833DB">
              <w:rPr>
                <w:sz w:val="20"/>
                <w:szCs w:val="20"/>
              </w:rPr>
              <w:t>ETRchronic adult oral</w:t>
            </w:r>
          </w:p>
        </w:tc>
        <w:tc>
          <w:tcPr>
            <w:tcW w:w="0" w:type="auto"/>
            <w:shd w:val="clear" w:color="auto" w:fill="auto"/>
          </w:tcPr>
          <w:p w14:paraId="1769934B" w14:textId="77777777" w:rsidR="001833DB" w:rsidRPr="001833DB" w:rsidRDefault="001833DB" w:rsidP="001833DB">
            <w:pPr>
              <w:widowControl w:val="0"/>
              <w:rPr>
                <w:sz w:val="20"/>
                <w:szCs w:val="20"/>
              </w:rPr>
            </w:pPr>
            <w:r w:rsidRPr="001833DB">
              <w:rPr>
                <w:sz w:val="20"/>
                <w:szCs w:val="20"/>
              </w:rPr>
              <w:t>LDD</w:t>
            </w:r>
            <w:r w:rsidRPr="001833DB">
              <w:rPr>
                <w:sz w:val="20"/>
                <w:szCs w:val="20"/>
                <w:vertAlign w:val="subscript"/>
              </w:rPr>
              <w:t>50</w:t>
            </w:r>
            <w:r w:rsidRPr="001833DB">
              <w:rPr>
                <w:sz w:val="20"/>
                <w:szCs w:val="20"/>
              </w:rPr>
              <w:t xml:space="preserve"> = 1.21 µg total a.s./bee/day</w:t>
            </w:r>
          </w:p>
        </w:tc>
        <w:tc>
          <w:tcPr>
            <w:tcW w:w="0" w:type="auto"/>
            <w:shd w:val="clear" w:color="auto" w:fill="auto"/>
          </w:tcPr>
          <w:p w14:paraId="48446822" w14:textId="77777777" w:rsidR="001833DB" w:rsidRPr="001833DB" w:rsidRDefault="001833DB" w:rsidP="001833DB">
            <w:pPr>
              <w:widowControl w:val="0"/>
              <w:rPr>
                <w:sz w:val="20"/>
                <w:szCs w:val="20"/>
              </w:rPr>
            </w:pPr>
            <w:r w:rsidRPr="001833DB">
              <w:rPr>
                <w:sz w:val="20"/>
                <w:szCs w:val="20"/>
              </w:rPr>
              <w:t>0.000</w:t>
            </w:r>
          </w:p>
        </w:tc>
        <w:tc>
          <w:tcPr>
            <w:tcW w:w="0" w:type="auto"/>
            <w:shd w:val="clear" w:color="auto" w:fill="auto"/>
          </w:tcPr>
          <w:p w14:paraId="035BA98F" w14:textId="77777777" w:rsidR="001833DB" w:rsidRPr="001833DB" w:rsidRDefault="001833DB" w:rsidP="001833DB">
            <w:pPr>
              <w:widowControl w:val="0"/>
              <w:rPr>
                <w:sz w:val="20"/>
                <w:szCs w:val="20"/>
              </w:rPr>
            </w:pPr>
            <w:r w:rsidRPr="001833DB">
              <w:rPr>
                <w:sz w:val="20"/>
                <w:szCs w:val="20"/>
              </w:rPr>
              <w:t>0.03</w:t>
            </w:r>
          </w:p>
        </w:tc>
      </w:tr>
      <w:tr w:rsidR="001833DB" w:rsidRPr="001833DB" w14:paraId="39EAA25D" w14:textId="77777777" w:rsidTr="002F7498">
        <w:tc>
          <w:tcPr>
            <w:tcW w:w="0" w:type="auto"/>
            <w:shd w:val="clear" w:color="auto" w:fill="auto"/>
          </w:tcPr>
          <w:p w14:paraId="6FCF169E" w14:textId="77777777" w:rsidR="001833DB" w:rsidRPr="001833DB" w:rsidRDefault="001833DB" w:rsidP="001833DB">
            <w:pPr>
              <w:widowControl w:val="0"/>
              <w:jc w:val="both"/>
              <w:rPr>
                <w:sz w:val="20"/>
                <w:szCs w:val="20"/>
              </w:rPr>
            </w:pPr>
            <w:r w:rsidRPr="001833DB">
              <w:rPr>
                <w:i/>
                <w:iCs/>
                <w:sz w:val="20"/>
                <w:szCs w:val="20"/>
              </w:rPr>
              <w:t>Apis mellifera</w:t>
            </w:r>
          </w:p>
        </w:tc>
        <w:tc>
          <w:tcPr>
            <w:tcW w:w="0" w:type="auto"/>
            <w:shd w:val="clear" w:color="auto" w:fill="auto"/>
          </w:tcPr>
          <w:p w14:paraId="76A3999D" w14:textId="77777777" w:rsidR="001833DB" w:rsidRPr="001833DB" w:rsidRDefault="001833DB" w:rsidP="001833DB">
            <w:pPr>
              <w:widowControl w:val="0"/>
              <w:jc w:val="both"/>
              <w:rPr>
                <w:sz w:val="20"/>
                <w:szCs w:val="20"/>
              </w:rPr>
            </w:pPr>
            <w:r w:rsidRPr="001833DB">
              <w:rPr>
                <w:iCs/>
                <w:sz w:val="20"/>
                <w:szCs w:val="20"/>
              </w:rPr>
              <w:t xml:space="preserve">054-01-05 </w:t>
            </w:r>
          </w:p>
        </w:tc>
        <w:tc>
          <w:tcPr>
            <w:tcW w:w="0" w:type="auto"/>
            <w:shd w:val="clear" w:color="auto" w:fill="auto"/>
          </w:tcPr>
          <w:p w14:paraId="7D4923BA" w14:textId="77777777" w:rsidR="001833DB" w:rsidRPr="001833DB" w:rsidRDefault="001833DB" w:rsidP="001833DB">
            <w:pPr>
              <w:widowControl w:val="0"/>
              <w:jc w:val="both"/>
              <w:rPr>
                <w:sz w:val="20"/>
                <w:szCs w:val="20"/>
              </w:rPr>
            </w:pPr>
            <w:r w:rsidRPr="001833DB">
              <w:rPr>
                <w:sz w:val="20"/>
                <w:szCs w:val="20"/>
              </w:rPr>
              <w:t>ETRlarvae</w:t>
            </w:r>
          </w:p>
        </w:tc>
        <w:tc>
          <w:tcPr>
            <w:tcW w:w="0" w:type="auto"/>
            <w:shd w:val="clear" w:color="auto" w:fill="auto"/>
          </w:tcPr>
          <w:p w14:paraId="79EC94F9" w14:textId="77777777" w:rsidR="001833DB" w:rsidRPr="001833DB" w:rsidRDefault="001833DB" w:rsidP="001833DB">
            <w:pPr>
              <w:widowControl w:val="0"/>
              <w:jc w:val="both"/>
              <w:rPr>
                <w:sz w:val="20"/>
                <w:szCs w:val="20"/>
              </w:rPr>
            </w:pPr>
            <w:r w:rsidRPr="001833DB">
              <w:rPr>
                <w:sz w:val="20"/>
                <w:szCs w:val="20"/>
              </w:rPr>
              <w:t>NOED = 0.59 µg total a.s./larva/developmental period</w:t>
            </w:r>
          </w:p>
        </w:tc>
        <w:tc>
          <w:tcPr>
            <w:tcW w:w="0" w:type="auto"/>
            <w:shd w:val="clear" w:color="auto" w:fill="auto"/>
          </w:tcPr>
          <w:p w14:paraId="041BFEC9" w14:textId="77777777" w:rsidR="001833DB" w:rsidRPr="001833DB" w:rsidRDefault="001833DB" w:rsidP="001833DB">
            <w:pPr>
              <w:widowControl w:val="0"/>
              <w:jc w:val="both"/>
              <w:rPr>
                <w:sz w:val="20"/>
                <w:szCs w:val="20"/>
              </w:rPr>
            </w:pPr>
            <w:r w:rsidRPr="001833DB">
              <w:rPr>
                <w:sz w:val="20"/>
                <w:szCs w:val="20"/>
              </w:rPr>
              <w:t>0.00</w:t>
            </w:r>
          </w:p>
        </w:tc>
        <w:tc>
          <w:tcPr>
            <w:tcW w:w="0" w:type="auto"/>
            <w:shd w:val="clear" w:color="auto" w:fill="auto"/>
          </w:tcPr>
          <w:p w14:paraId="410A0EE8" w14:textId="77777777" w:rsidR="001833DB" w:rsidRPr="001833DB" w:rsidRDefault="001833DB" w:rsidP="001833DB">
            <w:pPr>
              <w:widowControl w:val="0"/>
              <w:jc w:val="both"/>
              <w:rPr>
                <w:sz w:val="20"/>
                <w:szCs w:val="20"/>
              </w:rPr>
            </w:pPr>
            <w:r w:rsidRPr="001833DB">
              <w:rPr>
                <w:sz w:val="20"/>
                <w:szCs w:val="20"/>
              </w:rPr>
              <w:t>0.2</w:t>
            </w:r>
          </w:p>
        </w:tc>
      </w:tr>
    </w:tbl>
    <w:p w14:paraId="09F55B60" w14:textId="70906EF8" w:rsidR="00C05DC3" w:rsidRPr="001833DB" w:rsidRDefault="0029363D" w:rsidP="00CF700A">
      <w:pPr>
        <w:spacing w:before="240"/>
        <w:jc w:val="both"/>
      </w:pPr>
      <w:r w:rsidRPr="001833DB">
        <w:t>No significant risk to bees via exposure to residues in surface water is predicted.</w:t>
      </w:r>
    </w:p>
    <w:p w14:paraId="53BF2150" w14:textId="77777777" w:rsidR="00D526BE" w:rsidRPr="002B1114" w:rsidRDefault="00D526BE" w:rsidP="00AA32CE">
      <w:pPr>
        <w:pStyle w:val="Nagwek4"/>
        <w:rPr>
          <w:lang w:val="en-GB"/>
        </w:rPr>
      </w:pPr>
      <w:bookmarkStart w:id="470" w:name="_Toc399353277"/>
      <w:bookmarkStart w:id="471" w:name="_Toc412644006"/>
      <w:bookmarkStart w:id="472" w:name="_Toc413916850"/>
      <w:bookmarkStart w:id="473" w:name="_Toc413916992"/>
      <w:bookmarkStart w:id="474" w:name="_Toc413922053"/>
      <w:bookmarkStart w:id="475" w:name="_Toc413922542"/>
      <w:bookmarkStart w:id="476" w:name="_Toc413922646"/>
      <w:bookmarkStart w:id="477" w:name="_Toc414955283"/>
      <w:bookmarkStart w:id="478" w:name="_Toc415214590"/>
      <w:bookmarkStart w:id="479" w:name="_Toc415579203"/>
      <w:r w:rsidRPr="001833DB">
        <w:rPr>
          <w:lang w:val="en-GB"/>
        </w:rPr>
        <w:t>Higher-tier risk assessment for bees (tunnel test, field studies</w:t>
      </w:r>
      <w:r w:rsidRPr="002B1114">
        <w:rPr>
          <w:lang w:val="en-GB"/>
        </w:rPr>
        <w:t>)</w:t>
      </w:r>
      <w:bookmarkEnd w:id="470"/>
      <w:bookmarkEnd w:id="471"/>
      <w:bookmarkEnd w:id="472"/>
      <w:bookmarkEnd w:id="473"/>
      <w:bookmarkEnd w:id="474"/>
      <w:bookmarkEnd w:id="475"/>
      <w:bookmarkEnd w:id="476"/>
      <w:bookmarkEnd w:id="477"/>
      <w:bookmarkEnd w:id="478"/>
      <w:bookmarkEnd w:id="479"/>
    </w:p>
    <w:p w14:paraId="08CDDD9B" w14:textId="6CA615A1" w:rsidR="00AF1E85" w:rsidRPr="002B1114" w:rsidRDefault="00D526BE" w:rsidP="00AF1E85">
      <w:pPr>
        <w:pStyle w:val="RepStandard"/>
      </w:pPr>
      <w:r w:rsidRPr="00F227BF">
        <w:t>Not relevant.</w:t>
      </w:r>
    </w:p>
    <w:p w14:paraId="5CBB2B18" w14:textId="77777777" w:rsidR="00D526BE" w:rsidRPr="002B1114" w:rsidRDefault="00D526BE" w:rsidP="00AA32CE">
      <w:pPr>
        <w:pStyle w:val="Nagwek3"/>
      </w:pPr>
      <w:bookmarkStart w:id="480" w:name="_Toc399487279"/>
      <w:bookmarkStart w:id="481" w:name="_Ref405881252"/>
      <w:bookmarkStart w:id="482" w:name="_Toc412644007"/>
      <w:bookmarkStart w:id="483" w:name="_Toc413916851"/>
      <w:bookmarkStart w:id="484" w:name="_Toc413916993"/>
      <w:bookmarkStart w:id="485" w:name="_Toc413922054"/>
      <w:bookmarkStart w:id="486" w:name="_Toc413922543"/>
      <w:bookmarkStart w:id="487" w:name="_Toc413922647"/>
      <w:bookmarkStart w:id="488" w:name="_Toc414955284"/>
      <w:bookmarkStart w:id="489" w:name="_Ref414977823"/>
      <w:bookmarkStart w:id="490" w:name="_Toc415214591"/>
      <w:bookmarkStart w:id="491" w:name="_Toc415579204"/>
      <w:r w:rsidRPr="002B1114">
        <w:t>Effects on bumble bees</w:t>
      </w:r>
      <w:bookmarkEnd w:id="480"/>
      <w:bookmarkEnd w:id="481"/>
      <w:bookmarkEnd w:id="482"/>
      <w:bookmarkEnd w:id="483"/>
      <w:bookmarkEnd w:id="484"/>
      <w:bookmarkEnd w:id="485"/>
      <w:bookmarkEnd w:id="486"/>
      <w:bookmarkEnd w:id="487"/>
      <w:bookmarkEnd w:id="488"/>
      <w:bookmarkEnd w:id="489"/>
      <w:bookmarkEnd w:id="490"/>
      <w:bookmarkEnd w:id="491"/>
    </w:p>
    <w:p w14:paraId="1BBB627C" w14:textId="74A9E11A" w:rsidR="003104B9" w:rsidRPr="003104B9" w:rsidRDefault="003104B9" w:rsidP="008F7AD0">
      <w:pPr>
        <w:spacing w:after="240" w:line="247" w:lineRule="auto"/>
        <w:ind w:hanging="10"/>
        <w:jc w:val="both"/>
        <w:rPr>
          <w:color w:val="000000"/>
          <w:kern w:val="2"/>
          <w:lang w:eastAsia="en-IE"/>
          <w14:ligatures w14:val="standardContextual"/>
        </w:rPr>
      </w:pPr>
      <w:r w:rsidRPr="003104B9">
        <w:rPr>
          <w:color w:val="000000"/>
          <w:kern w:val="2"/>
          <w:lang w:eastAsia="en-IE"/>
          <w14:ligatures w14:val="standardContextual"/>
        </w:rPr>
        <w:t xml:space="preserve">There are no testing requirements for any bee other than the honey bee within the current implemented Regulation (EC) No. 1107/2009. The following studies on bumble bees are presented as additional information.   </w:t>
      </w:r>
    </w:p>
    <w:p w14:paraId="0343B121" w14:textId="77777777" w:rsidR="00900272" w:rsidRPr="00900272" w:rsidRDefault="00900272" w:rsidP="008F7AD0">
      <w:pPr>
        <w:spacing w:after="240" w:line="248" w:lineRule="auto"/>
        <w:ind w:hanging="10"/>
        <w:rPr>
          <w:color w:val="000000"/>
          <w:kern w:val="2"/>
          <w:lang w:eastAsia="en-IE"/>
          <w14:ligatures w14:val="standardContextual"/>
        </w:rPr>
      </w:pPr>
      <w:r w:rsidRPr="00900272">
        <w:rPr>
          <w:b/>
          <w:color w:val="000000"/>
          <w:kern w:val="2"/>
          <w:lang w:eastAsia="en-IE"/>
          <w14:ligatures w14:val="standardContextual"/>
        </w:rPr>
        <w:t xml:space="preserve">Iodosulfuron-methyl-sodium </w:t>
      </w:r>
    </w:p>
    <w:p w14:paraId="56EEEA99" w14:textId="77777777" w:rsidR="00900272" w:rsidRPr="00900272" w:rsidRDefault="00900272" w:rsidP="008F7AD0">
      <w:pPr>
        <w:spacing w:after="240" w:line="247" w:lineRule="auto"/>
        <w:ind w:hanging="10"/>
        <w:jc w:val="both"/>
        <w:rPr>
          <w:color w:val="000000"/>
          <w:kern w:val="2"/>
          <w:lang w:eastAsia="en-IE"/>
          <w14:ligatures w14:val="standardContextual"/>
        </w:rPr>
      </w:pPr>
      <w:r w:rsidRPr="00900272">
        <w:rPr>
          <w:color w:val="000000"/>
          <w:kern w:val="2"/>
          <w:lang w:eastAsia="en-IE"/>
          <w14:ligatures w14:val="standardContextual"/>
        </w:rPr>
        <w:t xml:space="preserve">A study on the toxicity to bumble bees has been carried out with iodosulfuron-methyl-sodium. Full details are provided in the EU Renewal Assessment Report and related documents. The findings indicate that bumble bees are not more sensitive to iodosulfuron-methyl-sodium compared to honey bees. </w:t>
      </w:r>
    </w:p>
    <w:p w14:paraId="775C32FB" w14:textId="21C808A6" w:rsidR="008F7AD0" w:rsidRPr="008F7AD0" w:rsidRDefault="008F7AD0" w:rsidP="008F7AD0">
      <w:pPr>
        <w:tabs>
          <w:tab w:val="center" w:pos="3433"/>
        </w:tabs>
        <w:spacing w:after="120" w:line="248" w:lineRule="auto"/>
        <w:ind w:left="-15"/>
        <w:rPr>
          <w:color w:val="000000"/>
          <w:kern w:val="2"/>
          <w:lang w:eastAsia="en-IE"/>
          <w14:ligatures w14:val="standardContextual"/>
        </w:rPr>
      </w:pPr>
      <w:bookmarkStart w:id="492" w:name="_Hlk150373360"/>
      <w:r w:rsidRPr="008F7AD0">
        <w:rPr>
          <w:b/>
          <w:color w:val="000000"/>
          <w:kern w:val="2"/>
          <w:lang w:eastAsia="en-IE"/>
          <w14:ligatures w14:val="standardContextual"/>
        </w:rPr>
        <w:t>Table 9.6-</w:t>
      </w:r>
      <w:r w:rsidR="00B7020E">
        <w:rPr>
          <w:b/>
          <w:color w:val="000000"/>
          <w:kern w:val="2"/>
          <w:lang w:eastAsia="en-IE"/>
          <w14:ligatures w14:val="standardContextual"/>
        </w:rPr>
        <w:t>7</w:t>
      </w:r>
      <w:r w:rsidRPr="008F7AD0">
        <w:rPr>
          <w:b/>
          <w:color w:val="000000"/>
          <w:kern w:val="2"/>
          <w:lang w:eastAsia="en-IE"/>
          <w14:ligatures w14:val="standardContextual"/>
        </w:rPr>
        <w:t xml:space="preserve">: </w:t>
      </w:r>
      <w:r w:rsidRPr="008F7AD0">
        <w:rPr>
          <w:b/>
          <w:color w:val="000000"/>
          <w:kern w:val="2"/>
          <w:lang w:eastAsia="en-IE"/>
          <w14:ligatures w14:val="standardContextual"/>
        </w:rPr>
        <w:tab/>
        <w:t xml:space="preserve">Endpoints and effect values for bumble bees </w:t>
      </w:r>
      <w:r>
        <w:rPr>
          <w:b/>
          <w:color w:val="000000"/>
          <w:kern w:val="2"/>
          <w:lang w:eastAsia="en-IE"/>
          <w14:ligatures w14:val="standardContextual"/>
        </w:rPr>
        <w:t>– iodosulfuron-sodium-methyl</w:t>
      </w:r>
    </w:p>
    <w:tbl>
      <w:tblPr>
        <w:tblStyle w:val="TableGrid"/>
        <w:tblW w:w="9477" w:type="dxa"/>
        <w:tblInd w:w="-58" w:type="dxa"/>
        <w:tblCellMar>
          <w:top w:w="67" w:type="dxa"/>
          <w:left w:w="58" w:type="dxa"/>
          <w:right w:w="107" w:type="dxa"/>
        </w:tblCellMar>
        <w:tblLook w:val="04A0" w:firstRow="1" w:lastRow="0" w:firstColumn="1" w:lastColumn="0" w:noHBand="0" w:noVBand="1"/>
      </w:tblPr>
      <w:tblGrid>
        <w:gridCol w:w="1193"/>
        <w:gridCol w:w="2825"/>
        <w:gridCol w:w="1143"/>
        <w:gridCol w:w="2110"/>
        <w:gridCol w:w="2206"/>
      </w:tblGrid>
      <w:tr w:rsidR="008F7AD0" w:rsidRPr="008F7AD0" w14:paraId="6FB3C851" w14:textId="77777777" w:rsidTr="002F7498">
        <w:trPr>
          <w:trHeight w:val="763"/>
        </w:trPr>
        <w:tc>
          <w:tcPr>
            <w:tcW w:w="1193" w:type="dxa"/>
            <w:tcBorders>
              <w:top w:val="single" w:sz="4" w:space="0" w:color="000000"/>
              <w:left w:val="single" w:sz="4" w:space="0" w:color="000000"/>
              <w:bottom w:val="single" w:sz="4" w:space="0" w:color="000000"/>
              <w:right w:val="single" w:sz="4" w:space="0" w:color="000000"/>
            </w:tcBorders>
          </w:tcPr>
          <w:bookmarkEnd w:id="492"/>
          <w:p w14:paraId="271CC943" w14:textId="77777777" w:rsidR="008F7AD0" w:rsidRPr="008F7AD0" w:rsidRDefault="008F7AD0" w:rsidP="008F7AD0">
            <w:pPr>
              <w:spacing w:line="259" w:lineRule="auto"/>
              <w:ind w:left="47"/>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Species </w:t>
            </w:r>
          </w:p>
        </w:tc>
        <w:tc>
          <w:tcPr>
            <w:tcW w:w="2825" w:type="dxa"/>
            <w:tcBorders>
              <w:top w:val="single" w:sz="4" w:space="0" w:color="000000"/>
              <w:left w:val="single" w:sz="4" w:space="0" w:color="000000"/>
              <w:bottom w:val="single" w:sz="4" w:space="0" w:color="000000"/>
              <w:right w:val="single" w:sz="4" w:space="0" w:color="000000"/>
            </w:tcBorders>
          </w:tcPr>
          <w:p w14:paraId="1661CF68" w14:textId="77777777" w:rsidR="008F7AD0" w:rsidRPr="008F7AD0" w:rsidRDefault="008F7AD0" w:rsidP="008F7AD0">
            <w:pPr>
              <w:spacing w:line="259" w:lineRule="auto"/>
              <w:ind w:left="45"/>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Substance </w:t>
            </w:r>
          </w:p>
        </w:tc>
        <w:tc>
          <w:tcPr>
            <w:tcW w:w="1143" w:type="dxa"/>
            <w:tcBorders>
              <w:top w:val="single" w:sz="4" w:space="0" w:color="000000"/>
              <w:left w:val="single" w:sz="4" w:space="0" w:color="000000"/>
              <w:bottom w:val="single" w:sz="4" w:space="0" w:color="000000"/>
              <w:right w:val="single" w:sz="4" w:space="0" w:color="000000"/>
            </w:tcBorders>
            <w:vAlign w:val="center"/>
          </w:tcPr>
          <w:p w14:paraId="415E87DF" w14:textId="77777777" w:rsidR="008F7AD0" w:rsidRPr="008F7AD0" w:rsidRDefault="008F7AD0" w:rsidP="008F7AD0">
            <w:pPr>
              <w:spacing w:line="259" w:lineRule="auto"/>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Exposure System </w:t>
            </w:r>
          </w:p>
        </w:tc>
        <w:tc>
          <w:tcPr>
            <w:tcW w:w="2110" w:type="dxa"/>
            <w:tcBorders>
              <w:top w:val="single" w:sz="4" w:space="0" w:color="000000"/>
              <w:left w:val="single" w:sz="4" w:space="0" w:color="000000"/>
              <w:bottom w:val="single" w:sz="4" w:space="0" w:color="000000"/>
              <w:right w:val="single" w:sz="4" w:space="0" w:color="000000"/>
            </w:tcBorders>
          </w:tcPr>
          <w:p w14:paraId="628F4D9A" w14:textId="77777777" w:rsidR="008F7AD0" w:rsidRPr="008F7AD0" w:rsidRDefault="008F7AD0" w:rsidP="008F7AD0">
            <w:pPr>
              <w:spacing w:line="259" w:lineRule="auto"/>
              <w:ind w:left="47"/>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Results </w:t>
            </w:r>
          </w:p>
        </w:tc>
        <w:tc>
          <w:tcPr>
            <w:tcW w:w="2206" w:type="dxa"/>
            <w:tcBorders>
              <w:top w:val="single" w:sz="4" w:space="0" w:color="000000"/>
              <w:left w:val="single" w:sz="4" w:space="0" w:color="000000"/>
              <w:bottom w:val="single" w:sz="4" w:space="0" w:color="000000"/>
              <w:right w:val="single" w:sz="4" w:space="0" w:color="000000"/>
            </w:tcBorders>
          </w:tcPr>
          <w:p w14:paraId="2EA0F3C0" w14:textId="77777777" w:rsidR="008F7AD0" w:rsidRPr="008F7AD0" w:rsidRDefault="008F7AD0" w:rsidP="008F7AD0">
            <w:pPr>
              <w:spacing w:line="259" w:lineRule="auto"/>
              <w:ind w:left="50"/>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Reference </w:t>
            </w:r>
          </w:p>
        </w:tc>
      </w:tr>
      <w:tr w:rsidR="008F7AD0" w:rsidRPr="008F7AD0" w14:paraId="7452D0F9" w14:textId="77777777" w:rsidTr="002F7498">
        <w:trPr>
          <w:trHeight w:val="814"/>
        </w:trPr>
        <w:tc>
          <w:tcPr>
            <w:tcW w:w="1193" w:type="dxa"/>
            <w:tcBorders>
              <w:top w:val="single" w:sz="4" w:space="0" w:color="000000"/>
              <w:left w:val="single" w:sz="4" w:space="0" w:color="000000"/>
              <w:bottom w:val="single" w:sz="4" w:space="0" w:color="000000"/>
              <w:right w:val="single" w:sz="4" w:space="0" w:color="000000"/>
            </w:tcBorders>
          </w:tcPr>
          <w:p w14:paraId="5F18B4C6"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i/>
                <w:color w:val="000000"/>
                <w:sz w:val="20"/>
                <w:lang w:eastAsia="en-IE"/>
              </w:rPr>
              <w:t xml:space="preserve">Bombus </w:t>
            </w:r>
          </w:p>
          <w:p w14:paraId="51DBF8C1"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i/>
                <w:color w:val="000000"/>
                <w:sz w:val="20"/>
                <w:lang w:eastAsia="en-IE"/>
              </w:rPr>
              <w:t xml:space="preserve">terrestris  </w:t>
            </w:r>
          </w:p>
          <w:p w14:paraId="7EE2E25F"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 </w:t>
            </w:r>
          </w:p>
        </w:tc>
        <w:tc>
          <w:tcPr>
            <w:tcW w:w="2825" w:type="dxa"/>
            <w:tcBorders>
              <w:top w:val="single" w:sz="4" w:space="0" w:color="000000"/>
              <w:left w:val="single" w:sz="4" w:space="0" w:color="000000"/>
              <w:bottom w:val="single" w:sz="4" w:space="0" w:color="000000"/>
              <w:right w:val="single" w:sz="4" w:space="0" w:color="000000"/>
            </w:tcBorders>
          </w:tcPr>
          <w:p w14:paraId="611343AE"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Iodosulfuron-methyl-sodium, </w:t>
            </w:r>
          </w:p>
          <w:p w14:paraId="3B185D14"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technical  </w:t>
            </w:r>
          </w:p>
          <w:p w14:paraId="30B78D33"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 </w:t>
            </w:r>
          </w:p>
        </w:tc>
        <w:tc>
          <w:tcPr>
            <w:tcW w:w="1143" w:type="dxa"/>
            <w:tcBorders>
              <w:top w:val="single" w:sz="4" w:space="0" w:color="000000"/>
              <w:left w:val="single" w:sz="4" w:space="0" w:color="000000"/>
              <w:bottom w:val="single" w:sz="4" w:space="0" w:color="000000"/>
              <w:right w:val="single" w:sz="4" w:space="0" w:color="000000"/>
            </w:tcBorders>
          </w:tcPr>
          <w:p w14:paraId="0CB0BB91"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Contact </w:t>
            </w:r>
          </w:p>
        </w:tc>
        <w:tc>
          <w:tcPr>
            <w:tcW w:w="2110" w:type="dxa"/>
            <w:tcBorders>
              <w:top w:val="single" w:sz="4" w:space="0" w:color="000000"/>
              <w:left w:val="single" w:sz="4" w:space="0" w:color="000000"/>
              <w:bottom w:val="single" w:sz="4" w:space="0" w:color="000000"/>
              <w:right w:val="single" w:sz="4" w:space="0" w:color="000000"/>
            </w:tcBorders>
          </w:tcPr>
          <w:p w14:paraId="73185B93"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LD</w:t>
            </w:r>
            <w:r w:rsidRPr="008F7AD0">
              <w:rPr>
                <w:rFonts w:ascii="Times New Roman" w:hAnsi="Times New Roman" w:cs="Times New Roman"/>
                <w:color w:val="000000"/>
                <w:sz w:val="20"/>
                <w:vertAlign w:val="subscript"/>
                <w:lang w:eastAsia="en-IE"/>
              </w:rPr>
              <w:t>50</w:t>
            </w:r>
            <w:r w:rsidRPr="008F7AD0">
              <w:rPr>
                <w:rFonts w:ascii="Times New Roman" w:hAnsi="Times New Roman" w:cs="Times New Roman"/>
                <w:color w:val="000000"/>
                <w:sz w:val="20"/>
                <w:lang w:eastAsia="en-IE"/>
              </w:rPr>
              <w:t xml:space="preserve"> &gt; 100 µg a.s./bee </w:t>
            </w:r>
          </w:p>
        </w:tc>
        <w:tc>
          <w:tcPr>
            <w:tcW w:w="2206" w:type="dxa"/>
            <w:tcBorders>
              <w:top w:val="single" w:sz="4" w:space="0" w:color="000000"/>
              <w:left w:val="single" w:sz="4" w:space="0" w:color="000000"/>
              <w:bottom w:val="single" w:sz="4" w:space="0" w:color="000000"/>
              <w:right w:val="single" w:sz="4" w:space="0" w:color="000000"/>
            </w:tcBorders>
          </w:tcPr>
          <w:p w14:paraId="087E158F" w14:textId="77777777" w:rsidR="008F7AD0" w:rsidRPr="008F7AD0" w:rsidRDefault="008F7AD0" w:rsidP="008F7AD0">
            <w:pPr>
              <w:spacing w:line="259" w:lineRule="auto"/>
              <w:ind w:left="2"/>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EFSA Scientific </w:t>
            </w:r>
          </w:p>
          <w:p w14:paraId="680DCBDD" w14:textId="77777777" w:rsidR="008F7AD0" w:rsidRPr="008F7AD0" w:rsidRDefault="008F7AD0" w:rsidP="008F7AD0">
            <w:pPr>
              <w:spacing w:line="259" w:lineRule="auto"/>
              <w:ind w:left="2"/>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Report, 2016;14(4):4453 </w:t>
            </w:r>
          </w:p>
        </w:tc>
      </w:tr>
    </w:tbl>
    <w:p w14:paraId="2827CBAE" w14:textId="77777777" w:rsidR="008F7AD0" w:rsidRPr="008F7AD0" w:rsidRDefault="008F7AD0" w:rsidP="008F7AD0">
      <w:pPr>
        <w:spacing w:before="240" w:after="240" w:line="248" w:lineRule="auto"/>
        <w:ind w:left="10" w:hanging="10"/>
        <w:rPr>
          <w:color w:val="000000"/>
          <w:kern w:val="2"/>
          <w:lang w:eastAsia="en-IE"/>
          <w14:ligatures w14:val="standardContextual"/>
        </w:rPr>
      </w:pPr>
      <w:r w:rsidRPr="008F7AD0">
        <w:rPr>
          <w:b/>
          <w:color w:val="000000"/>
          <w:kern w:val="2"/>
          <w:lang w:eastAsia="en-IE"/>
          <w14:ligatures w14:val="standardContextual"/>
        </w:rPr>
        <w:t xml:space="preserve">Mesosulfuron-methyl </w:t>
      </w:r>
    </w:p>
    <w:p w14:paraId="19BDA95B" w14:textId="77777777" w:rsidR="008F7AD0" w:rsidRPr="008F7AD0" w:rsidRDefault="008F7AD0" w:rsidP="008F7AD0">
      <w:pPr>
        <w:spacing w:after="199" w:line="247" w:lineRule="auto"/>
        <w:ind w:left="-5" w:hanging="10"/>
        <w:jc w:val="both"/>
        <w:rPr>
          <w:color w:val="000000"/>
          <w:kern w:val="2"/>
          <w:lang w:eastAsia="en-IE"/>
          <w14:ligatures w14:val="standardContextual"/>
        </w:rPr>
      </w:pPr>
      <w:r w:rsidRPr="008F7AD0">
        <w:rPr>
          <w:color w:val="000000"/>
          <w:kern w:val="2"/>
          <w:lang w:eastAsia="en-IE"/>
          <w14:ligatures w14:val="standardContextual"/>
        </w:rPr>
        <w:t xml:space="preserve">A study on the toxicity to bumble bees has been carried out with mesosulfuron-methyl. Full details are provided in the EU Renewal Assessment Report and related documents. The findings indicate that bumble bees are not more sensitive to mesosulfuron-methyl compared to honey bees. </w:t>
      </w:r>
    </w:p>
    <w:p w14:paraId="4C553B58" w14:textId="3C5C427F" w:rsidR="008F7AD0" w:rsidRPr="008F7AD0" w:rsidRDefault="008F7AD0" w:rsidP="008F7AD0">
      <w:pPr>
        <w:tabs>
          <w:tab w:val="center" w:pos="3433"/>
        </w:tabs>
        <w:spacing w:after="120" w:line="248" w:lineRule="auto"/>
        <w:rPr>
          <w:color w:val="000000"/>
          <w:kern w:val="2"/>
          <w:lang w:eastAsia="en-IE"/>
          <w14:ligatures w14:val="standardContextual"/>
        </w:rPr>
      </w:pPr>
      <w:r w:rsidRPr="008F7AD0">
        <w:rPr>
          <w:b/>
          <w:color w:val="000000"/>
          <w:kern w:val="2"/>
          <w:lang w:eastAsia="en-IE"/>
          <w14:ligatures w14:val="standardContextual"/>
        </w:rPr>
        <w:t>Table 9.6-</w:t>
      </w:r>
      <w:r w:rsidR="00B7020E">
        <w:rPr>
          <w:b/>
          <w:color w:val="000000"/>
          <w:kern w:val="2"/>
          <w:lang w:eastAsia="en-IE"/>
          <w14:ligatures w14:val="standardContextual"/>
        </w:rPr>
        <w:t>8</w:t>
      </w:r>
      <w:r w:rsidRPr="008F7AD0">
        <w:rPr>
          <w:b/>
          <w:color w:val="000000"/>
          <w:kern w:val="2"/>
          <w:lang w:eastAsia="en-IE"/>
          <w14:ligatures w14:val="standardContextual"/>
        </w:rPr>
        <w:t xml:space="preserve">: </w:t>
      </w:r>
      <w:r w:rsidRPr="008F7AD0">
        <w:rPr>
          <w:b/>
          <w:color w:val="000000"/>
          <w:kern w:val="2"/>
          <w:lang w:eastAsia="en-IE"/>
          <w14:ligatures w14:val="standardContextual"/>
        </w:rPr>
        <w:tab/>
        <w:t>Endpoints and effect values for bumble bees – mesosulfuron-methyl</w:t>
      </w:r>
    </w:p>
    <w:tbl>
      <w:tblPr>
        <w:tblStyle w:val="TableGrid"/>
        <w:tblW w:w="9477" w:type="dxa"/>
        <w:tblInd w:w="-58" w:type="dxa"/>
        <w:tblCellMar>
          <w:top w:w="68" w:type="dxa"/>
          <w:left w:w="58" w:type="dxa"/>
          <w:right w:w="8" w:type="dxa"/>
        </w:tblCellMar>
        <w:tblLook w:val="04A0" w:firstRow="1" w:lastRow="0" w:firstColumn="1" w:lastColumn="0" w:noHBand="0" w:noVBand="1"/>
      </w:tblPr>
      <w:tblGrid>
        <w:gridCol w:w="1193"/>
        <w:gridCol w:w="2825"/>
        <w:gridCol w:w="1143"/>
        <w:gridCol w:w="2110"/>
        <w:gridCol w:w="2206"/>
      </w:tblGrid>
      <w:tr w:rsidR="008F7AD0" w:rsidRPr="008F7AD0" w14:paraId="7A296621" w14:textId="77777777" w:rsidTr="002F7498">
        <w:trPr>
          <w:trHeight w:val="763"/>
        </w:trPr>
        <w:tc>
          <w:tcPr>
            <w:tcW w:w="1193" w:type="dxa"/>
            <w:tcBorders>
              <w:top w:val="single" w:sz="4" w:space="0" w:color="000000"/>
              <w:left w:val="single" w:sz="4" w:space="0" w:color="000000"/>
              <w:bottom w:val="single" w:sz="4" w:space="0" w:color="000000"/>
              <w:right w:val="single" w:sz="4" w:space="0" w:color="000000"/>
            </w:tcBorders>
          </w:tcPr>
          <w:p w14:paraId="30925805" w14:textId="77777777" w:rsidR="008F7AD0" w:rsidRPr="008F7AD0" w:rsidRDefault="008F7AD0" w:rsidP="008F7AD0">
            <w:pPr>
              <w:spacing w:line="259" w:lineRule="auto"/>
              <w:ind w:right="52"/>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lastRenderedPageBreak/>
              <w:t xml:space="preserve">Species </w:t>
            </w:r>
          </w:p>
        </w:tc>
        <w:tc>
          <w:tcPr>
            <w:tcW w:w="2825" w:type="dxa"/>
            <w:tcBorders>
              <w:top w:val="single" w:sz="4" w:space="0" w:color="000000"/>
              <w:left w:val="single" w:sz="4" w:space="0" w:color="000000"/>
              <w:bottom w:val="single" w:sz="4" w:space="0" w:color="000000"/>
              <w:right w:val="single" w:sz="4" w:space="0" w:color="000000"/>
            </w:tcBorders>
          </w:tcPr>
          <w:p w14:paraId="7947788D" w14:textId="77777777" w:rsidR="008F7AD0" w:rsidRPr="008F7AD0" w:rsidRDefault="008F7AD0" w:rsidP="008F7AD0">
            <w:pPr>
              <w:spacing w:line="259" w:lineRule="auto"/>
              <w:ind w:right="54"/>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Substance </w:t>
            </w:r>
          </w:p>
        </w:tc>
        <w:tc>
          <w:tcPr>
            <w:tcW w:w="1143" w:type="dxa"/>
            <w:tcBorders>
              <w:top w:val="single" w:sz="4" w:space="0" w:color="000000"/>
              <w:left w:val="single" w:sz="4" w:space="0" w:color="000000"/>
              <w:bottom w:val="single" w:sz="4" w:space="0" w:color="000000"/>
              <w:right w:val="single" w:sz="4" w:space="0" w:color="000000"/>
            </w:tcBorders>
            <w:vAlign w:val="center"/>
          </w:tcPr>
          <w:p w14:paraId="45E8B707" w14:textId="77777777" w:rsidR="008F7AD0" w:rsidRPr="008F7AD0" w:rsidRDefault="008F7AD0" w:rsidP="008F7AD0">
            <w:pPr>
              <w:spacing w:line="259" w:lineRule="auto"/>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Exposure System </w:t>
            </w:r>
          </w:p>
        </w:tc>
        <w:tc>
          <w:tcPr>
            <w:tcW w:w="2110" w:type="dxa"/>
            <w:tcBorders>
              <w:top w:val="single" w:sz="4" w:space="0" w:color="000000"/>
              <w:left w:val="single" w:sz="4" w:space="0" w:color="000000"/>
              <w:bottom w:val="single" w:sz="4" w:space="0" w:color="000000"/>
              <w:right w:val="single" w:sz="4" w:space="0" w:color="000000"/>
            </w:tcBorders>
          </w:tcPr>
          <w:p w14:paraId="0BC2607D" w14:textId="77777777" w:rsidR="008F7AD0" w:rsidRPr="008F7AD0" w:rsidRDefault="008F7AD0" w:rsidP="008F7AD0">
            <w:pPr>
              <w:spacing w:line="259" w:lineRule="auto"/>
              <w:ind w:right="52"/>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Results </w:t>
            </w:r>
          </w:p>
        </w:tc>
        <w:tc>
          <w:tcPr>
            <w:tcW w:w="2206" w:type="dxa"/>
            <w:tcBorders>
              <w:top w:val="single" w:sz="4" w:space="0" w:color="000000"/>
              <w:left w:val="single" w:sz="4" w:space="0" w:color="000000"/>
              <w:bottom w:val="single" w:sz="4" w:space="0" w:color="000000"/>
              <w:right w:val="single" w:sz="4" w:space="0" w:color="000000"/>
            </w:tcBorders>
          </w:tcPr>
          <w:p w14:paraId="3AFC3FD3" w14:textId="77777777" w:rsidR="008F7AD0" w:rsidRPr="008F7AD0" w:rsidRDefault="008F7AD0" w:rsidP="008F7AD0">
            <w:pPr>
              <w:spacing w:line="259" w:lineRule="auto"/>
              <w:ind w:right="49"/>
              <w:jc w:val="center"/>
              <w:rPr>
                <w:rFonts w:ascii="Times New Roman" w:hAnsi="Times New Roman" w:cs="Times New Roman"/>
                <w:color w:val="000000"/>
                <w:lang w:eastAsia="en-IE"/>
              </w:rPr>
            </w:pPr>
            <w:r w:rsidRPr="008F7AD0">
              <w:rPr>
                <w:rFonts w:ascii="Times New Roman" w:hAnsi="Times New Roman" w:cs="Times New Roman"/>
                <w:b/>
                <w:color w:val="000000"/>
                <w:sz w:val="20"/>
                <w:lang w:eastAsia="en-IE"/>
              </w:rPr>
              <w:t xml:space="preserve">Reference </w:t>
            </w:r>
          </w:p>
        </w:tc>
      </w:tr>
      <w:tr w:rsidR="008F7AD0" w:rsidRPr="008F7AD0" w14:paraId="61783CB5" w14:textId="77777777" w:rsidTr="002F7498">
        <w:trPr>
          <w:trHeight w:val="814"/>
        </w:trPr>
        <w:tc>
          <w:tcPr>
            <w:tcW w:w="1193" w:type="dxa"/>
            <w:tcBorders>
              <w:top w:val="single" w:sz="4" w:space="0" w:color="000000"/>
              <w:left w:val="single" w:sz="4" w:space="0" w:color="000000"/>
              <w:bottom w:val="single" w:sz="4" w:space="0" w:color="000000"/>
              <w:right w:val="single" w:sz="4" w:space="0" w:color="000000"/>
            </w:tcBorders>
          </w:tcPr>
          <w:p w14:paraId="213FF015"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i/>
                <w:color w:val="000000"/>
                <w:sz w:val="20"/>
                <w:lang w:eastAsia="en-IE"/>
              </w:rPr>
              <w:t xml:space="preserve">Bombus </w:t>
            </w:r>
          </w:p>
          <w:p w14:paraId="2CEA2547"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i/>
                <w:color w:val="000000"/>
                <w:sz w:val="20"/>
                <w:lang w:eastAsia="en-IE"/>
              </w:rPr>
              <w:t xml:space="preserve">terrestris  </w:t>
            </w:r>
          </w:p>
          <w:p w14:paraId="2DA4F1DB"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 </w:t>
            </w:r>
          </w:p>
        </w:tc>
        <w:tc>
          <w:tcPr>
            <w:tcW w:w="2825" w:type="dxa"/>
            <w:tcBorders>
              <w:top w:val="single" w:sz="4" w:space="0" w:color="000000"/>
              <w:left w:val="single" w:sz="4" w:space="0" w:color="000000"/>
              <w:bottom w:val="single" w:sz="4" w:space="0" w:color="000000"/>
              <w:right w:val="single" w:sz="4" w:space="0" w:color="000000"/>
            </w:tcBorders>
          </w:tcPr>
          <w:p w14:paraId="2BDF28F7" w14:textId="339910E5"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Mesosulfuron-methyl  (formulated as Mesosulfuron</w:t>
            </w:r>
            <w:r>
              <w:rPr>
                <w:rFonts w:ascii="Times New Roman" w:hAnsi="Times New Roman" w:cs="Times New Roman"/>
                <w:color w:val="000000"/>
                <w:sz w:val="20"/>
                <w:lang w:eastAsia="en-IE"/>
              </w:rPr>
              <w:t>-</w:t>
            </w:r>
            <w:r w:rsidRPr="008F7AD0">
              <w:rPr>
                <w:rFonts w:ascii="Times New Roman" w:hAnsi="Times New Roman" w:cs="Times New Roman"/>
                <w:color w:val="000000"/>
                <w:sz w:val="20"/>
                <w:lang w:eastAsia="en-IE"/>
              </w:rPr>
              <w:t xml:space="preserve">methyl WG 75)  </w:t>
            </w:r>
          </w:p>
        </w:tc>
        <w:tc>
          <w:tcPr>
            <w:tcW w:w="1143" w:type="dxa"/>
            <w:tcBorders>
              <w:top w:val="single" w:sz="4" w:space="0" w:color="000000"/>
              <w:left w:val="single" w:sz="4" w:space="0" w:color="000000"/>
              <w:bottom w:val="single" w:sz="4" w:space="0" w:color="000000"/>
              <w:right w:val="single" w:sz="4" w:space="0" w:color="000000"/>
            </w:tcBorders>
          </w:tcPr>
          <w:p w14:paraId="2B334D5F"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Contact </w:t>
            </w:r>
          </w:p>
        </w:tc>
        <w:tc>
          <w:tcPr>
            <w:tcW w:w="2110" w:type="dxa"/>
            <w:tcBorders>
              <w:top w:val="single" w:sz="4" w:space="0" w:color="000000"/>
              <w:left w:val="single" w:sz="4" w:space="0" w:color="000000"/>
              <w:bottom w:val="single" w:sz="4" w:space="0" w:color="000000"/>
              <w:right w:val="single" w:sz="4" w:space="0" w:color="000000"/>
            </w:tcBorders>
          </w:tcPr>
          <w:p w14:paraId="6A2BED7B" w14:textId="77777777" w:rsidR="008F7AD0" w:rsidRPr="008F7AD0" w:rsidRDefault="008F7AD0" w:rsidP="008F7AD0">
            <w:pPr>
              <w:spacing w:line="259" w:lineRule="auto"/>
              <w:rPr>
                <w:rFonts w:ascii="Times New Roman" w:hAnsi="Times New Roman" w:cs="Times New Roman"/>
                <w:color w:val="000000"/>
                <w:lang w:eastAsia="en-IE"/>
              </w:rPr>
            </w:pPr>
            <w:r w:rsidRPr="008F7AD0">
              <w:rPr>
                <w:rFonts w:ascii="Times New Roman" w:hAnsi="Times New Roman" w:cs="Times New Roman"/>
                <w:color w:val="000000"/>
                <w:sz w:val="20"/>
                <w:lang w:eastAsia="en-IE"/>
              </w:rPr>
              <w:t>LD</w:t>
            </w:r>
            <w:r w:rsidRPr="008F7AD0">
              <w:rPr>
                <w:rFonts w:ascii="Times New Roman" w:hAnsi="Times New Roman" w:cs="Times New Roman"/>
                <w:color w:val="000000"/>
                <w:sz w:val="20"/>
                <w:vertAlign w:val="subscript"/>
                <w:lang w:eastAsia="en-IE"/>
              </w:rPr>
              <w:t>50</w:t>
            </w:r>
            <w:r w:rsidRPr="008F7AD0">
              <w:rPr>
                <w:rFonts w:ascii="Times New Roman" w:hAnsi="Times New Roman" w:cs="Times New Roman"/>
                <w:color w:val="000000"/>
                <w:sz w:val="20"/>
                <w:lang w:eastAsia="en-IE"/>
              </w:rPr>
              <w:t xml:space="preserve"> &gt; 100 µg a.s./bee </w:t>
            </w:r>
          </w:p>
        </w:tc>
        <w:tc>
          <w:tcPr>
            <w:tcW w:w="2206" w:type="dxa"/>
            <w:tcBorders>
              <w:top w:val="single" w:sz="4" w:space="0" w:color="000000"/>
              <w:left w:val="single" w:sz="4" w:space="0" w:color="000000"/>
              <w:bottom w:val="single" w:sz="4" w:space="0" w:color="000000"/>
              <w:right w:val="single" w:sz="4" w:space="0" w:color="000000"/>
            </w:tcBorders>
          </w:tcPr>
          <w:p w14:paraId="32427BD3" w14:textId="77777777" w:rsidR="008F7AD0" w:rsidRPr="008F7AD0" w:rsidRDefault="008F7AD0" w:rsidP="008F7AD0">
            <w:pPr>
              <w:spacing w:line="259" w:lineRule="auto"/>
              <w:ind w:left="2"/>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EFSA Scientific </w:t>
            </w:r>
          </w:p>
          <w:p w14:paraId="3B9515F5" w14:textId="77777777" w:rsidR="008F7AD0" w:rsidRPr="008F7AD0" w:rsidRDefault="008F7AD0" w:rsidP="008F7AD0">
            <w:pPr>
              <w:spacing w:line="259" w:lineRule="auto"/>
              <w:ind w:left="2"/>
              <w:jc w:val="both"/>
              <w:rPr>
                <w:rFonts w:ascii="Times New Roman" w:hAnsi="Times New Roman" w:cs="Times New Roman"/>
                <w:color w:val="000000"/>
                <w:lang w:eastAsia="en-IE"/>
              </w:rPr>
            </w:pPr>
            <w:r w:rsidRPr="008F7AD0">
              <w:rPr>
                <w:rFonts w:ascii="Times New Roman" w:hAnsi="Times New Roman" w:cs="Times New Roman"/>
                <w:color w:val="000000"/>
                <w:sz w:val="20"/>
                <w:lang w:eastAsia="en-IE"/>
              </w:rPr>
              <w:t xml:space="preserve">Report, 2016;14(10):4584 </w:t>
            </w:r>
          </w:p>
        </w:tc>
      </w:tr>
    </w:tbl>
    <w:p w14:paraId="6D20BC7A" w14:textId="0F13AB35" w:rsidR="00B7020E" w:rsidRPr="003104B9" w:rsidRDefault="00B7020E" w:rsidP="002C4F0B">
      <w:pPr>
        <w:pStyle w:val="RepStandard"/>
        <w:spacing w:before="240"/>
        <w:rPr>
          <w:lang w:val="en-IE"/>
        </w:rPr>
      </w:pPr>
      <w:r>
        <w:rPr>
          <w:lang w:val="en-IE"/>
        </w:rPr>
        <w:t>No further assessment or consideration is currently required.</w:t>
      </w:r>
    </w:p>
    <w:p w14:paraId="79CC75E4" w14:textId="77777777" w:rsidR="00D526BE" w:rsidRPr="002B1114" w:rsidRDefault="00D526BE" w:rsidP="00B7020E">
      <w:pPr>
        <w:pStyle w:val="Nagwek3"/>
      </w:pPr>
      <w:bookmarkStart w:id="493" w:name="_Toc399487280"/>
      <w:bookmarkStart w:id="494" w:name="_Ref405881257"/>
      <w:bookmarkStart w:id="495" w:name="_Toc412644008"/>
      <w:bookmarkStart w:id="496" w:name="_Toc413916852"/>
      <w:bookmarkStart w:id="497" w:name="_Toc413916994"/>
      <w:bookmarkStart w:id="498" w:name="_Toc413922055"/>
      <w:bookmarkStart w:id="499" w:name="_Toc413922544"/>
      <w:bookmarkStart w:id="500" w:name="_Toc413922648"/>
      <w:bookmarkStart w:id="501" w:name="_Toc414955285"/>
      <w:bookmarkStart w:id="502" w:name="_Ref414977833"/>
      <w:bookmarkStart w:id="503" w:name="_Toc415214592"/>
      <w:bookmarkStart w:id="504" w:name="_Toc415579205"/>
      <w:r w:rsidRPr="002B1114">
        <w:t>Effects on solitary bees</w:t>
      </w:r>
      <w:bookmarkEnd w:id="493"/>
      <w:bookmarkEnd w:id="494"/>
      <w:bookmarkEnd w:id="495"/>
      <w:bookmarkEnd w:id="496"/>
      <w:bookmarkEnd w:id="497"/>
      <w:bookmarkEnd w:id="498"/>
      <w:bookmarkEnd w:id="499"/>
      <w:bookmarkEnd w:id="500"/>
      <w:bookmarkEnd w:id="501"/>
      <w:bookmarkEnd w:id="502"/>
      <w:bookmarkEnd w:id="503"/>
      <w:bookmarkEnd w:id="504"/>
    </w:p>
    <w:p w14:paraId="5A3683C1" w14:textId="25739B07" w:rsidR="00AF1E85" w:rsidRPr="002B1114" w:rsidRDefault="00A52983" w:rsidP="00AF1E85">
      <w:pPr>
        <w:pStyle w:val="RepStandard"/>
      </w:pPr>
      <w:r>
        <w:t>Not required.</w:t>
      </w:r>
    </w:p>
    <w:p w14:paraId="786979A6" w14:textId="77777777" w:rsidR="00D526BE" w:rsidRPr="002B1114" w:rsidRDefault="00D526BE" w:rsidP="00AA32CE">
      <w:pPr>
        <w:pStyle w:val="Nagwek3"/>
      </w:pPr>
      <w:bookmarkStart w:id="505" w:name="_Toc412644009"/>
      <w:bookmarkStart w:id="506" w:name="_Toc413916853"/>
      <w:bookmarkStart w:id="507" w:name="_Toc413916995"/>
      <w:bookmarkStart w:id="508" w:name="_Toc413922056"/>
      <w:bookmarkStart w:id="509" w:name="_Toc413922545"/>
      <w:bookmarkStart w:id="510" w:name="_Toc413922649"/>
      <w:bookmarkStart w:id="511" w:name="_Toc414955286"/>
      <w:bookmarkStart w:id="512" w:name="_Toc415214593"/>
      <w:bookmarkStart w:id="513" w:name="_Toc415579206"/>
      <w:r w:rsidRPr="002B1114">
        <w:t>Overall conclusions</w:t>
      </w:r>
      <w:bookmarkEnd w:id="505"/>
      <w:bookmarkEnd w:id="506"/>
      <w:bookmarkEnd w:id="507"/>
      <w:bookmarkEnd w:id="508"/>
      <w:bookmarkEnd w:id="509"/>
      <w:bookmarkEnd w:id="510"/>
      <w:bookmarkEnd w:id="511"/>
      <w:bookmarkEnd w:id="512"/>
      <w:bookmarkEnd w:id="513"/>
    </w:p>
    <w:p w14:paraId="5D23987C" w14:textId="77777777" w:rsidR="001833DB" w:rsidRPr="001833DB" w:rsidRDefault="001833DB" w:rsidP="001833DB">
      <w:pPr>
        <w:widowControl w:val="0"/>
        <w:suppressAutoHyphens/>
        <w:spacing w:after="240"/>
        <w:jc w:val="both"/>
      </w:pPr>
      <w:bookmarkStart w:id="514" w:name="_Hlk134188873"/>
      <w:bookmarkStart w:id="515" w:name="_Toc399487282"/>
      <w:bookmarkStart w:id="516" w:name="_Ref405399529"/>
      <w:r w:rsidRPr="001833DB">
        <w:t>The formulation endpoints for 054-01-05 give low QH values, well below the trigger value of 50.</w:t>
      </w:r>
    </w:p>
    <w:p w14:paraId="399DA5B0" w14:textId="77777777" w:rsidR="001833DB" w:rsidRPr="001833DB" w:rsidRDefault="001833DB" w:rsidP="001833DB">
      <w:pPr>
        <w:widowControl w:val="0"/>
        <w:suppressAutoHyphens/>
        <w:spacing w:after="240"/>
        <w:jc w:val="both"/>
      </w:pPr>
      <w:r w:rsidRPr="001833DB">
        <w:t xml:space="preserve">The chronic and larval risk was assessed by adapting the EPPO 2010 scheme. The calculated TER values were above the trigger of 1 indicating that the proposed uses of </w:t>
      </w:r>
      <w:r w:rsidRPr="001833DB">
        <w:rPr>
          <w:iCs/>
          <w:lang w:val="en-US"/>
        </w:rPr>
        <w:t>054-01-05</w:t>
      </w:r>
      <w:r w:rsidRPr="001833DB">
        <w:t xml:space="preserve"> pose an acceptable chronic risk to adult bees and to bee larval development.</w:t>
      </w:r>
    </w:p>
    <w:p w14:paraId="6FEA2634" w14:textId="77777777" w:rsidR="001833DB" w:rsidRPr="001833DB" w:rsidRDefault="001833DB" w:rsidP="001833DB">
      <w:pPr>
        <w:spacing w:after="240"/>
        <w:jc w:val="both"/>
        <w:rPr>
          <w:bCs/>
          <w:lang w:val="en-US"/>
        </w:rPr>
      </w:pPr>
      <w:r w:rsidRPr="001833DB">
        <w:rPr>
          <w:lang w:val="en-US"/>
        </w:rPr>
        <w:t xml:space="preserve">Additionally, calculations were conducted in accordance with the recommendations of the EFSA bee GD (EFSA Journal 2013;11(7):3295). </w:t>
      </w:r>
      <w:r w:rsidRPr="001833DB">
        <w:rPr>
          <w:bCs/>
          <w:lang w:val="en-US"/>
        </w:rPr>
        <w:t>Acceptable risk to bees was indicated for all scenarios except for bees foraging on weeds in the treated field. However, as exceedance of calculated ETR value is negligible and no flowering weeds are expected in the field during the application of 054-01-05 it is considered that there is no risk to bees from use of the product.</w:t>
      </w:r>
    </w:p>
    <w:p w14:paraId="04C88DDC" w14:textId="77777777" w:rsidR="001833DB" w:rsidRDefault="001833DB" w:rsidP="001833DB">
      <w:pPr>
        <w:widowControl w:val="0"/>
        <w:suppressAutoHyphens/>
        <w:spacing w:after="240"/>
        <w:jc w:val="both"/>
      </w:pPr>
      <w:r w:rsidRPr="001833DB">
        <w:t xml:space="preserve">An acceptable risk for bees exposed in accordance with the intended uses of </w:t>
      </w:r>
      <w:r w:rsidRPr="001833DB">
        <w:rPr>
          <w:iCs/>
          <w:lang w:val="en-US"/>
        </w:rPr>
        <w:t>054-01-05</w:t>
      </w:r>
      <w:r w:rsidRPr="001833DB">
        <w:t xml:space="preserve"> was demonstrated. </w:t>
      </w:r>
    </w:p>
    <w:p w14:paraId="07938BAA" w14:textId="77777777" w:rsidR="00143D56" w:rsidRDefault="00143D56" w:rsidP="00143D56">
      <w:pPr>
        <w:shd w:val="clear" w:color="auto" w:fill="BFBFBF"/>
        <w:spacing w:before="120"/>
        <w:rPr>
          <w:b/>
        </w:rPr>
      </w:pPr>
      <w:r w:rsidRPr="00B5384C">
        <w:rPr>
          <w:b/>
        </w:rPr>
        <w:t>Evaluator comments:</w:t>
      </w:r>
    </w:p>
    <w:p w14:paraId="4261AD82" w14:textId="77777777" w:rsidR="00143D56" w:rsidRDefault="00143D56" w:rsidP="00143D56">
      <w:pPr>
        <w:shd w:val="clear" w:color="auto" w:fill="BFBFBF"/>
        <w:spacing w:before="120"/>
        <w:rPr>
          <w:b/>
        </w:rPr>
      </w:pPr>
    </w:p>
    <w:p w14:paraId="384A2945" w14:textId="77777777" w:rsidR="00143D56" w:rsidRPr="007E359C" w:rsidRDefault="00143D56" w:rsidP="00143D56">
      <w:pPr>
        <w:shd w:val="clear" w:color="auto" w:fill="BFBFBF"/>
        <w:tabs>
          <w:tab w:val="left" w:pos="720"/>
        </w:tabs>
        <w:spacing w:after="5" w:line="248" w:lineRule="auto"/>
        <w:jc w:val="both"/>
      </w:pPr>
      <w:r w:rsidRPr="007E359C">
        <w:rPr>
          <w:lang w:eastAsia="ar-SA"/>
        </w:rPr>
        <w:t xml:space="preserve">The risk assessment for bees evaluated in Atlantis 12 OD cover all uses of </w:t>
      </w:r>
      <w:r w:rsidRPr="007E359C">
        <w:t xml:space="preserve">Meso-Iodo OD-Life. However, </w:t>
      </w:r>
    </w:p>
    <w:p w14:paraId="101E1C21" w14:textId="674281EC" w:rsidR="00143D56" w:rsidRDefault="00143D56" w:rsidP="00143D56">
      <w:pPr>
        <w:shd w:val="clear" w:color="auto" w:fill="BFBFBF"/>
        <w:tabs>
          <w:tab w:val="left" w:pos="720"/>
        </w:tabs>
        <w:spacing w:after="5" w:line="248" w:lineRule="auto"/>
        <w:jc w:val="both"/>
        <w:rPr>
          <w:bCs/>
          <w:color w:val="000000"/>
          <w:lang w:val="en-US"/>
        </w:rPr>
      </w:pPr>
      <w:r w:rsidRPr="007E359C">
        <w:rPr>
          <w:lang w:val="en"/>
        </w:rPr>
        <w:t>in response to data gaps in Atlantis 12 OD the new data was provided by Applicant (</w:t>
      </w:r>
      <w:r w:rsidRPr="007E359C">
        <w:rPr>
          <w:iCs/>
          <w:lang w:val="en-US"/>
        </w:rPr>
        <w:t>the chronic toxicity test for adult bees, the chronic test for larvae for formulation Meso-Iodo OD-Life).</w:t>
      </w:r>
      <w:r>
        <w:rPr>
          <w:iCs/>
          <w:lang w:val="en-US"/>
        </w:rPr>
        <w:t xml:space="preserve"> The studies were accepted by zRMS</w:t>
      </w:r>
      <w:r w:rsidRPr="00D913E9">
        <w:rPr>
          <w:color w:val="000000"/>
        </w:rPr>
        <w:t>.</w:t>
      </w:r>
      <w:r>
        <w:rPr>
          <w:color w:val="000000"/>
        </w:rPr>
        <w:t xml:space="preserve"> The risk assessment based on new data was accepted by zRMS. </w:t>
      </w:r>
      <w:r w:rsidRPr="00A44A3C">
        <w:rPr>
          <w:color w:val="000000"/>
        </w:rPr>
        <w:t xml:space="preserve">The chronic and larval risk was assessed by adapting the EPPO 2010 scheme. The calculated TER values were above the trigger of 1 indicating that the proposed uses of </w:t>
      </w:r>
      <w:r w:rsidRPr="007E359C">
        <w:rPr>
          <w:iCs/>
          <w:lang w:val="en-US"/>
        </w:rPr>
        <w:t>Meso-Iodo OD-Life</w:t>
      </w:r>
      <w:r w:rsidRPr="00A44A3C">
        <w:rPr>
          <w:color w:val="000000"/>
        </w:rPr>
        <w:t xml:space="preserve"> pose an acceptable chronic risk to adult bees and to bee larval development.</w:t>
      </w:r>
      <w:r>
        <w:rPr>
          <w:color w:val="000000"/>
        </w:rPr>
        <w:t xml:space="preserve"> </w:t>
      </w:r>
      <w:r w:rsidRPr="00A44A3C">
        <w:rPr>
          <w:color w:val="000000"/>
          <w:lang w:val="en-US"/>
        </w:rPr>
        <w:t xml:space="preserve">Additionally, calculations were conducted in accordance with the recommendations of the EFSA bee GD (EFSA Journal 2013;11(7):3295). </w:t>
      </w:r>
      <w:r w:rsidRPr="00A44A3C">
        <w:rPr>
          <w:bCs/>
          <w:color w:val="000000"/>
          <w:lang w:val="en-US"/>
        </w:rPr>
        <w:t>Acceptable risk to bees was indicated for all scenarios except for bees foraging on weeds in the treated field. However, as exceedance of calculated ETR value is negligible</w:t>
      </w:r>
      <w:r>
        <w:rPr>
          <w:bCs/>
          <w:color w:val="000000"/>
          <w:lang w:val="en-US"/>
        </w:rPr>
        <w:t xml:space="preserve"> (</w:t>
      </w:r>
      <w:r w:rsidRPr="00143D56">
        <w:rPr>
          <w:b/>
          <w:bCs/>
          <w:color w:val="000000"/>
          <w:lang w:val="en-US"/>
        </w:rPr>
        <w:t>0.031</w:t>
      </w:r>
      <w:r>
        <w:rPr>
          <w:bCs/>
          <w:color w:val="000000"/>
          <w:lang w:val="en-US"/>
        </w:rPr>
        <w:t>)</w:t>
      </w:r>
      <w:r w:rsidRPr="00A44A3C">
        <w:rPr>
          <w:bCs/>
          <w:color w:val="000000"/>
          <w:lang w:val="en-US"/>
        </w:rPr>
        <w:t xml:space="preserve"> and no flowering weeds are expected in the field during the application of 054-01-05 it is considered that there is no risk to bees from use of the product.</w:t>
      </w:r>
    </w:p>
    <w:p w14:paraId="6E29CC37" w14:textId="77777777" w:rsidR="00143D56" w:rsidRPr="00143D56" w:rsidRDefault="00143D56" w:rsidP="00143D56">
      <w:pPr>
        <w:shd w:val="clear" w:color="auto" w:fill="BFBFBF"/>
        <w:tabs>
          <w:tab w:val="left" w:pos="720"/>
        </w:tabs>
        <w:spacing w:after="5" w:line="248" w:lineRule="auto"/>
        <w:jc w:val="both"/>
        <w:rPr>
          <w:b/>
          <w:bCs/>
          <w:color w:val="000000"/>
          <w:lang w:val="en-US"/>
        </w:rPr>
      </w:pPr>
    </w:p>
    <w:p w14:paraId="548C5CF4" w14:textId="77777777" w:rsidR="00143D56" w:rsidRPr="00143D56" w:rsidRDefault="00143D56" w:rsidP="00143D56">
      <w:pPr>
        <w:shd w:val="clear" w:color="auto" w:fill="BFBFBF"/>
        <w:tabs>
          <w:tab w:val="left" w:pos="720"/>
        </w:tabs>
        <w:spacing w:after="5" w:line="248" w:lineRule="auto"/>
        <w:jc w:val="both"/>
        <w:rPr>
          <w:b/>
          <w:color w:val="000000"/>
          <w:lang w:val="en-US"/>
        </w:rPr>
      </w:pPr>
      <w:r w:rsidRPr="00143D56">
        <w:rPr>
          <w:b/>
          <w:bCs/>
          <w:color w:val="000000"/>
          <w:lang w:val="en-US"/>
        </w:rPr>
        <w:t>The risk assessment for bees should be considered by MSs level.</w:t>
      </w:r>
    </w:p>
    <w:p w14:paraId="11BEAF3D" w14:textId="77777777" w:rsidR="00143D56" w:rsidRPr="00143D56" w:rsidRDefault="00143D56" w:rsidP="001833DB">
      <w:pPr>
        <w:widowControl w:val="0"/>
        <w:suppressAutoHyphens/>
        <w:spacing w:after="240"/>
        <w:jc w:val="both"/>
        <w:rPr>
          <w:lang w:val="en-US"/>
        </w:rPr>
      </w:pPr>
    </w:p>
    <w:p w14:paraId="7D2589E5" w14:textId="77777777" w:rsidR="00D526BE" w:rsidRPr="002B1114" w:rsidRDefault="00D526BE" w:rsidP="00AA32CE">
      <w:pPr>
        <w:pStyle w:val="Nagwek2"/>
      </w:pPr>
      <w:bookmarkStart w:id="517" w:name="_Ref405923455"/>
      <w:bookmarkStart w:id="518" w:name="_Toc412644010"/>
      <w:bookmarkStart w:id="519" w:name="_Toc413916854"/>
      <w:bookmarkStart w:id="520" w:name="_Toc413916996"/>
      <w:bookmarkStart w:id="521" w:name="_Toc413922057"/>
      <w:bookmarkStart w:id="522" w:name="_Toc413922546"/>
      <w:bookmarkStart w:id="523" w:name="_Toc413922650"/>
      <w:bookmarkStart w:id="524" w:name="_Toc414955287"/>
      <w:bookmarkStart w:id="525" w:name="_Toc415214594"/>
      <w:bookmarkStart w:id="526" w:name="_Toc415579207"/>
      <w:bookmarkEnd w:id="514"/>
      <w:r w:rsidRPr="002B1114">
        <w:lastRenderedPageBreak/>
        <w:t>Effects on arthropods other than bees (KCP 10.3.2)</w:t>
      </w:r>
      <w:bookmarkEnd w:id="515"/>
      <w:bookmarkEnd w:id="516"/>
      <w:bookmarkEnd w:id="517"/>
      <w:bookmarkEnd w:id="518"/>
      <w:bookmarkEnd w:id="519"/>
      <w:bookmarkEnd w:id="520"/>
      <w:bookmarkEnd w:id="521"/>
      <w:bookmarkEnd w:id="522"/>
      <w:bookmarkEnd w:id="523"/>
      <w:bookmarkEnd w:id="524"/>
      <w:bookmarkEnd w:id="525"/>
      <w:bookmarkEnd w:id="526"/>
    </w:p>
    <w:p w14:paraId="24280995" w14:textId="77777777" w:rsidR="00D526BE" w:rsidRPr="002B1114" w:rsidRDefault="00D526BE" w:rsidP="00AA32CE">
      <w:pPr>
        <w:pStyle w:val="Nagwek3"/>
      </w:pPr>
      <w:bookmarkStart w:id="527" w:name="_Toc412644011"/>
      <w:bookmarkStart w:id="528" w:name="_Toc413916855"/>
      <w:bookmarkStart w:id="529" w:name="_Toc413916997"/>
      <w:bookmarkStart w:id="530" w:name="_Toc413922058"/>
      <w:bookmarkStart w:id="531" w:name="_Toc413922547"/>
      <w:bookmarkStart w:id="532" w:name="_Toc413922651"/>
      <w:bookmarkStart w:id="533" w:name="_Toc414955288"/>
      <w:bookmarkStart w:id="534" w:name="_Toc415214595"/>
      <w:bookmarkStart w:id="535" w:name="_Toc415579208"/>
      <w:r w:rsidRPr="002B1114">
        <w:t>Toxicity data</w:t>
      </w:r>
      <w:bookmarkEnd w:id="527"/>
      <w:bookmarkEnd w:id="528"/>
      <w:bookmarkEnd w:id="529"/>
      <w:bookmarkEnd w:id="530"/>
      <w:bookmarkEnd w:id="531"/>
      <w:bookmarkEnd w:id="532"/>
      <w:bookmarkEnd w:id="533"/>
      <w:bookmarkEnd w:id="534"/>
      <w:bookmarkEnd w:id="535"/>
    </w:p>
    <w:p w14:paraId="71F8DB86" w14:textId="50F0C84D" w:rsidR="00962CF6" w:rsidRDefault="00962CF6" w:rsidP="00962CF6">
      <w:pPr>
        <w:spacing w:after="240" w:line="247" w:lineRule="auto"/>
        <w:jc w:val="both"/>
        <w:rPr>
          <w:color w:val="000000"/>
          <w:kern w:val="2"/>
          <w:lang w:eastAsia="en-IE"/>
          <w14:ligatures w14:val="standardContextual"/>
        </w:rPr>
      </w:pPr>
      <w:r w:rsidRPr="00962CF6">
        <w:rPr>
          <w:color w:val="000000"/>
          <w:kern w:val="2"/>
          <w:lang w:eastAsia="en-IE"/>
          <w14:ligatures w14:val="standardContextual"/>
        </w:rPr>
        <w:t>An assessment of the risk from the active substances</w:t>
      </w:r>
      <w:r>
        <w:rPr>
          <w:color w:val="000000"/>
          <w:kern w:val="2"/>
          <w:lang w:eastAsia="en-IE"/>
          <w14:ligatures w14:val="standardContextual"/>
        </w:rPr>
        <w:t xml:space="preserve"> and representative </w:t>
      </w:r>
      <w:r w:rsidRPr="00962CF6">
        <w:rPr>
          <w:color w:val="000000"/>
          <w:kern w:val="2"/>
          <w:lang w:eastAsia="en-IE"/>
          <w14:ligatures w14:val="standardContextual"/>
        </w:rPr>
        <w:t>formulation (</w:t>
      </w:r>
      <w:r w:rsidR="001F2D3E">
        <w:rPr>
          <w:color w:val="000000"/>
          <w:kern w:val="2"/>
          <w:lang w:eastAsia="en-IE"/>
          <w14:ligatures w14:val="standardContextual"/>
        </w:rPr>
        <w:t>Atlantis 12 OD</w:t>
      </w:r>
      <w:r w:rsidRPr="00962CF6">
        <w:rPr>
          <w:color w:val="000000"/>
          <w:kern w:val="2"/>
          <w:lang w:eastAsia="en-IE"/>
          <w14:ligatures w14:val="standardContextual"/>
        </w:rPr>
        <w:t>) was performed during the renewal of the reference product, Atlantis 12 OD (authorisation number R-98/2009). 054-01-05 is believed to be comparable to Atlantis 12 OD in all areas of the assessment (refer to dRR Part C for details of the composition). Consequently</w:t>
      </w:r>
      <w:r w:rsidR="00073AEA">
        <w:rPr>
          <w:color w:val="000000"/>
          <w:kern w:val="2"/>
          <w:lang w:eastAsia="en-IE"/>
          <w14:ligatures w14:val="standardContextual"/>
        </w:rPr>
        <w:t>,</w:t>
      </w:r>
      <w:r>
        <w:rPr>
          <w:color w:val="000000"/>
          <w:kern w:val="2"/>
          <w:lang w:eastAsia="en-IE"/>
          <w14:ligatures w14:val="standardContextual"/>
        </w:rPr>
        <w:t xml:space="preserve"> no new studies are submitted with the formulation 054-01-05 and</w:t>
      </w:r>
      <w:r w:rsidRPr="00962CF6">
        <w:rPr>
          <w:color w:val="000000"/>
          <w:kern w:val="2"/>
          <w:lang w:eastAsia="en-IE"/>
          <w14:ligatures w14:val="standardContextual"/>
        </w:rPr>
        <w:t xml:space="preserve"> it is requested that the zRMS refers to the data presented in the renewal of Atlantis 12 OD in order to support the authorisation of 054-01-05.</w:t>
      </w:r>
    </w:p>
    <w:p w14:paraId="3401AF9D" w14:textId="77777777" w:rsidR="0033310F" w:rsidRPr="002B1114" w:rsidRDefault="0033310F" w:rsidP="0033310F">
      <w:pPr>
        <w:pStyle w:val="RepLabel"/>
        <w:jc w:val="both"/>
      </w:pPr>
      <w:r w:rsidRPr="002B1114">
        <w:t xml:space="preserve">Table </w:t>
      </w:r>
      <w:r w:rsidRPr="002B1114">
        <w:fldChar w:fldCharType="begin"/>
      </w:r>
      <w:r w:rsidRPr="002B1114">
        <w:instrText xml:space="preserve"> STYLEREF 2 \s </w:instrText>
      </w:r>
      <w:r w:rsidRPr="002B1114">
        <w:fldChar w:fldCharType="separate"/>
      </w:r>
      <w:r w:rsidRPr="002B1114">
        <w:rPr>
          <w:noProof/>
        </w:rPr>
        <w:t>9.7</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Pr="002B1114">
        <w:rPr>
          <w:noProof/>
        </w:rPr>
        <w:t>1</w:t>
      </w:r>
      <w:r w:rsidRPr="002B1114">
        <w:fldChar w:fldCharType="end"/>
      </w:r>
      <w:r w:rsidRPr="002B1114">
        <w:t>:</w:t>
      </w:r>
      <w:r w:rsidRPr="002B1114">
        <w:tab/>
        <w:t>Endpoints and effect values relevant for the risk assessment for non-target arthropods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33310F" w:rsidRPr="002B1114" w14:paraId="66548E57" w14:textId="77777777" w:rsidTr="002F7498">
        <w:trPr>
          <w:tblHeader/>
        </w:trPr>
        <w:tc>
          <w:tcPr>
            <w:tcW w:w="1000" w:type="pct"/>
            <w:shd w:val="clear" w:color="auto" w:fill="auto"/>
          </w:tcPr>
          <w:p w14:paraId="3FBAD90D" w14:textId="77777777" w:rsidR="0033310F" w:rsidRPr="002B1114" w:rsidRDefault="0033310F" w:rsidP="002F7498">
            <w:pPr>
              <w:pStyle w:val="RepTableHeader"/>
              <w:jc w:val="center"/>
            </w:pPr>
            <w:r w:rsidRPr="002B1114">
              <w:t>Species</w:t>
            </w:r>
          </w:p>
        </w:tc>
        <w:tc>
          <w:tcPr>
            <w:tcW w:w="1000" w:type="pct"/>
            <w:shd w:val="clear" w:color="auto" w:fill="auto"/>
          </w:tcPr>
          <w:p w14:paraId="7E259858" w14:textId="77777777" w:rsidR="0033310F" w:rsidRPr="002B1114" w:rsidRDefault="0033310F" w:rsidP="002F7498">
            <w:pPr>
              <w:pStyle w:val="RepTableHeader"/>
              <w:jc w:val="center"/>
            </w:pPr>
            <w:r w:rsidRPr="002B1114">
              <w:t>Substance</w:t>
            </w:r>
          </w:p>
        </w:tc>
        <w:tc>
          <w:tcPr>
            <w:tcW w:w="1000" w:type="pct"/>
            <w:shd w:val="clear" w:color="auto" w:fill="auto"/>
          </w:tcPr>
          <w:p w14:paraId="035252E5" w14:textId="77777777" w:rsidR="0033310F" w:rsidRPr="002B1114" w:rsidRDefault="0033310F" w:rsidP="002F7498">
            <w:pPr>
              <w:pStyle w:val="RepTableHeader"/>
              <w:jc w:val="center"/>
            </w:pPr>
            <w:r w:rsidRPr="002B1114">
              <w:t>Exposure</w:t>
            </w:r>
          </w:p>
          <w:p w14:paraId="0842D677" w14:textId="77777777" w:rsidR="0033310F" w:rsidRPr="002B1114" w:rsidRDefault="0033310F" w:rsidP="002F7498">
            <w:pPr>
              <w:pStyle w:val="RepTableHeader"/>
              <w:jc w:val="center"/>
            </w:pPr>
            <w:r w:rsidRPr="002B1114">
              <w:t>System</w:t>
            </w:r>
          </w:p>
        </w:tc>
        <w:tc>
          <w:tcPr>
            <w:tcW w:w="1000" w:type="pct"/>
            <w:shd w:val="clear" w:color="auto" w:fill="auto"/>
          </w:tcPr>
          <w:p w14:paraId="072A3A59" w14:textId="77777777" w:rsidR="0033310F" w:rsidRPr="002B1114" w:rsidRDefault="0033310F" w:rsidP="002F7498">
            <w:pPr>
              <w:pStyle w:val="RepTableHeader"/>
              <w:jc w:val="center"/>
            </w:pPr>
            <w:r w:rsidRPr="002B1114">
              <w:t>Results</w:t>
            </w:r>
          </w:p>
        </w:tc>
        <w:tc>
          <w:tcPr>
            <w:tcW w:w="1000" w:type="pct"/>
            <w:shd w:val="clear" w:color="auto" w:fill="auto"/>
          </w:tcPr>
          <w:p w14:paraId="7A0D2BC1" w14:textId="77777777" w:rsidR="0033310F" w:rsidRPr="002B1114" w:rsidRDefault="0033310F" w:rsidP="002F7498">
            <w:pPr>
              <w:pStyle w:val="RepTableHeader"/>
              <w:jc w:val="center"/>
            </w:pPr>
            <w:r w:rsidRPr="002B1114">
              <w:t>Reference</w:t>
            </w:r>
          </w:p>
        </w:tc>
      </w:tr>
      <w:tr w:rsidR="0033310F" w:rsidRPr="002B1114" w14:paraId="0DF46E12" w14:textId="77777777" w:rsidTr="002F7498">
        <w:tc>
          <w:tcPr>
            <w:tcW w:w="1000" w:type="pct"/>
            <w:shd w:val="clear" w:color="auto" w:fill="auto"/>
          </w:tcPr>
          <w:p w14:paraId="54E582E2" w14:textId="77777777" w:rsidR="0033310F" w:rsidRPr="00962CF6" w:rsidRDefault="0033310F" w:rsidP="002F7498">
            <w:pPr>
              <w:pStyle w:val="RepTable"/>
              <w:rPr>
                <w:i/>
                <w:iCs/>
              </w:rPr>
            </w:pPr>
            <w:r w:rsidRPr="00962CF6">
              <w:rPr>
                <w:i/>
                <w:iCs/>
              </w:rPr>
              <w:t>Typhlodromus pyri</w:t>
            </w:r>
          </w:p>
          <w:p w14:paraId="03DB0BCB" w14:textId="77777777" w:rsidR="0033310F" w:rsidRPr="00962CF6" w:rsidRDefault="0033310F" w:rsidP="002F7498">
            <w:pPr>
              <w:pStyle w:val="RepTable"/>
            </w:pPr>
            <w:r w:rsidRPr="00962CF6">
              <w:t>(protonymphs)</w:t>
            </w:r>
          </w:p>
        </w:tc>
        <w:tc>
          <w:tcPr>
            <w:tcW w:w="1000" w:type="pct"/>
            <w:shd w:val="clear" w:color="auto" w:fill="auto"/>
          </w:tcPr>
          <w:p w14:paraId="05602F9C" w14:textId="77777777" w:rsidR="0033310F" w:rsidRPr="00962CF6" w:rsidRDefault="0033310F" w:rsidP="002F7498">
            <w:pPr>
              <w:spacing w:line="259" w:lineRule="auto"/>
              <w:jc w:val="both"/>
              <w:rPr>
                <w:color w:val="000000"/>
                <w:kern w:val="2"/>
                <w:lang w:eastAsia="en-IE"/>
                <w14:ligatures w14:val="standardContextual"/>
              </w:rPr>
            </w:pPr>
            <w:r w:rsidRPr="00962CF6">
              <w:rPr>
                <w:color w:val="000000"/>
                <w:kern w:val="2"/>
                <w:sz w:val="20"/>
                <w:lang w:eastAsia="en-IE"/>
                <w14:ligatures w14:val="standardContextual"/>
              </w:rPr>
              <w:t xml:space="preserve">IMS+MSM+MPR </w:t>
            </w:r>
          </w:p>
          <w:p w14:paraId="560F2460" w14:textId="77777777" w:rsidR="0033310F" w:rsidRPr="00962CF6" w:rsidRDefault="0033310F" w:rsidP="002F7498">
            <w:pPr>
              <w:pStyle w:val="RepTable"/>
            </w:pPr>
            <w:r w:rsidRPr="00962CF6">
              <w:rPr>
                <w:noProof w:val="0"/>
                <w:color w:val="000000"/>
                <w:kern w:val="2"/>
                <w:lang w:val="en-IE" w:eastAsia="en-IE"/>
                <w14:ligatures w14:val="standardContextual"/>
              </w:rPr>
              <w:t>OD 42 (2+10+30)</w:t>
            </w:r>
            <w:r>
              <w:rPr>
                <w:noProof w:val="0"/>
                <w:color w:val="000000"/>
                <w:kern w:val="2"/>
                <w:lang w:val="en-IE" w:eastAsia="en-IE"/>
                <w14:ligatures w14:val="standardContextual"/>
              </w:rPr>
              <w:t>*</w:t>
            </w:r>
          </w:p>
        </w:tc>
        <w:tc>
          <w:tcPr>
            <w:tcW w:w="1000" w:type="pct"/>
            <w:shd w:val="clear" w:color="auto" w:fill="auto"/>
          </w:tcPr>
          <w:p w14:paraId="1DF35344" w14:textId="77777777" w:rsidR="0033310F" w:rsidRPr="00962CF6" w:rsidRDefault="0033310F" w:rsidP="002F7498">
            <w:pPr>
              <w:pStyle w:val="RepTable"/>
            </w:pPr>
            <w:r w:rsidRPr="00962CF6">
              <w:t>Laboratory test</w:t>
            </w:r>
            <w:r w:rsidRPr="00962CF6">
              <w:br/>
              <w:t>glass plates (2D)</w:t>
            </w:r>
          </w:p>
        </w:tc>
        <w:tc>
          <w:tcPr>
            <w:tcW w:w="1000" w:type="pct"/>
            <w:shd w:val="clear" w:color="auto" w:fill="auto"/>
          </w:tcPr>
          <w:p w14:paraId="1ACE09C2" w14:textId="77777777" w:rsidR="0033310F" w:rsidRPr="00962CF6" w:rsidRDefault="0033310F" w:rsidP="002F7498">
            <w:pPr>
              <w:pStyle w:val="RepTable"/>
              <w:rPr>
                <w:lang w:val="de-DE"/>
              </w:rPr>
            </w:pPr>
            <w:r w:rsidRPr="00962CF6">
              <w:t>LR</w:t>
            </w:r>
            <w:r w:rsidRPr="00962CF6">
              <w:rPr>
                <w:vertAlign w:val="subscript"/>
              </w:rPr>
              <w:t>50</w:t>
            </w:r>
            <w:r w:rsidRPr="00962CF6">
              <w:t xml:space="preserve"> &gt; 1500 mL/ha</w:t>
            </w:r>
          </w:p>
        </w:tc>
        <w:tc>
          <w:tcPr>
            <w:tcW w:w="1000" w:type="pct"/>
            <w:shd w:val="clear" w:color="auto" w:fill="auto"/>
          </w:tcPr>
          <w:p w14:paraId="6D5917D6" w14:textId="77777777" w:rsidR="0033310F" w:rsidRPr="00962CF6" w:rsidRDefault="0033310F" w:rsidP="002F7498">
            <w:pPr>
              <w:pStyle w:val="RepTable"/>
            </w:pPr>
            <w:r w:rsidRPr="00962CF6">
              <w:t>EFSA Scientific Report, 2016;14(10):4584</w:t>
            </w:r>
          </w:p>
        </w:tc>
      </w:tr>
      <w:tr w:rsidR="0033310F" w:rsidRPr="002B1114" w14:paraId="332ECF3F" w14:textId="77777777" w:rsidTr="002F7498">
        <w:tc>
          <w:tcPr>
            <w:tcW w:w="1000" w:type="pct"/>
            <w:shd w:val="clear" w:color="auto" w:fill="auto"/>
          </w:tcPr>
          <w:p w14:paraId="752F6FCB" w14:textId="77777777" w:rsidR="0033310F" w:rsidRPr="00962CF6" w:rsidRDefault="0033310F" w:rsidP="002F7498">
            <w:pPr>
              <w:pStyle w:val="RepTable"/>
              <w:rPr>
                <w:i/>
              </w:rPr>
            </w:pPr>
            <w:r w:rsidRPr="00962CF6">
              <w:rPr>
                <w:i/>
              </w:rPr>
              <w:t xml:space="preserve">Aphidius rhopalosiphi </w:t>
            </w:r>
          </w:p>
          <w:p w14:paraId="37E0B4FC" w14:textId="77777777" w:rsidR="0033310F" w:rsidRPr="00962CF6" w:rsidRDefault="0033310F" w:rsidP="002F7498">
            <w:pPr>
              <w:pStyle w:val="RepTable"/>
            </w:pPr>
            <w:r w:rsidRPr="00962CF6">
              <w:t>(adults)</w:t>
            </w:r>
          </w:p>
        </w:tc>
        <w:tc>
          <w:tcPr>
            <w:tcW w:w="1000" w:type="pct"/>
            <w:shd w:val="clear" w:color="auto" w:fill="auto"/>
          </w:tcPr>
          <w:p w14:paraId="428BF34D" w14:textId="77777777" w:rsidR="0033310F" w:rsidRPr="00962CF6" w:rsidRDefault="0033310F" w:rsidP="002F7498">
            <w:pPr>
              <w:spacing w:line="259" w:lineRule="auto"/>
              <w:jc w:val="both"/>
              <w:rPr>
                <w:color w:val="000000"/>
                <w:kern w:val="2"/>
                <w:lang w:eastAsia="en-IE"/>
                <w14:ligatures w14:val="standardContextual"/>
              </w:rPr>
            </w:pPr>
            <w:r w:rsidRPr="00962CF6">
              <w:rPr>
                <w:color w:val="000000"/>
                <w:kern w:val="2"/>
                <w:sz w:val="20"/>
                <w:lang w:eastAsia="en-IE"/>
                <w14:ligatures w14:val="standardContextual"/>
              </w:rPr>
              <w:t xml:space="preserve">IMS+MSM+MPR </w:t>
            </w:r>
            <w:r>
              <w:rPr>
                <w:color w:val="000000"/>
                <w:kern w:val="2"/>
                <w:sz w:val="20"/>
                <w:lang w:eastAsia="en-IE"/>
                <w14:ligatures w14:val="standardContextual"/>
              </w:rPr>
              <w:t>*</w:t>
            </w:r>
          </w:p>
          <w:p w14:paraId="0E019CF4" w14:textId="77777777" w:rsidR="0033310F" w:rsidRPr="00962CF6" w:rsidRDefault="0033310F" w:rsidP="002F7498">
            <w:pPr>
              <w:pStyle w:val="RepTable"/>
            </w:pPr>
            <w:r w:rsidRPr="00962CF6">
              <w:rPr>
                <w:noProof w:val="0"/>
                <w:color w:val="000000"/>
                <w:kern w:val="2"/>
                <w:lang w:val="en-IE" w:eastAsia="en-IE"/>
                <w14:ligatures w14:val="standardContextual"/>
              </w:rPr>
              <w:t>OD 42 (2+10+30)</w:t>
            </w:r>
          </w:p>
        </w:tc>
        <w:tc>
          <w:tcPr>
            <w:tcW w:w="1000" w:type="pct"/>
            <w:shd w:val="clear" w:color="auto" w:fill="auto"/>
          </w:tcPr>
          <w:p w14:paraId="6EEEF728" w14:textId="77777777" w:rsidR="0033310F" w:rsidRPr="00962CF6" w:rsidRDefault="0033310F" w:rsidP="002F7498">
            <w:pPr>
              <w:pStyle w:val="RepTable"/>
            </w:pPr>
            <w:r w:rsidRPr="00962CF6">
              <w:t>Laboratory test</w:t>
            </w:r>
            <w:r w:rsidRPr="00962CF6">
              <w:br/>
              <w:t>glass plates (2D)</w:t>
            </w:r>
          </w:p>
        </w:tc>
        <w:tc>
          <w:tcPr>
            <w:tcW w:w="1000" w:type="pct"/>
            <w:shd w:val="clear" w:color="auto" w:fill="auto"/>
          </w:tcPr>
          <w:p w14:paraId="608CB469" w14:textId="77777777" w:rsidR="0033310F" w:rsidRPr="00962CF6" w:rsidRDefault="0033310F" w:rsidP="002F7498">
            <w:pPr>
              <w:pStyle w:val="RepTable"/>
              <w:rPr>
                <w:lang w:val="de-DE"/>
              </w:rPr>
            </w:pPr>
            <w:r w:rsidRPr="00962CF6">
              <w:t>LR</w:t>
            </w:r>
            <w:r w:rsidRPr="00962CF6">
              <w:rPr>
                <w:vertAlign w:val="subscript"/>
              </w:rPr>
              <w:t>50</w:t>
            </w:r>
            <w:r w:rsidRPr="00962CF6">
              <w:t xml:space="preserve"> = 877.3 mL/ha</w:t>
            </w:r>
          </w:p>
        </w:tc>
        <w:tc>
          <w:tcPr>
            <w:tcW w:w="1000" w:type="pct"/>
            <w:shd w:val="clear" w:color="auto" w:fill="auto"/>
          </w:tcPr>
          <w:p w14:paraId="10F21C27" w14:textId="77777777" w:rsidR="0033310F" w:rsidRPr="00962CF6" w:rsidRDefault="0033310F" w:rsidP="002F7498">
            <w:pPr>
              <w:pStyle w:val="RepTable"/>
            </w:pPr>
            <w:r w:rsidRPr="00962CF6">
              <w:t>EFSA Scientific Report, 2016;14(10):4584</w:t>
            </w:r>
          </w:p>
        </w:tc>
      </w:tr>
      <w:tr w:rsidR="0033310F" w:rsidRPr="002B1114" w14:paraId="344AAC46" w14:textId="77777777" w:rsidTr="002F7498">
        <w:tc>
          <w:tcPr>
            <w:tcW w:w="1000" w:type="pct"/>
            <w:shd w:val="clear" w:color="auto" w:fill="auto"/>
          </w:tcPr>
          <w:p w14:paraId="25D17DE1" w14:textId="77777777" w:rsidR="0033310F" w:rsidRPr="00962CF6" w:rsidRDefault="0033310F" w:rsidP="002F7498">
            <w:pPr>
              <w:pStyle w:val="RepTable"/>
              <w:rPr>
                <w:i/>
              </w:rPr>
            </w:pPr>
            <w:r w:rsidRPr="00962CF6">
              <w:rPr>
                <w:i/>
              </w:rPr>
              <w:t>Aphidius rhopalosiphi</w:t>
            </w:r>
          </w:p>
          <w:p w14:paraId="70D6D9FB" w14:textId="77777777" w:rsidR="0033310F" w:rsidRPr="00962CF6" w:rsidRDefault="0033310F" w:rsidP="002F7498">
            <w:pPr>
              <w:pStyle w:val="RepTable"/>
            </w:pPr>
            <w:r w:rsidRPr="00962CF6">
              <w:t>(adults)</w:t>
            </w:r>
          </w:p>
        </w:tc>
        <w:tc>
          <w:tcPr>
            <w:tcW w:w="1000" w:type="pct"/>
            <w:shd w:val="clear" w:color="auto" w:fill="auto"/>
          </w:tcPr>
          <w:p w14:paraId="7D7569B1" w14:textId="77777777" w:rsidR="0033310F" w:rsidRPr="00962CF6" w:rsidRDefault="0033310F" w:rsidP="002F7498">
            <w:pPr>
              <w:spacing w:line="259" w:lineRule="auto"/>
              <w:jc w:val="both"/>
              <w:rPr>
                <w:color w:val="000000"/>
                <w:kern w:val="2"/>
                <w:lang w:eastAsia="en-IE"/>
                <w14:ligatures w14:val="standardContextual"/>
              </w:rPr>
            </w:pPr>
            <w:r w:rsidRPr="00962CF6">
              <w:rPr>
                <w:color w:val="000000"/>
                <w:kern w:val="2"/>
                <w:sz w:val="20"/>
                <w:lang w:eastAsia="en-IE"/>
                <w14:ligatures w14:val="standardContextual"/>
              </w:rPr>
              <w:t xml:space="preserve">IMS+MSM+MPR </w:t>
            </w:r>
            <w:r>
              <w:rPr>
                <w:color w:val="000000"/>
                <w:kern w:val="2"/>
                <w:sz w:val="20"/>
                <w:lang w:eastAsia="en-IE"/>
                <w14:ligatures w14:val="standardContextual"/>
              </w:rPr>
              <w:t>*</w:t>
            </w:r>
          </w:p>
          <w:p w14:paraId="1C64A0B7" w14:textId="77777777" w:rsidR="0033310F" w:rsidRPr="00962CF6" w:rsidRDefault="0033310F" w:rsidP="002F7498">
            <w:pPr>
              <w:pStyle w:val="RepTable"/>
            </w:pPr>
            <w:r w:rsidRPr="00962CF6">
              <w:rPr>
                <w:noProof w:val="0"/>
                <w:color w:val="000000"/>
                <w:kern w:val="2"/>
                <w:lang w:val="en-IE" w:eastAsia="en-IE"/>
                <w14:ligatures w14:val="standardContextual"/>
              </w:rPr>
              <w:t>OD 42 (2+10+30)</w:t>
            </w:r>
          </w:p>
        </w:tc>
        <w:tc>
          <w:tcPr>
            <w:tcW w:w="1000" w:type="pct"/>
            <w:shd w:val="clear" w:color="auto" w:fill="auto"/>
          </w:tcPr>
          <w:p w14:paraId="5B76583B" w14:textId="77777777" w:rsidR="0033310F" w:rsidRPr="00962CF6" w:rsidRDefault="0033310F" w:rsidP="002F7498">
            <w:pPr>
              <w:jc w:val="both"/>
              <w:rPr>
                <w:color w:val="000000"/>
                <w:kern w:val="2"/>
                <w:lang w:eastAsia="en-IE"/>
                <w14:ligatures w14:val="standardContextual"/>
              </w:rPr>
            </w:pPr>
            <w:r w:rsidRPr="00962CF6">
              <w:rPr>
                <w:color w:val="000000"/>
                <w:kern w:val="2"/>
                <w:sz w:val="20"/>
                <w:lang w:eastAsia="en-IE"/>
                <w14:ligatures w14:val="standardContextual"/>
              </w:rPr>
              <w:t xml:space="preserve">Extended laboratory test </w:t>
            </w:r>
          </w:p>
          <w:p w14:paraId="6623C1C6" w14:textId="77777777" w:rsidR="0033310F" w:rsidRPr="00962CF6" w:rsidRDefault="0033310F" w:rsidP="002F7498">
            <w:pPr>
              <w:pStyle w:val="RepTable"/>
            </w:pPr>
            <w:r w:rsidRPr="00962CF6">
              <w:rPr>
                <w:noProof w:val="0"/>
                <w:color w:val="000000"/>
                <w:kern w:val="2"/>
                <w:lang w:val="en-IE" w:eastAsia="en-IE"/>
                <w14:ligatures w14:val="standardContextual"/>
              </w:rPr>
              <w:t>barley plants (3D)</w:t>
            </w:r>
          </w:p>
        </w:tc>
        <w:tc>
          <w:tcPr>
            <w:tcW w:w="1000" w:type="pct"/>
            <w:shd w:val="clear" w:color="auto" w:fill="auto"/>
          </w:tcPr>
          <w:p w14:paraId="04CDA9D1" w14:textId="77777777" w:rsidR="0033310F" w:rsidRPr="00962CF6" w:rsidRDefault="0033310F" w:rsidP="002F7498">
            <w:pPr>
              <w:pStyle w:val="RepTable"/>
              <w:rPr>
                <w:lang w:val="de-DE"/>
              </w:rPr>
            </w:pPr>
            <w:r w:rsidRPr="00962CF6">
              <w:t>LR</w:t>
            </w:r>
            <w:r w:rsidRPr="00962CF6">
              <w:rPr>
                <w:vertAlign w:val="subscript"/>
              </w:rPr>
              <w:t>50</w:t>
            </w:r>
            <w:r w:rsidRPr="00962CF6">
              <w:t xml:space="preserve"> &gt; 1500 mL/ha  </w:t>
            </w:r>
          </w:p>
        </w:tc>
        <w:tc>
          <w:tcPr>
            <w:tcW w:w="1000" w:type="pct"/>
            <w:shd w:val="clear" w:color="auto" w:fill="auto"/>
          </w:tcPr>
          <w:p w14:paraId="60F86514" w14:textId="77777777" w:rsidR="0033310F" w:rsidRPr="00962CF6" w:rsidRDefault="0033310F" w:rsidP="002F7498">
            <w:pPr>
              <w:pStyle w:val="RepTable"/>
            </w:pPr>
            <w:r w:rsidRPr="00962CF6">
              <w:t>EFSA Scientific Report, 2016;14(10):4584</w:t>
            </w:r>
          </w:p>
        </w:tc>
      </w:tr>
      <w:tr w:rsidR="0033310F" w:rsidRPr="002B1114" w14:paraId="6509A50D" w14:textId="77777777" w:rsidTr="002F7498">
        <w:tc>
          <w:tcPr>
            <w:tcW w:w="1000" w:type="pct"/>
            <w:shd w:val="clear" w:color="auto" w:fill="auto"/>
          </w:tcPr>
          <w:p w14:paraId="2FBFC482" w14:textId="77777777" w:rsidR="0033310F" w:rsidRPr="00962CF6" w:rsidRDefault="0033310F" w:rsidP="002F7498">
            <w:pPr>
              <w:spacing w:after="2" w:line="237" w:lineRule="auto"/>
              <w:rPr>
                <w:color w:val="000000"/>
                <w:kern w:val="2"/>
                <w:lang w:eastAsia="en-IE"/>
                <w14:ligatures w14:val="standardContextual"/>
              </w:rPr>
            </w:pPr>
            <w:r w:rsidRPr="00962CF6">
              <w:rPr>
                <w:i/>
                <w:color w:val="000000"/>
                <w:kern w:val="2"/>
                <w:sz w:val="20"/>
                <w:lang w:eastAsia="en-IE"/>
                <w14:ligatures w14:val="standardContextual"/>
              </w:rPr>
              <w:t xml:space="preserve">Chrysoperla carnea </w:t>
            </w:r>
          </w:p>
          <w:p w14:paraId="6AE28937" w14:textId="77777777" w:rsidR="0033310F" w:rsidRPr="00962CF6" w:rsidRDefault="0033310F" w:rsidP="002F7498">
            <w:pPr>
              <w:pStyle w:val="RepTable"/>
            </w:pPr>
            <w:r w:rsidRPr="00962CF6">
              <w:rPr>
                <w:noProof w:val="0"/>
                <w:color w:val="000000"/>
                <w:kern w:val="2"/>
                <w:lang w:val="en-IE" w:eastAsia="en-IE"/>
                <w14:ligatures w14:val="standardContextual"/>
              </w:rPr>
              <w:t>(larvae)</w:t>
            </w:r>
          </w:p>
        </w:tc>
        <w:tc>
          <w:tcPr>
            <w:tcW w:w="1000" w:type="pct"/>
            <w:shd w:val="clear" w:color="auto" w:fill="auto"/>
          </w:tcPr>
          <w:p w14:paraId="0FB6E298" w14:textId="77777777" w:rsidR="0033310F" w:rsidRPr="00962CF6" w:rsidRDefault="0033310F" w:rsidP="002F7498">
            <w:pPr>
              <w:spacing w:line="259" w:lineRule="auto"/>
              <w:jc w:val="both"/>
              <w:rPr>
                <w:color w:val="000000"/>
                <w:kern w:val="2"/>
                <w:lang w:eastAsia="en-IE"/>
                <w14:ligatures w14:val="standardContextual"/>
              </w:rPr>
            </w:pPr>
            <w:r w:rsidRPr="00962CF6">
              <w:rPr>
                <w:color w:val="000000"/>
                <w:kern w:val="2"/>
                <w:sz w:val="20"/>
                <w:lang w:eastAsia="en-IE"/>
                <w14:ligatures w14:val="standardContextual"/>
              </w:rPr>
              <w:t>IMS+MSM+MPR</w:t>
            </w:r>
            <w:r>
              <w:rPr>
                <w:color w:val="000000"/>
                <w:kern w:val="2"/>
                <w:sz w:val="20"/>
                <w:lang w:eastAsia="en-IE"/>
                <w14:ligatures w14:val="standardContextual"/>
              </w:rPr>
              <w:t>*</w:t>
            </w:r>
            <w:r w:rsidRPr="00962CF6">
              <w:rPr>
                <w:color w:val="000000"/>
                <w:kern w:val="2"/>
                <w:sz w:val="20"/>
                <w:lang w:eastAsia="en-IE"/>
                <w14:ligatures w14:val="standardContextual"/>
              </w:rPr>
              <w:t xml:space="preserve"> </w:t>
            </w:r>
          </w:p>
          <w:p w14:paraId="761F8C00" w14:textId="77777777" w:rsidR="0033310F" w:rsidRPr="00962CF6" w:rsidRDefault="0033310F" w:rsidP="002F7498">
            <w:pPr>
              <w:pStyle w:val="RepTable"/>
            </w:pPr>
            <w:r w:rsidRPr="00962CF6">
              <w:rPr>
                <w:noProof w:val="0"/>
                <w:color w:val="000000"/>
                <w:kern w:val="2"/>
                <w:lang w:val="en-IE" w:eastAsia="en-IE"/>
                <w14:ligatures w14:val="standardContextual"/>
              </w:rPr>
              <w:t>OD 42 (2+10+30)</w:t>
            </w:r>
          </w:p>
        </w:tc>
        <w:tc>
          <w:tcPr>
            <w:tcW w:w="1000" w:type="pct"/>
            <w:shd w:val="clear" w:color="auto" w:fill="auto"/>
          </w:tcPr>
          <w:p w14:paraId="334AD157" w14:textId="77777777" w:rsidR="0033310F" w:rsidRPr="00962CF6" w:rsidRDefault="0033310F" w:rsidP="002F7498">
            <w:pPr>
              <w:spacing w:after="2" w:line="237" w:lineRule="auto"/>
              <w:jc w:val="both"/>
              <w:rPr>
                <w:color w:val="000000"/>
                <w:kern w:val="2"/>
                <w:lang w:eastAsia="en-IE"/>
                <w14:ligatures w14:val="standardContextual"/>
              </w:rPr>
            </w:pPr>
            <w:r w:rsidRPr="00962CF6">
              <w:rPr>
                <w:color w:val="000000"/>
                <w:kern w:val="2"/>
                <w:sz w:val="20"/>
                <w:lang w:eastAsia="en-IE"/>
                <w14:ligatures w14:val="standardContextual"/>
              </w:rPr>
              <w:t xml:space="preserve">Extended laboratory test </w:t>
            </w:r>
          </w:p>
          <w:p w14:paraId="584DBB77" w14:textId="77777777" w:rsidR="0033310F" w:rsidRPr="00962CF6" w:rsidRDefault="0033310F" w:rsidP="002F7498">
            <w:pPr>
              <w:pStyle w:val="RepTable"/>
            </w:pPr>
            <w:r w:rsidRPr="00962CF6">
              <w:rPr>
                <w:noProof w:val="0"/>
                <w:color w:val="000000"/>
                <w:kern w:val="2"/>
                <w:lang w:val="en-IE" w:eastAsia="en-IE"/>
                <w14:ligatures w14:val="standardContextual"/>
              </w:rPr>
              <w:t>maize leaves (2D)</w:t>
            </w:r>
          </w:p>
        </w:tc>
        <w:tc>
          <w:tcPr>
            <w:tcW w:w="1000" w:type="pct"/>
            <w:shd w:val="clear" w:color="auto" w:fill="auto"/>
          </w:tcPr>
          <w:p w14:paraId="391D9B4C" w14:textId="77777777" w:rsidR="0033310F" w:rsidRPr="00962CF6" w:rsidRDefault="0033310F" w:rsidP="002F7498">
            <w:pPr>
              <w:pStyle w:val="RepTable"/>
              <w:rPr>
                <w:lang w:val="de-DE"/>
              </w:rPr>
            </w:pPr>
            <w:r w:rsidRPr="00962CF6">
              <w:t>LR</w:t>
            </w:r>
            <w:r w:rsidRPr="00962CF6">
              <w:rPr>
                <w:vertAlign w:val="subscript"/>
              </w:rPr>
              <w:t>50</w:t>
            </w:r>
            <w:r w:rsidRPr="00962CF6">
              <w:t xml:space="preserve"> &gt; 1500 mL/ha  </w:t>
            </w:r>
          </w:p>
        </w:tc>
        <w:tc>
          <w:tcPr>
            <w:tcW w:w="1000" w:type="pct"/>
            <w:shd w:val="clear" w:color="auto" w:fill="auto"/>
          </w:tcPr>
          <w:p w14:paraId="3FDB8EFF" w14:textId="77777777" w:rsidR="0033310F" w:rsidRPr="00962CF6" w:rsidRDefault="0033310F" w:rsidP="002F7498">
            <w:pPr>
              <w:pStyle w:val="RepTable"/>
            </w:pPr>
            <w:r w:rsidRPr="00962CF6">
              <w:t>EFSA Scientific Report, 2016;14(10):4584</w:t>
            </w:r>
          </w:p>
        </w:tc>
      </w:tr>
      <w:tr w:rsidR="0033310F" w:rsidRPr="002B1114" w14:paraId="321C78BE" w14:textId="77777777" w:rsidTr="002F7498">
        <w:tc>
          <w:tcPr>
            <w:tcW w:w="5000" w:type="pct"/>
            <w:gridSpan w:val="5"/>
            <w:shd w:val="clear" w:color="auto" w:fill="auto"/>
          </w:tcPr>
          <w:p w14:paraId="3E0DCA73" w14:textId="77777777" w:rsidR="0033310F" w:rsidRPr="00962CF6" w:rsidRDefault="0033310F" w:rsidP="002F7498">
            <w:pPr>
              <w:pStyle w:val="RepTableBold"/>
            </w:pPr>
            <w:r w:rsidRPr="00962CF6">
              <w:t>Field or semi-field tests</w:t>
            </w:r>
          </w:p>
        </w:tc>
      </w:tr>
      <w:tr w:rsidR="0033310F" w:rsidRPr="002B1114" w14:paraId="7D805249" w14:textId="77777777" w:rsidTr="002F7498">
        <w:tc>
          <w:tcPr>
            <w:tcW w:w="5000" w:type="pct"/>
            <w:gridSpan w:val="5"/>
            <w:shd w:val="clear" w:color="auto" w:fill="auto"/>
          </w:tcPr>
          <w:p w14:paraId="0950D822" w14:textId="77777777" w:rsidR="0033310F" w:rsidRPr="00962CF6" w:rsidRDefault="0033310F" w:rsidP="002F7498">
            <w:pPr>
              <w:pStyle w:val="RepTable"/>
            </w:pPr>
          </w:p>
        </w:tc>
      </w:tr>
    </w:tbl>
    <w:p w14:paraId="5D0FDF98" w14:textId="7E346B44" w:rsidR="0033310F" w:rsidRPr="0033310F" w:rsidRDefault="0033310F" w:rsidP="0033310F">
      <w:pPr>
        <w:widowControl w:val="0"/>
        <w:jc w:val="both"/>
        <w:rPr>
          <w:sz w:val="18"/>
          <w:szCs w:val="18"/>
          <w:lang w:val="en-US"/>
        </w:rPr>
      </w:pPr>
      <w:r>
        <w:rPr>
          <w:sz w:val="18"/>
          <w:szCs w:val="18"/>
          <w:vertAlign w:val="superscript"/>
        </w:rPr>
        <w:t>*</w:t>
      </w:r>
      <w:r w:rsidRPr="0033310F">
        <w:rPr>
          <w:sz w:val="18"/>
          <w:szCs w:val="18"/>
        </w:rPr>
        <w:t xml:space="preserve">Data for </w:t>
      </w:r>
      <w:r w:rsidRPr="0033310F">
        <w:rPr>
          <w:sz w:val="18"/>
          <w:szCs w:val="18"/>
          <w:lang w:val="en-IE"/>
        </w:rPr>
        <w:t xml:space="preserve">Atlantis 12 OD. </w:t>
      </w:r>
      <w:r w:rsidRPr="0033310F">
        <w:rPr>
          <w:sz w:val="18"/>
          <w:szCs w:val="18"/>
          <w:lang w:val="en-US"/>
        </w:rPr>
        <w:t>054-01-05 is believed to be comparable to Atlantis 12 OD in all areas of the assessment (refer to dRR Part C for details of the composition).</w:t>
      </w:r>
    </w:p>
    <w:p w14:paraId="6015FEDD" w14:textId="77777777" w:rsidR="00D526BE" w:rsidRPr="002B1114" w:rsidRDefault="00D526BE" w:rsidP="00AA32CE">
      <w:pPr>
        <w:pStyle w:val="Nagwek4"/>
        <w:rPr>
          <w:lang w:val="en-GB"/>
        </w:rPr>
      </w:pPr>
      <w:bookmarkStart w:id="536" w:name="_Toc412644012"/>
      <w:bookmarkStart w:id="537" w:name="_Toc413916856"/>
      <w:bookmarkStart w:id="538" w:name="_Toc413916998"/>
      <w:bookmarkStart w:id="539" w:name="_Toc413922059"/>
      <w:bookmarkStart w:id="540" w:name="_Toc413922548"/>
      <w:bookmarkStart w:id="541" w:name="_Toc413922652"/>
      <w:bookmarkStart w:id="542" w:name="_Toc414955289"/>
      <w:bookmarkStart w:id="543" w:name="_Toc415214596"/>
      <w:bookmarkStart w:id="544" w:name="_Toc415579209"/>
      <w:r w:rsidRPr="002B1114">
        <w:rPr>
          <w:lang w:val="en-GB"/>
        </w:rPr>
        <w:t>Justification for new endpoints</w:t>
      </w:r>
      <w:bookmarkEnd w:id="536"/>
      <w:bookmarkEnd w:id="537"/>
      <w:bookmarkEnd w:id="538"/>
      <w:bookmarkEnd w:id="539"/>
      <w:bookmarkEnd w:id="540"/>
      <w:bookmarkEnd w:id="541"/>
      <w:bookmarkEnd w:id="542"/>
      <w:bookmarkEnd w:id="543"/>
      <w:bookmarkEnd w:id="544"/>
    </w:p>
    <w:p w14:paraId="7F842A98" w14:textId="44713422" w:rsidR="00A2315E" w:rsidRPr="002B1114" w:rsidRDefault="006E67AF" w:rsidP="00A2315E">
      <w:pPr>
        <w:pStyle w:val="RepStandard"/>
      </w:pPr>
      <w:r w:rsidRPr="00962CF6">
        <w:t>Not relevant.</w:t>
      </w:r>
    </w:p>
    <w:p w14:paraId="0C62F51E" w14:textId="77777777" w:rsidR="00D526BE" w:rsidRPr="002B1114" w:rsidRDefault="00D526BE" w:rsidP="00AA32CE">
      <w:pPr>
        <w:pStyle w:val="Nagwek3"/>
      </w:pPr>
      <w:bookmarkStart w:id="545" w:name="_Toc412644013"/>
      <w:bookmarkStart w:id="546" w:name="_Toc413916857"/>
      <w:bookmarkStart w:id="547" w:name="_Toc413916999"/>
      <w:bookmarkStart w:id="548" w:name="_Toc413922060"/>
      <w:bookmarkStart w:id="549" w:name="_Toc413922549"/>
      <w:bookmarkStart w:id="550" w:name="_Toc413922653"/>
      <w:bookmarkStart w:id="551" w:name="_Toc414955290"/>
      <w:bookmarkStart w:id="552" w:name="_Toc415214597"/>
      <w:bookmarkStart w:id="553" w:name="_Toc415579210"/>
      <w:r w:rsidRPr="002B1114">
        <w:t>Risk assessment</w:t>
      </w:r>
      <w:bookmarkEnd w:id="545"/>
      <w:bookmarkEnd w:id="546"/>
      <w:bookmarkEnd w:id="547"/>
      <w:bookmarkEnd w:id="548"/>
      <w:bookmarkEnd w:id="549"/>
      <w:bookmarkEnd w:id="550"/>
      <w:bookmarkEnd w:id="551"/>
      <w:bookmarkEnd w:id="552"/>
      <w:bookmarkEnd w:id="553"/>
    </w:p>
    <w:p w14:paraId="4B6248F4" w14:textId="77777777" w:rsidR="00D526BE" w:rsidRPr="002B1114" w:rsidRDefault="00D526BE" w:rsidP="00AA32CE">
      <w:pPr>
        <w:pStyle w:val="RepStandard"/>
      </w:pPr>
      <w:r w:rsidRPr="00962CF6">
        <w:t>The evaluation of the risk for non-target arthropods was performed in accordance with the recommendations of the “Guidance Document on Terrestrial Ecotoxicology”, as provided by the Commission Services (SANCO/10329/2002 rev.2 (final), October 17, 2002), and in consideration of the recommendations of the guidance document ESCORT 2.</w:t>
      </w:r>
    </w:p>
    <w:p w14:paraId="0796F081" w14:textId="6BFE52C8" w:rsidR="00344C84" w:rsidRPr="00344C84" w:rsidRDefault="00D526BE" w:rsidP="00AA32CE">
      <w:pPr>
        <w:pStyle w:val="Nagwek4"/>
        <w:rPr>
          <w:lang w:val="en-GB"/>
        </w:rPr>
      </w:pPr>
      <w:bookmarkStart w:id="554" w:name="_Toc412644014"/>
      <w:bookmarkStart w:id="555" w:name="_Toc413916858"/>
      <w:bookmarkStart w:id="556" w:name="_Toc413917000"/>
      <w:bookmarkStart w:id="557" w:name="_Toc413922061"/>
      <w:bookmarkStart w:id="558" w:name="_Toc413922550"/>
      <w:bookmarkStart w:id="559" w:name="_Toc413922654"/>
      <w:bookmarkStart w:id="560" w:name="_Toc414955291"/>
      <w:bookmarkStart w:id="561" w:name="_Toc415214598"/>
      <w:bookmarkStart w:id="562" w:name="_Toc415579211"/>
      <w:r w:rsidRPr="002B1114">
        <w:rPr>
          <w:lang w:val="en-GB"/>
        </w:rPr>
        <w:t>Risk assessment for in-field exposure</w:t>
      </w:r>
      <w:bookmarkEnd w:id="554"/>
      <w:bookmarkEnd w:id="555"/>
      <w:bookmarkEnd w:id="556"/>
      <w:bookmarkEnd w:id="557"/>
      <w:bookmarkEnd w:id="558"/>
      <w:bookmarkEnd w:id="559"/>
      <w:bookmarkEnd w:id="560"/>
      <w:bookmarkEnd w:id="561"/>
      <w:bookmarkEnd w:id="562"/>
    </w:p>
    <w:p w14:paraId="29DEC774" w14:textId="2369F040" w:rsidR="00344C84" w:rsidRPr="00962CF6" w:rsidRDefault="00344C84" w:rsidP="00344C84">
      <w:pPr>
        <w:spacing w:after="197" w:line="247" w:lineRule="auto"/>
        <w:ind w:left="-5" w:hanging="10"/>
        <w:jc w:val="both"/>
        <w:rPr>
          <w:color w:val="000000"/>
          <w:kern w:val="2"/>
          <w:lang w:eastAsia="en-IE"/>
          <w14:ligatures w14:val="standardContextual"/>
        </w:rPr>
      </w:pPr>
      <w:r w:rsidRPr="00962CF6">
        <w:rPr>
          <w:color w:val="000000"/>
          <w:kern w:val="2"/>
          <w:lang w:eastAsia="en-IE"/>
          <w14:ligatures w14:val="standardContextual"/>
        </w:rPr>
        <w:t xml:space="preserve">To achieve a concise risk assessment, the risk envelope approach is applied. Here, the assessment for the use group E </w:t>
      </w:r>
      <w:r w:rsidR="000E0426">
        <w:rPr>
          <w:color w:val="000000"/>
          <w:kern w:val="2"/>
          <w:lang w:eastAsia="en-IE"/>
          <w14:ligatures w14:val="standardContextual"/>
        </w:rPr>
        <w:t xml:space="preserve">(1.5L product/ha) </w:t>
      </w:r>
      <w:r w:rsidRPr="00962CF6">
        <w:rPr>
          <w:color w:val="000000"/>
          <w:kern w:val="2"/>
          <w:lang w:eastAsia="en-IE"/>
          <w14:ligatures w14:val="standardContextual"/>
        </w:rPr>
        <w:t xml:space="preserve">also covers the risk for non-target arthropods from all other intended use groups (see 9.1.2). </w:t>
      </w:r>
    </w:p>
    <w:p w14:paraId="034B49F0" w14:textId="5F81B4A5" w:rsidR="00D526BE" w:rsidRPr="00962CF6" w:rsidRDefault="00D526BE" w:rsidP="007208F1">
      <w:pPr>
        <w:pStyle w:val="RepLabel"/>
        <w:jc w:val="both"/>
      </w:pPr>
      <w:bookmarkStart w:id="563" w:name="_Ref276653057"/>
      <w:r w:rsidRPr="00962CF6">
        <w:lastRenderedPageBreak/>
        <w:t xml:space="preserve">Table </w:t>
      </w:r>
      <w:r w:rsidRPr="00962CF6">
        <w:fldChar w:fldCharType="begin"/>
      </w:r>
      <w:r w:rsidRPr="00962CF6">
        <w:instrText xml:space="preserve"> STYLEREF 2 \s </w:instrText>
      </w:r>
      <w:r w:rsidRPr="00962CF6">
        <w:fldChar w:fldCharType="separate"/>
      </w:r>
      <w:r w:rsidR="00AA32CE" w:rsidRPr="00962CF6">
        <w:rPr>
          <w:noProof/>
        </w:rPr>
        <w:t>9.7</w:t>
      </w:r>
      <w:r w:rsidRPr="00962CF6">
        <w:fldChar w:fldCharType="end"/>
      </w:r>
      <w:r w:rsidRPr="00962CF6">
        <w:noBreakHyphen/>
      </w:r>
      <w:r w:rsidRPr="00962CF6">
        <w:fldChar w:fldCharType="begin"/>
      </w:r>
      <w:r w:rsidRPr="00962CF6">
        <w:instrText xml:space="preserve"> SEQ Table \* ARABIC \s 2 </w:instrText>
      </w:r>
      <w:r w:rsidRPr="00962CF6">
        <w:fldChar w:fldCharType="separate"/>
      </w:r>
      <w:r w:rsidR="00AA32CE" w:rsidRPr="00962CF6">
        <w:rPr>
          <w:noProof/>
        </w:rPr>
        <w:t>2</w:t>
      </w:r>
      <w:r w:rsidRPr="00962CF6">
        <w:fldChar w:fldCharType="end"/>
      </w:r>
      <w:bookmarkEnd w:id="563"/>
      <w:r w:rsidRPr="00962CF6">
        <w:t>:</w:t>
      </w:r>
      <w:r w:rsidRPr="00962CF6">
        <w:tab/>
        <w:t xml:space="preserve">First- and higher-tier assessment of the in-field risk for non-target arthropods due to the use of </w:t>
      </w:r>
      <w:r w:rsidR="007D40A4" w:rsidRPr="00962CF6">
        <w:t>054-01-05</w:t>
      </w:r>
      <w:r w:rsidR="00823FC6" w:rsidRPr="00962CF6">
        <w:t xml:space="preserve"> in cereals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406"/>
        <w:gridCol w:w="1931"/>
        <w:gridCol w:w="2337"/>
        <w:gridCol w:w="2337"/>
      </w:tblGrid>
      <w:tr w:rsidR="00D526BE" w:rsidRPr="00962CF6" w14:paraId="1708B0A8" w14:textId="77777777" w:rsidTr="006F3DE2">
        <w:trPr>
          <w:cantSplit/>
        </w:trPr>
        <w:tc>
          <w:tcPr>
            <w:tcW w:w="1467" w:type="pct"/>
            <w:gridSpan w:val="2"/>
            <w:tcBorders>
              <w:bottom w:val="nil"/>
            </w:tcBorders>
          </w:tcPr>
          <w:p w14:paraId="7A60391A" w14:textId="77777777" w:rsidR="00D526BE" w:rsidRPr="00962CF6" w:rsidRDefault="00D526BE" w:rsidP="00AA32CE">
            <w:pPr>
              <w:pStyle w:val="RepTableBold"/>
            </w:pPr>
            <w:r w:rsidRPr="00962CF6">
              <w:t>Intended use</w:t>
            </w:r>
          </w:p>
        </w:tc>
        <w:tc>
          <w:tcPr>
            <w:tcW w:w="3533" w:type="pct"/>
            <w:gridSpan w:val="3"/>
            <w:tcBorders>
              <w:bottom w:val="nil"/>
            </w:tcBorders>
          </w:tcPr>
          <w:p w14:paraId="587B8E23" w14:textId="5DC43ECB" w:rsidR="00D526BE" w:rsidRPr="00962CF6" w:rsidRDefault="00823FC6" w:rsidP="00AA32CE">
            <w:pPr>
              <w:pStyle w:val="RepTable"/>
            </w:pPr>
            <w:r w:rsidRPr="00962CF6">
              <w:t>Cereals</w:t>
            </w:r>
          </w:p>
        </w:tc>
      </w:tr>
      <w:tr w:rsidR="00D526BE" w:rsidRPr="00962CF6" w14:paraId="751A5A0C" w14:textId="77777777" w:rsidTr="006F3DE2">
        <w:trPr>
          <w:cantSplit/>
        </w:trPr>
        <w:tc>
          <w:tcPr>
            <w:tcW w:w="1467" w:type="pct"/>
            <w:gridSpan w:val="2"/>
            <w:tcBorders>
              <w:top w:val="nil"/>
              <w:bottom w:val="nil"/>
            </w:tcBorders>
          </w:tcPr>
          <w:p w14:paraId="436DCBA3" w14:textId="77777777" w:rsidR="00D526BE" w:rsidRPr="00962CF6" w:rsidRDefault="00D526BE" w:rsidP="00AA32CE">
            <w:pPr>
              <w:pStyle w:val="RepTableBold"/>
            </w:pPr>
            <w:r w:rsidRPr="00962CF6">
              <w:t>Active substance/product</w:t>
            </w:r>
          </w:p>
        </w:tc>
        <w:tc>
          <w:tcPr>
            <w:tcW w:w="3533" w:type="pct"/>
            <w:gridSpan w:val="3"/>
            <w:tcBorders>
              <w:top w:val="nil"/>
              <w:bottom w:val="nil"/>
            </w:tcBorders>
          </w:tcPr>
          <w:p w14:paraId="662A054D" w14:textId="21BF55FB" w:rsidR="00D526BE" w:rsidRPr="00962CF6" w:rsidRDefault="00823FC6" w:rsidP="00AA32CE">
            <w:pPr>
              <w:pStyle w:val="RepTable"/>
            </w:pPr>
            <w:r w:rsidRPr="00962CF6">
              <w:t>054-01-05</w:t>
            </w:r>
            <w:r w:rsidR="00962CF6" w:rsidRPr="00962CF6">
              <w:rPr>
                <w:vertAlign w:val="superscript"/>
              </w:rPr>
              <w:t>+</w:t>
            </w:r>
          </w:p>
        </w:tc>
      </w:tr>
      <w:tr w:rsidR="00D526BE" w:rsidRPr="00962CF6" w14:paraId="478D584F" w14:textId="77777777" w:rsidTr="006F3DE2">
        <w:trPr>
          <w:cantSplit/>
        </w:trPr>
        <w:tc>
          <w:tcPr>
            <w:tcW w:w="1467" w:type="pct"/>
            <w:gridSpan w:val="2"/>
            <w:tcBorders>
              <w:top w:val="nil"/>
              <w:bottom w:val="nil"/>
            </w:tcBorders>
          </w:tcPr>
          <w:p w14:paraId="0EFD80F6" w14:textId="2292F953" w:rsidR="00D526BE" w:rsidRPr="00962CF6" w:rsidRDefault="00D526BE" w:rsidP="00AA32CE">
            <w:pPr>
              <w:pStyle w:val="RepTableBold"/>
            </w:pPr>
            <w:r w:rsidRPr="00962CF6">
              <w:t>Application rate (</w:t>
            </w:r>
            <w:r w:rsidR="00823FC6" w:rsidRPr="00962CF6">
              <w:t>L</w:t>
            </w:r>
            <w:r w:rsidRPr="00962CF6">
              <w:t>/ha)</w:t>
            </w:r>
          </w:p>
        </w:tc>
        <w:tc>
          <w:tcPr>
            <w:tcW w:w="3533" w:type="pct"/>
            <w:gridSpan w:val="3"/>
            <w:tcBorders>
              <w:top w:val="nil"/>
              <w:bottom w:val="nil"/>
            </w:tcBorders>
          </w:tcPr>
          <w:p w14:paraId="2E4927EC" w14:textId="0F45FD54" w:rsidR="00D526BE" w:rsidRPr="00962CF6" w:rsidRDefault="00823FC6" w:rsidP="006406DC">
            <w:pPr>
              <w:pStyle w:val="RepTable"/>
            </w:pPr>
            <w:r w:rsidRPr="00962CF6">
              <w:rPr>
                <w:szCs w:val="20"/>
              </w:rPr>
              <w:t>1 x 1.5</w:t>
            </w:r>
          </w:p>
        </w:tc>
      </w:tr>
      <w:tr w:rsidR="00D526BE" w:rsidRPr="00962CF6" w14:paraId="104514B2" w14:textId="77777777" w:rsidTr="006F3DE2">
        <w:trPr>
          <w:cantSplit/>
        </w:trPr>
        <w:tc>
          <w:tcPr>
            <w:tcW w:w="1467" w:type="pct"/>
            <w:gridSpan w:val="2"/>
            <w:tcBorders>
              <w:top w:val="nil"/>
            </w:tcBorders>
          </w:tcPr>
          <w:p w14:paraId="1481A4CB" w14:textId="77777777" w:rsidR="00D526BE" w:rsidRPr="00962CF6" w:rsidRDefault="00D526BE" w:rsidP="00AA32CE">
            <w:pPr>
              <w:pStyle w:val="RepTableBold"/>
            </w:pPr>
            <w:r w:rsidRPr="00962CF6">
              <w:t>MAF</w:t>
            </w:r>
          </w:p>
        </w:tc>
        <w:tc>
          <w:tcPr>
            <w:tcW w:w="3533" w:type="pct"/>
            <w:gridSpan w:val="3"/>
            <w:tcBorders>
              <w:top w:val="nil"/>
            </w:tcBorders>
          </w:tcPr>
          <w:p w14:paraId="4C9BCE45" w14:textId="7B73AC8E" w:rsidR="00D526BE" w:rsidRPr="00962CF6" w:rsidRDefault="00823FC6" w:rsidP="00AA32CE">
            <w:pPr>
              <w:pStyle w:val="RepTable"/>
            </w:pPr>
            <w:r w:rsidRPr="00962CF6">
              <w:t>1</w:t>
            </w:r>
          </w:p>
        </w:tc>
      </w:tr>
      <w:tr w:rsidR="00D526BE" w:rsidRPr="00962CF6" w14:paraId="425067DE" w14:textId="77777777" w:rsidTr="006F3DE2">
        <w:tblPrEx>
          <w:tblLook w:val="01E0" w:firstRow="1" w:lastRow="1" w:firstColumn="1" w:lastColumn="1" w:noHBand="0" w:noVBand="0"/>
        </w:tblPrEx>
        <w:trPr>
          <w:cantSplit/>
        </w:trPr>
        <w:tc>
          <w:tcPr>
            <w:tcW w:w="1250" w:type="pct"/>
          </w:tcPr>
          <w:p w14:paraId="4537AC28" w14:textId="77777777" w:rsidR="00D526BE" w:rsidRPr="00962CF6" w:rsidRDefault="00D526BE" w:rsidP="00AA32CE">
            <w:pPr>
              <w:pStyle w:val="RepTableBold"/>
            </w:pPr>
            <w:r w:rsidRPr="00962CF6">
              <w:t>Test species</w:t>
            </w:r>
          </w:p>
          <w:p w14:paraId="03D45CEB" w14:textId="77777777" w:rsidR="00D526BE" w:rsidRPr="00962CF6" w:rsidRDefault="00D526BE" w:rsidP="00AA32CE">
            <w:pPr>
              <w:pStyle w:val="RepTableBold"/>
            </w:pPr>
            <w:r w:rsidRPr="00962CF6">
              <w:t>Tier I</w:t>
            </w:r>
          </w:p>
        </w:tc>
        <w:tc>
          <w:tcPr>
            <w:tcW w:w="1250" w:type="pct"/>
            <w:gridSpan w:val="2"/>
          </w:tcPr>
          <w:p w14:paraId="04FD4372" w14:textId="77777777" w:rsidR="00D526BE" w:rsidRPr="00962CF6" w:rsidRDefault="00D526BE" w:rsidP="00AA32CE">
            <w:pPr>
              <w:pStyle w:val="RepTableBold"/>
            </w:pPr>
            <w:r w:rsidRPr="00962CF6">
              <w:t>LR</w:t>
            </w:r>
            <w:r w:rsidRPr="00962CF6">
              <w:rPr>
                <w:vertAlign w:val="subscript"/>
              </w:rPr>
              <w:t>50</w:t>
            </w:r>
            <w:r w:rsidRPr="00962CF6">
              <w:t xml:space="preserve"> (lab.)</w:t>
            </w:r>
          </w:p>
          <w:p w14:paraId="03111601" w14:textId="77777777" w:rsidR="00D526BE" w:rsidRPr="00962CF6" w:rsidRDefault="00D526BE" w:rsidP="00AA32CE">
            <w:pPr>
              <w:pStyle w:val="RepTableBold"/>
            </w:pPr>
            <w:r w:rsidRPr="00962CF6">
              <w:t>(g/ha)</w:t>
            </w:r>
          </w:p>
        </w:tc>
        <w:tc>
          <w:tcPr>
            <w:tcW w:w="1250" w:type="pct"/>
          </w:tcPr>
          <w:p w14:paraId="4185D092" w14:textId="77777777" w:rsidR="00D526BE" w:rsidRPr="00962CF6" w:rsidRDefault="00D526BE" w:rsidP="00AA32CE">
            <w:pPr>
              <w:pStyle w:val="RepTableBold"/>
            </w:pPr>
            <w:r w:rsidRPr="00962CF6">
              <w:t>PER</w:t>
            </w:r>
            <w:r w:rsidRPr="00962CF6">
              <w:rPr>
                <w:vertAlign w:val="subscript"/>
              </w:rPr>
              <w:t>in</w:t>
            </w:r>
            <w:r w:rsidRPr="00962CF6">
              <w:rPr>
                <w:vertAlign w:val="subscript"/>
              </w:rPr>
              <w:noBreakHyphen/>
              <w:t>field</w:t>
            </w:r>
          </w:p>
          <w:p w14:paraId="459F5153" w14:textId="77777777" w:rsidR="00D526BE" w:rsidRPr="00962CF6" w:rsidRDefault="00D526BE" w:rsidP="00AA32CE">
            <w:pPr>
              <w:pStyle w:val="RepTableBold"/>
            </w:pPr>
            <w:r w:rsidRPr="00962CF6">
              <w:t>(g/ha)</w:t>
            </w:r>
          </w:p>
        </w:tc>
        <w:tc>
          <w:tcPr>
            <w:tcW w:w="1250" w:type="pct"/>
          </w:tcPr>
          <w:p w14:paraId="0BFFB74B" w14:textId="77777777" w:rsidR="00D526BE" w:rsidRPr="00962CF6" w:rsidRDefault="00D526BE" w:rsidP="00AA32CE">
            <w:pPr>
              <w:pStyle w:val="RepTableBold"/>
            </w:pPr>
            <w:r w:rsidRPr="00962CF6">
              <w:t>HQ</w:t>
            </w:r>
            <w:r w:rsidRPr="00962CF6">
              <w:rPr>
                <w:vertAlign w:val="subscript"/>
              </w:rPr>
              <w:t>in-field</w:t>
            </w:r>
          </w:p>
          <w:p w14:paraId="6C277F6D" w14:textId="77777777" w:rsidR="00D526BE" w:rsidRPr="00962CF6" w:rsidRDefault="00D526BE" w:rsidP="00AA32CE">
            <w:pPr>
              <w:pStyle w:val="RepTableBold"/>
            </w:pPr>
            <w:r w:rsidRPr="00962CF6">
              <w:t>criterion: HQ ≤ 2</w:t>
            </w:r>
          </w:p>
        </w:tc>
      </w:tr>
      <w:tr w:rsidR="00D526BE" w:rsidRPr="00962CF6" w14:paraId="1F421D4E" w14:textId="77777777" w:rsidTr="006F3DE2">
        <w:tblPrEx>
          <w:tblLook w:val="01E0" w:firstRow="1" w:lastRow="1" w:firstColumn="1" w:lastColumn="1" w:noHBand="0" w:noVBand="0"/>
        </w:tblPrEx>
        <w:trPr>
          <w:cantSplit/>
        </w:trPr>
        <w:tc>
          <w:tcPr>
            <w:tcW w:w="1250" w:type="pct"/>
            <w:vAlign w:val="center"/>
          </w:tcPr>
          <w:p w14:paraId="21AD7F73" w14:textId="77777777" w:rsidR="00D526BE" w:rsidRPr="00962CF6" w:rsidRDefault="00D526BE" w:rsidP="00AA32CE">
            <w:pPr>
              <w:pStyle w:val="RepTable"/>
            </w:pPr>
            <w:r w:rsidRPr="00962CF6">
              <w:rPr>
                <w:i/>
                <w:szCs w:val="20"/>
              </w:rPr>
              <w:t>Typhlodromus pyri</w:t>
            </w:r>
          </w:p>
        </w:tc>
        <w:tc>
          <w:tcPr>
            <w:tcW w:w="1250" w:type="pct"/>
            <w:gridSpan w:val="2"/>
            <w:vAlign w:val="center"/>
          </w:tcPr>
          <w:p w14:paraId="17FF236A" w14:textId="4E53039B" w:rsidR="00D526BE" w:rsidRPr="00962CF6" w:rsidRDefault="000A6225" w:rsidP="00D526BE">
            <w:pPr>
              <w:pStyle w:val="RepTable"/>
              <w:rPr>
                <w:szCs w:val="20"/>
              </w:rPr>
            </w:pPr>
            <w:r w:rsidRPr="00962CF6">
              <w:rPr>
                <w:szCs w:val="20"/>
              </w:rPr>
              <w:t>&gt;1500</w:t>
            </w:r>
          </w:p>
        </w:tc>
        <w:tc>
          <w:tcPr>
            <w:tcW w:w="1250" w:type="pct"/>
            <w:vMerge w:val="restart"/>
            <w:vAlign w:val="center"/>
          </w:tcPr>
          <w:p w14:paraId="31FE5BAC" w14:textId="0A8B3283" w:rsidR="00D526BE" w:rsidRPr="00962CF6" w:rsidRDefault="000A6225" w:rsidP="00D526BE">
            <w:pPr>
              <w:pStyle w:val="RepTable"/>
              <w:rPr>
                <w:szCs w:val="20"/>
              </w:rPr>
            </w:pPr>
            <w:r w:rsidRPr="00962CF6">
              <w:rPr>
                <w:szCs w:val="20"/>
              </w:rPr>
              <w:t>1500</w:t>
            </w:r>
          </w:p>
        </w:tc>
        <w:tc>
          <w:tcPr>
            <w:tcW w:w="1250" w:type="pct"/>
            <w:vAlign w:val="center"/>
          </w:tcPr>
          <w:p w14:paraId="060F97E0" w14:textId="320F6C43" w:rsidR="00D526BE" w:rsidRPr="00962CF6" w:rsidRDefault="000A6225" w:rsidP="00AA32CE">
            <w:pPr>
              <w:pStyle w:val="RepTable"/>
            </w:pPr>
            <w:r w:rsidRPr="00962CF6">
              <w:t>&lt;1.0</w:t>
            </w:r>
          </w:p>
        </w:tc>
      </w:tr>
      <w:tr w:rsidR="00D526BE" w:rsidRPr="00962CF6" w14:paraId="3F8EA702" w14:textId="77777777" w:rsidTr="006F3DE2">
        <w:tblPrEx>
          <w:tblLook w:val="01E0" w:firstRow="1" w:lastRow="1" w:firstColumn="1" w:lastColumn="1" w:noHBand="0" w:noVBand="0"/>
        </w:tblPrEx>
        <w:trPr>
          <w:cantSplit/>
        </w:trPr>
        <w:tc>
          <w:tcPr>
            <w:tcW w:w="1250" w:type="pct"/>
            <w:vAlign w:val="center"/>
          </w:tcPr>
          <w:p w14:paraId="466B0444" w14:textId="77777777" w:rsidR="00D526BE" w:rsidRPr="00962CF6" w:rsidRDefault="00D526BE" w:rsidP="00AA32CE">
            <w:pPr>
              <w:pStyle w:val="RepTable"/>
            </w:pPr>
            <w:r w:rsidRPr="00962CF6">
              <w:rPr>
                <w:i/>
                <w:szCs w:val="20"/>
              </w:rPr>
              <w:t>Aphidius rhopalosiphi</w:t>
            </w:r>
          </w:p>
        </w:tc>
        <w:tc>
          <w:tcPr>
            <w:tcW w:w="1250" w:type="pct"/>
            <w:gridSpan w:val="2"/>
            <w:vAlign w:val="center"/>
          </w:tcPr>
          <w:p w14:paraId="128F70C2" w14:textId="78E03FE7" w:rsidR="00D526BE" w:rsidRPr="00962CF6" w:rsidRDefault="000A6225" w:rsidP="00D526BE">
            <w:pPr>
              <w:pStyle w:val="RepTable"/>
              <w:rPr>
                <w:szCs w:val="20"/>
              </w:rPr>
            </w:pPr>
            <w:r w:rsidRPr="00962CF6">
              <w:rPr>
                <w:szCs w:val="20"/>
              </w:rPr>
              <w:t>877.3</w:t>
            </w:r>
          </w:p>
        </w:tc>
        <w:tc>
          <w:tcPr>
            <w:tcW w:w="1250" w:type="pct"/>
            <w:vMerge/>
            <w:vAlign w:val="center"/>
          </w:tcPr>
          <w:p w14:paraId="23E583F7" w14:textId="77777777" w:rsidR="00D526BE" w:rsidRPr="00962CF6" w:rsidRDefault="00D526BE" w:rsidP="00D526BE">
            <w:pPr>
              <w:pStyle w:val="RepTable"/>
              <w:rPr>
                <w:szCs w:val="20"/>
              </w:rPr>
            </w:pPr>
          </w:p>
        </w:tc>
        <w:tc>
          <w:tcPr>
            <w:tcW w:w="1250" w:type="pct"/>
            <w:vAlign w:val="center"/>
          </w:tcPr>
          <w:p w14:paraId="37046B21" w14:textId="6FEAE67E" w:rsidR="00D526BE" w:rsidRPr="00962CF6" w:rsidRDefault="000A6225" w:rsidP="00AA32CE">
            <w:pPr>
              <w:pStyle w:val="RepTable"/>
            </w:pPr>
            <w:r w:rsidRPr="00962CF6">
              <w:t>1.7</w:t>
            </w:r>
          </w:p>
        </w:tc>
      </w:tr>
    </w:tbl>
    <w:p w14:paraId="384D3C9E" w14:textId="77777777" w:rsidR="00D526BE" w:rsidRPr="00962CF6" w:rsidRDefault="00D526BE" w:rsidP="003846B8">
      <w:pPr>
        <w:pStyle w:val="RepTableFootnote"/>
        <w:tabs>
          <w:tab w:val="clear" w:pos="425"/>
          <w:tab w:val="left" w:pos="0"/>
        </w:tabs>
        <w:ind w:left="0" w:firstLine="0"/>
        <w:rPr>
          <w:lang w:val="en-GB"/>
        </w:rPr>
      </w:pPr>
      <w:r w:rsidRPr="00962CF6">
        <w:rPr>
          <w:lang w:val="en-GB"/>
        </w:rPr>
        <w:t>MAF: Multiple application factor; PER: Predicted environmental rate; HQ: Hazard quotient; DALT: Days after last treatment. Criteria values shown in bold breach the relevant trigger.</w:t>
      </w:r>
    </w:p>
    <w:p w14:paraId="061B56D6" w14:textId="77777777" w:rsidR="00D526BE" w:rsidRPr="00962CF6" w:rsidRDefault="00D526BE" w:rsidP="00AA32CE">
      <w:pPr>
        <w:pStyle w:val="RepTableFootnote"/>
        <w:rPr>
          <w:lang w:val="en-GB"/>
        </w:rPr>
      </w:pPr>
      <w:r w:rsidRPr="00962CF6">
        <w:rPr>
          <w:lang w:val="en-GB"/>
        </w:rPr>
        <w:t>*</w:t>
      </w:r>
      <w:r w:rsidRPr="00962CF6">
        <w:rPr>
          <w:lang w:val="en-GB"/>
        </w:rPr>
        <w:tab/>
        <w:t>If an LR</w:t>
      </w:r>
      <w:r w:rsidRPr="00962CF6">
        <w:rPr>
          <w:vertAlign w:val="subscript"/>
          <w:lang w:val="en-GB"/>
        </w:rPr>
        <w:t>50</w:t>
      </w:r>
      <w:r w:rsidRPr="00962CF6">
        <w:rPr>
          <w:lang w:val="en-GB"/>
        </w:rPr>
        <w:t xml:space="preserve"> or ER</w:t>
      </w:r>
      <w:r w:rsidRPr="00962CF6">
        <w:rPr>
          <w:vertAlign w:val="subscript"/>
          <w:lang w:val="en-GB"/>
        </w:rPr>
        <w:t>50</w:t>
      </w:r>
      <w:r w:rsidRPr="00962CF6">
        <w:rPr>
          <w:lang w:val="en-GB"/>
        </w:rPr>
        <w:t xml:space="preserve"> from a relevant extended laboratory test is available, it should be considered in place of the rate with ≤ 50 % effect.</w:t>
      </w:r>
    </w:p>
    <w:p w14:paraId="7EB45720" w14:textId="338E980E" w:rsidR="00962CF6" w:rsidRPr="00962CF6" w:rsidRDefault="00962CF6" w:rsidP="00962CF6">
      <w:pPr>
        <w:pStyle w:val="RepStandard"/>
        <w:rPr>
          <w:sz w:val="18"/>
          <w:szCs w:val="18"/>
        </w:rPr>
      </w:pPr>
      <w:r w:rsidRPr="00962CF6">
        <w:rPr>
          <w:sz w:val="18"/>
          <w:szCs w:val="18"/>
          <w:vertAlign w:val="superscript"/>
        </w:rPr>
        <w:t>+</w:t>
      </w:r>
      <w:r w:rsidRPr="00962CF6">
        <w:rPr>
          <w:sz w:val="18"/>
          <w:szCs w:val="18"/>
        </w:rPr>
        <w:t xml:space="preserve">Data for </w:t>
      </w:r>
      <w:r w:rsidRPr="00962CF6">
        <w:rPr>
          <w:sz w:val="18"/>
          <w:szCs w:val="18"/>
          <w:lang w:val="en-IE"/>
        </w:rPr>
        <w:t xml:space="preserve">Atlantis 12 OD. </w:t>
      </w:r>
      <w:r w:rsidRPr="00962CF6">
        <w:rPr>
          <w:sz w:val="18"/>
          <w:szCs w:val="18"/>
          <w:lang w:val="en-US"/>
        </w:rPr>
        <w:t>054-01-05 is believed to be comparable to Atlantis 12 OD in all areas of the assessment (refer to dRR Part C for details of the composition).</w:t>
      </w:r>
    </w:p>
    <w:p w14:paraId="61DF169F" w14:textId="77777777" w:rsidR="00D526BE" w:rsidRPr="002B1114" w:rsidRDefault="00D526BE" w:rsidP="00AA32CE">
      <w:pPr>
        <w:pStyle w:val="Nagwek4"/>
        <w:rPr>
          <w:lang w:val="en-GB"/>
        </w:rPr>
      </w:pPr>
      <w:bookmarkStart w:id="564" w:name="_Toc412644015"/>
      <w:bookmarkStart w:id="565" w:name="_Toc413916859"/>
      <w:bookmarkStart w:id="566" w:name="_Toc413917001"/>
      <w:bookmarkStart w:id="567" w:name="_Toc413922062"/>
      <w:bookmarkStart w:id="568" w:name="_Toc413922551"/>
      <w:bookmarkStart w:id="569" w:name="_Toc413922655"/>
      <w:bookmarkStart w:id="570" w:name="_Toc414955292"/>
      <w:bookmarkStart w:id="571" w:name="_Toc415214599"/>
      <w:bookmarkStart w:id="572" w:name="_Toc415579212"/>
      <w:r w:rsidRPr="002B1114">
        <w:rPr>
          <w:lang w:val="en-GB"/>
        </w:rPr>
        <w:t>Risk assessment for off-field exposure</w:t>
      </w:r>
      <w:bookmarkEnd w:id="564"/>
      <w:bookmarkEnd w:id="565"/>
      <w:bookmarkEnd w:id="566"/>
      <w:bookmarkEnd w:id="567"/>
      <w:bookmarkEnd w:id="568"/>
      <w:bookmarkEnd w:id="569"/>
      <w:bookmarkEnd w:id="570"/>
      <w:bookmarkEnd w:id="571"/>
      <w:bookmarkEnd w:id="572"/>
    </w:p>
    <w:p w14:paraId="4673CB85" w14:textId="0F208AD1" w:rsidR="00D526BE" w:rsidRPr="00962CF6" w:rsidRDefault="00D526BE" w:rsidP="00AA32CE">
      <w:pPr>
        <w:pStyle w:val="RepStandard"/>
      </w:pPr>
      <w:r w:rsidRPr="00962CF6">
        <w:t xml:space="preserve">To achieve a concise risk assessment, the risk envelope approach is applied. Here, the assessment for the use </w:t>
      </w:r>
      <w:r w:rsidR="0023244E" w:rsidRPr="00962CF6">
        <w:rPr>
          <w:lang w:val="en-IE"/>
        </w:rPr>
        <w:t>group E</w:t>
      </w:r>
      <w:r w:rsidR="000E0426">
        <w:rPr>
          <w:lang w:val="en-IE"/>
        </w:rPr>
        <w:t xml:space="preserve"> (1 x 1.5L product/ha)</w:t>
      </w:r>
      <w:r w:rsidR="0023244E" w:rsidRPr="00962CF6">
        <w:rPr>
          <w:lang w:val="en-IE"/>
        </w:rPr>
        <w:t xml:space="preserve"> also covers the risk for non-target arthropods from all other intended use groups (see 9.1.2).</w:t>
      </w:r>
    </w:p>
    <w:p w14:paraId="396B5BFD" w14:textId="3C982AE9" w:rsidR="00D526BE" w:rsidRPr="00962CF6" w:rsidRDefault="00D526BE" w:rsidP="007208F1">
      <w:pPr>
        <w:pStyle w:val="RepLabel"/>
        <w:jc w:val="both"/>
      </w:pPr>
      <w:r w:rsidRPr="00962CF6">
        <w:t xml:space="preserve">Table </w:t>
      </w:r>
      <w:r w:rsidRPr="00962CF6">
        <w:fldChar w:fldCharType="begin"/>
      </w:r>
      <w:r w:rsidRPr="00962CF6">
        <w:instrText xml:space="preserve"> STYLEREF 2 \s </w:instrText>
      </w:r>
      <w:r w:rsidRPr="00962CF6">
        <w:fldChar w:fldCharType="separate"/>
      </w:r>
      <w:r w:rsidR="00AA32CE" w:rsidRPr="00962CF6">
        <w:rPr>
          <w:noProof/>
        </w:rPr>
        <w:t>9.7</w:t>
      </w:r>
      <w:r w:rsidRPr="00962CF6">
        <w:fldChar w:fldCharType="end"/>
      </w:r>
      <w:r w:rsidRPr="00962CF6">
        <w:noBreakHyphen/>
      </w:r>
      <w:r w:rsidRPr="00962CF6">
        <w:fldChar w:fldCharType="begin"/>
      </w:r>
      <w:r w:rsidRPr="00962CF6">
        <w:instrText xml:space="preserve"> SEQ Table \* ARABIC \s 2 </w:instrText>
      </w:r>
      <w:r w:rsidRPr="00962CF6">
        <w:fldChar w:fldCharType="separate"/>
      </w:r>
      <w:r w:rsidR="00AA32CE" w:rsidRPr="00962CF6">
        <w:rPr>
          <w:noProof/>
        </w:rPr>
        <w:t>3</w:t>
      </w:r>
      <w:r w:rsidRPr="00962CF6">
        <w:fldChar w:fldCharType="end"/>
      </w:r>
      <w:r w:rsidRPr="00962CF6">
        <w:t>:</w:t>
      </w:r>
      <w:r w:rsidRPr="00962CF6">
        <w:tab/>
        <w:t>First- and higher-tier assessment of the off-field risk for non-target arthropods due to the use of</w:t>
      </w:r>
      <w:r w:rsidR="00E375CE" w:rsidRPr="00962CF6">
        <w:t xml:space="preserve"> 054-01-05</w:t>
      </w:r>
      <w:r w:rsidR="00461F7A" w:rsidRPr="00962CF6">
        <w:t xml:space="preserv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971"/>
        <w:gridCol w:w="780"/>
        <w:gridCol w:w="1090"/>
        <w:gridCol w:w="1215"/>
        <w:gridCol w:w="1215"/>
        <w:gridCol w:w="1215"/>
        <w:gridCol w:w="1862"/>
      </w:tblGrid>
      <w:tr w:rsidR="00D526BE" w:rsidRPr="00962CF6" w14:paraId="3815AC16" w14:textId="77777777" w:rsidTr="006F3DE2">
        <w:trPr>
          <w:cantSplit/>
        </w:trPr>
        <w:tc>
          <w:tcPr>
            <w:tcW w:w="1471" w:type="pct"/>
            <w:gridSpan w:val="2"/>
            <w:tcBorders>
              <w:bottom w:val="nil"/>
            </w:tcBorders>
          </w:tcPr>
          <w:p w14:paraId="66B4C09D" w14:textId="77777777" w:rsidR="00D526BE" w:rsidRPr="00962CF6" w:rsidRDefault="00D526BE" w:rsidP="00AA32CE">
            <w:pPr>
              <w:pStyle w:val="RepTableBold"/>
            </w:pPr>
            <w:r w:rsidRPr="00962CF6">
              <w:t>Intended use</w:t>
            </w:r>
          </w:p>
        </w:tc>
        <w:tc>
          <w:tcPr>
            <w:tcW w:w="3529" w:type="pct"/>
            <w:gridSpan w:val="5"/>
            <w:tcBorders>
              <w:bottom w:val="nil"/>
            </w:tcBorders>
          </w:tcPr>
          <w:p w14:paraId="3F4E40B8" w14:textId="688552CD" w:rsidR="00D526BE" w:rsidRPr="00962CF6" w:rsidRDefault="00461F7A" w:rsidP="00AA32CE">
            <w:pPr>
              <w:pStyle w:val="RepTable"/>
            </w:pPr>
            <w:r w:rsidRPr="00962CF6">
              <w:t xml:space="preserve">Cereals </w:t>
            </w:r>
          </w:p>
        </w:tc>
      </w:tr>
      <w:tr w:rsidR="00D526BE" w:rsidRPr="00962CF6" w14:paraId="4B5CD165" w14:textId="77777777" w:rsidTr="006F3DE2">
        <w:trPr>
          <w:cantSplit/>
        </w:trPr>
        <w:tc>
          <w:tcPr>
            <w:tcW w:w="1471" w:type="pct"/>
            <w:gridSpan w:val="2"/>
            <w:tcBorders>
              <w:top w:val="nil"/>
              <w:bottom w:val="nil"/>
            </w:tcBorders>
          </w:tcPr>
          <w:p w14:paraId="32778848" w14:textId="77777777" w:rsidR="00D526BE" w:rsidRPr="00962CF6" w:rsidRDefault="00D526BE" w:rsidP="00AA32CE">
            <w:pPr>
              <w:pStyle w:val="RepTableBold"/>
            </w:pPr>
            <w:r w:rsidRPr="00962CF6">
              <w:t>Active substance/product</w:t>
            </w:r>
          </w:p>
        </w:tc>
        <w:tc>
          <w:tcPr>
            <w:tcW w:w="3529" w:type="pct"/>
            <w:gridSpan w:val="5"/>
            <w:tcBorders>
              <w:top w:val="nil"/>
              <w:bottom w:val="nil"/>
            </w:tcBorders>
          </w:tcPr>
          <w:p w14:paraId="2EB40627" w14:textId="3D190012" w:rsidR="00D526BE" w:rsidRPr="00962CF6" w:rsidRDefault="00461F7A" w:rsidP="00AA32CE">
            <w:pPr>
              <w:pStyle w:val="RepTable"/>
            </w:pPr>
            <w:r w:rsidRPr="00962CF6">
              <w:t>054-01-05</w:t>
            </w:r>
            <w:r w:rsidR="00962CF6" w:rsidRPr="00962CF6">
              <w:rPr>
                <w:vertAlign w:val="superscript"/>
              </w:rPr>
              <w:t>+</w:t>
            </w:r>
          </w:p>
        </w:tc>
      </w:tr>
      <w:tr w:rsidR="00D526BE" w:rsidRPr="00962CF6" w14:paraId="1484141A" w14:textId="77777777" w:rsidTr="006F3DE2">
        <w:trPr>
          <w:cantSplit/>
        </w:trPr>
        <w:tc>
          <w:tcPr>
            <w:tcW w:w="1471" w:type="pct"/>
            <w:gridSpan w:val="2"/>
            <w:tcBorders>
              <w:top w:val="nil"/>
              <w:bottom w:val="nil"/>
            </w:tcBorders>
          </w:tcPr>
          <w:p w14:paraId="42D9F79E" w14:textId="3C4A06DB" w:rsidR="00D526BE" w:rsidRPr="00962CF6" w:rsidRDefault="00D526BE" w:rsidP="00AA32CE">
            <w:pPr>
              <w:pStyle w:val="RepTableBold"/>
            </w:pPr>
            <w:r w:rsidRPr="00962CF6">
              <w:t>Application rate (</w:t>
            </w:r>
            <w:r w:rsidR="00461F7A" w:rsidRPr="00962CF6">
              <w:t>L</w:t>
            </w:r>
            <w:r w:rsidRPr="00962CF6">
              <w:t>/ha)</w:t>
            </w:r>
          </w:p>
        </w:tc>
        <w:tc>
          <w:tcPr>
            <w:tcW w:w="3529" w:type="pct"/>
            <w:gridSpan w:val="5"/>
            <w:tcBorders>
              <w:top w:val="nil"/>
              <w:bottom w:val="nil"/>
            </w:tcBorders>
          </w:tcPr>
          <w:p w14:paraId="3EFD3FC4" w14:textId="7A865B8A" w:rsidR="00D526BE" w:rsidRPr="00962CF6" w:rsidRDefault="00461F7A" w:rsidP="006406DC">
            <w:pPr>
              <w:pStyle w:val="RepTable"/>
            </w:pPr>
            <w:r w:rsidRPr="00962CF6">
              <w:rPr>
                <w:szCs w:val="20"/>
              </w:rPr>
              <w:t>1 x 1.5</w:t>
            </w:r>
          </w:p>
        </w:tc>
      </w:tr>
      <w:tr w:rsidR="00D526BE" w:rsidRPr="00962CF6" w14:paraId="36222A53" w14:textId="77777777" w:rsidTr="006F3DE2">
        <w:trPr>
          <w:cantSplit/>
        </w:trPr>
        <w:tc>
          <w:tcPr>
            <w:tcW w:w="1471" w:type="pct"/>
            <w:gridSpan w:val="2"/>
            <w:tcBorders>
              <w:top w:val="nil"/>
              <w:bottom w:val="nil"/>
            </w:tcBorders>
          </w:tcPr>
          <w:p w14:paraId="2A03F161" w14:textId="77777777" w:rsidR="00D526BE" w:rsidRPr="00962CF6" w:rsidRDefault="00D526BE" w:rsidP="00AA32CE">
            <w:pPr>
              <w:pStyle w:val="RepTableBold"/>
            </w:pPr>
            <w:r w:rsidRPr="00962CF6">
              <w:t>MAF</w:t>
            </w:r>
          </w:p>
        </w:tc>
        <w:tc>
          <w:tcPr>
            <w:tcW w:w="3529" w:type="pct"/>
            <w:gridSpan w:val="5"/>
            <w:tcBorders>
              <w:top w:val="nil"/>
              <w:bottom w:val="nil"/>
            </w:tcBorders>
          </w:tcPr>
          <w:p w14:paraId="744FD819" w14:textId="456C5781" w:rsidR="00D526BE" w:rsidRPr="00962CF6" w:rsidRDefault="007208F1" w:rsidP="00AA32CE">
            <w:pPr>
              <w:pStyle w:val="RepTable"/>
            </w:pPr>
            <w:r w:rsidRPr="00962CF6">
              <w:t>1</w:t>
            </w:r>
          </w:p>
        </w:tc>
      </w:tr>
      <w:tr w:rsidR="00D526BE" w:rsidRPr="00962CF6" w14:paraId="3F2EF8BB" w14:textId="77777777" w:rsidTr="006F3DE2">
        <w:trPr>
          <w:cantSplit/>
        </w:trPr>
        <w:tc>
          <w:tcPr>
            <w:tcW w:w="1471" w:type="pct"/>
            <w:gridSpan w:val="2"/>
            <w:tcBorders>
              <w:top w:val="nil"/>
            </w:tcBorders>
          </w:tcPr>
          <w:p w14:paraId="57BE73B7" w14:textId="77777777" w:rsidR="00D526BE" w:rsidRPr="00962CF6" w:rsidRDefault="00D526BE" w:rsidP="00AA32CE">
            <w:pPr>
              <w:pStyle w:val="RepTableBold"/>
            </w:pPr>
            <w:r w:rsidRPr="00962CF6">
              <w:t>vdf</w:t>
            </w:r>
          </w:p>
        </w:tc>
        <w:tc>
          <w:tcPr>
            <w:tcW w:w="3529" w:type="pct"/>
            <w:gridSpan w:val="5"/>
            <w:tcBorders>
              <w:top w:val="nil"/>
            </w:tcBorders>
          </w:tcPr>
          <w:p w14:paraId="406A0AD9" w14:textId="30F3AA12" w:rsidR="00D526BE" w:rsidRPr="00962CF6" w:rsidRDefault="007208F1" w:rsidP="00AA32CE">
            <w:pPr>
              <w:pStyle w:val="RepTable"/>
            </w:pPr>
            <w:r w:rsidRPr="00962CF6">
              <w:rPr>
                <w:szCs w:val="20"/>
              </w:rPr>
              <w:t xml:space="preserve">5 </w:t>
            </w:r>
            <w:r w:rsidR="00D526BE" w:rsidRPr="00962CF6">
              <w:rPr>
                <w:szCs w:val="20"/>
              </w:rPr>
              <w:t>(</w:t>
            </w:r>
            <w:r w:rsidRPr="00962CF6">
              <w:rPr>
                <w:szCs w:val="20"/>
              </w:rPr>
              <w:t>2D</w:t>
            </w:r>
            <w:r w:rsidR="00D526BE" w:rsidRPr="00962CF6">
              <w:rPr>
                <w:szCs w:val="20"/>
              </w:rPr>
              <w:t xml:space="preserve">) / </w:t>
            </w:r>
            <w:r w:rsidRPr="00962CF6">
              <w:rPr>
                <w:szCs w:val="20"/>
              </w:rPr>
              <w:t>1 (3D)</w:t>
            </w:r>
          </w:p>
        </w:tc>
      </w:tr>
      <w:tr w:rsidR="00D526BE" w:rsidRPr="00962CF6" w14:paraId="40BA650F" w14:textId="77777777" w:rsidTr="00D535BA">
        <w:tblPrEx>
          <w:tblLook w:val="01E0" w:firstRow="1" w:lastRow="1" w:firstColumn="1" w:lastColumn="1" w:noHBand="0" w:noVBand="0"/>
        </w:tblPrEx>
        <w:trPr>
          <w:cantSplit/>
        </w:trPr>
        <w:tc>
          <w:tcPr>
            <w:tcW w:w="1054" w:type="pct"/>
          </w:tcPr>
          <w:p w14:paraId="0808E5DE" w14:textId="77777777" w:rsidR="00D526BE" w:rsidRPr="00962CF6" w:rsidRDefault="00D526BE" w:rsidP="00AA32CE">
            <w:pPr>
              <w:pStyle w:val="RepTableBold"/>
            </w:pPr>
            <w:r w:rsidRPr="00962CF6">
              <w:t>Test species</w:t>
            </w:r>
          </w:p>
          <w:p w14:paraId="58673782" w14:textId="77777777" w:rsidR="00D526BE" w:rsidRPr="00962CF6" w:rsidRDefault="00D526BE" w:rsidP="00AA32CE">
            <w:pPr>
              <w:pStyle w:val="RepTableBold"/>
            </w:pPr>
            <w:r w:rsidRPr="00962CF6">
              <w:t>Tier I</w:t>
            </w:r>
          </w:p>
        </w:tc>
        <w:tc>
          <w:tcPr>
            <w:tcW w:w="1000" w:type="pct"/>
            <w:gridSpan w:val="2"/>
          </w:tcPr>
          <w:p w14:paraId="0AC96978" w14:textId="77777777" w:rsidR="00D526BE" w:rsidRPr="00962CF6" w:rsidRDefault="00D526BE" w:rsidP="00AA32CE">
            <w:pPr>
              <w:pStyle w:val="RepTableBold"/>
            </w:pPr>
            <w:r w:rsidRPr="00962CF6">
              <w:t>LR</w:t>
            </w:r>
            <w:r w:rsidRPr="00962CF6">
              <w:rPr>
                <w:vertAlign w:val="subscript"/>
              </w:rPr>
              <w:t>50</w:t>
            </w:r>
            <w:r w:rsidRPr="00962CF6">
              <w:t xml:space="preserve"> (lab.)</w:t>
            </w:r>
          </w:p>
          <w:p w14:paraId="6BDFE201" w14:textId="77777777" w:rsidR="00D526BE" w:rsidRPr="00962CF6" w:rsidRDefault="00D526BE" w:rsidP="00AA32CE">
            <w:pPr>
              <w:pStyle w:val="RepTableBold"/>
            </w:pPr>
            <w:r w:rsidRPr="00962CF6">
              <w:t>(g/ha)</w:t>
            </w:r>
          </w:p>
        </w:tc>
        <w:tc>
          <w:tcPr>
            <w:tcW w:w="650" w:type="pct"/>
          </w:tcPr>
          <w:p w14:paraId="06EE3029" w14:textId="77777777" w:rsidR="00D526BE" w:rsidRPr="00962CF6" w:rsidRDefault="00D526BE" w:rsidP="00AA32CE">
            <w:pPr>
              <w:pStyle w:val="RepTableBold"/>
            </w:pPr>
            <w:r w:rsidRPr="00962CF6">
              <w:t>Drift rate</w:t>
            </w:r>
          </w:p>
        </w:tc>
        <w:tc>
          <w:tcPr>
            <w:tcW w:w="650" w:type="pct"/>
          </w:tcPr>
          <w:p w14:paraId="7ABA48AB" w14:textId="77777777" w:rsidR="00D526BE" w:rsidRPr="00962CF6" w:rsidRDefault="00D526BE" w:rsidP="00AA32CE">
            <w:pPr>
              <w:pStyle w:val="RepTableBold"/>
            </w:pPr>
            <w:r w:rsidRPr="00962CF6">
              <w:t>PER</w:t>
            </w:r>
            <w:r w:rsidRPr="00962CF6">
              <w:rPr>
                <w:vertAlign w:val="subscript"/>
              </w:rPr>
              <w:t>off</w:t>
            </w:r>
            <w:r w:rsidRPr="00962CF6">
              <w:rPr>
                <w:vertAlign w:val="subscript"/>
              </w:rPr>
              <w:noBreakHyphen/>
              <w:t>field</w:t>
            </w:r>
          </w:p>
          <w:p w14:paraId="5782B5AA" w14:textId="77777777" w:rsidR="00D526BE" w:rsidRPr="00962CF6" w:rsidRDefault="00D526BE" w:rsidP="00AA32CE">
            <w:pPr>
              <w:pStyle w:val="RepTableBold"/>
            </w:pPr>
            <w:r w:rsidRPr="00962CF6">
              <w:t>(g/ha)</w:t>
            </w:r>
          </w:p>
        </w:tc>
        <w:tc>
          <w:tcPr>
            <w:tcW w:w="650" w:type="pct"/>
          </w:tcPr>
          <w:p w14:paraId="4C802A2D" w14:textId="77777777" w:rsidR="00D526BE" w:rsidRPr="00962CF6" w:rsidRDefault="00D526BE" w:rsidP="00AA32CE">
            <w:pPr>
              <w:pStyle w:val="RepTableBold"/>
            </w:pPr>
            <w:r w:rsidRPr="00962CF6">
              <w:t>CF</w:t>
            </w:r>
          </w:p>
        </w:tc>
        <w:tc>
          <w:tcPr>
            <w:tcW w:w="996" w:type="pct"/>
          </w:tcPr>
          <w:p w14:paraId="6BDEDE01" w14:textId="77777777" w:rsidR="00D526BE" w:rsidRPr="00962CF6" w:rsidRDefault="00D526BE" w:rsidP="00AA32CE">
            <w:pPr>
              <w:pStyle w:val="RepTableBold"/>
            </w:pPr>
            <w:r w:rsidRPr="00962CF6">
              <w:t>HQ</w:t>
            </w:r>
            <w:r w:rsidRPr="00962CF6">
              <w:rPr>
                <w:vertAlign w:val="subscript"/>
              </w:rPr>
              <w:t>off-field</w:t>
            </w:r>
            <w:r w:rsidRPr="00962CF6">
              <w:t xml:space="preserve"> </w:t>
            </w:r>
          </w:p>
          <w:p w14:paraId="5FF7CE83" w14:textId="77777777" w:rsidR="00D526BE" w:rsidRPr="00962CF6" w:rsidRDefault="00D526BE" w:rsidP="00AA32CE">
            <w:pPr>
              <w:pStyle w:val="RepTableBold"/>
            </w:pPr>
            <w:r w:rsidRPr="00962CF6">
              <w:t>criterion: HQ ≤ 2</w:t>
            </w:r>
          </w:p>
        </w:tc>
      </w:tr>
      <w:tr w:rsidR="00D526BE" w:rsidRPr="00962CF6" w14:paraId="56032781" w14:textId="77777777" w:rsidTr="00D535BA">
        <w:tblPrEx>
          <w:tblLook w:val="01E0" w:firstRow="1" w:lastRow="1" w:firstColumn="1" w:lastColumn="1" w:noHBand="0" w:noVBand="0"/>
        </w:tblPrEx>
        <w:trPr>
          <w:cantSplit/>
        </w:trPr>
        <w:tc>
          <w:tcPr>
            <w:tcW w:w="1054" w:type="pct"/>
            <w:vAlign w:val="center"/>
          </w:tcPr>
          <w:p w14:paraId="49C3D8C0" w14:textId="77777777" w:rsidR="00D526BE" w:rsidRPr="00962CF6" w:rsidRDefault="00D526BE" w:rsidP="00AA32CE">
            <w:pPr>
              <w:pStyle w:val="RepTable"/>
            </w:pPr>
            <w:r w:rsidRPr="00962CF6">
              <w:rPr>
                <w:i/>
                <w:szCs w:val="20"/>
              </w:rPr>
              <w:t>Typhlodromus pyri</w:t>
            </w:r>
          </w:p>
        </w:tc>
        <w:tc>
          <w:tcPr>
            <w:tcW w:w="1000" w:type="pct"/>
            <w:gridSpan w:val="2"/>
            <w:vAlign w:val="center"/>
          </w:tcPr>
          <w:p w14:paraId="795F1197" w14:textId="0E6A0D5A" w:rsidR="00D526BE" w:rsidRPr="00962CF6" w:rsidRDefault="007208F1" w:rsidP="00D526BE">
            <w:pPr>
              <w:pStyle w:val="RepTable"/>
              <w:rPr>
                <w:szCs w:val="20"/>
              </w:rPr>
            </w:pPr>
            <w:r w:rsidRPr="00962CF6">
              <w:rPr>
                <w:szCs w:val="20"/>
              </w:rPr>
              <w:t>&gt;1500</w:t>
            </w:r>
          </w:p>
        </w:tc>
        <w:tc>
          <w:tcPr>
            <w:tcW w:w="650" w:type="pct"/>
            <w:vMerge w:val="restart"/>
            <w:vAlign w:val="center"/>
          </w:tcPr>
          <w:p w14:paraId="4F32D7DF" w14:textId="69958312" w:rsidR="00D526BE" w:rsidRPr="00962CF6" w:rsidRDefault="007208F1" w:rsidP="00D526BE">
            <w:pPr>
              <w:pStyle w:val="RepTable"/>
              <w:rPr>
                <w:szCs w:val="20"/>
              </w:rPr>
            </w:pPr>
            <w:r w:rsidRPr="00962CF6">
              <w:rPr>
                <w:szCs w:val="20"/>
              </w:rPr>
              <w:t>2.77</w:t>
            </w:r>
          </w:p>
        </w:tc>
        <w:tc>
          <w:tcPr>
            <w:tcW w:w="650" w:type="pct"/>
            <w:vMerge w:val="restart"/>
            <w:vAlign w:val="center"/>
          </w:tcPr>
          <w:p w14:paraId="6C907654" w14:textId="76243230" w:rsidR="00D526BE" w:rsidRPr="00962CF6" w:rsidRDefault="007208F1" w:rsidP="00D526BE">
            <w:pPr>
              <w:pStyle w:val="RepTable"/>
              <w:rPr>
                <w:szCs w:val="20"/>
              </w:rPr>
            </w:pPr>
            <w:r w:rsidRPr="00962CF6">
              <w:rPr>
                <w:szCs w:val="20"/>
              </w:rPr>
              <w:t>83.1</w:t>
            </w:r>
          </w:p>
        </w:tc>
        <w:tc>
          <w:tcPr>
            <w:tcW w:w="650" w:type="pct"/>
            <w:vMerge w:val="restart"/>
            <w:vAlign w:val="center"/>
          </w:tcPr>
          <w:p w14:paraId="7D185911" w14:textId="77777777" w:rsidR="00D526BE" w:rsidRPr="00962CF6" w:rsidRDefault="00D526BE" w:rsidP="00AA32CE">
            <w:pPr>
              <w:pStyle w:val="RepTable"/>
            </w:pPr>
            <w:r w:rsidRPr="00962CF6">
              <w:rPr>
                <w:szCs w:val="20"/>
              </w:rPr>
              <w:t>10</w:t>
            </w:r>
          </w:p>
        </w:tc>
        <w:tc>
          <w:tcPr>
            <w:tcW w:w="996" w:type="pct"/>
            <w:vAlign w:val="center"/>
          </w:tcPr>
          <w:p w14:paraId="2A1DD863" w14:textId="5983F8F1" w:rsidR="00D526BE" w:rsidRPr="00962CF6" w:rsidRDefault="007208F1" w:rsidP="00AA32CE">
            <w:pPr>
              <w:pStyle w:val="RepTable"/>
            </w:pPr>
            <w:r w:rsidRPr="00962CF6">
              <w:t>&lt;0.0277</w:t>
            </w:r>
          </w:p>
        </w:tc>
      </w:tr>
      <w:tr w:rsidR="00D526BE" w:rsidRPr="00962CF6" w14:paraId="1A3C4F9D" w14:textId="77777777" w:rsidTr="00D535BA">
        <w:tblPrEx>
          <w:tblLook w:val="01E0" w:firstRow="1" w:lastRow="1" w:firstColumn="1" w:lastColumn="1" w:noHBand="0" w:noVBand="0"/>
        </w:tblPrEx>
        <w:trPr>
          <w:cantSplit/>
        </w:trPr>
        <w:tc>
          <w:tcPr>
            <w:tcW w:w="1054" w:type="pct"/>
            <w:vAlign w:val="center"/>
          </w:tcPr>
          <w:p w14:paraId="520F5C06" w14:textId="77777777" w:rsidR="00D526BE" w:rsidRPr="00962CF6" w:rsidRDefault="00D526BE" w:rsidP="00AA32CE">
            <w:pPr>
              <w:pStyle w:val="RepTable"/>
            </w:pPr>
            <w:r w:rsidRPr="00962CF6">
              <w:rPr>
                <w:i/>
                <w:szCs w:val="20"/>
              </w:rPr>
              <w:t>Aphidius rhopalosiphi</w:t>
            </w:r>
          </w:p>
        </w:tc>
        <w:tc>
          <w:tcPr>
            <w:tcW w:w="1000" w:type="pct"/>
            <w:gridSpan w:val="2"/>
            <w:vAlign w:val="center"/>
          </w:tcPr>
          <w:p w14:paraId="324A3C0E" w14:textId="5799C94F" w:rsidR="00D526BE" w:rsidRPr="00962CF6" w:rsidRDefault="007208F1" w:rsidP="00D526BE">
            <w:pPr>
              <w:pStyle w:val="RepTable"/>
              <w:rPr>
                <w:szCs w:val="20"/>
              </w:rPr>
            </w:pPr>
            <w:r w:rsidRPr="00962CF6">
              <w:rPr>
                <w:szCs w:val="20"/>
              </w:rPr>
              <w:t>877.3</w:t>
            </w:r>
          </w:p>
        </w:tc>
        <w:tc>
          <w:tcPr>
            <w:tcW w:w="650" w:type="pct"/>
            <w:vMerge/>
          </w:tcPr>
          <w:p w14:paraId="64EEB1D0" w14:textId="77777777" w:rsidR="00D526BE" w:rsidRPr="00962CF6" w:rsidRDefault="00D526BE" w:rsidP="00D526BE">
            <w:pPr>
              <w:pStyle w:val="RepTable"/>
              <w:rPr>
                <w:szCs w:val="20"/>
              </w:rPr>
            </w:pPr>
          </w:p>
        </w:tc>
        <w:tc>
          <w:tcPr>
            <w:tcW w:w="650" w:type="pct"/>
            <w:vMerge/>
            <w:vAlign w:val="center"/>
          </w:tcPr>
          <w:p w14:paraId="34285267" w14:textId="77777777" w:rsidR="00D526BE" w:rsidRPr="00962CF6" w:rsidRDefault="00D526BE" w:rsidP="00D526BE">
            <w:pPr>
              <w:pStyle w:val="RepTable"/>
              <w:rPr>
                <w:szCs w:val="20"/>
              </w:rPr>
            </w:pPr>
          </w:p>
        </w:tc>
        <w:tc>
          <w:tcPr>
            <w:tcW w:w="650" w:type="pct"/>
            <w:vMerge/>
            <w:vAlign w:val="center"/>
          </w:tcPr>
          <w:p w14:paraId="09EE0B18" w14:textId="77777777" w:rsidR="00D526BE" w:rsidRPr="00962CF6" w:rsidRDefault="00D526BE" w:rsidP="00D526BE">
            <w:pPr>
              <w:pStyle w:val="RepTable"/>
              <w:rPr>
                <w:szCs w:val="20"/>
              </w:rPr>
            </w:pPr>
          </w:p>
        </w:tc>
        <w:tc>
          <w:tcPr>
            <w:tcW w:w="996" w:type="pct"/>
            <w:vAlign w:val="center"/>
          </w:tcPr>
          <w:p w14:paraId="0C2C4AC0" w14:textId="40B66068" w:rsidR="00D526BE" w:rsidRPr="00962CF6" w:rsidRDefault="00D535BA" w:rsidP="00AA32CE">
            <w:pPr>
              <w:pStyle w:val="RepTable"/>
            </w:pPr>
            <w:r w:rsidRPr="00962CF6">
              <w:t>0.948</w:t>
            </w:r>
          </w:p>
        </w:tc>
      </w:tr>
    </w:tbl>
    <w:p w14:paraId="4C0668C1" w14:textId="77777777" w:rsidR="00D526BE" w:rsidRPr="00962CF6" w:rsidRDefault="00D526BE" w:rsidP="003846B8">
      <w:pPr>
        <w:pStyle w:val="RepTableFootnote"/>
        <w:tabs>
          <w:tab w:val="clear" w:pos="425"/>
          <w:tab w:val="left" w:pos="0"/>
        </w:tabs>
        <w:ind w:left="0" w:firstLine="0"/>
        <w:rPr>
          <w:lang w:val="en-GB"/>
        </w:rPr>
      </w:pPr>
      <w:r w:rsidRPr="00962CF6">
        <w:rPr>
          <w:lang w:val="en-GB"/>
        </w:rPr>
        <w:t>MAF: Multiple application factor; vdf: Vegetation distribution factor; (corr.) PER: (corrected) Predicted environmental rate; CF: Correction factor; HQ: Hazard quotient. Criteria values shown in bold breach the relevant trigger.</w:t>
      </w:r>
    </w:p>
    <w:p w14:paraId="2CED9A2B" w14:textId="77777777" w:rsidR="00D526BE" w:rsidRPr="00962CF6" w:rsidRDefault="00D526BE" w:rsidP="00AA32CE">
      <w:pPr>
        <w:pStyle w:val="RepTableFootnote"/>
        <w:rPr>
          <w:lang w:val="en-GB"/>
        </w:rPr>
      </w:pPr>
      <w:r w:rsidRPr="00962CF6">
        <w:rPr>
          <w:lang w:val="en-GB"/>
        </w:rPr>
        <w:t>*</w:t>
      </w:r>
      <w:r w:rsidRPr="00962CF6">
        <w:rPr>
          <w:lang w:val="en-GB"/>
        </w:rPr>
        <w:tab/>
        <w:t>If an LR</w:t>
      </w:r>
      <w:r w:rsidRPr="00962CF6">
        <w:rPr>
          <w:vertAlign w:val="subscript"/>
          <w:lang w:val="en-GB"/>
        </w:rPr>
        <w:t>50</w:t>
      </w:r>
      <w:r w:rsidRPr="00962CF6">
        <w:rPr>
          <w:lang w:val="en-GB"/>
        </w:rPr>
        <w:t xml:space="preserve"> or ER</w:t>
      </w:r>
      <w:r w:rsidRPr="00962CF6">
        <w:rPr>
          <w:vertAlign w:val="subscript"/>
          <w:lang w:val="en-GB"/>
        </w:rPr>
        <w:t>50</w:t>
      </w:r>
      <w:r w:rsidRPr="00962CF6">
        <w:rPr>
          <w:lang w:val="en-GB"/>
        </w:rPr>
        <w:t xml:space="preserve"> from a relevant extended laboratory test is available, it should be considered in place of the rate with ≤ 50 % effect.</w:t>
      </w:r>
    </w:p>
    <w:p w14:paraId="22654273" w14:textId="386CB2ED" w:rsidR="00962CF6" w:rsidRPr="00962CF6" w:rsidRDefault="00962CF6" w:rsidP="00962CF6">
      <w:pPr>
        <w:pStyle w:val="RepStandard"/>
        <w:rPr>
          <w:sz w:val="18"/>
          <w:szCs w:val="18"/>
        </w:rPr>
      </w:pPr>
      <w:r w:rsidRPr="00962CF6">
        <w:rPr>
          <w:sz w:val="18"/>
          <w:szCs w:val="18"/>
          <w:vertAlign w:val="superscript"/>
        </w:rPr>
        <w:t>+</w:t>
      </w:r>
      <w:r w:rsidRPr="00962CF6">
        <w:rPr>
          <w:sz w:val="18"/>
          <w:szCs w:val="18"/>
        </w:rPr>
        <w:t xml:space="preserve">Data for </w:t>
      </w:r>
      <w:r w:rsidRPr="00962CF6">
        <w:rPr>
          <w:sz w:val="18"/>
          <w:szCs w:val="18"/>
          <w:lang w:val="en-IE"/>
        </w:rPr>
        <w:t xml:space="preserve">Atlantis 12 OD. </w:t>
      </w:r>
      <w:r w:rsidRPr="00962CF6">
        <w:rPr>
          <w:sz w:val="18"/>
          <w:szCs w:val="18"/>
          <w:lang w:val="en-US"/>
        </w:rPr>
        <w:t>054-01-05 is believed to be comparable to Atlantis 12 OD in all areas of the assessment (refer to dRR Part C for details of the composition).</w:t>
      </w:r>
    </w:p>
    <w:p w14:paraId="3240263C" w14:textId="77777777" w:rsidR="00D526BE" w:rsidRPr="002B1114" w:rsidRDefault="00D526BE" w:rsidP="00AA32CE">
      <w:pPr>
        <w:pStyle w:val="Nagwek4"/>
        <w:rPr>
          <w:lang w:val="en-GB"/>
        </w:rPr>
      </w:pPr>
      <w:bookmarkStart w:id="573" w:name="_Toc412644016"/>
      <w:bookmarkStart w:id="574" w:name="_Toc413916860"/>
      <w:bookmarkStart w:id="575" w:name="_Toc413917002"/>
      <w:bookmarkStart w:id="576" w:name="_Toc413922063"/>
      <w:bookmarkStart w:id="577" w:name="_Toc413922552"/>
      <w:bookmarkStart w:id="578" w:name="_Toc413922656"/>
      <w:bookmarkStart w:id="579" w:name="_Toc414955293"/>
      <w:bookmarkStart w:id="580" w:name="_Toc415214600"/>
      <w:bookmarkStart w:id="581" w:name="_Toc415579213"/>
      <w:r w:rsidRPr="002B1114">
        <w:rPr>
          <w:lang w:val="en-GB"/>
        </w:rPr>
        <w:t>Additional higher-tier risk assessment</w:t>
      </w:r>
      <w:bookmarkEnd w:id="573"/>
      <w:bookmarkEnd w:id="574"/>
      <w:bookmarkEnd w:id="575"/>
      <w:bookmarkEnd w:id="576"/>
      <w:bookmarkEnd w:id="577"/>
      <w:bookmarkEnd w:id="578"/>
      <w:bookmarkEnd w:id="579"/>
      <w:bookmarkEnd w:id="580"/>
      <w:bookmarkEnd w:id="581"/>
    </w:p>
    <w:p w14:paraId="727C29A4" w14:textId="6940302E" w:rsidR="00BE123E" w:rsidRPr="00962CF6" w:rsidRDefault="00D526BE" w:rsidP="00BE123E">
      <w:pPr>
        <w:pStyle w:val="RepStandard"/>
      </w:pPr>
      <w:r w:rsidRPr="00962CF6">
        <w:t>Not relevant.</w:t>
      </w:r>
    </w:p>
    <w:p w14:paraId="20567E41" w14:textId="77777777" w:rsidR="00D526BE" w:rsidRPr="00962CF6" w:rsidRDefault="00D526BE" w:rsidP="00AA32CE">
      <w:pPr>
        <w:pStyle w:val="Nagwek4"/>
        <w:rPr>
          <w:lang w:val="en-GB"/>
        </w:rPr>
      </w:pPr>
      <w:bookmarkStart w:id="582" w:name="_Toc412644017"/>
      <w:bookmarkStart w:id="583" w:name="_Toc413916861"/>
      <w:bookmarkStart w:id="584" w:name="_Toc413917003"/>
      <w:bookmarkStart w:id="585" w:name="_Toc413922064"/>
      <w:bookmarkStart w:id="586" w:name="_Toc413922553"/>
      <w:bookmarkStart w:id="587" w:name="_Toc413922657"/>
      <w:bookmarkStart w:id="588" w:name="_Toc414955294"/>
      <w:bookmarkStart w:id="589" w:name="_Toc415214601"/>
      <w:bookmarkStart w:id="590" w:name="_Toc415579214"/>
      <w:r w:rsidRPr="00962CF6">
        <w:rPr>
          <w:lang w:val="en-GB"/>
        </w:rPr>
        <w:t>Risk mitigation measures</w:t>
      </w:r>
      <w:bookmarkEnd w:id="582"/>
      <w:bookmarkEnd w:id="583"/>
      <w:bookmarkEnd w:id="584"/>
      <w:bookmarkEnd w:id="585"/>
      <w:bookmarkEnd w:id="586"/>
      <w:bookmarkEnd w:id="587"/>
      <w:bookmarkEnd w:id="588"/>
      <w:bookmarkEnd w:id="589"/>
      <w:bookmarkEnd w:id="590"/>
    </w:p>
    <w:p w14:paraId="313638E3" w14:textId="77777777" w:rsidR="00D526BE" w:rsidRPr="002B1114" w:rsidRDefault="00D526BE" w:rsidP="00AA32CE">
      <w:pPr>
        <w:pStyle w:val="RepStandard"/>
      </w:pPr>
      <w:r w:rsidRPr="00962CF6">
        <w:t>No risk mitigation needed.</w:t>
      </w:r>
    </w:p>
    <w:p w14:paraId="18DF7F69" w14:textId="77777777" w:rsidR="00D526BE" w:rsidRPr="002B1114" w:rsidRDefault="00D526BE" w:rsidP="00AA32CE">
      <w:pPr>
        <w:pStyle w:val="Nagwek3"/>
      </w:pPr>
      <w:bookmarkStart w:id="591" w:name="_Toc360726623"/>
      <w:bookmarkStart w:id="592" w:name="_Toc362541756"/>
      <w:bookmarkStart w:id="593" w:name="_Toc362542665"/>
      <w:bookmarkStart w:id="594" w:name="_Toc360726633"/>
      <w:bookmarkStart w:id="595" w:name="_Toc362541766"/>
      <w:bookmarkStart w:id="596" w:name="_Toc362542675"/>
      <w:bookmarkStart w:id="597" w:name="_Toc360726643"/>
      <w:bookmarkStart w:id="598" w:name="_Toc362541776"/>
      <w:bookmarkStart w:id="599" w:name="_Toc362542685"/>
      <w:bookmarkStart w:id="600" w:name="_Toc360726653"/>
      <w:bookmarkStart w:id="601" w:name="_Toc362541786"/>
      <w:bookmarkStart w:id="602" w:name="_Toc362542695"/>
      <w:bookmarkStart w:id="603" w:name="_Toc360726663"/>
      <w:bookmarkStart w:id="604" w:name="_Toc362541796"/>
      <w:bookmarkStart w:id="605" w:name="_Toc362542705"/>
      <w:bookmarkStart w:id="606" w:name="_Toc360726673"/>
      <w:bookmarkStart w:id="607" w:name="_Toc362541806"/>
      <w:bookmarkStart w:id="608" w:name="_Toc362542715"/>
      <w:bookmarkStart w:id="609" w:name="_Toc399353284"/>
      <w:bookmarkStart w:id="610" w:name="_Toc412644018"/>
      <w:bookmarkStart w:id="611" w:name="_Toc413916862"/>
      <w:bookmarkStart w:id="612" w:name="_Toc413917004"/>
      <w:bookmarkStart w:id="613" w:name="_Toc413922065"/>
      <w:bookmarkStart w:id="614" w:name="_Toc413922554"/>
      <w:bookmarkStart w:id="615" w:name="_Toc413922658"/>
      <w:bookmarkStart w:id="616" w:name="_Toc414955295"/>
      <w:bookmarkStart w:id="617" w:name="_Toc415214602"/>
      <w:bookmarkStart w:id="618" w:name="_Toc415579215"/>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r w:rsidRPr="002B1114">
        <w:lastRenderedPageBreak/>
        <w:t>Overall conclusions</w:t>
      </w:r>
      <w:bookmarkEnd w:id="609"/>
      <w:bookmarkEnd w:id="610"/>
      <w:bookmarkEnd w:id="611"/>
      <w:bookmarkEnd w:id="612"/>
      <w:bookmarkEnd w:id="613"/>
      <w:bookmarkEnd w:id="614"/>
      <w:bookmarkEnd w:id="615"/>
      <w:bookmarkEnd w:id="616"/>
      <w:bookmarkEnd w:id="617"/>
      <w:bookmarkEnd w:id="618"/>
    </w:p>
    <w:p w14:paraId="799A881E" w14:textId="027176BB" w:rsidR="00BE123E" w:rsidRDefault="003B3DA2" w:rsidP="003B3DA2">
      <w:pPr>
        <w:spacing w:after="496" w:line="247" w:lineRule="auto"/>
        <w:ind w:left="-5" w:hanging="10"/>
        <w:jc w:val="both"/>
        <w:rPr>
          <w:color w:val="000000"/>
          <w:kern w:val="2"/>
          <w:lang w:eastAsia="en-IE"/>
          <w14:ligatures w14:val="standardContextual"/>
        </w:rPr>
      </w:pPr>
      <w:r w:rsidRPr="00962CF6">
        <w:rPr>
          <w:color w:val="000000"/>
          <w:kern w:val="2"/>
          <w:lang w:eastAsia="en-IE"/>
          <w14:ligatures w14:val="standardContextual"/>
        </w:rPr>
        <w:t>It can be concluded that no unacceptable risk to non-target arthropods in the in-field and the off-field is to be expected from the use of 054-01-05 according to the intended use pattern.</w:t>
      </w:r>
    </w:p>
    <w:p w14:paraId="3DA7D5DD" w14:textId="77777777" w:rsidR="00143D56" w:rsidRDefault="00143D56" w:rsidP="00143D56">
      <w:pPr>
        <w:shd w:val="clear" w:color="auto" w:fill="BFBFBF"/>
        <w:spacing w:before="120"/>
        <w:rPr>
          <w:b/>
        </w:rPr>
      </w:pPr>
      <w:r w:rsidRPr="00B5384C">
        <w:rPr>
          <w:b/>
        </w:rPr>
        <w:t>Evaluator comments:</w:t>
      </w:r>
    </w:p>
    <w:p w14:paraId="6AC45646" w14:textId="77777777" w:rsidR="00143D56" w:rsidRDefault="00143D56" w:rsidP="00143D56">
      <w:pPr>
        <w:shd w:val="clear" w:color="auto" w:fill="BFBFBF"/>
        <w:spacing w:before="120"/>
        <w:jc w:val="both"/>
      </w:pPr>
      <w:r w:rsidRPr="003B3E4C">
        <w:t xml:space="preserve">No data is provided in support of the application for authorization of </w:t>
      </w:r>
      <w:r w:rsidRPr="007E359C">
        <w:t>Meso-Iodo OD-Life</w:t>
      </w:r>
      <w:r w:rsidRPr="003B3E4C">
        <w:t xml:space="preserve">. The intended uses in GAP for the formulation Product </w:t>
      </w:r>
      <w:r>
        <w:t>Atlantis 12 OD</w:t>
      </w:r>
      <w:r w:rsidRPr="003B3E4C">
        <w:t xml:space="preserve"> are within those considered acceptable for registration of </w:t>
      </w:r>
      <w:r>
        <w:t>Meso-Iodo OD-Life</w:t>
      </w:r>
      <w:r w:rsidRPr="003B3E4C">
        <w:t xml:space="preserve">. No unacceptable effects are anticipated on communities of terrestrial non-target arthropods due to the use of </w:t>
      </w:r>
      <w:r>
        <w:t>Meso-Iodo OD-Life</w:t>
      </w:r>
      <w:r w:rsidRPr="003B3E4C">
        <w:t xml:space="preserve"> according proposed use in GAP.</w:t>
      </w:r>
    </w:p>
    <w:p w14:paraId="38A50B1C" w14:textId="08E416C0" w:rsidR="002A14FA" w:rsidRPr="002A14FA" w:rsidRDefault="004D1F75" w:rsidP="002A14FA">
      <w:pPr>
        <w:shd w:val="clear" w:color="auto" w:fill="BFBFBF"/>
        <w:spacing w:before="120"/>
        <w:jc w:val="both"/>
        <w:rPr>
          <w:lang w:val="en-US"/>
        </w:rPr>
      </w:pPr>
      <w:r>
        <w:t xml:space="preserve">The VDF of 10 </w:t>
      </w:r>
      <w:r w:rsidR="002A14FA">
        <w:t>was also</w:t>
      </w:r>
      <w:r>
        <w:t xml:space="preserve"> considered in off-field risk assessment for non-target arthropods</w:t>
      </w:r>
      <w:r w:rsidR="002A14FA">
        <w:t xml:space="preserve"> by zRMS a</w:t>
      </w:r>
      <w:r>
        <w:t>s</w:t>
      </w:r>
      <w:r w:rsidR="002A14FA">
        <w:t xml:space="preserve"> the use of VDF of 5 </w:t>
      </w:r>
      <w:r>
        <w:t>is in conflict with the noted ESCORT 2 guidance.</w:t>
      </w:r>
      <w:r w:rsidR="002A14FA">
        <w:t xml:space="preserve"> </w:t>
      </w:r>
      <w:r w:rsidR="002A14FA">
        <w:rPr>
          <w:lang w:val="en"/>
        </w:rPr>
        <w:t>Some Me</w:t>
      </w:r>
      <w:r w:rsidR="002A14FA" w:rsidRPr="002A14FA">
        <w:rPr>
          <w:lang w:val="en"/>
        </w:rPr>
        <w:t>mber states require the use of VDF 10</w:t>
      </w:r>
      <w:r w:rsidR="002A14FA">
        <w:rPr>
          <w:lang w:val="en"/>
        </w:rPr>
        <w:t xml:space="preserve"> in off-field risk assessment.</w:t>
      </w:r>
    </w:p>
    <w:p w14:paraId="455BDEB6" w14:textId="069A31D9" w:rsidR="004D1F75" w:rsidRDefault="004D1F75" w:rsidP="004D1F75">
      <w:pPr>
        <w:shd w:val="clear" w:color="auto" w:fill="BFBFBF"/>
        <w:spacing w:before="120"/>
        <w:jc w:val="both"/>
      </w:pPr>
    </w:p>
    <w:p w14:paraId="2A548BE0" w14:textId="4590A40B" w:rsidR="004D1F75" w:rsidRPr="004D1F75" w:rsidRDefault="004D1F75" w:rsidP="004D1F75">
      <w:pPr>
        <w:shd w:val="clear" w:color="auto" w:fill="BFBFBF"/>
        <w:spacing w:before="120"/>
        <w:jc w:val="both"/>
        <w:rPr>
          <w:b/>
          <w:bCs/>
        </w:rPr>
      </w:pPr>
      <w:r w:rsidRPr="004D1F75">
        <w:rPr>
          <w:b/>
          <w:bCs/>
        </w:rPr>
        <w:t xml:space="preserve">First- and higher-tier assessment of the off-field risk for non-target arthropods due to the use of </w:t>
      </w:r>
      <w:r>
        <w:rPr>
          <w:b/>
          <w:bCs/>
        </w:rPr>
        <w:t>Meso-Iodo-Life</w:t>
      </w:r>
      <w:r w:rsidRPr="004D1F75">
        <w:rPr>
          <w:b/>
          <w:bCs/>
        </w:rPr>
        <w:t xml:space="preserv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971"/>
        <w:gridCol w:w="780"/>
        <w:gridCol w:w="1090"/>
        <w:gridCol w:w="1215"/>
        <w:gridCol w:w="1215"/>
        <w:gridCol w:w="1215"/>
        <w:gridCol w:w="1862"/>
      </w:tblGrid>
      <w:tr w:rsidR="004D1F75" w:rsidRPr="004D1F75" w14:paraId="1C5458BA" w14:textId="77777777" w:rsidTr="00DC3F52">
        <w:trPr>
          <w:cantSplit/>
        </w:trPr>
        <w:tc>
          <w:tcPr>
            <w:tcW w:w="1471" w:type="pct"/>
            <w:gridSpan w:val="2"/>
            <w:tcBorders>
              <w:bottom w:val="nil"/>
            </w:tcBorders>
          </w:tcPr>
          <w:p w14:paraId="0886E0DA" w14:textId="77777777" w:rsidR="004D1F75" w:rsidRPr="004D1F75" w:rsidRDefault="004D1F75" w:rsidP="004D1F75">
            <w:pPr>
              <w:shd w:val="clear" w:color="auto" w:fill="BFBFBF"/>
              <w:spacing w:before="120"/>
              <w:jc w:val="both"/>
              <w:rPr>
                <w:b/>
                <w:bCs/>
              </w:rPr>
            </w:pPr>
            <w:r w:rsidRPr="004D1F75">
              <w:rPr>
                <w:b/>
                <w:bCs/>
              </w:rPr>
              <w:t>Intended use</w:t>
            </w:r>
          </w:p>
        </w:tc>
        <w:tc>
          <w:tcPr>
            <w:tcW w:w="3529" w:type="pct"/>
            <w:gridSpan w:val="5"/>
            <w:tcBorders>
              <w:bottom w:val="nil"/>
            </w:tcBorders>
          </w:tcPr>
          <w:p w14:paraId="396CC1D2" w14:textId="77777777" w:rsidR="004D1F75" w:rsidRPr="004D1F75" w:rsidRDefault="004D1F75" w:rsidP="004D1F75">
            <w:pPr>
              <w:shd w:val="clear" w:color="auto" w:fill="BFBFBF"/>
              <w:spacing w:before="120"/>
              <w:jc w:val="both"/>
            </w:pPr>
            <w:r w:rsidRPr="004D1F75">
              <w:t xml:space="preserve">Cereals </w:t>
            </w:r>
          </w:p>
        </w:tc>
      </w:tr>
      <w:tr w:rsidR="004D1F75" w:rsidRPr="004D1F75" w14:paraId="24B682C5" w14:textId="77777777" w:rsidTr="00DC3F52">
        <w:trPr>
          <w:cantSplit/>
        </w:trPr>
        <w:tc>
          <w:tcPr>
            <w:tcW w:w="1471" w:type="pct"/>
            <w:gridSpan w:val="2"/>
            <w:tcBorders>
              <w:top w:val="nil"/>
              <w:bottom w:val="nil"/>
            </w:tcBorders>
          </w:tcPr>
          <w:p w14:paraId="6ADC9D54" w14:textId="77777777" w:rsidR="004D1F75" w:rsidRPr="004D1F75" w:rsidRDefault="004D1F75" w:rsidP="004D1F75">
            <w:pPr>
              <w:shd w:val="clear" w:color="auto" w:fill="BFBFBF"/>
              <w:spacing w:before="120"/>
              <w:jc w:val="both"/>
              <w:rPr>
                <w:b/>
                <w:bCs/>
              </w:rPr>
            </w:pPr>
            <w:r w:rsidRPr="004D1F75">
              <w:rPr>
                <w:b/>
                <w:bCs/>
              </w:rPr>
              <w:t>Active substance/product</w:t>
            </w:r>
          </w:p>
        </w:tc>
        <w:tc>
          <w:tcPr>
            <w:tcW w:w="3529" w:type="pct"/>
            <w:gridSpan w:val="5"/>
            <w:tcBorders>
              <w:top w:val="nil"/>
              <w:bottom w:val="nil"/>
            </w:tcBorders>
          </w:tcPr>
          <w:p w14:paraId="2C8C7D7A" w14:textId="2AA285BA" w:rsidR="004D1F75" w:rsidRPr="004D1F75" w:rsidRDefault="004D1F75" w:rsidP="004D1F75">
            <w:pPr>
              <w:shd w:val="clear" w:color="auto" w:fill="BFBFBF"/>
              <w:spacing w:before="120"/>
              <w:jc w:val="both"/>
            </w:pPr>
            <w:r w:rsidRPr="007E359C">
              <w:t>Meso-Iodo OD-Life</w:t>
            </w:r>
          </w:p>
        </w:tc>
      </w:tr>
      <w:tr w:rsidR="004D1F75" w:rsidRPr="004D1F75" w14:paraId="57DDE4B1" w14:textId="77777777" w:rsidTr="00DC3F52">
        <w:trPr>
          <w:cantSplit/>
        </w:trPr>
        <w:tc>
          <w:tcPr>
            <w:tcW w:w="1471" w:type="pct"/>
            <w:gridSpan w:val="2"/>
            <w:tcBorders>
              <w:top w:val="nil"/>
              <w:bottom w:val="nil"/>
            </w:tcBorders>
          </w:tcPr>
          <w:p w14:paraId="08C3840E" w14:textId="77777777" w:rsidR="004D1F75" w:rsidRPr="004D1F75" w:rsidRDefault="004D1F75" w:rsidP="004D1F75">
            <w:pPr>
              <w:shd w:val="clear" w:color="auto" w:fill="BFBFBF"/>
              <w:spacing w:before="120"/>
              <w:jc w:val="both"/>
              <w:rPr>
                <w:b/>
                <w:bCs/>
              </w:rPr>
            </w:pPr>
            <w:r w:rsidRPr="004D1F75">
              <w:rPr>
                <w:b/>
                <w:bCs/>
              </w:rPr>
              <w:t>Application rate (L/ha)</w:t>
            </w:r>
          </w:p>
        </w:tc>
        <w:tc>
          <w:tcPr>
            <w:tcW w:w="3529" w:type="pct"/>
            <w:gridSpan w:val="5"/>
            <w:tcBorders>
              <w:top w:val="nil"/>
              <w:bottom w:val="nil"/>
            </w:tcBorders>
          </w:tcPr>
          <w:p w14:paraId="4FADC14F" w14:textId="77777777" w:rsidR="004D1F75" w:rsidRPr="004D1F75" w:rsidRDefault="004D1F75" w:rsidP="004D1F75">
            <w:pPr>
              <w:shd w:val="clear" w:color="auto" w:fill="BFBFBF"/>
              <w:spacing w:before="120"/>
              <w:jc w:val="both"/>
            </w:pPr>
            <w:r w:rsidRPr="004D1F75">
              <w:t>1 x 1.5</w:t>
            </w:r>
          </w:p>
        </w:tc>
      </w:tr>
      <w:tr w:rsidR="004D1F75" w:rsidRPr="004D1F75" w14:paraId="31F0DE1A" w14:textId="77777777" w:rsidTr="00DC3F52">
        <w:trPr>
          <w:cantSplit/>
        </w:trPr>
        <w:tc>
          <w:tcPr>
            <w:tcW w:w="1471" w:type="pct"/>
            <w:gridSpan w:val="2"/>
            <w:tcBorders>
              <w:top w:val="nil"/>
              <w:bottom w:val="nil"/>
            </w:tcBorders>
          </w:tcPr>
          <w:p w14:paraId="769B30D7" w14:textId="77777777" w:rsidR="004D1F75" w:rsidRPr="004D1F75" w:rsidRDefault="004D1F75" w:rsidP="004D1F75">
            <w:pPr>
              <w:shd w:val="clear" w:color="auto" w:fill="BFBFBF"/>
              <w:spacing w:before="120"/>
              <w:jc w:val="both"/>
              <w:rPr>
                <w:b/>
                <w:bCs/>
              </w:rPr>
            </w:pPr>
            <w:r w:rsidRPr="004D1F75">
              <w:rPr>
                <w:b/>
                <w:bCs/>
              </w:rPr>
              <w:t>MAF</w:t>
            </w:r>
          </w:p>
        </w:tc>
        <w:tc>
          <w:tcPr>
            <w:tcW w:w="3529" w:type="pct"/>
            <w:gridSpan w:val="5"/>
            <w:tcBorders>
              <w:top w:val="nil"/>
              <w:bottom w:val="nil"/>
            </w:tcBorders>
          </w:tcPr>
          <w:p w14:paraId="3AADA071" w14:textId="77777777" w:rsidR="004D1F75" w:rsidRPr="004D1F75" w:rsidRDefault="004D1F75" w:rsidP="004D1F75">
            <w:pPr>
              <w:shd w:val="clear" w:color="auto" w:fill="BFBFBF"/>
              <w:spacing w:before="120"/>
              <w:jc w:val="both"/>
            </w:pPr>
            <w:r w:rsidRPr="004D1F75">
              <w:t>1</w:t>
            </w:r>
          </w:p>
        </w:tc>
      </w:tr>
      <w:tr w:rsidR="004D1F75" w:rsidRPr="004D1F75" w14:paraId="4ED2CADB" w14:textId="77777777" w:rsidTr="00DC3F52">
        <w:trPr>
          <w:cantSplit/>
        </w:trPr>
        <w:tc>
          <w:tcPr>
            <w:tcW w:w="1471" w:type="pct"/>
            <w:gridSpan w:val="2"/>
            <w:tcBorders>
              <w:top w:val="nil"/>
            </w:tcBorders>
          </w:tcPr>
          <w:p w14:paraId="00855721" w14:textId="77777777" w:rsidR="004D1F75" w:rsidRPr="004D1F75" w:rsidRDefault="004D1F75" w:rsidP="004D1F75">
            <w:pPr>
              <w:shd w:val="clear" w:color="auto" w:fill="BFBFBF"/>
              <w:spacing w:before="120"/>
              <w:jc w:val="both"/>
              <w:rPr>
                <w:b/>
                <w:bCs/>
              </w:rPr>
            </w:pPr>
            <w:r w:rsidRPr="004D1F75">
              <w:rPr>
                <w:b/>
                <w:bCs/>
              </w:rPr>
              <w:t>vdf</w:t>
            </w:r>
          </w:p>
        </w:tc>
        <w:tc>
          <w:tcPr>
            <w:tcW w:w="3529" w:type="pct"/>
            <w:gridSpan w:val="5"/>
            <w:tcBorders>
              <w:top w:val="nil"/>
            </w:tcBorders>
          </w:tcPr>
          <w:p w14:paraId="166C2BA3" w14:textId="1A9D4F2B" w:rsidR="004D1F75" w:rsidRPr="004D1F75" w:rsidRDefault="002A14FA" w:rsidP="004D1F75">
            <w:pPr>
              <w:shd w:val="clear" w:color="auto" w:fill="BFBFBF"/>
              <w:spacing w:before="120"/>
              <w:jc w:val="both"/>
            </w:pPr>
            <w:r>
              <w:t>10</w:t>
            </w:r>
            <w:r w:rsidR="004D1F75" w:rsidRPr="004D1F75">
              <w:t xml:space="preserve"> (2D) / 1 (3D)</w:t>
            </w:r>
          </w:p>
        </w:tc>
      </w:tr>
      <w:tr w:rsidR="004D1F75" w:rsidRPr="004D1F75" w14:paraId="567EA0CF" w14:textId="77777777" w:rsidTr="00DC3F52">
        <w:tblPrEx>
          <w:tblLook w:val="01E0" w:firstRow="1" w:lastRow="1" w:firstColumn="1" w:lastColumn="1" w:noHBand="0" w:noVBand="0"/>
        </w:tblPrEx>
        <w:trPr>
          <w:cantSplit/>
        </w:trPr>
        <w:tc>
          <w:tcPr>
            <w:tcW w:w="1054" w:type="pct"/>
          </w:tcPr>
          <w:p w14:paraId="07BD1335" w14:textId="77777777" w:rsidR="004D1F75" w:rsidRPr="004D1F75" w:rsidRDefault="004D1F75" w:rsidP="004D1F75">
            <w:pPr>
              <w:shd w:val="clear" w:color="auto" w:fill="BFBFBF"/>
              <w:spacing w:before="120"/>
              <w:jc w:val="both"/>
              <w:rPr>
                <w:b/>
                <w:bCs/>
              </w:rPr>
            </w:pPr>
            <w:r w:rsidRPr="004D1F75">
              <w:rPr>
                <w:b/>
                <w:bCs/>
              </w:rPr>
              <w:t>Test species</w:t>
            </w:r>
          </w:p>
          <w:p w14:paraId="7B9699BD" w14:textId="77777777" w:rsidR="004D1F75" w:rsidRPr="004D1F75" w:rsidRDefault="004D1F75" w:rsidP="004D1F75">
            <w:pPr>
              <w:shd w:val="clear" w:color="auto" w:fill="BFBFBF"/>
              <w:spacing w:before="120"/>
              <w:jc w:val="both"/>
              <w:rPr>
                <w:b/>
                <w:bCs/>
              </w:rPr>
            </w:pPr>
            <w:r w:rsidRPr="004D1F75">
              <w:rPr>
                <w:b/>
                <w:bCs/>
              </w:rPr>
              <w:t>Tier I</w:t>
            </w:r>
          </w:p>
        </w:tc>
        <w:tc>
          <w:tcPr>
            <w:tcW w:w="1000" w:type="pct"/>
            <w:gridSpan w:val="2"/>
          </w:tcPr>
          <w:p w14:paraId="5B94DE6C" w14:textId="77777777" w:rsidR="004D1F75" w:rsidRPr="004D1F75" w:rsidRDefault="004D1F75" w:rsidP="004D1F75">
            <w:pPr>
              <w:shd w:val="clear" w:color="auto" w:fill="BFBFBF"/>
              <w:spacing w:before="120"/>
              <w:jc w:val="both"/>
              <w:rPr>
                <w:b/>
                <w:bCs/>
              </w:rPr>
            </w:pPr>
            <w:r w:rsidRPr="004D1F75">
              <w:rPr>
                <w:b/>
                <w:bCs/>
              </w:rPr>
              <w:t>LR</w:t>
            </w:r>
            <w:r w:rsidRPr="004D1F75">
              <w:rPr>
                <w:b/>
                <w:bCs/>
                <w:vertAlign w:val="subscript"/>
              </w:rPr>
              <w:t>50</w:t>
            </w:r>
            <w:r w:rsidRPr="004D1F75">
              <w:rPr>
                <w:b/>
                <w:bCs/>
              </w:rPr>
              <w:t xml:space="preserve"> (lab.)</w:t>
            </w:r>
          </w:p>
          <w:p w14:paraId="7925AB53" w14:textId="77777777" w:rsidR="004D1F75" w:rsidRPr="004D1F75" w:rsidRDefault="004D1F75" w:rsidP="004D1F75">
            <w:pPr>
              <w:shd w:val="clear" w:color="auto" w:fill="BFBFBF"/>
              <w:spacing w:before="120"/>
              <w:jc w:val="both"/>
              <w:rPr>
                <w:b/>
                <w:bCs/>
              </w:rPr>
            </w:pPr>
            <w:r w:rsidRPr="004D1F75">
              <w:rPr>
                <w:b/>
                <w:bCs/>
              </w:rPr>
              <w:t>(g/ha)</w:t>
            </w:r>
          </w:p>
        </w:tc>
        <w:tc>
          <w:tcPr>
            <w:tcW w:w="650" w:type="pct"/>
          </w:tcPr>
          <w:p w14:paraId="352A840B" w14:textId="77777777" w:rsidR="004D1F75" w:rsidRPr="004D1F75" w:rsidRDefault="004D1F75" w:rsidP="004D1F75">
            <w:pPr>
              <w:shd w:val="clear" w:color="auto" w:fill="BFBFBF"/>
              <w:spacing w:before="120"/>
              <w:jc w:val="both"/>
              <w:rPr>
                <w:b/>
                <w:bCs/>
              </w:rPr>
            </w:pPr>
            <w:r w:rsidRPr="004D1F75">
              <w:rPr>
                <w:b/>
                <w:bCs/>
              </w:rPr>
              <w:t>Drift rate</w:t>
            </w:r>
          </w:p>
        </w:tc>
        <w:tc>
          <w:tcPr>
            <w:tcW w:w="650" w:type="pct"/>
          </w:tcPr>
          <w:p w14:paraId="3B185B42" w14:textId="77777777" w:rsidR="004D1F75" w:rsidRPr="004D1F75" w:rsidRDefault="004D1F75" w:rsidP="004D1F75">
            <w:pPr>
              <w:shd w:val="clear" w:color="auto" w:fill="BFBFBF"/>
              <w:spacing w:before="120"/>
              <w:jc w:val="both"/>
              <w:rPr>
                <w:b/>
                <w:bCs/>
              </w:rPr>
            </w:pPr>
            <w:r w:rsidRPr="004D1F75">
              <w:rPr>
                <w:b/>
                <w:bCs/>
              </w:rPr>
              <w:t>PER</w:t>
            </w:r>
            <w:r w:rsidRPr="004D1F75">
              <w:rPr>
                <w:b/>
                <w:bCs/>
                <w:vertAlign w:val="subscript"/>
              </w:rPr>
              <w:t>off</w:t>
            </w:r>
            <w:r w:rsidRPr="004D1F75">
              <w:rPr>
                <w:b/>
                <w:bCs/>
                <w:vertAlign w:val="subscript"/>
              </w:rPr>
              <w:noBreakHyphen/>
              <w:t>field</w:t>
            </w:r>
          </w:p>
          <w:p w14:paraId="3071D4D6" w14:textId="77777777" w:rsidR="004D1F75" w:rsidRPr="004D1F75" w:rsidRDefault="004D1F75" w:rsidP="004D1F75">
            <w:pPr>
              <w:shd w:val="clear" w:color="auto" w:fill="BFBFBF"/>
              <w:spacing w:before="120"/>
              <w:jc w:val="both"/>
              <w:rPr>
                <w:b/>
                <w:bCs/>
              </w:rPr>
            </w:pPr>
            <w:r w:rsidRPr="004D1F75">
              <w:rPr>
                <w:b/>
                <w:bCs/>
              </w:rPr>
              <w:t>(g/ha)</w:t>
            </w:r>
          </w:p>
        </w:tc>
        <w:tc>
          <w:tcPr>
            <w:tcW w:w="650" w:type="pct"/>
          </w:tcPr>
          <w:p w14:paraId="19FED1C3" w14:textId="77777777" w:rsidR="004D1F75" w:rsidRPr="004D1F75" w:rsidRDefault="004D1F75" w:rsidP="004D1F75">
            <w:pPr>
              <w:shd w:val="clear" w:color="auto" w:fill="BFBFBF"/>
              <w:spacing w:before="120"/>
              <w:jc w:val="both"/>
              <w:rPr>
                <w:b/>
                <w:bCs/>
              </w:rPr>
            </w:pPr>
            <w:r w:rsidRPr="004D1F75">
              <w:rPr>
                <w:b/>
                <w:bCs/>
              </w:rPr>
              <w:t>CF</w:t>
            </w:r>
          </w:p>
        </w:tc>
        <w:tc>
          <w:tcPr>
            <w:tcW w:w="996" w:type="pct"/>
          </w:tcPr>
          <w:p w14:paraId="5FC1EC45" w14:textId="77777777" w:rsidR="004D1F75" w:rsidRPr="004D1F75" w:rsidRDefault="004D1F75" w:rsidP="004D1F75">
            <w:pPr>
              <w:shd w:val="clear" w:color="auto" w:fill="BFBFBF"/>
              <w:spacing w:before="120"/>
              <w:jc w:val="both"/>
              <w:rPr>
                <w:b/>
                <w:bCs/>
              </w:rPr>
            </w:pPr>
            <w:r w:rsidRPr="004D1F75">
              <w:rPr>
                <w:b/>
                <w:bCs/>
              </w:rPr>
              <w:t>HQ</w:t>
            </w:r>
            <w:r w:rsidRPr="004D1F75">
              <w:rPr>
                <w:b/>
                <w:bCs/>
                <w:vertAlign w:val="subscript"/>
              </w:rPr>
              <w:t>off-field</w:t>
            </w:r>
            <w:r w:rsidRPr="004D1F75">
              <w:rPr>
                <w:b/>
                <w:bCs/>
              </w:rPr>
              <w:t xml:space="preserve"> </w:t>
            </w:r>
          </w:p>
          <w:p w14:paraId="2D920961" w14:textId="77777777" w:rsidR="004D1F75" w:rsidRPr="004D1F75" w:rsidRDefault="004D1F75" w:rsidP="004D1F75">
            <w:pPr>
              <w:shd w:val="clear" w:color="auto" w:fill="BFBFBF"/>
              <w:spacing w:before="120"/>
              <w:jc w:val="both"/>
              <w:rPr>
                <w:b/>
                <w:bCs/>
              </w:rPr>
            </w:pPr>
            <w:r w:rsidRPr="004D1F75">
              <w:rPr>
                <w:b/>
                <w:bCs/>
              </w:rPr>
              <w:t>criterion: HQ ≤ 2</w:t>
            </w:r>
          </w:p>
        </w:tc>
      </w:tr>
      <w:tr w:rsidR="004D1F75" w:rsidRPr="004D1F75" w14:paraId="55419D81" w14:textId="77777777" w:rsidTr="00DC3F52">
        <w:tblPrEx>
          <w:tblLook w:val="01E0" w:firstRow="1" w:lastRow="1" w:firstColumn="1" w:lastColumn="1" w:noHBand="0" w:noVBand="0"/>
        </w:tblPrEx>
        <w:trPr>
          <w:cantSplit/>
        </w:trPr>
        <w:tc>
          <w:tcPr>
            <w:tcW w:w="1054" w:type="pct"/>
            <w:vAlign w:val="center"/>
          </w:tcPr>
          <w:p w14:paraId="52EC057B" w14:textId="77777777" w:rsidR="004D1F75" w:rsidRPr="004D1F75" w:rsidRDefault="004D1F75" w:rsidP="004D1F75">
            <w:pPr>
              <w:shd w:val="clear" w:color="auto" w:fill="BFBFBF"/>
              <w:spacing w:before="120"/>
              <w:jc w:val="both"/>
            </w:pPr>
            <w:r w:rsidRPr="004D1F75">
              <w:rPr>
                <w:i/>
              </w:rPr>
              <w:t>Typhlodromus pyri</w:t>
            </w:r>
          </w:p>
        </w:tc>
        <w:tc>
          <w:tcPr>
            <w:tcW w:w="1000" w:type="pct"/>
            <w:gridSpan w:val="2"/>
            <w:vAlign w:val="center"/>
          </w:tcPr>
          <w:p w14:paraId="439B292F" w14:textId="77777777" w:rsidR="004D1F75" w:rsidRPr="004D1F75" w:rsidRDefault="004D1F75" w:rsidP="004D1F75">
            <w:pPr>
              <w:shd w:val="clear" w:color="auto" w:fill="BFBFBF"/>
              <w:spacing w:before="120"/>
              <w:jc w:val="both"/>
            </w:pPr>
            <w:r w:rsidRPr="004D1F75">
              <w:t>&gt;1500</w:t>
            </w:r>
          </w:p>
        </w:tc>
        <w:tc>
          <w:tcPr>
            <w:tcW w:w="650" w:type="pct"/>
            <w:vMerge w:val="restart"/>
            <w:vAlign w:val="center"/>
          </w:tcPr>
          <w:p w14:paraId="3287C053" w14:textId="77777777" w:rsidR="004D1F75" w:rsidRPr="004D1F75" w:rsidRDefault="004D1F75" w:rsidP="004D1F75">
            <w:pPr>
              <w:shd w:val="clear" w:color="auto" w:fill="BFBFBF"/>
              <w:spacing w:before="120"/>
              <w:jc w:val="both"/>
            </w:pPr>
            <w:r w:rsidRPr="004D1F75">
              <w:t>2.77</w:t>
            </w:r>
          </w:p>
        </w:tc>
        <w:tc>
          <w:tcPr>
            <w:tcW w:w="650" w:type="pct"/>
            <w:vMerge w:val="restart"/>
            <w:vAlign w:val="center"/>
          </w:tcPr>
          <w:p w14:paraId="1CE9F83C" w14:textId="505D9D1C" w:rsidR="004D1F75" w:rsidRPr="004D1F75" w:rsidRDefault="002A14FA" w:rsidP="004D1F75">
            <w:pPr>
              <w:shd w:val="clear" w:color="auto" w:fill="BFBFBF"/>
              <w:spacing w:before="120"/>
              <w:jc w:val="both"/>
            </w:pPr>
            <w:r>
              <w:t>41.55</w:t>
            </w:r>
          </w:p>
        </w:tc>
        <w:tc>
          <w:tcPr>
            <w:tcW w:w="650" w:type="pct"/>
            <w:vMerge w:val="restart"/>
            <w:vAlign w:val="center"/>
          </w:tcPr>
          <w:p w14:paraId="56E4E598" w14:textId="371F3637" w:rsidR="004D1F75" w:rsidRPr="004D1F75" w:rsidRDefault="002A14FA" w:rsidP="004D1F75">
            <w:pPr>
              <w:shd w:val="clear" w:color="auto" w:fill="BFBFBF"/>
              <w:spacing w:before="120"/>
              <w:jc w:val="both"/>
            </w:pPr>
            <w:r>
              <w:t>10</w:t>
            </w:r>
          </w:p>
        </w:tc>
        <w:tc>
          <w:tcPr>
            <w:tcW w:w="996" w:type="pct"/>
            <w:vAlign w:val="center"/>
          </w:tcPr>
          <w:p w14:paraId="2648E338" w14:textId="77777777" w:rsidR="004D1F75" w:rsidRPr="004D1F75" w:rsidRDefault="004D1F75" w:rsidP="004D1F75">
            <w:pPr>
              <w:shd w:val="clear" w:color="auto" w:fill="BFBFBF"/>
              <w:spacing w:before="120"/>
              <w:jc w:val="both"/>
            </w:pPr>
            <w:r w:rsidRPr="004D1F75">
              <w:t>&lt;0.0277</w:t>
            </w:r>
          </w:p>
        </w:tc>
      </w:tr>
      <w:tr w:rsidR="004D1F75" w:rsidRPr="004D1F75" w14:paraId="16641790" w14:textId="77777777" w:rsidTr="00DC3F52">
        <w:tblPrEx>
          <w:tblLook w:val="01E0" w:firstRow="1" w:lastRow="1" w:firstColumn="1" w:lastColumn="1" w:noHBand="0" w:noVBand="0"/>
        </w:tblPrEx>
        <w:trPr>
          <w:cantSplit/>
        </w:trPr>
        <w:tc>
          <w:tcPr>
            <w:tcW w:w="1054" w:type="pct"/>
            <w:vAlign w:val="center"/>
          </w:tcPr>
          <w:p w14:paraId="5144469D" w14:textId="77777777" w:rsidR="004D1F75" w:rsidRPr="004D1F75" w:rsidRDefault="004D1F75" w:rsidP="004D1F75">
            <w:pPr>
              <w:shd w:val="clear" w:color="auto" w:fill="BFBFBF"/>
              <w:spacing w:before="120"/>
              <w:jc w:val="both"/>
            </w:pPr>
            <w:r w:rsidRPr="004D1F75">
              <w:rPr>
                <w:i/>
              </w:rPr>
              <w:t>Aphidius rhopalosiphi</w:t>
            </w:r>
          </w:p>
        </w:tc>
        <w:tc>
          <w:tcPr>
            <w:tcW w:w="1000" w:type="pct"/>
            <w:gridSpan w:val="2"/>
            <w:vAlign w:val="center"/>
          </w:tcPr>
          <w:p w14:paraId="4355CC54" w14:textId="77777777" w:rsidR="004D1F75" w:rsidRPr="004D1F75" w:rsidRDefault="004D1F75" w:rsidP="004D1F75">
            <w:pPr>
              <w:shd w:val="clear" w:color="auto" w:fill="BFBFBF"/>
              <w:spacing w:before="120"/>
              <w:jc w:val="both"/>
            </w:pPr>
            <w:r w:rsidRPr="004D1F75">
              <w:t>877.3</w:t>
            </w:r>
          </w:p>
        </w:tc>
        <w:tc>
          <w:tcPr>
            <w:tcW w:w="650" w:type="pct"/>
            <w:vMerge/>
          </w:tcPr>
          <w:p w14:paraId="4D8C7D72" w14:textId="77777777" w:rsidR="004D1F75" w:rsidRPr="004D1F75" w:rsidRDefault="004D1F75" w:rsidP="004D1F75">
            <w:pPr>
              <w:shd w:val="clear" w:color="auto" w:fill="BFBFBF"/>
              <w:spacing w:before="120"/>
              <w:jc w:val="both"/>
            </w:pPr>
          </w:p>
        </w:tc>
        <w:tc>
          <w:tcPr>
            <w:tcW w:w="650" w:type="pct"/>
            <w:vMerge/>
            <w:vAlign w:val="center"/>
          </w:tcPr>
          <w:p w14:paraId="21B54A78" w14:textId="77777777" w:rsidR="004D1F75" w:rsidRPr="004D1F75" w:rsidRDefault="004D1F75" w:rsidP="004D1F75">
            <w:pPr>
              <w:shd w:val="clear" w:color="auto" w:fill="BFBFBF"/>
              <w:spacing w:before="120"/>
              <w:jc w:val="both"/>
            </w:pPr>
          </w:p>
        </w:tc>
        <w:tc>
          <w:tcPr>
            <w:tcW w:w="650" w:type="pct"/>
            <w:vMerge/>
            <w:vAlign w:val="center"/>
          </w:tcPr>
          <w:p w14:paraId="42F69F15" w14:textId="77777777" w:rsidR="004D1F75" w:rsidRPr="004D1F75" w:rsidRDefault="004D1F75" w:rsidP="004D1F75">
            <w:pPr>
              <w:shd w:val="clear" w:color="auto" w:fill="BFBFBF"/>
              <w:spacing w:before="120"/>
              <w:jc w:val="both"/>
            </w:pPr>
          </w:p>
        </w:tc>
        <w:tc>
          <w:tcPr>
            <w:tcW w:w="996" w:type="pct"/>
            <w:vAlign w:val="center"/>
          </w:tcPr>
          <w:p w14:paraId="0A41B908" w14:textId="7EEDE979" w:rsidR="004D1F75" w:rsidRPr="004D1F75" w:rsidRDefault="002A14FA" w:rsidP="004D1F75">
            <w:pPr>
              <w:shd w:val="clear" w:color="auto" w:fill="BFBFBF"/>
              <w:spacing w:before="120"/>
              <w:jc w:val="both"/>
            </w:pPr>
            <w:r>
              <w:t>0.0474</w:t>
            </w:r>
          </w:p>
        </w:tc>
      </w:tr>
    </w:tbl>
    <w:p w14:paraId="18E8B6DF" w14:textId="77777777" w:rsidR="004D1F75" w:rsidRPr="004D1F75" w:rsidRDefault="004D1F75" w:rsidP="004D1F75">
      <w:pPr>
        <w:shd w:val="clear" w:color="auto" w:fill="BFBFBF"/>
        <w:jc w:val="both"/>
        <w:rPr>
          <w:sz w:val="18"/>
          <w:szCs w:val="18"/>
        </w:rPr>
      </w:pPr>
      <w:r w:rsidRPr="004D1F75">
        <w:rPr>
          <w:sz w:val="18"/>
          <w:szCs w:val="18"/>
        </w:rPr>
        <w:t>MAF: Multiple application factor; vdf: Vegetation distribution factor; (corr.) PER: (corrected) Predicted environmental rate; CF: Correction factor; HQ: Hazard quotient. Criteria values shown in bold breach the relevant trigger.</w:t>
      </w:r>
    </w:p>
    <w:p w14:paraId="32BC4E65" w14:textId="298CD438" w:rsidR="004D1F75" w:rsidRPr="004D1F75" w:rsidRDefault="004D1F75" w:rsidP="004D1F75">
      <w:pPr>
        <w:shd w:val="clear" w:color="auto" w:fill="BFBFBF"/>
        <w:jc w:val="both"/>
        <w:rPr>
          <w:sz w:val="18"/>
          <w:szCs w:val="18"/>
        </w:rPr>
      </w:pPr>
      <w:r>
        <w:rPr>
          <w:sz w:val="18"/>
          <w:szCs w:val="18"/>
        </w:rPr>
        <w:t xml:space="preserve">* </w:t>
      </w:r>
      <w:r w:rsidRPr="004D1F75">
        <w:rPr>
          <w:sz w:val="18"/>
          <w:szCs w:val="18"/>
        </w:rPr>
        <w:t>If an LR</w:t>
      </w:r>
      <w:r w:rsidRPr="004D1F75">
        <w:rPr>
          <w:sz w:val="18"/>
          <w:szCs w:val="18"/>
          <w:vertAlign w:val="subscript"/>
        </w:rPr>
        <w:t>50</w:t>
      </w:r>
      <w:r w:rsidRPr="004D1F75">
        <w:rPr>
          <w:sz w:val="18"/>
          <w:szCs w:val="18"/>
        </w:rPr>
        <w:t xml:space="preserve"> or ER</w:t>
      </w:r>
      <w:r w:rsidRPr="004D1F75">
        <w:rPr>
          <w:sz w:val="18"/>
          <w:szCs w:val="18"/>
          <w:vertAlign w:val="subscript"/>
        </w:rPr>
        <w:t>50</w:t>
      </w:r>
      <w:r w:rsidRPr="004D1F75">
        <w:rPr>
          <w:sz w:val="18"/>
          <w:szCs w:val="18"/>
        </w:rPr>
        <w:t xml:space="preserve"> from a relevant extended laboratory test is available, it should be considered in place of the rate with ≤ 50 % effect.</w:t>
      </w:r>
    </w:p>
    <w:p w14:paraId="7D185A2B" w14:textId="7B29592F" w:rsidR="004D1F75" w:rsidRPr="004D1F75" w:rsidRDefault="004D1F75" w:rsidP="004D1F75">
      <w:pPr>
        <w:shd w:val="clear" w:color="auto" w:fill="BFBFBF"/>
        <w:jc w:val="both"/>
        <w:rPr>
          <w:sz w:val="18"/>
          <w:szCs w:val="18"/>
        </w:rPr>
      </w:pPr>
      <w:r w:rsidRPr="004D1F75">
        <w:rPr>
          <w:sz w:val="18"/>
          <w:szCs w:val="18"/>
          <w:vertAlign w:val="superscript"/>
        </w:rPr>
        <w:t>+</w:t>
      </w:r>
      <w:r w:rsidRPr="004D1F75">
        <w:rPr>
          <w:sz w:val="18"/>
          <w:szCs w:val="18"/>
        </w:rPr>
        <w:t xml:space="preserve">Data for </w:t>
      </w:r>
      <w:r w:rsidRPr="004D1F75">
        <w:rPr>
          <w:sz w:val="18"/>
          <w:szCs w:val="18"/>
          <w:lang w:val="en-IE"/>
        </w:rPr>
        <w:t xml:space="preserve">Atlantis 12 OD. </w:t>
      </w:r>
      <w:r w:rsidRPr="004D1F75">
        <w:rPr>
          <w:sz w:val="18"/>
          <w:szCs w:val="18"/>
        </w:rPr>
        <w:t>Meso-Iodo OD-Life</w:t>
      </w:r>
      <w:r w:rsidRPr="004D1F75">
        <w:rPr>
          <w:sz w:val="18"/>
          <w:szCs w:val="18"/>
          <w:lang w:val="en-US"/>
        </w:rPr>
        <w:t xml:space="preserve"> is believed to be comparable to Atlantis 12 OD in all areas of the assessment (refer to dRR Part C for details of the composition).</w:t>
      </w:r>
    </w:p>
    <w:p w14:paraId="62E8C3BE" w14:textId="654DC8F2" w:rsidR="004D1F75" w:rsidRDefault="002A14FA" w:rsidP="002A14FA">
      <w:pPr>
        <w:shd w:val="clear" w:color="auto" w:fill="BFBFBF"/>
        <w:spacing w:before="120"/>
        <w:jc w:val="both"/>
        <w:rPr>
          <w:lang w:val="en-US"/>
        </w:rPr>
      </w:pPr>
      <w:r w:rsidRPr="002A14FA">
        <w:t xml:space="preserve">The risk from the formulation </w:t>
      </w:r>
      <w:r w:rsidRPr="007E359C">
        <w:t>Meso-Iodo OD-Life</w:t>
      </w:r>
      <w:r w:rsidRPr="002A14FA">
        <w:t xml:space="preserve"> indicating an acceptable in–field and off-fiel risk as the HQ values</w:t>
      </w:r>
      <w:r>
        <w:t xml:space="preserve"> </w:t>
      </w:r>
      <w:r w:rsidRPr="002A14FA">
        <w:rPr>
          <w:lang w:val="en-US"/>
        </w:rPr>
        <w:t>are</w:t>
      </w:r>
      <w:r>
        <w:rPr>
          <w:lang w:val="en-US"/>
        </w:rPr>
        <w:t xml:space="preserve"> </w:t>
      </w:r>
      <w:r w:rsidRPr="002A14FA">
        <w:rPr>
          <w:lang w:val="en-US"/>
        </w:rPr>
        <w:t>&lt; 2.</w:t>
      </w:r>
    </w:p>
    <w:p w14:paraId="7A47B263" w14:textId="2B93796D" w:rsidR="002A14FA" w:rsidRPr="003B3E4C" w:rsidRDefault="002A14FA" w:rsidP="002A14FA">
      <w:pPr>
        <w:shd w:val="clear" w:color="auto" w:fill="BFBFBF"/>
        <w:spacing w:before="120"/>
        <w:jc w:val="both"/>
      </w:pPr>
      <w:r>
        <w:rPr>
          <w:lang w:val="en-US"/>
        </w:rPr>
        <w:t>The risk assessment for non-target arthropods other than bees should be considered by MSs level.</w:t>
      </w:r>
    </w:p>
    <w:p w14:paraId="1DCC3206" w14:textId="77777777" w:rsidR="00143D56" w:rsidRPr="003B3DA2" w:rsidRDefault="00143D56" w:rsidP="003B3DA2">
      <w:pPr>
        <w:spacing w:after="496" w:line="247" w:lineRule="auto"/>
        <w:ind w:left="-5" w:hanging="10"/>
        <w:jc w:val="both"/>
        <w:rPr>
          <w:color w:val="000000"/>
          <w:kern w:val="2"/>
          <w:lang w:eastAsia="en-IE"/>
          <w14:ligatures w14:val="standardContextual"/>
        </w:rPr>
      </w:pPr>
    </w:p>
    <w:p w14:paraId="3864CD7A" w14:textId="77777777" w:rsidR="00D526BE" w:rsidRPr="002B1114" w:rsidRDefault="00D526BE" w:rsidP="00AA32CE">
      <w:pPr>
        <w:pStyle w:val="Nagwek2"/>
      </w:pPr>
      <w:bookmarkStart w:id="619" w:name="_Toc399487285"/>
      <w:bookmarkStart w:id="620" w:name="_Ref405399802"/>
      <w:bookmarkStart w:id="621" w:name="_Toc412644019"/>
      <w:bookmarkStart w:id="622" w:name="_Toc413916863"/>
      <w:bookmarkStart w:id="623" w:name="_Toc413917005"/>
      <w:bookmarkStart w:id="624" w:name="_Toc413922066"/>
      <w:bookmarkStart w:id="625" w:name="_Toc413922555"/>
      <w:bookmarkStart w:id="626" w:name="_Toc413922659"/>
      <w:bookmarkStart w:id="627" w:name="_Toc414955296"/>
      <w:bookmarkStart w:id="628" w:name="_Ref414978868"/>
      <w:bookmarkStart w:id="629" w:name="_Toc415214603"/>
      <w:bookmarkStart w:id="630" w:name="_Toc415579216"/>
      <w:r w:rsidRPr="002B1114">
        <w:lastRenderedPageBreak/>
        <w:t>Effects on non-target soil meso- and macrofauna (KCP 10.4)</w:t>
      </w:r>
      <w:bookmarkEnd w:id="619"/>
      <w:bookmarkEnd w:id="620"/>
      <w:bookmarkEnd w:id="621"/>
      <w:bookmarkEnd w:id="622"/>
      <w:bookmarkEnd w:id="623"/>
      <w:bookmarkEnd w:id="624"/>
      <w:bookmarkEnd w:id="625"/>
      <w:bookmarkEnd w:id="626"/>
      <w:bookmarkEnd w:id="627"/>
      <w:bookmarkEnd w:id="628"/>
      <w:bookmarkEnd w:id="629"/>
      <w:bookmarkEnd w:id="630"/>
    </w:p>
    <w:p w14:paraId="5DCF11CD" w14:textId="415516D6" w:rsidR="00726544" w:rsidRPr="00726544" w:rsidRDefault="00D526BE" w:rsidP="00726544">
      <w:pPr>
        <w:pStyle w:val="Nagwek3"/>
      </w:pPr>
      <w:bookmarkStart w:id="631" w:name="_Toc412644020"/>
      <w:bookmarkStart w:id="632" w:name="_Toc413916864"/>
      <w:bookmarkStart w:id="633" w:name="_Toc413917006"/>
      <w:bookmarkStart w:id="634" w:name="_Toc413922067"/>
      <w:bookmarkStart w:id="635" w:name="_Toc413922556"/>
      <w:bookmarkStart w:id="636" w:name="_Toc413922660"/>
      <w:bookmarkStart w:id="637" w:name="_Toc414955297"/>
      <w:bookmarkStart w:id="638" w:name="_Toc415214604"/>
      <w:bookmarkStart w:id="639" w:name="_Toc415579217"/>
      <w:r w:rsidRPr="002B1114">
        <w:t>Toxicity data</w:t>
      </w:r>
      <w:bookmarkEnd w:id="631"/>
      <w:bookmarkEnd w:id="632"/>
      <w:bookmarkEnd w:id="633"/>
      <w:bookmarkEnd w:id="634"/>
      <w:bookmarkEnd w:id="635"/>
      <w:bookmarkEnd w:id="636"/>
      <w:bookmarkEnd w:id="637"/>
      <w:bookmarkEnd w:id="638"/>
      <w:bookmarkEnd w:id="639"/>
    </w:p>
    <w:p w14:paraId="2CAAF8D5" w14:textId="13A9A7A7" w:rsidR="00726544" w:rsidRDefault="00726544" w:rsidP="00726544">
      <w:pPr>
        <w:spacing w:after="240" w:line="247" w:lineRule="auto"/>
        <w:ind w:left="10" w:hanging="10"/>
        <w:jc w:val="both"/>
        <w:rPr>
          <w:color w:val="000000"/>
          <w:kern w:val="2"/>
          <w:lang w:eastAsia="en-IE"/>
          <w14:ligatures w14:val="standardContextual"/>
        </w:rPr>
      </w:pPr>
      <w:bookmarkStart w:id="640" w:name="_Hlk150437818"/>
      <w:r w:rsidRPr="00962CF6">
        <w:rPr>
          <w:color w:val="000000"/>
          <w:kern w:val="2"/>
          <w:lang w:eastAsia="en-IE"/>
          <w14:ligatures w14:val="standardContextual"/>
        </w:rPr>
        <w:t>An assessment of the risk from the active substances</w:t>
      </w:r>
      <w:r>
        <w:rPr>
          <w:color w:val="000000"/>
          <w:kern w:val="2"/>
          <w:lang w:eastAsia="en-IE"/>
          <w14:ligatures w14:val="standardContextual"/>
        </w:rPr>
        <w:t xml:space="preserve"> and representative </w:t>
      </w:r>
      <w:r w:rsidRPr="00962CF6">
        <w:rPr>
          <w:color w:val="000000"/>
          <w:kern w:val="2"/>
          <w:lang w:eastAsia="en-IE"/>
          <w14:ligatures w14:val="standardContextual"/>
        </w:rPr>
        <w:t>formulation (IMS+MSM+MPR OD 42 (2+10+30) was performed during the renewal of the reference product, Atlantis 12 OD (authorisation number R-98/2009). 054-01-05 is believed to be comparable to Atlantis 12 OD in all areas of the assessment (refer to dRR Part C for details of the composition). Consequently</w:t>
      </w:r>
      <w:r w:rsidR="00073AEA">
        <w:rPr>
          <w:color w:val="000000"/>
          <w:kern w:val="2"/>
          <w:lang w:eastAsia="en-IE"/>
          <w14:ligatures w14:val="standardContextual"/>
        </w:rPr>
        <w:t>,</w:t>
      </w:r>
      <w:r>
        <w:rPr>
          <w:color w:val="000000"/>
          <w:kern w:val="2"/>
          <w:lang w:eastAsia="en-IE"/>
          <w14:ligatures w14:val="standardContextual"/>
        </w:rPr>
        <w:t xml:space="preserve"> no new studies are submitted with the formulation 054-01-05 and</w:t>
      </w:r>
      <w:r w:rsidRPr="00962CF6">
        <w:rPr>
          <w:color w:val="000000"/>
          <w:kern w:val="2"/>
          <w:lang w:eastAsia="en-IE"/>
          <w14:ligatures w14:val="standardContextual"/>
        </w:rPr>
        <w:t xml:space="preserve"> it is requested that the zRMS refers to the data presented in the renewal of Atlantis 12 OD in order to support the authorisation of 054-01-05</w:t>
      </w:r>
      <w:r w:rsidR="00073AEA">
        <w:rPr>
          <w:color w:val="000000"/>
          <w:kern w:val="2"/>
          <w:lang w:eastAsia="en-IE"/>
          <w14:ligatures w14:val="standardContextual"/>
        </w:rPr>
        <w:t>.</w:t>
      </w:r>
    </w:p>
    <w:p w14:paraId="2EEE804B" w14:textId="77777777" w:rsidR="00073AEA" w:rsidRDefault="00073AEA" w:rsidP="00726544">
      <w:pPr>
        <w:spacing w:after="240" w:line="247" w:lineRule="auto"/>
        <w:ind w:left="10" w:hanging="10"/>
        <w:jc w:val="both"/>
        <w:rPr>
          <w:color w:val="000000"/>
          <w:kern w:val="2"/>
          <w:highlight w:val="cyan"/>
          <w:lang w:eastAsia="en-IE"/>
          <w14:ligatures w14:val="standardContextual"/>
        </w:rPr>
      </w:pPr>
    </w:p>
    <w:bookmarkEnd w:id="640"/>
    <w:p w14:paraId="6AE8AA81" w14:textId="77777777" w:rsidR="00726544" w:rsidRPr="00726544" w:rsidRDefault="00726544" w:rsidP="00726544">
      <w:pPr>
        <w:spacing w:after="102" w:line="248" w:lineRule="auto"/>
        <w:ind w:left="-5" w:right="61" w:hanging="10"/>
        <w:rPr>
          <w:color w:val="000000"/>
          <w:kern w:val="2"/>
          <w:lang w:eastAsia="en-IE"/>
          <w14:ligatures w14:val="standardContextual"/>
        </w:rPr>
      </w:pPr>
      <w:r w:rsidRPr="00726544">
        <w:rPr>
          <w:b/>
          <w:color w:val="000000"/>
          <w:kern w:val="2"/>
          <w:lang w:eastAsia="en-IE"/>
          <w14:ligatures w14:val="standardContextual"/>
        </w:rPr>
        <w:t xml:space="preserve">Iodosulfuron-methyl-sodium </w:t>
      </w:r>
    </w:p>
    <w:p w14:paraId="7AE20B26" w14:textId="77777777" w:rsidR="00726544" w:rsidRDefault="00726544" w:rsidP="00726544">
      <w:pPr>
        <w:spacing w:after="199" w:line="247" w:lineRule="auto"/>
        <w:ind w:left="-5" w:hanging="10"/>
        <w:jc w:val="both"/>
        <w:rPr>
          <w:color w:val="000000"/>
          <w:kern w:val="2"/>
          <w:lang w:eastAsia="en-IE"/>
          <w14:ligatures w14:val="standardContextual"/>
        </w:rPr>
      </w:pPr>
      <w:r w:rsidRPr="00726544">
        <w:rPr>
          <w:color w:val="000000"/>
          <w:kern w:val="2"/>
          <w:lang w:eastAsia="en-IE"/>
          <w14:ligatures w14:val="standardContextual"/>
        </w:rPr>
        <w:t xml:space="preserve">Studies on the toxicity to earthworms and other non-target soil organisms (meso- and macrofauna) have been carried out with iodosulfuron-methyl-sodium and its relevant metabolites. Full details of these studies are provided in the EU Renewal Assessment Report and related documents; presented agreed endpoints were taken from EFSA Journal 2016;14(4):4453. </w:t>
      </w:r>
    </w:p>
    <w:p w14:paraId="5F04185A" w14:textId="62C99F70" w:rsidR="00726544" w:rsidRPr="00726544" w:rsidRDefault="00726544" w:rsidP="00726544">
      <w:pPr>
        <w:pStyle w:val="RepLabel"/>
        <w:spacing w:before="0"/>
        <w:jc w:val="both"/>
      </w:pPr>
      <w:r w:rsidRPr="00726544">
        <w:t xml:space="preserve">Table </w:t>
      </w:r>
      <w:r w:rsidRPr="00726544">
        <w:fldChar w:fldCharType="begin"/>
      </w:r>
      <w:r w:rsidRPr="00726544">
        <w:instrText xml:space="preserve"> STYLEREF 2 \s </w:instrText>
      </w:r>
      <w:r w:rsidRPr="00726544">
        <w:fldChar w:fldCharType="separate"/>
      </w:r>
      <w:r w:rsidRPr="00726544">
        <w:rPr>
          <w:noProof/>
        </w:rPr>
        <w:t>9.8</w:t>
      </w:r>
      <w:r w:rsidRPr="00726544">
        <w:fldChar w:fldCharType="end"/>
      </w:r>
      <w:r w:rsidRPr="00726544">
        <w:noBreakHyphen/>
      </w:r>
      <w:r w:rsidR="007765F1">
        <w:t>1</w:t>
      </w:r>
      <w:r w:rsidRPr="00726544">
        <w:t>:</w:t>
      </w:r>
      <w:r w:rsidRPr="00726544">
        <w:tab/>
        <w:t>Endpoints and effect values relevant for the risk assessment for earthworms and other non-target soil organisms (meso- and macrofauna) – iodosulfuron-methyl-sodium</w:t>
      </w:r>
    </w:p>
    <w:tbl>
      <w:tblPr>
        <w:tblStyle w:val="TableGrid"/>
        <w:tblW w:w="9475" w:type="dxa"/>
        <w:tblInd w:w="-58" w:type="dxa"/>
        <w:tblCellMar>
          <w:top w:w="65" w:type="dxa"/>
          <w:left w:w="58" w:type="dxa"/>
          <w:right w:w="58" w:type="dxa"/>
        </w:tblCellMar>
        <w:tblLook w:val="04A0" w:firstRow="1" w:lastRow="0" w:firstColumn="1" w:lastColumn="0" w:noHBand="0" w:noVBand="1"/>
      </w:tblPr>
      <w:tblGrid>
        <w:gridCol w:w="1863"/>
        <w:gridCol w:w="2031"/>
        <w:gridCol w:w="1860"/>
        <w:gridCol w:w="1861"/>
        <w:gridCol w:w="1860"/>
      </w:tblGrid>
      <w:tr w:rsidR="00726544" w:rsidRPr="00726544" w14:paraId="5C01E557"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3B271C8C" w14:textId="77777777" w:rsidR="00726544" w:rsidRPr="00726544" w:rsidRDefault="00726544" w:rsidP="002F7498">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Species</w:t>
            </w:r>
          </w:p>
        </w:tc>
        <w:tc>
          <w:tcPr>
            <w:tcW w:w="2031" w:type="dxa"/>
            <w:tcBorders>
              <w:top w:val="single" w:sz="4" w:space="0" w:color="000000"/>
              <w:left w:val="single" w:sz="4" w:space="0" w:color="000000"/>
              <w:bottom w:val="single" w:sz="4" w:space="0" w:color="000000"/>
              <w:right w:val="single" w:sz="4" w:space="0" w:color="000000"/>
            </w:tcBorders>
          </w:tcPr>
          <w:p w14:paraId="667EF741" w14:textId="77777777" w:rsidR="00726544" w:rsidRPr="00726544" w:rsidRDefault="00726544" w:rsidP="002F7498">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Substance</w:t>
            </w:r>
          </w:p>
        </w:tc>
        <w:tc>
          <w:tcPr>
            <w:tcW w:w="1860" w:type="dxa"/>
            <w:tcBorders>
              <w:top w:val="single" w:sz="4" w:space="0" w:color="000000"/>
              <w:left w:val="single" w:sz="4" w:space="0" w:color="000000"/>
              <w:bottom w:val="single" w:sz="4" w:space="0" w:color="000000"/>
              <w:right w:val="single" w:sz="4" w:space="0" w:color="000000"/>
            </w:tcBorders>
          </w:tcPr>
          <w:p w14:paraId="2FE074FF" w14:textId="77777777" w:rsidR="00726544" w:rsidRPr="00726544" w:rsidRDefault="00726544" w:rsidP="002F7498">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Exposure System</w:t>
            </w:r>
          </w:p>
        </w:tc>
        <w:tc>
          <w:tcPr>
            <w:tcW w:w="1861" w:type="dxa"/>
            <w:tcBorders>
              <w:top w:val="single" w:sz="4" w:space="0" w:color="000000"/>
              <w:left w:val="single" w:sz="4" w:space="0" w:color="000000"/>
              <w:bottom w:val="single" w:sz="4" w:space="0" w:color="000000"/>
              <w:right w:val="single" w:sz="4" w:space="0" w:color="000000"/>
            </w:tcBorders>
          </w:tcPr>
          <w:p w14:paraId="50F52231" w14:textId="77777777" w:rsidR="00726544" w:rsidRPr="00726544" w:rsidRDefault="00726544" w:rsidP="002F7498">
            <w:pPr>
              <w:spacing w:line="259" w:lineRule="auto"/>
              <w:ind w:right="190"/>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Results</w:t>
            </w:r>
          </w:p>
        </w:tc>
        <w:tc>
          <w:tcPr>
            <w:tcW w:w="1860" w:type="dxa"/>
            <w:tcBorders>
              <w:top w:val="single" w:sz="4" w:space="0" w:color="000000"/>
              <w:left w:val="single" w:sz="4" w:space="0" w:color="000000"/>
              <w:bottom w:val="single" w:sz="4" w:space="0" w:color="000000"/>
              <w:right w:val="single" w:sz="4" w:space="0" w:color="000000"/>
            </w:tcBorders>
          </w:tcPr>
          <w:p w14:paraId="672D9D8C" w14:textId="77777777" w:rsidR="00726544" w:rsidRPr="00726544" w:rsidRDefault="00726544" w:rsidP="002F7498">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Reference</w:t>
            </w:r>
          </w:p>
        </w:tc>
      </w:tr>
      <w:tr w:rsidR="00726544" w:rsidRPr="00726544" w14:paraId="282E5592"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4FC8208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4B93F64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Iodosulfuron-methyl-sodium </w:t>
            </w:r>
          </w:p>
        </w:tc>
        <w:tc>
          <w:tcPr>
            <w:tcW w:w="1860" w:type="dxa"/>
            <w:tcBorders>
              <w:top w:val="single" w:sz="4" w:space="0" w:color="000000"/>
              <w:left w:val="single" w:sz="4" w:space="0" w:color="000000"/>
              <w:bottom w:val="single" w:sz="4" w:space="0" w:color="000000"/>
              <w:right w:val="single" w:sz="4" w:space="0" w:color="000000"/>
            </w:tcBorders>
          </w:tcPr>
          <w:p w14:paraId="065B5CC8"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A03227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654E502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0866AE7C" w14:textId="77777777" w:rsidR="00726544" w:rsidRPr="00726544" w:rsidRDefault="00726544" w:rsidP="002F7498">
            <w:pPr>
              <w:spacing w:line="259" w:lineRule="auto"/>
              <w:ind w:right="190"/>
              <w:rPr>
                <w:rFonts w:ascii="Times New Roman" w:hAnsi="Times New Roman" w:cs="Times New Roman"/>
                <w:color w:val="000000"/>
                <w:lang w:eastAsia="en-IE"/>
              </w:rPr>
            </w:pPr>
            <w:r w:rsidRPr="00726544">
              <w:rPr>
                <w:rFonts w:ascii="Times New Roman" w:hAnsi="Times New Roman" w:cs="Times New Roman"/>
                <w:color w:val="000000"/>
                <w:sz w:val="20"/>
                <w:lang w:eastAsia="en-IE"/>
              </w:rPr>
              <w:t>EC</w:t>
            </w:r>
            <w:r w:rsidRPr="00726544">
              <w:rPr>
                <w:rFonts w:ascii="Times New Roman" w:hAnsi="Times New Roman" w:cs="Times New Roman"/>
                <w:color w:val="000000"/>
                <w:sz w:val="20"/>
                <w:vertAlign w:val="subscript"/>
                <w:lang w:eastAsia="en-IE"/>
              </w:rPr>
              <w:t xml:space="preserve">10 </w:t>
            </w:r>
            <w:r w:rsidRPr="00726544">
              <w:rPr>
                <w:rFonts w:ascii="Times New Roman" w:hAnsi="Times New Roman" w:cs="Times New Roman"/>
                <w:color w:val="000000"/>
                <w:sz w:val="20"/>
                <w:lang w:eastAsia="en-IE"/>
              </w:rPr>
              <w:t>= 7 mg a.s./kg dw</w:t>
            </w:r>
            <w:r w:rsidRPr="00726544">
              <w:rPr>
                <w:rFonts w:ascii="Times New Roman" w:hAnsi="Times New Roman" w:cs="Times New Roman"/>
                <w:color w:val="FFFFFF"/>
                <w:sz w:val="20"/>
                <w:lang w:eastAsia="en-IE"/>
              </w:rPr>
              <w:t xml:space="preserve"> </w:t>
            </w:r>
          </w:p>
        </w:tc>
        <w:tc>
          <w:tcPr>
            <w:tcW w:w="1860" w:type="dxa"/>
            <w:tcBorders>
              <w:top w:val="single" w:sz="4" w:space="0" w:color="000000"/>
              <w:left w:val="single" w:sz="4" w:space="0" w:color="000000"/>
              <w:bottom w:val="single" w:sz="4" w:space="0" w:color="000000"/>
              <w:right w:val="single" w:sz="4" w:space="0" w:color="000000"/>
            </w:tcBorders>
          </w:tcPr>
          <w:p w14:paraId="6640803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384C96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29CC1699"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49598E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Folsomia candida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4A16DD9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Iodosulfuron-methyl-sodium </w:t>
            </w:r>
          </w:p>
        </w:tc>
        <w:tc>
          <w:tcPr>
            <w:tcW w:w="1860" w:type="dxa"/>
            <w:tcBorders>
              <w:top w:val="single" w:sz="4" w:space="0" w:color="000000"/>
              <w:left w:val="single" w:sz="4" w:space="0" w:color="000000"/>
              <w:bottom w:val="single" w:sz="4" w:space="0" w:color="000000"/>
              <w:right w:val="single" w:sz="4" w:space="0" w:color="000000"/>
            </w:tcBorders>
          </w:tcPr>
          <w:p w14:paraId="6A3F81E8"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16786E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1BAE71A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0E4A0C0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316 mg </w:t>
            </w:r>
          </w:p>
          <w:p w14:paraId="49BD0B0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a.s./kg dw </w:t>
            </w:r>
          </w:p>
        </w:tc>
        <w:tc>
          <w:tcPr>
            <w:tcW w:w="1860" w:type="dxa"/>
            <w:tcBorders>
              <w:top w:val="single" w:sz="4" w:space="0" w:color="000000"/>
              <w:left w:val="single" w:sz="4" w:space="0" w:color="000000"/>
              <w:bottom w:val="single" w:sz="4" w:space="0" w:color="000000"/>
              <w:right w:val="single" w:sz="4" w:space="0" w:color="000000"/>
            </w:tcBorders>
          </w:tcPr>
          <w:p w14:paraId="745D60F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3D5CBD0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4EE5ED0A"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58BC4C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2E07B31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Iodosulfuron-methyl-sodium </w:t>
            </w:r>
          </w:p>
        </w:tc>
        <w:tc>
          <w:tcPr>
            <w:tcW w:w="1860" w:type="dxa"/>
            <w:tcBorders>
              <w:top w:val="single" w:sz="4" w:space="0" w:color="000000"/>
              <w:left w:val="single" w:sz="4" w:space="0" w:color="000000"/>
              <w:bottom w:val="single" w:sz="4" w:space="0" w:color="000000"/>
              <w:right w:val="single" w:sz="4" w:space="0" w:color="000000"/>
            </w:tcBorders>
          </w:tcPr>
          <w:p w14:paraId="786D91A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E79A4E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3BB75DA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048F8FB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1000 </w:t>
            </w:r>
          </w:p>
          <w:p w14:paraId="1288B84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a.s./kg dw </w:t>
            </w:r>
          </w:p>
        </w:tc>
        <w:tc>
          <w:tcPr>
            <w:tcW w:w="1860" w:type="dxa"/>
            <w:tcBorders>
              <w:top w:val="single" w:sz="4" w:space="0" w:color="000000"/>
              <w:left w:val="single" w:sz="4" w:space="0" w:color="000000"/>
              <w:bottom w:val="single" w:sz="4" w:space="0" w:color="000000"/>
              <w:right w:val="single" w:sz="4" w:space="0" w:color="000000"/>
            </w:tcBorders>
          </w:tcPr>
          <w:p w14:paraId="2212EF2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B6DD089"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1EAE4273"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65C3673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145C310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F075736 </w:t>
            </w:r>
          </w:p>
        </w:tc>
        <w:tc>
          <w:tcPr>
            <w:tcW w:w="1860" w:type="dxa"/>
            <w:tcBorders>
              <w:top w:val="single" w:sz="4" w:space="0" w:color="000000"/>
              <w:left w:val="single" w:sz="4" w:space="0" w:color="000000"/>
              <w:bottom w:val="single" w:sz="4" w:space="0" w:color="000000"/>
              <w:right w:val="single" w:sz="4" w:space="0" w:color="000000"/>
            </w:tcBorders>
          </w:tcPr>
          <w:p w14:paraId="2FD1B748"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B71018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5955412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36B0970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EC</w:t>
            </w:r>
            <w:r w:rsidRPr="00726544">
              <w:rPr>
                <w:rFonts w:ascii="Times New Roman" w:hAnsi="Times New Roman" w:cs="Times New Roman"/>
                <w:color w:val="000000"/>
                <w:sz w:val="20"/>
                <w:vertAlign w:val="subscript"/>
                <w:lang w:eastAsia="en-IE"/>
              </w:rPr>
              <w:t>10</w:t>
            </w:r>
            <w:r w:rsidRPr="00726544">
              <w:rPr>
                <w:rFonts w:ascii="Times New Roman" w:hAnsi="Times New Roman" w:cs="Times New Roman"/>
                <w:color w:val="000000"/>
                <w:sz w:val="20"/>
                <w:lang w:eastAsia="en-IE"/>
              </w:rPr>
              <w:t xml:space="preserve"> (estimated) = </w:t>
            </w:r>
          </w:p>
          <w:p w14:paraId="2F9FEEE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0.7 mg/kg dw </w:t>
            </w:r>
          </w:p>
        </w:tc>
        <w:tc>
          <w:tcPr>
            <w:tcW w:w="1860" w:type="dxa"/>
            <w:tcBorders>
              <w:top w:val="single" w:sz="4" w:space="0" w:color="000000"/>
              <w:left w:val="single" w:sz="4" w:space="0" w:color="000000"/>
              <w:bottom w:val="single" w:sz="4" w:space="0" w:color="000000"/>
              <w:right w:val="single" w:sz="4" w:space="0" w:color="000000"/>
            </w:tcBorders>
          </w:tcPr>
          <w:p w14:paraId="259C95D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032E34D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6367FCB3"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E37F28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Folsomia candida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6360BB4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F075736 </w:t>
            </w:r>
          </w:p>
        </w:tc>
        <w:tc>
          <w:tcPr>
            <w:tcW w:w="1860" w:type="dxa"/>
            <w:tcBorders>
              <w:top w:val="single" w:sz="4" w:space="0" w:color="000000"/>
              <w:left w:val="single" w:sz="4" w:space="0" w:color="000000"/>
              <w:bottom w:val="single" w:sz="4" w:space="0" w:color="000000"/>
              <w:right w:val="single" w:sz="4" w:space="0" w:color="000000"/>
            </w:tcBorders>
          </w:tcPr>
          <w:p w14:paraId="10FC70A7"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F7A677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55DF63C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760350DC"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9.86 mg/kg dw </w:t>
            </w:r>
          </w:p>
        </w:tc>
        <w:tc>
          <w:tcPr>
            <w:tcW w:w="1860" w:type="dxa"/>
            <w:tcBorders>
              <w:top w:val="single" w:sz="4" w:space="0" w:color="000000"/>
              <w:left w:val="single" w:sz="4" w:space="0" w:color="000000"/>
              <w:bottom w:val="single" w:sz="4" w:space="0" w:color="000000"/>
              <w:right w:val="single" w:sz="4" w:space="0" w:color="000000"/>
            </w:tcBorders>
          </w:tcPr>
          <w:p w14:paraId="7841EF0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47B90A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2B49032B" w14:textId="77777777" w:rsidTr="002F7498">
        <w:trPr>
          <w:trHeight w:val="816"/>
        </w:trPr>
        <w:tc>
          <w:tcPr>
            <w:tcW w:w="1863" w:type="dxa"/>
            <w:tcBorders>
              <w:top w:val="single" w:sz="4" w:space="0" w:color="000000"/>
              <w:left w:val="single" w:sz="4" w:space="0" w:color="000000"/>
              <w:bottom w:val="single" w:sz="4" w:space="0" w:color="000000"/>
              <w:right w:val="single" w:sz="4" w:space="0" w:color="000000"/>
            </w:tcBorders>
          </w:tcPr>
          <w:p w14:paraId="2756502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2031" w:type="dxa"/>
            <w:tcBorders>
              <w:top w:val="single" w:sz="4" w:space="0" w:color="000000"/>
              <w:left w:val="single" w:sz="4" w:space="0" w:color="000000"/>
              <w:bottom w:val="single" w:sz="4" w:space="0" w:color="000000"/>
              <w:right w:val="single" w:sz="4" w:space="0" w:color="000000"/>
            </w:tcBorders>
          </w:tcPr>
          <w:p w14:paraId="354E661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F075736 </w:t>
            </w:r>
          </w:p>
        </w:tc>
        <w:tc>
          <w:tcPr>
            <w:tcW w:w="1860" w:type="dxa"/>
            <w:tcBorders>
              <w:top w:val="single" w:sz="4" w:space="0" w:color="000000"/>
              <w:left w:val="single" w:sz="4" w:space="0" w:color="000000"/>
              <w:bottom w:val="single" w:sz="4" w:space="0" w:color="000000"/>
              <w:right w:val="single" w:sz="4" w:space="0" w:color="000000"/>
            </w:tcBorders>
          </w:tcPr>
          <w:p w14:paraId="1BAFBD2D"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FF936F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56BFB1B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1310EA6F"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9.86 mg/kg dw </w:t>
            </w:r>
          </w:p>
        </w:tc>
        <w:tc>
          <w:tcPr>
            <w:tcW w:w="1860" w:type="dxa"/>
            <w:tcBorders>
              <w:top w:val="single" w:sz="4" w:space="0" w:color="000000"/>
              <w:left w:val="single" w:sz="4" w:space="0" w:color="000000"/>
              <w:bottom w:val="single" w:sz="4" w:space="0" w:color="000000"/>
              <w:right w:val="single" w:sz="4" w:space="0" w:color="000000"/>
            </w:tcBorders>
          </w:tcPr>
          <w:p w14:paraId="0AFE65F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C9A6CB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1C6565E0" w14:textId="77777777" w:rsidTr="002F7498">
        <w:trPr>
          <w:trHeight w:val="782"/>
        </w:trPr>
        <w:tc>
          <w:tcPr>
            <w:tcW w:w="1863" w:type="dxa"/>
            <w:tcBorders>
              <w:top w:val="single" w:sz="4" w:space="0" w:color="000000"/>
              <w:left w:val="single" w:sz="4" w:space="0" w:color="000000"/>
              <w:right w:val="single" w:sz="4" w:space="0" w:color="000000"/>
            </w:tcBorders>
          </w:tcPr>
          <w:p w14:paraId="2B0B50E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right w:val="single" w:sz="4" w:space="0" w:color="000000"/>
            </w:tcBorders>
          </w:tcPr>
          <w:p w14:paraId="6C2C78C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F145741 </w:t>
            </w:r>
          </w:p>
        </w:tc>
        <w:tc>
          <w:tcPr>
            <w:tcW w:w="1860" w:type="dxa"/>
            <w:tcBorders>
              <w:top w:val="single" w:sz="4" w:space="0" w:color="000000"/>
              <w:left w:val="single" w:sz="4" w:space="0" w:color="000000"/>
              <w:right w:val="single" w:sz="4" w:space="0" w:color="000000"/>
            </w:tcBorders>
          </w:tcPr>
          <w:p w14:paraId="01232F1C"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DD3088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63FB2E8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right w:val="single" w:sz="4" w:space="0" w:color="000000"/>
            </w:tcBorders>
          </w:tcPr>
          <w:p w14:paraId="3636117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94.4 mg /kg dw </w:t>
            </w:r>
          </w:p>
        </w:tc>
        <w:tc>
          <w:tcPr>
            <w:tcW w:w="1860" w:type="dxa"/>
            <w:tcBorders>
              <w:top w:val="single" w:sz="4" w:space="0" w:color="000000"/>
              <w:left w:val="single" w:sz="4" w:space="0" w:color="000000"/>
              <w:right w:val="single" w:sz="4" w:space="0" w:color="000000"/>
            </w:tcBorders>
          </w:tcPr>
          <w:p w14:paraId="5349FE0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8A3BBB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6CAA61EF"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790208A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lastRenderedPageBreak/>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5E12FD6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F145741 </w:t>
            </w:r>
          </w:p>
        </w:tc>
        <w:tc>
          <w:tcPr>
            <w:tcW w:w="1860" w:type="dxa"/>
            <w:tcBorders>
              <w:top w:val="single" w:sz="4" w:space="0" w:color="000000"/>
              <w:left w:val="single" w:sz="4" w:space="0" w:color="000000"/>
              <w:bottom w:val="single" w:sz="4" w:space="0" w:color="000000"/>
              <w:right w:val="single" w:sz="4" w:space="0" w:color="000000"/>
            </w:tcBorders>
          </w:tcPr>
          <w:p w14:paraId="199059A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1CCDB9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3B124F2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4874918B" w14:textId="77777777" w:rsidR="00726544" w:rsidRPr="00726544" w:rsidRDefault="00726544" w:rsidP="002F7498">
            <w:pPr>
              <w:spacing w:line="259" w:lineRule="auto"/>
              <w:ind w:right="81"/>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 </w:t>
            </w:r>
          </w:p>
        </w:tc>
        <w:tc>
          <w:tcPr>
            <w:tcW w:w="1860" w:type="dxa"/>
            <w:tcBorders>
              <w:top w:val="single" w:sz="4" w:space="0" w:color="000000"/>
              <w:left w:val="single" w:sz="4" w:space="0" w:color="000000"/>
              <w:bottom w:val="single" w:sz="4" w:space="0" w:color="000000"/>
              <w:right w:val="single" w:sz="4" w:space="0" w:color="000000"/>
            </w:tcBorders>
          </w:tcPr>
          <w:p w14:paraId="3B0068A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9BC6CE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554302EE"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5F7BF85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31F439B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F145740 </w:t>
            </w:r>
          </w:p>
        </w:tc>
        <w:tc>
          <w:tcPr>
            <w:tcW w:w="1860" w:type="dxa"/>
            <w:tcBorders>
              <w:top w:val="single" w:sz="4" w:space="0" w:color="000000"/>
              <w:left w:val="single" w:sz="4" w:space="0" w:color="000000"/>
              <w:bottom w:val="single" w:sz="4" w:space="0" w:color="000000"/>
              <w:right w:val="single" w:sz="4" w:space="0" w:color="000000"/>
            </w:tcBorders>
          </w:tcPr>
          <w:p w14:paraId="0157F0B7"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5BA42E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75A6122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7F1447C2"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97.5 mg/kg dw </w:t>
            </w:r>
          </w:p>
        </w:tc>
        <w:tc>
          <w:tcPr>
            <w:tcW w:w="1860" w:type="dxa"/>
            <w:tcBorders>
              <w:top w:val="single" w:sz="4" w:space="0" w:color="000000"/>
              <w:left w:val="single" w:sz="4" w:space="0" w:color="000000"/>
              <w:bottom w:val="single" w:sz="4" w:space="0" w:color="000000"/>
              <w:right w:val="single" w:sz="4" w:space="0" w:color="000000"/>
            </w:tcBorders>
          </w:tcPr>
          <w:p w14:paraId="4811EC5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72A5949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64C501F0"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06D451C9"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1A52400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F145740 </w:t>
            </w:r>
          </w:p>
        </w:tc>
        <w:tc>
          <w:tcPr>
            <w:tcW w:w="1860" w:type="dxa"/>
            <w:tcBorders>
              <w:top w:val="single" w:sz="4" w:space="0" w:color="000000"/>
              <w:left w:val="single" w:sz="4" w:space="0" w:color="000000"/>
              <w:bottom w:val="single" w:sz="4" w:space="0" w:color="000000"/>
              <w:right w:val="single" w:sz="4" w:space="0" w:color="000000"/>
            </w:tcBorders>
          </w:tcPr>
          <w:p w14:paraId="606EDBE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7F70FD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7C26E27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7ACC21F6"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97.5 mg/kg dw </w:t>
            </w:r>
          </w:p>
        </w:tc>
        <w:tc>
          <w:tcPr>
            <w:tcW w:w="1860" w:type="dxa"/>
            <w:tcBorders>
              <w:top w:val="single" w:sz="4" w:space="0" w:color="000000"/>
              <w:left w:val="single" w:sz="4" w:space="0" w:color="000000"/>
              <w:bottom w:val="single" w:sz="4" w:space="0" w:color="000000"/>
              <w:right w:val="single" w:sz="4" w:space="0" w:color="000000"/>
            </w:tcBorders>
          </w:tcPr>
          <w:p w14:paraId="043FD61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20046C8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650E6A6C"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74E82E2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0A4053F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0002166 </w:t>
            </w:r>
          </w:p>
        </w:tc>
        <w:tc>
          <w:tcPr>
            <w:tcW w:w="1860" w:type="dxa"/>
            <w:tcBorders>
              <w:top w:val="single" w:sz="4" w:space="0" w:color="000000"/>
              <w:left w:val="single" w:sz="4" w:space="0" w:color="000000"/>
              <w:bottom w:val="single" w:sz="4" w:space="0" w:color="000000"/>
              <w:right w:val="single" w:sz="4" w:space="0" w:color="000000"/>
            </w:tcBorders>
          </w:tcPr>
          <w:p w14:paraId="60E1AF26"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4D093A2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7608622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3AAA3B4C"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95.0 mg/kg dw </w:t>
            </w:r>
          </w:p>
        </w:tc>
        <w:tc>
          <w:tcPr>
            <w:tcW w:w="1860" w:type="dxa"/>
            <w:tcBorders>
              <w:top w:val="single" w:sz="4" w:space="0" w:color="000000"/>
              <w:left w:val="single" w:sz="4" w:space="0" w:color="000000"/>
              <w:bottom w:val="single" w:sz="4" w:space="0" w:color="000000"/>
              <w:right w:val="single" w:sz="4" w:space="0" w:color="000000"/>
            </w:tcBorders>
          </w:tcPr>
          <w:p w14:paraId="2FB1B73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FCF76D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6ADD76AF" w14:textId="77777777" w:rsidTr="002F7498">
        <w:trPr>
          <w:trHeight w:val="816"/>
        </w:trPr>
        <w:tc>
          <w:tcPr>
            <w:tcW w:w="1863" w:type="dxa"/>
            <w:tcBorders>
              <w:top w:val="single" w:sz="4" w:space="0" w:color="000000"/>
              <w:left w:val="single" w:sz="4" w:space="0" w:color="000000"/>
              <w:bottom w:val="single" w:sz="4" w:space="0" w:color="000000"/>
              <w:right w:val="single" w:sz="4" w:space="0" w:color="000000"/>
            </w:tcBorders>
          </w:tcPr>
          <w:p w14:paraId="75158F0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571D82B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0002166 </w:t>
            </w:r>
          </w:p>
        </w:tc>
        <w:tc>
          <w:tcPr>
            <w:tcW w:w="1860" w:type="dxa"/>
            <w:tcBorders>
              <w:top w:val="single" w:sz="4" w:space="0" w:color="000000"/>
              <w:left w:val="single" w:sz="4" w:space="0" w:color="000000"/>
              <w:bottom w:val="single" w:sz="4" w:space="0" w:color="000000"/>
              <w:right w:val="single" w:sz="4" w:space="0" w:color="000000"/>
            </w:tcBorders>
          </w:tcPr>
          <w:p w14:paraId="222CB21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7B8459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63527EA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6ED1D3D6"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95.2 mg/kg dw </w:t>
            </w:r>
          </w:p>
        </w:tc>
        <w:tc>
          <w:tcPr>
            <w:tcW w:w="1860" w:type="dxa"/>
            <w:tcBorders>
              <w:top w:val="single" w:sz="4" w:space="0" w:color="000000"/>
              <w:left w:val="single" w:sz="4" w:space="0" w:color="000000"/>
              <w:bottom w:val="single" w:sz="4" w:space="0" w:color="000000"/>
              <w:right w:val="single" w:sz="4" w:space="0" w:color="000000"/>
            </w:tcBorders>
          </w:tcPr>
          <w:p w14:paraId="02B8ACA9"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01C482E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01CCD44D"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4D1F07F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3A814C6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BCS-CW81253 </w:t>
            </w:r>
          </w:p>
        </w:tc>
        <w:tc>
          <w:tcPr>
            <w:tcW w:w="1860" w:type="dxa"/>
            <w:tcBorders>
              <w:top w:val="single" w:sz="4" w:space="0" w:color="000000"/>
              <w:left w:val="single" w:sz="4" w:space="0" w:color="000000"/>
              <w:bottom w:val="single" w:sz="4" w:space="0" w:color="000000"/>
              <w:right w:val="single" w:sz="4" w:space="0" w:color="000000"/>
            </w:tcBorders>
          </w:tcPr>
          <w:p w14:paraId="0D5CAB57"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725EA9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44A68A3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44111927"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99.0 mg/kg dw </w:t>
            </w:r>
          </w:p>
        </w:tc>
        <w:tc>
          <w:tcPr>
            <w:tcW w:w="1860" w:type="dxa"/>
            <w:tcBorders>
              <w:top w:val="single" w:sz="4" w:space="0" w:color="000000"/>
              <w:left w:val="single" w:sz="4" w:space="0" w:color="000000"/>
              <w:bottom w:val="single" w:sz="4" w:space="0" w:color="000000"/>
              <w:right w:val="single" w:sz="4" w:space="0" w:color="000000"/>
            </w:tcBorders>
          </w:tcPr>
          <w:p w14:paraId="5EFEB75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6CCCA46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319E0928"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29F9344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Folsomia candida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5856C13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BCS-CW81253 </w:t>
            </w:r>
          </w:p>
        </w:tc>
        <w:tc>
          <w:tcPr>
            <w:tcW w:w="1860" w:type="dxa"/>
            <w:tcBorders>
              <w:top w:val="single" w:sz="4" w:space="0" w:color="000000"/>
              <w:left w:val="single" w:sz="4" w:space="0" w:color="000000"/>
              <w:bottom w:val="single" w:sz="4" w:space="0" w:color="000000"/>
              <w:right w:val="single" w:sz="4" w:space="0" w:color="000000"/>
            </w:tcBorders>
          </w:tcPr>
          <w:p w14:paraId="133F216B"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7F1AF7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0DE4EE1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228E2F56"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99.0 mg/kg dw </w:t>
            </w:r>
          </w:p>
        </w:tc>
        <w:tc>
          <w:tcPr>
            <w:tcW w:w="1860" w:type="dxa"/>
            <w:tcBorders>
              <w:top w:val="single" w:sz="4" w:space="0" w:color="000000"/>
              <w:left w:val="single" w:sz="4" w:space="0" w:color="000000"/>
              <w:bottom w:val="single" w:sz="4" w:space="0" w:color="000000"/>
              <w:right w:val="single" w:sz="4" w:space="0" w:color="000000"/>
            </w:tcBorders>
          </w:tcPr>
          <w:p w14:paraId="43BAC751"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6F7D366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1541BB45"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6D20C4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132E34A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BCS-CW81253 </w:t>
            </w:r>
          </w:p>
        </w:tc>
        <w:tc>
          <w:tcPr>
            <w:tcW w:w="1860" w:type="dxa"/>
            <w:tcBorders>
              <w:top w:val="single" w:sz="4" w:space="0" w:color="000000"/>
              <w:left w:val="single" w:sz="4" w:space="0" w:color="000000"/>
              <w:bottom w:val="single" w:sz="4" w:space="0" w:color="000000"/>
              <w:right w:val="single" w:sz="4" w:space="0" w:color="000000"/>
            </w:tcBorders>
          </w:tcPr>
          <w:p w14:paraId="6EA7706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88F983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27CFB221"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65F15349"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99.0 mg/kg dw </w:t>
            </w:r>
          </w:p>
        </w:tc>
        <w:tc>
          <w:tcPr>
            <w:tcW w:w="1860" w:type="dxa"/>
            <w:tcBorders>
              <w:top w:val="single" w:sz="4" w:space="0" w:color="000000"/>
              <w:left w:val="single" w:sz="4" w:space="0" w:color="000000"/>
              <w:bottom w:val="single" w:sz="4" w:space="0" w:color="000000"/>
              <w:right w:val="single" w:sz="4" w:space="0" w:color="000000"/>
            </w:tcBorders>
          </w:tcPr>
          <w:p w14:paraId="7614F34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CC6E4B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3E672C4D"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5B9F7A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1A5F3E6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0000119 </w:t>
            </w:r>
          </w:p>
        </w:tc>
        <w:tc>
          <w:tcPr>
            <w:tcW w:w="1860" w:type="dxa"/>
            <w:tcBorders>
              <w:top w:val="single" w:sz="4" w:space="0" w:color="000000"/>
              <w:left w:val="single" w:sz="4" w:space="0" w:color="000000"/>
              <w:bottom w:val="single" w:sz="4" w:space="0" w:color="000000"/>
              <w:right w:val="single" w:sz="4" w:space="0" w:color="000000"/>
            </w:tcBorders>
          </w:tcPr>
          <w:p w14:paraId="52E9C2BE"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6CE0DE3E"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09BAEDF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6347862D"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97.8 mg/kg dw </w:t>
            </w:r>
          </w:p>
        </w:tc>
        <w:tc>
          <w:tcPr>
            <w:tcW w:w="1860" w:type="dxa"/>
            <w:tcBorders>
              <w:top w:val="single" w:sz="4" w:space="0" w:color="000000"/>
              <w:left w:val="single" w:sz="4" w:space="0" w:color="000000"/>
              <w:bottom w:val="single" w:sz="4" w:space="0" w:color="000000"/>
              <w:right w:val="single" w:sz="4" w:space="0" w:color="000000"/>
            </w:tcBorders>
          </w:tcPr>
          <w:p w14:paraId="49F352B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6B87B8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0B605447"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171B6C6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Folsomia candida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121A6A8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0000119 </w:t>
            </w:r>
          </w:p>
        </w:tc>
        <w:tc>
          <w:tcPr>
            <w:tcW w:w="1860" w:type="dxa"/>
            <w:tcBorders>
              <w:top w:val="single" w:sz="4" w:space="0" w:color="000000"/>
              <w:left w:val="single" w:sz="4" w:space="0" w:color="000000"/>
              <w:bottom w:val="single" w:sz="4" w:space="0" w:color="000000"/>
              <w:right w:val="single" w:sz="4" w:space="0" w:color="000000"/>
            </w:tcBorders>
          </w:tcPr>
          <w:p w14:paraId="1A74D4D2"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0F153CB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3CC78D81"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4E8C50D9"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97.8 mg/kg dw </w:t>
            </w:r>
          </w:p>
        </w:tc>
        <w:tc>
          <w:tcPr>
            <w:tcW w:w="1860" w:type="dxa"/>
            <w:tcBorders>
              <w:top w:val="single" w:sz="4" w:space="0" w:color="000000"/>
              <w:left w:val="single" w:sz="4" w:space="0" w:color="000000"/>
              <w:bottom w:val="single" w:sz="4" w:space="0" w:color="000000"/>
              <w:right w:val="single" w:sz="4" w:space="0" w:color="000000"/>
            </w:tcBorders>
          </w:tcPr>
          <w:p w14:paraId="78067D81"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2C09B48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3AAB3B08"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098DCD1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2002702F"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0000119 </w:t>
            </w:r>
          </w:p>
        </w:tc>
        <w:tc>
          <w:tcPr>
            <w:tcW w:w="1860" w:type="dxa"/>
            <w:tcBorders>
              <w:top w:val="single" w:sz="4" w:space="0" w:color="000000"/>
              <w:left w:val="single" w:sz="4" w:space="0" w:color="000000"/>
              <w:bottom w:val="single" w:sz="4" w:space="0" w:color="000000"/>
              <w:right w:val="single" w:sz="4" w:space="0" w:color="000000"/>
            </w:tcBorders>
          </w:tcPr>
          <w:p w14:paraId="189679B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FC835A0"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1EBE144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7D1D3A90"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97.8 mg/kg dw </w:t>
            </w:r>
          </w:p>
        </w:tc>
        <w:tc>
          <w:tcPr>
            <w:tcW w:w="1860" w:type="dxa"/>
            <w:tcBorders>
              <w:top w:val="single" w:sz="4" w:space="0" w:color="000000"/>
              <w:left w:val="single" w:sz="4" w:space="0" w:color="000000"/>
              <w:bottom w:val="single" w:sz="4" w:space="0" w:color="000000"/>
              <w:right w:val="single" w:sz="4" w:space="0" w:color="000000"/>
            </w:tcBorders>
          </w:tcPr>
          <w:p w14:paraId="655CA4C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2E2ACA9A"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4081CFFC" w14:textId="77777777" w:rsidTr="002F7498">
        <w:trPr>
          <w:trHeight w:val="816"/>
        </w:trPr>
        <w:tc>
          <w:tcPr>
            <w:tcW w:w="1863" w:type="dxa"/>
            <w:tcBorders>
              <w:top w:val="single" w:sz="4" w:space="0" w:color="000000"/>
              <w:left w:val="single" w:sz="4" w:space="0" w:color="000000"/>
              <w:bottom w:val="single" w:sz="4" w:space="0" w:color="000000"/>
              <w:right w:val="single" w:sz="4" w:space="0" w:color="000000"/>
            </w:tcBorders>
          </w:tcPr>
          <w:p w14:paraId="56046783"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020402F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F059411 </w:t>
            </w:r>
          </w:p>
        </w:tc>
        <w:tc>
          <w:tcPr>
            <w:tcW w:w="1860" w:type="dxa"/>
            <w:tcBorders>
              <w:top w:val="single" w:sz="4" w:space="0" w:color="000000"/>
              <w:left w:val="single" w:sz="4" w:space="0" w:color="000000"/>
              <w:bottom w:val="single" w:sz="4" w:space="0" w:color="000000"/>
              <w:right w:val="single" w:sz="4" w:space="0" w:color="000000"/>
            </w:tcBorders>
          </w:tcPr>
          <w:p w14:paraId="6EF30A5B"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CE14795"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6984201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61" w:type="dxa"/>
            <w:tcBorders>
              <w:top w:val="single" w:sz="4" w:space="0" w:color="000000"/>
              <w:left w:val="single" w:sz="4" w:space="0" w:color="000000"/>
              <w:bottom w:val="single" w:sz="4" w:space="0" w:color="000000"/>
              <w:right w:val="single" w:sz="4" w:space="0" w:color="000000"/>
            </w:tcBorders>
          </w:tcPr>
          <w:p w14:paraId="0CCF9056" w14:textId="77777777" w:rsidR="00726544" w:rsidRPr="00726544" w:rsidRDefault="00726544" w:rsidP="002F7498">
            <w:pPr>
              <w:spacing w:line="259" w:lineRule="auto"/>
              <w:ind w:right="183"/>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30 mg/kg dw </w:t>
            </w:r>
          </w:p>
        </w:tc>
        <w:tc>
          <w:tcPr>
            <w:tcW w:w="1860" w:type="dxa"/>
            <w:tcBorders>
              <w:top w:val="single" w:sz="4" w:space="0" w:color="000000"/>
              <w:left w:val="single" w:sz="4" w:space="0" w:color="000000"/>
              <w:bottom w:val="single" w:sz="4" w:space="0" w:color="000000"/>
              <w:right w:val="single" w:sz="4" w:space="0" w:color="000000"/>
            </w:tcBorders>
          </w:tcPr>
          <w:p w14:paraId="11E0EA6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7C8CCC2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216F9CE3"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4F14D74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Folsomia candida</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6D93ABB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F059411 </w:t>
            </w:r>
          </w:p>
        </w:tc>
        <w:tc>
          <w:tcPr>
            <w:tcW w:w="1860" w:type="dxa"/>
            <w:tcBorders>
              <w:top w:val="single" w:sz="4" w:space="0" w:color="000000"/>
              <w:left w:val="single" w:sz="4" w:space="0" w:color="000000"/>
              <w:bottom w:val="single" w:sz="4" w:space="0" w:color="000000"/>
              <w:right w:val="single" w:sz="4" w:space="0" w:color="000000"/>
            </w:tcBorders>
          </w:tcPr>
          <w:p w14:paraId="55304F8B" w14:textId="77777777" w:rsidR="00726544" w:rsidRPr="00726544" w:rsidRDefault="00726544" w:rsidP="002F7498">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9687844"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77DA8A56"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15FA09F1"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99.7 mg/kg dw </w:t>
            </w:r>
          </w:p>
        </w:tc>
        <w:tc>
          <w:tcPr>
            <w:tcW w:w="1860" w:type="dxa"/>
            <w:tcBorders>
              <w:top w:val="single" w:sz="4" w:space="0" w:color="000000"/>
              <w:left w:val="single" w:sz="4" w:space="0" w:color="000000"/>
              <w:bottom w:val="single" w:sz="4" w:space="0" w:color="000000"/>
              <w:right w:val="single" w:sz="4" w:space="0" w:color="000000"/>
            </w:tcBorders>
          </w:tcPr>
          <w:p w14:paraId="345C306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FB9AEB1"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015E6CDC" w14:textId="77777777" w:rsidTr="002F7498">
        <w:trPr>
          <w:trHeight w:val="814"/>
        </w:trPr>
        <w:tc>
          <w:tcPr>
            <w:tcW w:w="1863" w:type="dxa"/>
            <w:tcBorders>
              <w:top w:val="single" w:sz="4" w:space="0" w:color="000000"/>
              <w:left w:val="single" w:sz="4" w:space="0" w:color="000000"/>
              <w:bottom w:val="single" w:sz="4" w:space="0" w:color="000000"/>
              <w:right w:val="single" w:sz="4" w:space="0" w:color="000000"/>
            </w:tcBorders>
          </w:tcPr>
          <w:p w14:paraId="51E2691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Hypoaspis aculeifer</w:t>
            </w:r>
            <w:r w:rsidRPr="00726544">
              <w:rPr>
                <w:rFonts w:ascii="Times New Roman" w:hAnsi="Times New Roman" w:cs="Times New Roman"/>
                <w:color w:val="000000"/>
                <w:sz w:val="20"/>
                <w:lang w:eastAsia="en-IE"/>
              </w:rPr>
              <w:t xml:space="preserve"> </w:t>
            </w:r>
          </w:p>
        </w:tc>
        <w:tc>
          <w:tcPr>
            <w:tcW w:w="2031" w:type="dxa"/>
            <w:tcBorders>
              <w:top w:val="single" w:sz="4" w:space="0" w:color="000000"/>
              <w:left w:val="single" w:sz="4" w:space="0" w:color="000000"/>
              <w:bottom w:val="single" w:sz="4" w:space="0" w:color="000000"/>
              <w:right w:val="single" w:sz="4" w:space="0" w:color="000000"/>
            </w:tcBorders>
          </w:tcPr>
          <w:p w14:paraId="75E73D4C"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F059411 </w:t>
            </w:r>
          </w:p>
        </w:tc>
        <w:tc>
          <w:tcPr>
            <w:tcW w:w="1860" w:type="dxa"/>
            <w:tcBorders>
              <w:top w:val="single" w:sz="4" w:space="0" w:color="000000"/>
              <w:left w:val="single" w:sz="4" w:space="0" w:color="000000"/>
              <w:bottom w:val="single" w:sz="4" w:space="0" w:color="000000"/>
              <w:right w:val="single" w:sz="4" w:space="0" w:color="000000"/>
            </w:tcBorders>
          </w:tcPr>
          <w:p w14:paraId="43277C8D"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CE21572"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685DA9A7"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61" w:type="dxa"/>
            <w:tcBorders>
              <w:top w:val="single" w:sz="4" w:space="0" w:color="000000"/>
              <w:left w:val="single" w:sz="4" w:space="0" w:color="000000"/>
              <w:bottom w:val="single" w:sz="4" w:space="0" w:color="000000"/>
              <w:right w:val="single" w:sz="4" w:space="0" w:color="000000"/>
            </w:tcBorders>
          </w:tcPr>
          <w:p w14:paraId="6C425371" w14:textId="77777777" w:rsidR="00726544" w:rsidRPr="00726544" w:rsidRDefault="00726544" w:rsidP="002F7498">
            <w:pPr>
              <w:spacing w:line="259" w:lineRule="auto"/>
              <w:ind w:right="3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98.7 mg/kg dw </w:t>
            </w:r>
          </w:p>
        </w:tc>
        <w:tc>
          <w:tcPr>
            <w:tcW w:w="1860" w:type="dxa"/>
            <w:tcBorders>
              <w:top w:val="single" w:sz="4" w:space="0" w:color="000000"/>
              <w:left w:val="single" w:sz="4" w:space="0" w:color="000000"/>
              <w:bottom w:val="single" w:sz="4" w:space="0" w:color="000000"/>
              <w:right w:val="single" w:sz="4" w:space="0" w:color="000000"/>
            </w:tcBorders>
          </w:tcPr>
          <w:p w14:paraId="478805D8"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855099B" w14:textId="77777777" w:rsidR="00726544" w:rsidRPr="00726544" w:rsidRDefault="00726544" w:rsidP="002F7498">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2016;14(4):4453 </w:t>
            </w:r>
          </w:p>
        </w:tc>
      </w:tr>
      <w:tr w:rsidR="00726544" w:rsidRPr="00726544" w14:paraId="1C6A62F5" w14:textId="77777777" w:rsidTr="002F7498">
        <w:trPr>
          <w:trHeight w:val="20"/>
        </w:trPr>
        <w:tc>
          <w:tcPr>
            <w:tcW w:w="9475" w:type="dxa"/>
            <w:gridSpan w:val="5"/>
            <w:tcBorders>
              <w:top w:val="single" w:sz="4" w:space="0" w:color="000000"/>
              <w:left w:val="single" w:sz="4" w:space="0" w:color="000000"/>
              <w:bottom w:val="single" w:sz="4" w:space="0" w:color="000000"/>
              <w:right w:val="single" w:sz="4" w:space="0" w:color="000000"/>
            </w:tcBorders>
          </w:tcPr>
          <w:p w14:paraId="1E82D677" w14:textId="77777777" w:rsidR="00726544" w:rsidRPr="00726544" w:rsidRDefault="00726544" w:rsidP="002F7498">
            <w:pPr>
              <w:spacing w:line="259" w:lineRule="auto"/>
              <w:rPr>
                <w:rFonts w:ascii="Times New Roman" w:hAnsi="Times New Roman" w:cs="Times New Roman"/>
                <w:b/>
                <w:bCs/>
                <w:color w:val="000000"/>
                <w:sz w:val="20"/>
                <w:lang w:eastAsia="en-IE"/>
              </w:rPr>
            </w:pPr>
            <w:r w:rsidRPr="00726544">
              <w:rPr>
                <w:rFonts w:ascii="Times New Roman" w:hAnsi="Times New Roman" w:cs="Times New Roman"/>
                <w:b/>
                <w:bCs/>
                <w:color w:val="000000"/>
                <w:sz w:val="20"/>
                <w:lang w:eastAsia="en-IE"/>
              </w:rPr>
              <w:t>Field studies</w:t>
            </w:r>
          </w:p>
        </w:tc>
      </w:tr>
      <w:tr w:rsidR="00726544" w:rsidRPr="00726544" w14:paraId="4CEFDEEA" w14:textId="77777777" w:rsidTr="002F7498">
        <w:trPr>
          <w:trHeight w:val="20"/>
        </w:trPr>
        <w:tc>
          <w:tcPr>
            <w:tcW w:w="9475" w:type="dxa"/>
            <w:gridSpan w:val="5"/>
            <w:tcBorders>
              <w:top w:val="single" w:sz="4" w:space="0" w:color="000000"/>
              <w:left w:val="single" w:sz="4" w:space="0" w:color="000000"/>
              <w:bottom w:val="single" w:sz="4" w:space="0" w:color="000000"/>
              <w:right w:val="single" w:sz="4" w:space="0" w:color="000000"/>
            </w:tcBorders>
          </w:tcPr>
          <w:p w14:paraId="38631A2C" w14:textId="77777777" w:rsidR="00726544" w:rsidRPr="00726544" w:rsidRDefault="00726544" w:rsidP="002F7498">
            <w:pPr>
              <w:spacing w:line="259" w:lineRule="auto"/>
              <w:rPr>
                <w:rFonts w:ascii="Times New Roman" w:hAnsi="Times New Roman" w:cs="Times New Roman"/>
                <w:b/>
                <w:bCs/>
                <w:color w:val="000000"/>
                <w:sz w:val="20"/>
                <w:lang w:eastAsia="en-IE"/>
              </w:rPr>
            </w:pPr>
          </w:p>
        </w:tc>
      </w:tr>
      <w:tr w:rsidR="00726544" w:rsidRPr="00726544" w14:paraId="3BC8ACC5" w14:textId="77777777" w:rsidTr="002F7498">
        <w:trPr>
          <w:trHeight w:val="20"/>
        </w:trPr>
        <w:tc>
          <w:tcPr>
            <w:tcW w:w="9475" w:type="dxa"/>
            <w:gridSpan w:val="5"/>
            <w:tcBorders>
              <w:top w:val="single" w:sz="4" w:space="0" w:color="000000"/>
              <w:left w:val="single" w:sz="4" w:space="0" w:color="000000"/>
              <w:bottom w:val="single" w:sz="4" w:space="0" w:color="000000"/>
              <w:right w:val="single" w:sz="4" w:space="0" w:color="000000"/>
            </w:tcBorders>
          </w:tcPr>
          <w:p w14:paraId="29479FC2" w14:textId="77777777" w:rsidR="00726544" w:rsidRPr="00726544" w:rsidRDefault="00726544" w:rsidP="002F7498">
            <w:pPr>
              <w:spacing w:line="259" w:lineRule="auto"/>
              <w:rPr>
                <w:rFonts w:ascii="Times New Roman" w:hAnsi="Times New Roman" w:cs="Times New Roman"/>
                <w:b/>
                <w:bCs/>
                <w:color w:val="000000"/>
                <w:sz w:val="20"/>
                <w:lang w:eastAsia="en-IE"/>
              </w:rPr>
            </w:pPr>
            <w:r w:rsidRPr="00726544">
              <w:rPr>
                <w:rFonts w:ascii="Times New Roman" w:hAnsi="Times New Roman" w:cs="Times New Roman"/>
                <w:b/>
                <w:bCs/>
                <w:color w:val="000000"/>
                <w:sz w:val="20"/>
                <w:lang w:eastAsia="en-IE"/>
              </w:rPr>
              <w:t>Litter bag test</w:t>
            </w:r>
          </w:p>
        </w:tc>
      </w:tr>
      <w:tr w:rsidR="00726544" w:rsidRPr="00726544" w14:paraId="2CE9F031" w14:textId="77777777" w:rsidTr="002F7498">
        <w:trPr>
          <w:trHeight w:val="20"/>
        </w:trPr>
        <w:tc>
          <w:tcPr>
            <w:tcW w:w="9475" w:type="dxa"/>
            <w:gridSpan w:val="5"/>
            <w:tcBorders>
              <w:top w:val="single" w:sz="4" w:space="0" w:color="000000"/>
              <w:left w:val="single" w:sz="4" w:space="0" w:color="000000"/>
              <w:bottom w:val="single" w:sz="4" w:space="0" w:color="000000"/>
              <w:right w:val="single" w:sz="4" w:space="0" w:color="000000"/>
            </w:tcBorders>
          </w:tcPr>
          <w:p w14:paraId="1C98CC7F" w14:textId="77777777" w:rsidR="00726544" w:rsidRPr="00726544" w:rsidRDefault="00726544" w:rsidP="002F7498">
            <w:pPr>
              <w:spacing w:line="259" w:lineRule="auto"/>
              <w:rPr>
                <w:rFonts w:ascii="Times New Roman" w:hAnsi="Times New Roman" w:cs="Times New Roman"/>
                <w:b/>
                <w:bCs/>
                <w:color w:val="000000"/>
                <w:sz w:val="20"/>
                <w:lang w:eastAsia="en-IE"/>
              </w:rPr>
            </w:pPr>
          </w:p>
        </w:tc>
      </w:tr>
    </w:tbl>
    <w:p w14:paraId="6ABC3372" w14:textId="76F86C47" w:rsidR="00726544" w:rsidRPr="00726544" w:rsidRDefault="00726544" w:rsidP="00726544">
      <w:pPr>
        <w:pStyle w:val="RepStandard"/>
        <w:spacing w:after="240"/>
        <w:rPr>
          <w:sz w:val="18"/>
          <w:szCs w:val="18"/>
          <w:lang w:val="en-IE"/>
        </w:rPr>
      </w:pPr>
      <w:r w:rsidRPr="00726544">
        <w:rPr>
          <w:sz w:val="18"/>
          <w:szCs w:val="18"/>
          <w:lang w:val="en-IE"/>
        </w:rPr>
        <w:t xml:space="preserve">MAF: Multiple application factor; vdf: Vegetation distribution factor; (corr.) PER: (corrected) Predicted environmental rate; CF: </w:t>
      </w:r>
      <w:r w:rsidRPr="00726544">
        <w:rPr>
          <w:sz w:val="18"/>
          <w:szCs w:val="18"/>
          <w:lang w:val="en-IE"/>
        </w:rPr>
        <w:lastRenderedPageBreak/>
        <w:t xml:space="preserve">Correction factor; HQ: Hazard quotient. Criteria values shown in bold breach the relevant trigger. </w:t>
      </w:r>
    </w:p>
    <w:p w14:paraId="5CB14207" w14:textId="77777777" w:rsidR="00726544" w:rsidRPr="00726544" w:rsidRDefault="00726544" w:rsidP="00726544">
      <w:pPr>
        <w:spacing w:after="104" w:line="248" w:lineRule="auto"/>
        <w:ind w:left="-5" w:right="61" w:hanging="10"/>
        <w:rPr>
          <w:color w:val="000000"/>
          <w:kern w:val="2"/>
          <w:lang w:eastAsia="en-IE"/>
          <w14:ligatures w14:val="standardContextual"/>
        </w:rPr>
      </w:pPr>
      <w:r w:rsidRPr="00726544">
        <w:rPr>
          <w:b/>
          <w:color w:val="000000"/>
          <w:kern w:val="2"/>
          <w:lang w:eastAsia="en-IE"/>
          <w14:ligatures w14:val="standardContextual"/>
        </w:rPr>
        <w:t xml:space="preserve">Mesosulfuron-methyl </w:t>
      </w:r>
    </w:p>
    <w:p w14:paraId="517D8B26" w14:textId="173EFBA9" w:rsidR="00726544" w:rsidRPr="00726544" w:rsidRDefault="00726544" w:rsidP="00726544">
      <w:pPr>
        <w:pStyle w:val="RepStandard"/>
        <w:spacing w:after="240"/>
        <w:rPr>
          <w:sz w:val="18"/>
          <w:szCs w:val="18"/>
          <w:highlight w:val="cyan"/>
          <w:lang w:val="en-IE"/>
        </w:rPr>
      </w:pPr>
      <w:r w:rsidRPr="00726544">
        <w:rPr>
          <w:color w:val="000000"/>
          <w:kern w:val="2"/>
          <w:lang w:val="en-IE" w:eastAsia="en-IE"/>
          <w14:ligatures w14:val="standardContextual"/>
        </w:rPr>
        <w:t>Studies on the toxicity to earthworms and other non-target soil organisms (meso- and macrofauna) have been carried out with mesosulfuron-methyl and its relevant metabolites. Full details of these studies are provided in the EU Renewal Assessment Report and related documents; presented agreed endpoints were taken from EFSA Journal 2016;14(10):4584</w:t>
      </w:r>
    </w:p>
    <w:p w14:paraId="6A340650" w14:textId="2AA343DA" w:rsidR="00D526BE" w:rsidRPr="00726544" w:rsidRDefault="00D526BE" w:rsidP="00D26540">
      <w:pPr>
        <w:pStyle w:val="RepLabel"/>
        <w:jc w:val="both"/>
      </w:pPr>
      <w:bookmarkStart w:id="641" w:name="_Hlk150179669"/>
      <w:r w:rsidRPr="00726544">
        <w:t xml:space="preserve">Table </w:t>
      </w:r>
      <w:r w:rsidRPr="00726544">
        <w:fldChar w:fldCharType="begin"/>
      </w:r>
      <w:r w:rsidRPr="00726544">
        <w:instrText xml:space="preserve"> STYLEREF 2 \s </w:instrText>
      </w:r>
      <w:r w:rsidRPr="00726544">
        <w:fldChar w:fldCharType="separate"/>
      </w:r>
      <w:r w:rsidR="00726544" w:rsidRPr="00726544">
        <w:rPr>
          <w:noProof/>
        </w:rPr>
        <w:t>9.8</w:t>
      </w:r>
      <w:r w:rsidRPr="00726544">
        <w:fldChar w:fldCharType="end"/>
      </w:r>
      <w:r w:rsidRPr="00726544">
        <w:noBreakHyphen/>
      </w:r>
      <w:r w:rsidRPr="00726544">
        <w:fldChar w:fldCharType="begin"/>
      </w:r>
      <w:r w:rsidRPr="00726544">
        <w:instrText xml:space="preserve"> SEQ Table \* ARABIC \s 2 </w:instrText>
      </w:r>
      <w:r w:rsidRPr="00726544">
        <w:fldChar w:fldCharType="separate"/>
      </w:r>
      <w:r w:rsidR="00726544" w:rsidRPr="00726544">
        <w:rPr>
          <w:noProof/>
        </w:rPr>
        <w:t>2</w:t>
      </w:r>
      <w:r w:rsidRPr="00726544">
        <w:fldChar w:fldCharType="end"/>
      </w:r>
      <w:r w:rsidRPr="00726544">
        <w:t>:</w:t>
      </w:r>
      <w:r w:rsidRPr="00726544">
        <w:tab/>
        <w:t>Endpoints and effect values relevant for the risk assessment for earthworms and other non-target soil organisms (meso- and macrofauna)</w:t>
      </w:r>
      <w:r w:rsidR="00D26540" w:rsidRPr="00726544">
        <w:t xml:space="preserve"> </w:t>
      </w:r>
      <w:r w:rsidR="00267EC6" w:rsidRPr="00726544">
        <w:t>–</w:t>
      </w:r>
      <w:r w:rsidR="00D26540" w:rsidRPr="00726544">
        <w:t xml:space="preserve"> meso</w:t>
      </w:r>
      <w:r w:rsidR="00267EC6" w:rsidRPr="00726544">
        <w:t>sulfuron-methyl</w:t>
      </w:r>
    </w:p>
    <w:tbl>
      <w:tblPr>
        <w:tblStyle w:val="TableGrid"/>
        <w:tblW w:w="9475" w:type="dxa"/>
        <w:tblInd w:w="-58" w:type="dxa"/>
        <w:tblCellMar>
          <w:top w:w="65" w:type="dxa"/>
          <w:left w:w="58" w:type="dxa"/>
        </w:tblCellMar>
        <w:tblLook w:val="04A0" w:firstRow="1" w:lastRow="0" w:firstColumn="1" w:lastColumn="0" w:noHBand="0" w:noVBand="1"/>
      </w:tblPr>
      <w:tblGrid>
        <w:gridCol w:w="1790"/>
        <w:gridCol w:w="1793"/>
        <w:gridCol w:w="1791"/>
        <w:gridCol w:w="1796"/>
        <w:gridCol w:w="2305"/>
      </w:tblGrid>
      <w:tr w:rsidR="00D26540" w:rsidRPr="00726544" w14:paraId="7DD08682"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bookmarkEnd w:id="641"/>
          <w:p w14:paraId="659A3A28" w14:textId="78BE297D" w:rsidR="00D26540" w:rsidRPr="00726544" w:rsidRDefault="00D26540" w:rsidP="00D26540">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Species</w:t>
            </w:r>
          </w:p>
        </w:tc>
        <w:tc>
          <w:tcPr>
            <w:tcW w:w="1793" w:type="dxa"/>
            <w:tcBorders>
              <w:top w:val="single" w:sz="4" w:space="0" w:color="000000"/>
              <w:left w:val="single" w:sz="4" w:space="0" w:color="000000"/>
              <w:bottom w:val="single" w:sz="4" w:space="0" w:color="000000"/>
              <w:right w:val="single" w:sz="4" w:space="0" w:color="000000"/>
            </w:tcBorders>
          </w:tcPr>
          <w:p w14:paraId="68B5F6CE" w14:textId="324AA602" w:rsidR="00D26540" w:rsidRPr="00726544" w:rsidRDefault="00D26540" w:rsidP="00D26540">
            <w:pPr>
              <w:spacing w:line="259" w:lineRule="auto"/>
              <w:ind w:right="6"/>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Substance</w:t>
            </w:r>
          </w:p>
        </w:tc>
        <w:tc>
          <w:tcPr>
            <w:tcW w:w="1791" w:type="dxa"/>
            <w:tcBorders>
              <w:top w:val="single" w:sz="4" w:space="0" w:color="000000"/>
              <w:left w:val="single" w:sz="4" w:space="0" w:color="000000"/>
              <w:bottom w:val="single" w:sz="4" w:space="0" w:color="000000"/>
              <w:right w:val="single" w:sz="4" w:space="0" w:color="000000"/>
            </w:tcBorders>
          </w:tcPr>
          <w:p w14:paraId="27CA3AB8" w14:textId="388CB6F7" w:rsidR="00D26540" w:rsidRPr="00726544" w:rsidRDefault="00D26540" w:rsidP="00D26540">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Exposure System</w:t>
            </w:r>
          </w:p>
        </w:tc>
        <w:tc>
          <w:tcPr>
            <w:tcW w:w="1796" w:type="dxa"/>
            <w:tcBorders>
              <w:top w:val="single" w:sz="4" w:space="0" w:color="000000"/>
              <w:left w:val="single" w:sz="4" w:space="0" w:color="000000"/>
              <w:bottom w:val="single" w:sz="4" w:space="0" w:color="000000"/>
              <w:right w:val="single" w:sz="4" w:space="0" w:color="000000"/>
            </w:tcBorders>
          </w:tcPr>
          <w:p w14:paraId="143B5E51" w14:textId="49347286" w:rsidR="00D26540" w:rsidRPr="00726544" w:rsidRDefault="00D26540" w:rsidP="00D26540">
            <w:pPr>
              <w:spacing w:line="259" w:lineRule="auto"/>
              <w:ind w:left="2"/>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Results</w:t>
            </w:r>
          </w:p>
        </w:tc>
        <w:tc>
          <w:tcPr>
            <w:tcW w:w="2305" w:type="dxa"/>
            <w:tcBorders>
              <w:top w:val="single" w:sz="4" w:space="0" w:color="000000"/>
              <w:left w:val="single" w:sz="4" w:space="0" w:color="000000"/>
              <w:bottom w:val="single" w:sz="4" w:space="0" w:color="000000"/>
              <w:right w:val="single" w:sz="4" w:space="0" w:color="000000"/>
            </w:tcBorders>
          </w:tcPr>
          <w:p w14:paraId="449E091D" w14:textId="5871E5A4" w:rsidR="00D26540" w:rsidRPr="00726544" w:rsidRDefault="00D26540" w:rsidP="00D26540">
            <w:pPr>
              <w:spacing w:line="259" w:lineRule="auto"/>
              <w:jc w:val="center"/>
              <w:rPr>
                <w:rFonts w:ascii="Times New Roman" w:hAnsi="Times New Roman" w:cs="Times New Roman"/>
                <w:b/>
                <w:bCs/>
                <w:iCs/>
                <w:color w:val="000000"/>
                <w:sz w:val="20"/>
                <w:lang w:eastAsia="en-IE"/>
              </w:rPr>
            </w:pPr>
            <w:r w:rsidRPr="00726544">
              <w:rPr>
                <w:rFonts w:ascii="Times New Roman" w:hAnsi="Times New Roman" w:cs="Times New Roman"/>
                <w:b/>
                <w:bCs/>
                <w:iCs/>
                <w:color w:val="000000"/>
                <w:sz w:val="20"/>
                <w:lang w:eastAsia="en-IE"/>
              </w:rPr>
              <w:t>Reference</w:t>
            </w:r>
          </w:p>
        </w:tc>
      </w:tr>
      <w:tr w:rsidR="0000593F" w:rsidRPr="00726544" w14:paraId="1EA43C74"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0AB6057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Eisenia fetida</w:t>
            </w:r>
            <w:r w:rsidRPr="00726544">
              <w:rPr>
                <w:rFonts w:ascii="Times New Roman" w:hAnsi="Times New Roman" w:cs="Times New Roman"/>
                <w:color w:val="000000"/>
                <w:sz w:val="20"/>
                <w:lang w:eastAsia="en-IE"/>
              </w:rPr>
              <w:t xml:space="preserve"> </w:t>
            </w:r>
          </w:p>
        </w:tc>
        <w:tc>
          <w:tcPr>
            <w:tcW w:w="1793" w:type="dxa"/>
            <w:tcBorders>
              <w:top w:val="single" w:sz="4" w:space="0" w:color="000000"/>
              <w:left w:val="single" w:sz="4" w:space="0" w:color="000000"/>
              <w:bottom w:val="single" w:sz="4" w:space="0" w:color="000000"/>
              <w:right w:val="single" w:sz="4" w:space="0" w:color="000000"/>
            </w:tcBorders>
          </w:tcPr>
          <w:p w14:paraId="03FCE91F" w14:textId="569FCCCF" w:rsidR="0000593F" w:rsidRPr="00726544" w:rsidRDefault="0000593F" w:rsidP="0000593F">
            <w:pPr>
              <w:spacing w:line="259" w:lineRule="auto"/>
              <w:ind w:right="6"/>
              <w:rPr>
                <w:rFonts w:ascii="Times New Roman" w:hAnsi="Times New Roman" w:cs="Times New Roman"/>
                <w:color w:val="000000"/>
                <w:lang w:eastAsia="en-IE"/>
              </w:rPr>
            </w:pPr>
            <w:r w:rsidRPr="00726544">
              <w:rPr>
                <w:rFonts w:ascii="Times New Roman" w:hAnsi="Times New Roman" w:cs="Times New Roman"/>
                <w:color w:val="000000"/>
                <w:sz w:val="20"/>
                <w:lang w:eastAsia="en-IE"/>
              </w:rPr>
              <w:t>Mesosulfuron</w:t>
            </w:r>
            <w:r w:rsidR="00E12883" w:rsidRPr="00726544">
              <w:rPr>
                <w:rFonts w:ascii="Times New Roman" w:hAnsi="Times New Roman" w:cs="Times New Roman"/>
                <w:color w:val="000000"/>
                <w:sz w:val="20"/>
                <w:lang w:eastAsia="en-IE"/>
              </w:rPr>
              <w:t>-</w:t>
            </w:r>
            <w:r w:rsidRPr="00726544">
              <w:rPr>
                <w:rFonts w:ascii="Times New Roman" w:hAnsi="Times New Roman" w:cs="Times New Roman"/>
                <w:color w:val="000000"/>
                <w:sz w:val="20"/>
                <w:lang w:eastAsia="en-IE"/>
              </w:rPr>
              <w:t xml:space="preserve">methyl </w:t>
            </w:r>
          </w:p>
        </w:tc>
        <w:tc>
          <w:tcPr>
            <w:tcW w:w="1791" w:type="dxa"/>
            <w:tcBorders>
              <w:top w:val="single" w:sz="4" w:space="0" w:color="000000"/>
              <w:left w:val="single" w:sz="4" w:space="0" w:color="000000"/>
              <w:bottom w:val="single" w:sz="4" w:space="0" w:color="000000"/>
              <w:right w:val="single" w:sz="4" w:space="0" w:color="000000"/>
            </w:tcBorders>
          </w:tcPr>
          <w:p w14:paraId="18880EE6"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36B04FB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24EF083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1A722880" w14:textId="048753A0" w:rsidR="0000593F" w:rsidRPr="00726544" w:rsidRDefault="0000593F" w:rsidP="00E12883">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NOEC = 125 mg</w:t>
            </w:r>
            <w:r w:rsidR="00E12883" w:rsidRPr="00726544">
              <w:rPr>
                <w:rFonts w:ascii="Times New Roman" w:hAnsi="Times New Roman" w:cs="Times New Roman"/>
                <w:color w:val="000000"/>
                <w:sz w:val="20"/>
                <w:lang w:eastAsia="en-IE"/>
              </w:rPr>
              <w:t xml:space="preserve"> </w:t>
            </w:r>
            <w:r w:rsidRPr="00726544">
              <w:rPr>
                <w:rFonts w:ascii="Times New Roman" w:hAnsi="Times New Roman" w:cs="Times New Roman"/>
                <w:color w:val="000000"/>
                <w:sz w:val="20"/>
                <w:lang w:eastAsia="en-IE"/>
              </w:rPr>
              <w:t xml:space="preserve">a.s./kg dws </w:t>
            </w:r>
          </w:p>
        </w:tc>
        <w:tc>
          <w:tcPr>
            <w:tcW w:w="2305" w:type="dxa"/>
            <w:tcBorders>
              <w:top w:val="single" w:sz="4" w:space="0" w:color="000000"/>
              <w:left w:val="single" w:sz="4" w:space="0" w:color="000000"/>
              <w:bottom w:val="single" w:sz="4" w:space="0" w:color="000000"/>
              <w:right w:val="single" w:sz="4" w:space="0" w:color="000000"/>
            </w:tcBorders>
          </w:tcPr>
          <w:p w14:paraId="2888828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8054E94"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4F3BB724"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1DAFDE3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7EEC71F3" w14:textId="4B80F711" w:rsidR="0000593F" w:rsidRPr="00726544" w:rsidRDefault="0000593F" w:rsidP="0000593F">
            <w:pPr>
              <w:spacing w:line="259" w:lineRule="auto"/>
              <w:ind w:right="6"/>
              <w:rPr>
                <w:rFonts w:ascii="Times New Roman" w:hAnsi="Times New Roman" w:cs="Times New Roman"/>
                <w:color w:val="000000"/>
                <w:lang w:eastAsia="en-IE"/>
              </w:rPr>
            </w:pPr>
            <w:r w:rsidRPr="00726544">
              <w:rPr>
                <w:rFonts w:ascii="Times New Roman" w:hAnsi="Times New Roman" w:cs="Times New Roman"/>
                <w:color w:val="000000"/>
                <w:sz w:val="20"/>
                <w:lang w:eastAsia="en-IE"/>
              </w:rPr>
              <w:t>Mesosulfuron</w:t>
            </w:r>
            <w:r w:rsidR="00E12883" w:rsidRPr="00726544">
              <w:rPr>
                <w:rFonts w:ascii="Times New Roman" w:hAnsi="Times New Roman" w:cs="Times New Roman"/>
                <w:color w:val="000000"/>
                <w:sz w:val="20"/>
                <w:lang w:eastAsia="en-IE"/>
              </w:rPr>
              <w:t>-</w:t>
            </w:r>
            <w:r w:rsidRPr="00726544">
              <w:rPr>
                <w:rFonts w:ascii="Times New Roman" w:hAnsi="Times New Roman" w:cs="Times New Roman"/>
                <w:color w:val="000000"/>
                <w:sz w:val="20"/>
                <w:lang w:eastAsia="en-IE"/>
              </w:rPr>
              <w:t xml:space="preserve">methyl </w:t>
            </w:r>
          </w:p>
        </w:tc>
        <w:tc>
          <w:tcPr>
            <w:tcW w:w="1791" w:type="dxa"/>
            <w:tcBorders>
              <w:top w:val="single" w:sz="4" w:space="0" w:color="000000"/>
              <w:left w:val="single" w:sz="4" w:space="0" w:color="000000"/>
              <w:bottom w:val="single" w:sz="4" w:space="0" w:color="000000"/>
              <w:right w:val="single" w:sz="4" w:space="0" w:color="000000"/>
            </w:tcBorders>
          </w:tcPr>
          <w:p w14:paraId="4FDC85E7"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A09D27F"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45DD3B5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33A2CFB"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1000 mg </w:t>
            </w:r>
          </w:p>
          <w:p w14:paraId="79DC71BF"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a.s./kg dws </w:t>
            </w:r>
          </w:p>
        </w:tc>
        <w:tc>
          <w:tcPr>
            <w:tcW w:w="2305" w:type="dxa"/>
            <w:tcBorders>
              <w:top w:val="single" w:sz="4" w:space="0" w:color="000000"/>
              <w:left w:val="single" w:sz="4" w:space="0" w:color="000000"/>
              <w:bottom w:val="single" w:sz="4" w:space="0" w:color="000000"/>
              <w:right w:val="single" w:sz="4" w:space="0" w:color="000000"/>
            </w:tcBorders>
          </w:tcPr>
          <w:p w14:paraId="1904A10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61A34284"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4A575D47"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40EDBD37"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7B80B859" w14:textId="2D932729" w:rsidR="0000593F" w:rsidRPr="00726544" w:rsidRDefault="0000593F" w:rsidP="0000593F">
            <w:pPr>
              <w:spacing w:line="259" w:lineRule="auto"/>
              <w:ind w:right="6"/>
              <w:rPr>
                <w:rFonts w:ascii="Times New Roman" w:hAnsi="Times New Roman" w:cs="Times New Roman"/>
                <w:color w:val="000000"/>
                <w:lang w:eastAsia="en-IE"/>
              </w:rPr>
            </w:pPr>
            <w:r w:rsidRPr="00726544">
              <w:rPr>
                <w:rFonts w:ascii="Times New Roman" w:hAnsi="Times New Roman" w:cs="Times New Roman"/>
                <w:color w:val="000000"/>
                <w:sz w:val="20"/>
                <w:lang w:eastAsia="en-IE"/>
              </w:rPr>
              <w:t>Mesosulfuron</w:t>
            </w:r>
            <w:r w:rsidR="00E12883" w:rsidRPr="00726544">
              <w:rPr>
                <w:rFonts w:ascii="Times New Roman" w:hAnsi="Times New Roman" w:cs="Times New Roman"/>
                <w:color w:val="000000"/>
                <w:sz w:val="20"/>
                <w:lang w:eastAsia="en-IE"/>
              </w:rPr>
              <w:t>-</w:t>
            </w:r>
            <w:r w:rsidRPr="00726544">
              <w:rPr>
                <w:rFonts w:ascii="Times New Roman" w:hAnsi="Times New Roman" w:cs="Times New Roman"/>
                <w:color w:val="000000"/>
                <w:sz w:val="20"/>
                <w:lang w:eastAsia="en-IE"/>
              </w:rPr>
              <w:t xml:space="preserve">methyl </w:t>
            </w:r>
          </w:p>
        </w:tc>
        <w:tc>
          <w:tcPr>
            <w:tcW w:w="1791" w:type="dxa"/>
            <w:tcBorders>
              <w:top w:val="single" w:sz="4" w:space="0" w:color="000000"/>
              <w:left w:val="single" w:sz="4" w:space="0" w:color="000000"/>
              <w:bottom w:val="single" w:sz="4" w:space="0" w:color="000000"/>
              <w:right w:val="single" w:sz="4" w:space="0" w:color="000000"/>
            </w:tcBorders>
          </w:tcPr>
          <w:p w14:paraId="142D3894"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5E03E3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26BE88A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768D9156"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1000 mg </w:t>
            </w:r>
          </w:p>
          <w:p w14:paraId="300D7732"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a.s./kg dws </w:t>
            </w:r>
          </w:p>
        </w:tc>
        <w:tc>
          <w:tcPr>
            <w:tcW w:w="2305" w:type="dxa"/>
            <w:tcBorders>
              <w:top w:val="single" w:sz="4" w:space="0" w:color="000000"/>
              <w:left w:val="single" w:sz="4" w:space="0" w:color="000000"/>
              <w:bottom w:val="single" w:sz="4" w:space="0" w:color="000000"/>
              <w:right w:val="single" w:sz="4" w:space="0" w:color="000000"/>
            </w:tcBorders>
          </w:tcPr>
          <w:p w14:paraId="0FA282D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68817AF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6B7278F7"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14A236D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2E1E01D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F154851 </w:t>
            </w:r>
          </w:p>
        </w:tc>
        <w:tc>
          <w:tcPr>
            <w:tcW w:w="1791" w:type="dxa"/>
            <w:tcBorders>
              <w:top w:val="single" w:sz="4" w:space="0" w:color="000000"/>
              <w:left w:val="single" w:sz="4" w:space="0" w:color="000000"/>
              <w:bottom w:val="single" w:sz="4" w:space="0" w:color="000000"/>
              <w:right w:val="single" w:sz="4" w:space="0" w:color="000000"/>
            </w:tcBorders>
          </w:tcPr>
          <w:p w14:paraId="50385523"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C2711F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21E9A41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1B492BBA"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dws </w:t>
            </w:r>
          </w:p>
        </w:tc>
        <w:tc>
          <w:tcPr>
            <w:tcW w:w="2305" w:type="dxa"/>
            <w:tcBorders>
              <w:top w:val="single" w:sz="4" w:space="0" w:color="000000"/>
              <w:left w:val="single" w:sz="4" w:space="0" w:color="000000"/>
              <w:bottom w:val="single" w:sz="4" w:space="0" w:color="000000"/>
              <w:right w:val="single" w:sz="4" w:space="0" w:color="000000"/>
            </w:tcBorders>
          </w:tcPr>
          <w:p w14:paraId="611F2D7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04206FED"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2BD01706"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2197797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4B1BAD0F"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F160459 </w:t>
            </w:r>
          </w:p>
        </w:tc>
        <w:tc>
          <w:tcPr>
            <w:tcW w:w="1791" w:type="dxa"/>
            <w:tcBorders>
              <w:top w:val="single" w:sz="4" w:space="0" w:color="000000"/>
              <w:left w:val="single" w:sz="4" w:space="0" w:color="000000"/>
              <w:bottom w:val="single" w:sz="4" w:space="0" w:color="000000"/>
              <w:right w:val="single" w:sz="4" w:space="0" w:color="000000"/>
            </w:tcBorders>
          </w:tcPr>
          <w:p w14:paraId="7FCB08B0"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B194BE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0481185D"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6790538B" w14:textId="77777777" w:rsidR="0000593F" w:rsidRPr="00726544" w:rsidRDefault="0000593F" w:rsidP="0000593F">
            <w:pPr>
              <w:spacing w:line="259" w:lineRule="auto"/>
              <w:ind w:left="2" w:right="220"/>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90 mg/kg dws </w:t>
            </w:r>
          </w:p>
        </w:tc>
        <w:tc>
          <w:tcPr>
            <w:tcW w:w="2305" w:type="dxa"/>
            <w:tcBorders>
              <w:top w:val="single" w:sz="4" w:space="0" w:color="000000"/>
              <w:left w:val="single" w:sz="4" w:space="0" w:color="000000"/>
              <w:bottom w:val="single" w:sz="4" w:space="0" w:color="000000"/>
              <w:right w:val="single" w:sz="4" w:space="0" w:color="000000"/>
            </w:tcBorders>
          </w:tcPr>
          <w:p w14:paraId="26E1D85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13510B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60095F78"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69101E6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2A6ABAA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F160459 </w:t>
            </w:r>
          </w:p>
        </w:tc>
        <w:tc>
          <w:tcPr>
            <w:tcW w:w="1791" w:type="dxa"/>
            <w:tcBorders>
              <w:top w:val="single" w:sz="4" w:space="0" w:color="000000"/>
              <w:left w:val="single" w:sz="4" w:space="0" w:color="000000"/>
              <w:bottom w:val="single" w:sz="4" w:space="0" w:color="000000"/>
              <w:right w:val="single" w:sz="4" w:space="0" w:color="000000"/>
            </w:tcBorders>
          </w:tcPr>
          <w:p w14:paraId="5B8811E1"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0E22C3D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66BF3C6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17C676C"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dws </w:t>
            </w:r>
          </w:p>
        </w:tc>
        <w:tc>
          <w:tcPr>
            <w:tcW w:w="2305" w:type="dxa"/>
            <w:tcBorders>
              <w:top w:val="single" w:sz="4" w:space="0" w:color="000000"/>
              <w:left w:val="single" w:sz="4" w:space="0" w:color="000000"/>
              <w:bottom w:val="single" w:sz="4" w:space="0" w:color="000000"/>
              <w:right w:val="single" w:sz="4" w:space="0" w:color="000000"/>
            </w:tcBorders>
          </w:tcPr>
          <w:p w14:paraId="2C9882B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71DA555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3EDB83F7" w14:textId="77777777" w:rsidTr="00E12883">
        <w:trPr>
          <w:trHeight w:val="816"/>
        </w:trPr>
        <w:tc>
          <w:tcPr>
            <w:tcW w:w="1790" w:type="dxa"/>
            <w:tcBorders>
              <w:top w:val="single" w:sz="4" w:space="0" w:color="000000"/>
              <w:left w:val="single" w:sz="4" w:space="0" w:color="000000"/>
              <w:bottom w:val="single" w:sz="4" w:space="0" w:color="000000"/>
              <w:right w:val="single" w:sz="4" w:space="0" w:color="000000"/>
            </w:tcBorders>
          </w:tcPr>
          <w:p w14:paraId="62A06F8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3FE2C42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F099095 </w:t>
            </w:r>
          </w:p>
        </w:tc>
        <w:tc>
          <w:tcPr>
            <w:tcW w:w="1791" w:type="dxa"/>
            <w:tcBorders>
              <w:top w:val="single" w:sz="4" w:space="0" w:color="000000"/>
              <w:left w:val="single" w:sz="4" w:space="0" w:color="000000"/>
              <w:bottom w:val="single" w:sz="4" w:space="0" w:color="000000"/>
              <w:right w:val="single" w:sz="4" w:space="0" w:color="000000"/>
            </w:tcBorders>
          </w:tcPr>
          <w:p w14:paraId="798C5559"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7B32C3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4FB447F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5239D6F3"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p.m./kg dws </w:t>
            </w:r>
          </w:p>
        </w:tc>
        <w:tc>
          <w:tcPr>
            <w:tcW w:w="2305" w:type="dxa"/>
            <w:tcBorders>
              <w:top w:val="single" w:sz="4" w:space="0" w:color="000000"/>
              <w:left w:val="single" w:sz="4" w:space="0" w:color="000000"/>
              <w:bottom w:val="single" w:sz="4" w:space="0" w:color="000000"/>
              <w:right w:val="single" w:sz="4" w:space="0" w:color="000000"/>
            </w:tcBorders>
          </w:tcPr>
          <w:p w14:paraId="0FF80AA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39BDBBD4"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6C297B9D"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06626D4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0908034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F092944 </w:t>
            </w:r>
          </w:p>
        </w:tc>
        <w:tc>
          <w:tcPr>
            <w:tcW w:w="1791" w:type="dxa"/>
            <w:tcBorders>
              <w:top w:val="single" w:sz="4" w:space="0" w:color="000000"/>
              <w:left w:val="single" w:sz="4" w:space="0" w:color="000000"/>
              <w:bottom w:val="single" w:sz="4" w:space="0" w:color="000000"/>
              <w:right w:val="single" w:sz="4" w:space="0" w:color="000000"/>
            </w:tcBorders>
          </w:tcPr>
          <w:p w14:paraId="1371BE1E"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0D972EC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7BEA9D1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7299BE3E" w14:textId="77777777" w:rsidR="0000593F" w:rsidRPr="00726544" w:rsidRDefault="0000593F" w:rsidP="0000593F">
            <w:pPr>
              <w:spacing w:line="259" w:lineRule="auto"/>
              <w:ind w:left="2" w:right="220"/>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 mg/kg dws </w:t>
            </w:r>
          </w:p>
        </w:tc>
        <w:tc>
          <w:tcPr>
            <w:tcW w:w="2305" w:type="dxa"/>
            <w:tcBorders>
              <w:top w:val="single" w:sz="4" w:space="0" w:color="000000"/>
              <w:left w:val="single" w:sz="4" w:space="0" w:color="000000"/>
              <w:bottom w:val="single" w:sz="4" w:space="0" w:color="000000"/>
              <w:right w:val="single" w:sz="4" w:space="0" w:color="000000"/>
            </w:tcBorders>
          </w:tcPr>
          <w:p w14:paraId="0F243B9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7C0F25C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0A1EC645"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0E782FF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33D41EC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F092944 </w:t>
            </w:r>
          </w:p>
        </w:tc>
        <w:tc>
          <w:tcPr>
            <w:tcW w:w="1791" w:type="dxa"/>
            <w:tcBorders>
              <w:top w:val="single" w:sz="4" w:space="0" w:color="000000"/>
              <w:left w:val="single" w:sz="4" w:space="0" w:color="000000"/>
              <w:bottom w:val="single" w:sz="4" w:space="0" w:color="000000"/>
              <w:right w:val="single" w:sz="4" w:space="0" w:color="000000"/>
            </w:tcBorders>
          </w:tcPr>
          <w:p w14:paraId="6BAD4CD2"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2690BA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42F0C6C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2A06BAA7"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NOEC = 100 mg/kg dws</w:t>
            </w:r>
            <w:r w:rsidRPr="00726544">
              <w:rPr>
                <w:rFonts w:ascii="Times New Roman" w:hAnsi="Times New Roman" w:cs="Times New Roman"/>
                <w:color w:val="000000"/>
                <w:sz w:val="20"/>
                <w:vertAlign w:val="superscript"/>
                <w:lang w:eastAsia="en-IE"/>
              </w:rPr>
              <w:t>1)</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5F3363E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18C301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2016;14(10):4584</w:t>
            </w:r>
            <w:r w:rsidRPr="00726544">
              <w:rPr>
                <w:rFonts w:ascii="Times New Roman" w:hAnsi="Times New Roman" w:cs="Times New Roman"/>
                <w:color w:val="000000"/>
                <w:sz w:val="20"/>
                <w:vertAlign w:val="superscript"/>
                <w:lang w:eastAsia="en-IE"/>
              </w:rPr>
              <w:t>1)</w:t>
            </w:r>
            <w:r w:rsidRPr="00726544">
              <w:rPr>
                <w:rFonts w:ascii="Times New Roman" w:hAnsi="Times New Roman" w:cs="Times New Roman"/>
                <w:color w:val="000000"/>
                <w:sz w:val="20"/>
                <w:lang w:eastAsia="en-IE"/>
              </w:rPr>
              <w:t xml:space="preserve"> </w:t>
            </w:r>
          </w:p>
        </w:tc>
      </w:tr>
      <w:tr w:rsidR="0000593F" w:rsidRPr="00726544" w14:paraId="73AEB7CA"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59A8F099"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41230BE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F092944 </w:t>
            </w:r>
          </w:p>
        </w:tc>
        <w:tc>
          <w:tcPr>
            <w:tcW w:w="1791" w:type="dxa"/>
            <w:tcBorders>
              <w:top w:val="single" w:sz="4" w:space="0" w:color="000000"/>
              <w:left w:val="single" w:sz="4" w:space="0" w:color="000000"/>
              <w:bottom w:val="single" w:sz="4" w:space="0" w:color="000000"/>
              <w:right w:val="single" w:sz="4" w:space="0" w:color="000000"/>
            </w:tcBorders>
          </w:tcPr>
          <w:p w14:paraId="788B7899"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99E78D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6F8DF83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34782D59"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dws </w:t>
            </w:r>
          </w:p>
        </w:tc>
        <w:tc>
          <w:tcPr>
            <w:tcW w:w="2305" w:type="dxa"/>
            <w:tcBorders>
              <w:top w:val="single" w:sz="4" w:space="0" w:color="000000"/>
              <w:left w:val="single" w:sz="4" w:space="0" w:color="000000"/>
              <w:bottom w:val="single" w:sz="4" w:space="0" w:color="000000"/>
              <w:right w:val="single" w:sz="4" w:space="0" w:color="000000"/>
            </w:tcBorders>
          </w:tcPr>
          <w:p w14:paraId="0170816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4203C1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161CC61D"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10CDBFD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40454D8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F160460 </w:t>
            </w:r>
          </w:p>
        </w:tc>
        <w:tc>
          <w:tcPr>
            <w:tcW w:w="1791" w:type="dxa"/>
            <w:tcBorders>
              <w:top w:val="single" w:sz="4" w:space="0" w:color="000000"/>
              <w:left w:val="single" w:sz="4" w:space="0" w:color="000000"/>
              <w:bottom w:val="single" w:sz="4" w:space="0" w:color="000000"/>
              <w:right w:val="single" w:sz="4" w:space="0" w:color="000000"/>
            </w:tcBorders>
          </w:tcPr>
          <w:p w14:paraId="3DBC3D9D"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9947664"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4F8EC9A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33DBA254"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dws </w:t>
            </w:r>
          </w:p>
        </w:tc>
        <w:tc>
          <w:tcPr>
            <w:tcW w:w="2305" w:type="dxa"/>
            <w:tcBorders>
              <w:top w:val="single" w:sz="4" w:space="0" w:color="000000"/>
              <w:left w:val="single" w:sz="4" w:space="0" w:color="000000"/>
              <w:bottom w:val="single" w:sz="4" w:space="0" w:color="000000"/>
              <w:right w:val="single" w:sz="4" w:space="0" w:color="000000"/>
            </w:tcBorders>
          </w:tcPr>
          <w:p w14:paraId="0BEF380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7344166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1C2990C6"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68E905B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lastRenderedPageBreak/>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4E8C829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F140584 </w:t>
            </w:r>
          </w:p>
        </w:tc>
        <w:tc>
          <w:tcPr>
            <w:tcW w:w="1791" w:type="dxa"/>
            <w:tcBorders>
              <w:top w:val="single" w:sz="4" w:space="0" w:color="000000"/>
              <w:left w:val="single" w:sz="4" w:space="0" w:color="000000"/>
              <w:bottom w:val="single" w:sz="4" w:space="0" w:color="000000"/>
              <w:right w:val="single" w:sz="4" w:space="0" w:color="000000"/>
            </w:tcBorders>
          </w:tcPr>
          <w:p w14:paraId="7F7A972B"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D06554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1702DDB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6400632F"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117 mg/kg dws </w:t>
            </w:r>
          </w:p>
        </w:tc>
        <w:tc>
          <w:tcPr>
            <w:tcW w:w="2305" w:type="dxa"/>
            <w:tcBorders>
              <w:top w:val="single" w:sz="4" w:space="0" w:color="000000"/>
              <w:left w:val="single" w:sz="4" w:space="0" w:color="000000"/>
              <w:bottom w:val="single" w:sz="4" w:space="0" w:color="000000"/>
              <w:right w:val="single" w:sz="4" w:space="0" w:color="000000"/>
            </w:tcBorders>
          </w:tcPr>
          <w:p w14:paraId="7DE9FAA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440FCA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E12883" w:rsidRPr="00726544" w14:paraId="43F51941" w14:textId="77777777" w:rsidTr="00E12883">
        <w:trPr>
          <w:trHeight w:val="830"/>
        </w:trPr>
        <w:tc>
          <w:tcPr>
            <w:tcW w:w="1790" w:type="dxa"/>
            <w:tcBorders>
              <w:top w:val="single" w:sz="4" w:space="0" w:color="000000"/>
              <w:left w:val="single" w:sz="4" w:space="0" w:color="000000"/>
              <w:right w:val="single" w:sz="4" w:space="0" w:color="000000"/>
            </w:tcBorders>
          </w:tcPr>
          <w:p w14:paraId="01A3CA4F" w14:textId="77777777"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right w:val="single" w:sz="4" w:space="0" w:color="000000"/>
            </w:tcBorders>
          </w:tcPr>
          <w:p w14:paraId="0394EC07" w14:textId="77777777"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F147447 </w:t>
            </w:r>
          </w:p>
        </w:tc>
        <w:tc>
          <w:tcPr>
            <w:tcW w:w="1791" w:type="dxa"/>
            <w:tcBorders>
              <w:top w:val="single" w:sz="4" w:space="0" w:color="000000"/>
              <w:left w:val="single" w:sz="4" w:space="0" w:color="000000"/>
              <w:right w:val="single" w:sz="4" w:space="0" w:color="000000"/>
            </w:tcBorders>
          </w:tcPr>
          <w:p w14:paraId="10641B1D" w14:textId="77777777"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56 d, chronic </w:t>
            </w:r>
          </w:p>
          <w:p w14:paraId="032F8C49" w14:textId="6B70DE61"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right w:val="single" w:sz="4" w:space="0" w:color="000000"/>
            </w:tcBorders>
          </w:tcPr>
          <w:p w14:paraId="52256CEC" w14:textId="77777777" w:rsidR="00E12883" w:rsidRPr="00726544" w:rsidRDefault="00E12883" w:rsidP="0000593F">
            <w:pPr>
              <w:spacing w:line="259" w:lineRule="auto"/>
              <w:ind w:left="2" w:right="220"/>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90 mg/kg dws </w:t>
            </w:r>
          </w:p>
        </w:tc>
        <w:tc>
          <w:tcPr>
            <w:tcW w:w="2305" w:type="dxa"/>
            <w:tcBorders>
              <w:top w:val="single" w:sz="4" w:space="0" w:color="000000"/>
              <w:left w:val="single" w:sz="4" w:space="0" w:color="000000"/>
              <w:right w:val="single" w:sz="4" w:space="0" w:color="000000"/>
            </w:tcBorders>
          </w:tcPr>
          <w:p w14:paraId="00D06E3D" w14:textId="77777777"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5721BA4E" w14:textId="77777777" w:rsidR="00E12883" w:rsidRPr="00726544" w:rsidRDefault="00E12883"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3BBC594E"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24D3B21F"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6865218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F147447 </w:t>
            </w:r>
          </w:p>
        </w:tc>
        <w:tc>
          <w:tcPr>
            <w:tcW w:w="1791" w:type="dxa"/>
            <w:tcBorders>
              <w:top w:val="single" w:sz="4" w:space="0" w:color="000000"/>
              <w:left w:val="single" w:sz="4" w:space="0" w:color="000000"/>
              <w:bottom w:val="single" w:sz="4" w:space="0" w:color="000000"/>
              <w:right w:val="single" w:sz="4" w:space="0" w:color="000000"/>
            </w:tcBorders>
          </w:tcPr>
          <w:p w14:paraId="0AC4492F"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7383D5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3395B4A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113F5AA9" w14:textId="77777777" w:rsidR="0000593F" w:rsidRPr="00726544" w:rsidRDefault="0000593F" w:rsidP="0000593F">
            <w:pPr>
              <w:spacing w:line="259" w:lineRule="auto"/>
              <w:ind w:left="2" w:right="119"/>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mg/kg dws </w:t>
            </w:r>
          </w:p>
        </w:tc>
        <w:tc>
          <w:tcPr>
            <w:tcW w:w="2305" w:type="dxa"/>
            <w:tcBorders>
              <w:top w:val="single" w:sz="4" w:space="0" w:color="000000"/>
              <w:left w:val="single" w:sz="4" w:space="0" w:color="000000"/>
              <w:bottom w:val="single" w:sz="4" w:space="0" w:color="000000"/>
              <w:right w:val="single" w:sz="4" w:space="0" w:color="000000"/>
            </w:tcBorders>
          </w:tcPr>
          <w:p w14:paraId="4685B48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126B5C3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00593F" w:rsidRPr="00726544" w14:paraId="73D12A5A" w14:textId="77777777" w:rsidTr="002F7498">
        <w:trPr>
          <w:trHeight w:val="355"/>
        </w:trPr>
        <w:tc>
          <w:tcPr>
            <w:tcW w:w="9475" w:type="dxa"/>
            <w:gridSpan w:val="5"/>
            <w:tcBorders>
              <w:top w:val="single" w:sz="4" w:space="0" w:color="000000"/>
              <w:left w:val="single" w:sz="4" w:space="0" w:color="000000"/>
              <w:bottom w:val="single" w:sz="4" w:space="0" w:color="000000"/>
              <w:right w:val="single" w:sz="4" w:space="0" w:color="000000"/>
            </w:tcBorders>
          </w:tcPr>
          <w:p w14:paraId="43BAE43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Endpoints used for metabolites risk assessment in case that no EU agreed test data are available </w:t>
            </w:r>
          </w:p>
        </w:tc>
      </w:tr>
      <w:tr w:rsidR="0000593F" w:rsidRPr="00726544" w14:paraId="7648D6B4"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3A52B6E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1793" w:type="dxa"/>
            <w:tcBorders>
              <w:top w:val="single" w:sz="4" w:space="0" w:color="000000"/>
              <w:left w:val="single" w:sz="4" w:space="0" w:color="000000"/>
              <w:bottom w:val="single" w:sz="4" w:space="0" w:color="000000"/>
              <w:right w:val="single" w:sz="4" w:space="0" w:color="000000"/>
            </w:tcBorders>
          </w:tcPr>
          <w:p w14:paraId="123EBD1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F154851 </w:t>
            </w:r>
          </w:p>
        </w:tc>
        <w:tc>
          <w:tcPr>
            <w:tcW w:w="1791" w:type="dxa"/>
            <w:tcBorders>
              <w:top w:val="single" w:sz="4" w:space="0" w:color="000000"/>
              <w:left w:val="single" w:sz="4" w:space="0" w:color="000000"/>
              <w:bottom w:val="single" w:sz="4" w:space="0" w:color="000000"/>
              <w:right w:val="single" w:sz="4" w:space="0" w:color="000000"/>
            </w:tcBorders>
          </w:tcPr>
          <w:p w14:paraId="0BE7FB2A"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D9B206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2336ADF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796" w:type="dxa"/>
            <w:tcBorders>
              <w:top w:val="single" w:sz="4" w:space="0" w:color="000000"/>
              <w:left w:val="single" w:sz="4" w:space="0" w:color="000000"/>
              <w:bottom w:val="single" w:sz="4" w:space="0" w:color="000000"/>
              <w:right w:val="single" w:sz="4" w:space="0" w:color="000000"/>
            </w:tcBorders>
          </w:tcPr>
          <w:p w14:paraId="03BDA0F3"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12.5 mg </w:t>
            </w:r>
          </w:p>
          <w:p w14:paraId="1CD43C2F"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1515898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3096B2F4"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6361A41C"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33E1B59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F154851 </w:t>
            </w:r>
          </w:p>
        </w:tc>
        <w:tc>
          <w:tcPr>
            <w:tcW w:w="1791" w:type="dxa"/>
            <w:tcBorders>
              <w:top w:val="single" w:sz="4" w:space="0" w:color="000000"/>
              <w:left w:val="single" w:sz="4" w:space="0" w:color="000000"/>
              <w:bottom w:val="single" w:sz="4" w:space="0" w:color="000000"/>
              <w:right w:val="single" w:sz="4" w:space="0" w:color="000000"/>
            </w:tcBorders>
          </w:tcPr>
          <w:p w14:paraId="75003F83"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59186B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5AEAEE2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01BE504B"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7D1AFAB9"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0F11953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3B3AB222"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205C0F29"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06BE6D8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F160459 </w:t>
            </w:r>
          </w:p>
        </w:tc>
        <w:tc>
          <w:tcPr>
            <w:tcW w:w="1791" w:type="dxa"/>
            <w:tcBorders>
              <w:top w:val="single" w:sz="4" w:space="0" w:color="000000"/>
              <w:left w:val="single" w:sz="4" w:space="0" w:color="000000"/>
              <w:bottom w:val="single" w:sz="4" w:space="0" w:color="000000"/>
              <w:right w:val="single" w:sz="4" w:space="0" w:color="000000"/>
            </w:tcBorders>
          </w:tcPr>
          <w:p w14:paraId="527D1236"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3307B9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1602C8E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03E2B086"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2A9AAD4B"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0AF6DAF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5A509A20"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55D0A6F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40A2C2D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F099095 </w:t>
            </w:r>
          </w:p>
        </w:tc>
        <w:tc>
          <w:tcPr>
            <w:tcW w:w="1791" w:type="dxa"/>
            <w:tcBorders>
              <w:top w:val="single" w:sz="4" w:space="0" w:color="000000"/>
              <w:left w:val="single" w:sz="4" w:space="0" w:color="000000"/>
              <w:bottom w:val="single" w:sz="4" w:space="0" w:color="000000"/>
              <w:right w:val="single" w:sz="4" w:space="0" w:color="000000"/>
            </w:tcBorders>
          </w:tcPr>
          <w:p w14:paraId="3F19EC9A"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6096ADC1"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0F94AED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6042CE5"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793B2F45"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6E91615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099DE635"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6135B522"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6472CEB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F099095 </w:t>
            </w:r>
          </w:p>
        </w:tc>
        <w:tc>
          <w:tcPr>
            <w:tcW w:w="1791" w:type="dxa"/>
            <w:tcBorders>
              <w:top w:val="single" w:sz="4" w:space="0" w:color="000000"/>
              <w:left w:val="single" w:sz="4" w:space="0" w:color="000000"/>
              <w:bottom w:val="single" w:sz="4" w:space="0" w:color="000000"/>
              <w:right w:val="single" w:sz="4" w:space="0" w:color="000000"/>
            </w:tcBorders>
          </w:tcPr>
          <w:p w14:paraId="23702103"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FAF393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2032FDF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F46111F"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1E0BC009"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43D2D0B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7E7BFF80" w14:textId="77777777" w:rsidTr="00E12883">
        <w:trPr>
          <w:trHeight w:val="816"/>
        </w:trPr>
        <w:tc>
          <w:tcPr>
            <w:tcW w:w="1790" w:type="dxa"/>
            <w:tcBorders>
              <w:top w:val="single" w:sz="4" w:space="0" w:color="000000"/>
              <w:left w:val="single" w:sz="4" w:space="0" w:color="000000"/>
              <w:bottom w:val="single" w:sz="4" w:space="0" w:color="000000"/>
              <w:right w:val="single" w:sz="4" w:space="0" w:color="000000"/>
            </w:tcBorders>
          </w:tcPr>
          <w:p w14:paraId="09953E0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3D7A0E14"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F160460 </w:t>
            </w:r>
          </w:p>
        </w:tc>
        <w:tc>
          <w:tcPr>
            <w:tcW w:w="1791" w:type="dxa"/>
            <w:tcBorders>
              <w:top w:val="single" w:sz="4" w:space="0" w:color="000000"/>
              <w:left w:val="single" w:sz="4" w:space="0" w:color="000000"/>
              <w:bottom w:val="single" w:sz="4" w:space="0" w:color="000000"/>
              <w:right w:val="single" w:sz="4" w:space="0" w:color="000000"/>
            </w:tcBorders>
          </w:tcPr>
          <w:p w14:paraId="0E7AE631"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1BDD9FDF"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204AFF1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7828B6FF"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4D0143D4"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44940B22"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3D273D6D"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7605BDC5"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554E1A8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F160460 </w:t>
            </w:r>
          </w:p>
        </w:tc>
        <w:tc>
          <w:tcPr>
            <w:tcW w:w="1791" w:type="dxa"/>
            <w:tcBorders>
              <w:top w:val="single" w:sz="4" w:space="0" w:color="000000"/>
              <w:left w:val="single" w:sz="4" w:space="0" w:color="000000"/>
              <w:bottom w:val="single" w:sz="4" w:space="0" w:color="000000"/>
              <w:right w:val="single" w:sz="4" w:space="0" w:color="000000"/>
            </w:tcBorders>
          </w:tcPr>
          <w:p w14:paraId="305CF03C"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7878E7F0"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5166E09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72C2EB2D"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3AC513E3"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3598ACBA"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73E9BA55"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256C60F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1793" w:type="dxa"/>
            <w:tcBorders>
              <w:top w:val="single" w:sz="4" w:space="0" w:color="000000"/>
              <w:left w:val="single" w:sz="4" w:space="0" w:color="000000"/>
              <w:bottom w:val="single" w:sz="4" w:space="0" w:color="000000"/>
              <w:right w:val="single" w:sz="4" w:space="0" w:color="000000"/>
            </w:tcBorders>
          </w:tcPr>
          <w:p w14:paraId="49D1439E"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F140584 </w:t>
            </w:r>
          </w:p>
        </w:tc>
        <w:tc>
          <w:tcPr>
            <w:tcW w:w="1791" w:type="dxa"/>
            <w:tcBorders>
              <w:top w:val="single" w:sz="4" w:space="0" w:color="000000"/>
              <w:left w:val="single" w:sz="4" w:space="0" w:color="000000"/>
              <w:bottom w:val="single" w:sz="4" w:space="0" w:color="000000"/>
              <w:right w:val="single" w:sz="4" w:space="0" w:color="000000"/>
            </w:tcBorders>
          </w:tcPr>
          <w:p w14:paraId="7C1BD458"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2AE2CE7"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7EFD7A5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D4B9FC4"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393D10B9"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76B75FF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2032A03B"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689E37DA"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18D19278"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F140584 </w:t>
            </w:r>
          </w:p>
        </w:tc>
        <w:tc>
          <w:tcPr>
            <w:tcW w:w="1791" w:type="dxa"/>
            <w:tcBorders>
              <w:top w:val="single" w:sz="4" w:space="0" w:color="000000"/>
              <w:left w:val="single" w:sz="4" w:space="0" w:color="000000"/>
              <w:bottom w:val="single" w:sz="4" w:space="0" w:color="000000"/>
              <w:right w:val="single" w:sz="4" w:space="0" w:color="000000"/>
            </w:tcBorders>
          </w:tcPr>
          <w:p w14:paraId="3AECCB21"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9397A0C"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1D0BD5A9"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6A1069D1"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12B86453"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46ED7F1F"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r w:rsidR="0000593F" w:rsidRPr="00726544" w14:paraId="4B3DF37D" w14:textId="77777777" w:rsidTr="00E12883">
        <w:trPr>
          <w:trHeight w:val="814"/>
        </w:trPr>
        <w:tc>
          <w:tcPr>
            <w:tcW w:w="1790" w:type="dxa"/>
            <w:tcBorders>
              <w:top w:val="single" w:sz="4" w:space="0" w:color="000000"/>
              <w:left w:val="single" w:sz="4" w:space="0" w:color="000000"/>
              <w:bottom w:val="single" w:sz="4" w:space="0" w:color="000000"/>
              <w:right w:val="single" w:sz="4" w:space="0" w:color="000000"/>
            </w:tcBorders>
          </w:tcPr>
          <w:p w14:paraId="5139B459"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1793" w:type="dxa"/>
            <w:tcBorders>
              <w:top w:val="single" w:sz="4" w:space="0" w:color="000000"/>
              <w:left w:val="single" w:sz="4" w:space="0" w:color="000000"/>
              <w:bottom w:val="single" w:sz="4" w:space="0" w:color="000000"/>
              <w:right w:val="single" w:sz="4" w:space="0" w:color="000000"/>
            </w:tcBorders>
          </w:tcPr>
          <w:p w14:paraId="2DC8AE06"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AE F147447 </w:t>
            </w:r>
          </w:p>
        </w:tc>
        <w:tc>
          <w:tcPr>
            <w:tcW w:w="1791" w:type="dxa"/>
            <w:tcBorders>
              <w:top w:val="single" w:sz="4" w:space="0" w:color="000000"/>
              <w:left w:val="single" w:sz="4" w:space="0" w:color="000000"/>
              <w:bottom w:val="single" w:sz="4" w:space="0" w:color="000000"/>
              <w:right w:val="single" w:sz="4" w:space="0" w:color="000000"/>
            </w:tcBorders>
          </w:tcPr>
          <w:p w14:paraId="06C8E10B" w14:textId="77777777" w:rsidR="0000593F" w:rsidRPr="00726544" w:rsidRDefault="0000593F" w:rsidP="0000593F">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636E13B3"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10F6966B"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796" w:type="dxa"/>
            <w:tcBorders>
              <w:top w:val="single" w:sz="4" w:space="0" w:color="000000"/>
              <w:left w:val="single" w:sz="4" w:space="0" w:color="000000"/>
              <w:bottom w:val="single" w:sz="4" w:space="0" w:color="000000"/>
              <w:right w:val="single" w:sz="4" w:space="0" w:color="000000"/>
            </w:tcBorders>
          </w:tcPr>
          <w:p w14:paraId="5EF538EC"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100 mg </w:t>
            </w:r>
          </w:p>
          <w:p w14:paraId="00959C77" w14:textId="77777777" w:rsidR="0000593F" w:rsidRPr="00726544" w:rsidRDefault="0000593F" w:rsidP="0000593F">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a.s./kg dws</w:t>
            </w:r>
            <w:r w:rsidRPr="00726544">
              <w:rPr>
                <w:rFonts w:ascii="Times New Roman" w:hAnsi="Times New Roman" w:cs="Times New Roman"/>
                <w:color w:val="000000"/>
                <w:sz w:val="20"/>
                <w:vertAlign w:val="superscript"/>
                <w:lang w:eastAsia="en-IE"/>
              </w:rPr>
              <w:t>2)</w:t>
            </w:r>
            <w:r w:rsidRPr="00726544">
              <w:rPr>
                <w:rFonts w:ascii="Times New Roman" w:hAnsi="Times New Roman" w:cs="Times New Roman"/>
                <w:color w:val="000000"/>
                <w:sz w:val="20"/>
                <w:lang w:eastAsia="en-IE"/>
              </w:rPr>
              <w:t xml:space="preserve"> </w:t>
            </w:r>
          </w:p>
        </w:tc>
        <w:tc>
          <w:tcPr>
            <w:tcW w:w="2305" w:type="dxa"/>
            <w:tcBorders>
              <w:top w:val="single" w:sz="4" w:space="0" w:color="000000"/>
              <w:left w:val="single" w:sz="4" w:space="0" w:color="000000"/>
              <w:bottom w:val="single" w:sz="4" w:space="0" w:color="000000"/>
              <w:right w:val="single" w:sz="4" w:space="0" w:color="000000"/>
            </w:tcBorders>
          </w:tcPr>
          <w:p w14:paraId="06A035D5" w14:textId="77777777" w:rsidR="0000593F" w:rsidRPr="00726544" w:rsidRDefault="0000593F" w:rsidP="0000593F">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from parent compound - see EFSA Journal 2016;14(10):4584 </w:t>
            </w:r>
          </w:p>
        </w:tc>
      </w:tr>
    </w:tbl>
    <w:p w14:paraId="1DA187D3" w14:textId="05A55937" w:rsidR="0000593F" w:rsidRDefault="0000593F" w:rsidP="0019607A">
      <w:pPr>
        <w:spacing w:after="240" w:line="248" w:lineRule="auto"/>
        <w:ind w:left="10" w:hanging="10"/>
        <w:rPr>
          <w:color w:val="000000"/>
          <w:kern w:val="2"/>
          <w:sz w:val="18"/>
          <w:lang w:eastAsia="en-IE"/>
          <w14:ligatures w14:val="standardContextual"/>
        </w:rPr>
      </w:pPr>
      <w:r w:rsidRPr="00726544">
        <w:rPr>
          <w:color w:val="000000"/>
          <w:kern w:val="2"/>
          <w:sz w:val="18"/>
          <w:vertAlign w:val="superscript"/>
          <w:lang w:eastAsia="en-IE"/>
          <w14:ligatures w14:val="standardContextual"/>
        </w:rPr>
        <w:t>1)</w:t>
      </w:r>
      <w:r w:rsidRPr="00726544">
        <w:rPr>
          <w:color w:val="000000"/>
          <w:kern w:val="2"/>
          <w:sz w:val="18"/>
          <w:lang w:eastAsia="en-IE"/>
          <w14:ligatures w14:val="standardContextual"/>
        </w:rPr>
        <w:t xml:space="preserve"> Results of two studies on </w:t>
      </w:r>
      <w:r w:rsidRPr="00726544">
        <w:rPr>
          <w:i/>
          <w:color w:val="000000"/>
          <w:kern w:val="2"/>
          <w:sz w:val="18"/>
          <w:lang w:eastAsia="en-IE"/>
          <w14:ligatures w14:val="standardContextual"/>
        </w:rPr>
        <w:t>Folsomia candida</w:t>
      </w:r>
      <w:r w:rsidRPr="00726544">
        <w:rPr>
          <w:color w:val="000000"/>
          <w:kern w:val="2"/>
          <w:sz w:val="18"/>
          <w:lang w:eastAsia="en-IE"/>
          <w14:ligatures w14:val="standardContextual"/>
        </w:rPr>
        <w:t xml:space="preserve"> are tabulated in the  EFSA List of Endpoints, thereof the value of NOEC = 100 mg/kg dws is deemed relevant for risk assessment, since not in contradiction to the value of NOEC = 50 mg/kg dws resulting from the peer review of the active substance flupyrsulfuron-methyl, EFSA (EFSA Journal 2014;12(11):3881). </w:t>
      </w:r>
      <w:r w:rsidRPr="00726544">
        <w:rPr>
          <w:color w:val="000000"/>
          <w:kern w:val="2"/>
          <w:sz w:val="18"/>
          <w:vertAlign w:val="superscript"/>
          <w:lang w:eastAsia="en-IE"/>
          <w14:ligatures w14:val="standardContextual"/>
        </w:rPr>
        <w:t>2)</w:t>
      </w:r>
      <w:r w:rsidRPr="00726544">
        <w:rPr>
          <w:color w:val="000000"/>
          <w:kern w:val="2"/>
          <w:sz w:val="18"/>
          <w:lang w:eastAsia="en-IE"/>
          <w14:ligatures w14:val="standardContextual"/>
        </w:rPr>
        <w:t xml:space="preserve"> assuming the metabolite is 10 times more toxic than the parent </w:t>
      </w:r>
    </w:p>
    <w:p w14:paraId="52C958E3" w14:textId="77777777" w:rsidR="00D12823" w:rsidRPr="002B1114" w:rsidRDefault="00D12823" w:rsidP="00D12823">
      <w:pPr>
        <w:pStyle w:val="RepLabel"/>
        <w:jc w:val="both"/>
      </w:pPr>
      <w:r w:rsidRPr="002B1114">
        <w:lastRenderedPageBreak/>
        <w:t xml:space="preserve">Table </w:t>
      </w:r>
      <w:r>
        <w:fldChar w:fldCharType="begin"/>
      </w:r>
      <w:r>
        <w:instrText xml:space="preserve"> STYLEREF 2 \s </w:instrText>
      </w:r>
      <w:r>
        <w:fldChar w:fldCharType="separate"/>
      </w:r>
      <w:r>
        <w:rPr>
          <w:noProof/>
        </w:rPr>
        <w:t>9.8</w:t>
      </w:r>
      <w:r>
        <w:fldChar w:fldCharType="end"/>
      </w:r>
      <w:r>
        <w:noBreakHyphen/>
      </w:r>
      <w:r>
        <w:fldChar w:fldCharType="begin"/>
      </w:r>
      <w:r>
        <w:instrText xml:space="preserve"> SEQ Table \* ARABIC \s 2 </w:instrText>
      </w:r>
      <w:r>
        <w:fldChar w:fldCharType="separate"/>
      </w:r>
      <w:r>
        <w:rPr>
          <w:noProof/>
        </w:rPr>
        <w:t>3</w:t>
      </w:r>
      <w:r>
        <w:fldChar w:fldCharType="end"/>
      </w:r>
      <w:r w:rsidRPr="002B1114">
        <w:t>:</w:t>
      </w:r>
      <w:r w:rsidRPr="002B1114">
        <w:tab/>
        <w:t>Endpoints and effect values relevant for the risk assessment for earthworms and other non-target soil organisms (meso- and macrofauna)</w:t>
      </w:r>
      <w:r>
        <w:t xml:space="preserve"> – mefenpyr-diethyl and relevant metabolites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12823" w:rsidRPr="002B1114" w14:paraId="72227248" w14:textId="77777777" w:rsidTr="002F7498">
        <w:trPr>
          <w:tblHeader/>
        </w:trPr>
        <w:tc>
          <w:tcPr>
            <w:tcW w:w="1000" w:type="pct"/>
            <w:shd w:val="clear" w:color="auto" w:fill="auto"/>
          </w:tcPr>
          <w:p w14:paraId="1163E418" w14:textId="77777777" w:rsidR="00D12823" w:rsidRPr="002B1114" w:rsidRDefault="00D12823" w:rsidP="002F7498">
            <w:pPr>
              <w:pStyle w:val="RepTableHeader"/>
              <w:jc w:val="center"/>
            </w:pPr>
            <w:bookmarkStart w:id="642" w:name="_Hlk135751316"/>
            <w:r w:rsidRPr="002B1114">
              <w:t>Species</w:t>
            </w:r>
          </w:p>
        </w:tc>
        <w:tc>
          <w:tcPr>
            <w:tcW w:w="1000" w:type="pct"/>
            <w:shd w:val="clear" w:color="auto" w:fill="auto"/>
          </w:tcPr>
          <w:p w14:paraId="40322836" w14:textId="77777777" w:rsidR="00D12823" w:rsidRPr="002B1114" w:rsidRDefault="00D12823" w:rsidP="002F7498">
            <w:pPr>
              <w:pStyle w:val="RepTableHeader"/>
              <w:jc w:val="center"/>
            </w:pPr>
            <w:r w:rsidRPr="002B1114">
              <w:t>Substance</w:t>
            </w:r>
          </w:p>
        </w:tc>
        <w:tc>
          <w:tcPr>
            <w:tcW w:w="1000" w:type="pct"/>
            <w:shd w:val="clear" w:color="auto" w:fill="auto"/>
          </w:tcPr>
          <w:p w14:paraId="5F3D81FF" w14:textId="77777777" w:rsidR="00D12823" w:rsidRPr="002B1114" w:rsidRDefault="00D12823" w:rsidP="002F7498">
            <w:pPr>
              <w:pStyle w:val="RepTableHeader"/>
              <w:jc w:val="center"/>
            </w:pPr>
            <w:r w:rsidRPr="002B1114">
              <w:t>Exposure</w:t>
            </w:r>
          </w:p>
          <w:p w14:paraId="55B1006E" w14:textId="77777777" w:rsidR="00D12823" w:rsidRPr="002B1114" w:rsidRDefault="00D12823" w:rsidP="002F7498">
            <w:pPr>
              <w:pStyle w:val="RepTableHeader"/>
              <w:jc w:val="center"/>
            </w:pPr>
            <w:r w:rsidRPr="002B1114">
              <w:t>System</w:t>
            </w:r>
          </w:p>
        </w:tc>
        <w:tc>
          <w:tcPr>
            <w:tcW w:w="1000" w:type="pct"/>
            <w:shd w:val="clear" w:color="auto" w:fill="auto"/>
          </w:tcPr>
          <w:p w14:paraId="026A7247" w14:textId="77777777" w:rsidR="00D12823" w:rsidRPr="002B1114" w:rsidRDefault="00D12823" w:rsidP="002F7498">
            <w:pPr>
              <w:pStyle w:val="RepTableHeader"/>
              <w:jc w:val="center"/>
            </w:pPr>
            <w:r w:rsidRPr="002B1114">
              <w:t>Results</w:t>
            </w:r>
          </w:p>
        </w:tc>
        <w:tc>
          <w:tcPr>
            <w:tcW w:w="1000" w:type="pct"/>
            <w:shd w:val="clear" w:color="auto" w:fill="auto"/>
          </w:tcPr>
          <w:p w14:paraId="48AEBA00" w14:textId="77777777" w:rsidR="00D12823" w:rsidRPr="002B1114" w:rsidRDefault="00D12823" w:rsidP="002F7498">
            <w:pPr>
              <w:pStyle w:val="RepTableHeader"/>
              <w:jc w:val="center"/>
            </w:pPr>
            <w:r w:rsidRPr="002B1114">
              <w:t>Reference</w:t>
            </w:r>
          </w:p>
        </w:tc>
      </w:tr>
      <w:tr w:rsidR="00D12823" w:rsidRPr="002B1114" w14:paraId="4A1728D4" w14:textId="77777777" w:rsidTr="002F7498">
        <w:tc>
          <w:tcPr>
            <w:tcW w:w="1000" w:type="pct"/>
            <w:shd w:val="clear" w:color="auto" w:fill="auto"/>
          </w:tcPr>
          <w:p w14:paraId="2E8734A9" w14:textId="77777777" w:rsidR="00D12823" w:rsidRPr="00FB4866" w:rsidRDefault="00D12823" w:rsidP="002F7498">
            <w:pPr>
              <w:pStyle w:val="RepTable"/>
              <w:rPr>
                <w:i/>
              </w:rPr>
            </w:pPr>
            <w:r w:rsidRPr="00A148DA">
              <w:rPr>
                <w:i/>
              </w:rPr>
              <w:t>Eisenia fetida</w:t>
            </w:r>
          </w:p>
        </w:tc>
        <w:tc>
          <w:tcPr>
            <w:tcW w:w="1000" w:type="pct"/>
            <w:shd w:val="clear" w:color="auto" w:fill="auto"/>
          </w:tcPr>
          <w:p w14:paraId="13FBFEA8" w14:textId="77777777" w:rsidR="00D12823" w:rsidRPr="00FA6AB3" w:rsidRDefault="00D12823" w:rsidP="002F7498">
            <w:pPr>
              <w:pStyle w:val="RepTable"/>
            </w:pPr>
            <w:r w:rsidRPr="00F57B44">
              <w:t>Mefenpyr-diethyl</w:t>
            </w:r>
          </w:p>
        </w:tc>
        <w:tc>
          <w:tcPr>
            <w:tcW w:w="1000" w:type="pct"/>
            <w:shd w:val="clear" w:color="auto" w:fill="auto"/>
          </w:tcPr>
          <w:p w14:paraId="45651C8B" w14:textId="77777777" w:rsidR="00D12823" w:rsidRDefault="00D12823" w:rsidP="002F7498">
            <w:pPr>
              <w:pStyle w:val="RepTable"/>
            </w:pPr>
            <w:r w:rsidRPr="00A148DA">
              <w:t xml:space="preserve">Mixed with soil / 10 % </w:t>
            </w:r>
            <w:r>
              <w:t>peat,</w:t>
            </w:r>
          </w:p>
          <w:p w14:paraId="5304CC19" w14:textId="77777777" w:rsidR="00D12823" w:rsidRPr="00865FC1" w:rsidRDefault="00D12823" w:rsidP="002F7498">
            <w:pPr>
              <w:pStyle w:val="RepTable"/>
              <w:rPr>
                <w:lang w:val="en-IE"/>
              </w:rPr>
            </w:pPr>
            <w:r>
              <w:t>14 day, Acute</w:t>
            </w:r>
          </w:p>
        </w:tc>
        <w:tc>
          <w:tcPr>
            <w:tcW w:w="1000" w:type="pct"/>
            <w:shd w:val="clear" w:color="auto" w:fill="auto"/>
          </w:tcPr>
          <w:p w14:paraId="7A16BF7C" w14:textId="77777777" w:rsidR="00D12823" w:rsidRPr="0085734B" w:rsidRDefault="00D12823" w:rsidP="002F7498">
            <w:pPr>
              <w:pStyle w:val="RepTable"/>
            </w:pPr>
            <w:r>
              <w:t>LC</w:t>
            </w:r>
            <w:r w:rsidRPr="00F57B44">
              <w:rPr>
                <w:vertAlign w:val="subscript"/>
              </w:rPr>
              <w:t>5</w:t>
            </w:r>
            <w:r w:rsidRPr="00B7502A">
              <w:rPr>
                <w:vertAlign w:val="subscript"/>
              </w:rPr>
              <w:t>0</w:t>
            </w:r>
            <w:r>
              <w:t xml:space="preserve"> </w:t>
            </w:r>
            <w:r w:rsidRPr="00F57B44">
              <w:t>&gt; 1 000</w:t>
            </w:r>
            <w:r>
              <w:t xml:space="preserve"> mg a.s./kg dw</w:t>
            </w:r>
            <w:r w:rsidRPr="00B7502A">
              <w:t xml:space="preserve"> soil</w:t>
            </w:r>
          </w:p>
        </w:tc>
        <w:tc>
          <w:tcPr>
            <w:tcW w:w="1000" w:type="pct"/>
            <w:shd w:val="clear" w:color="auto" w:fill="auto"/>
          </w:tcPr>
          <w:p w14:paraId="55BCE12C" w14:textId="77777777" w:rsidR="00D12823" w:rsidRPr="000E029C" w:rsidRDefault="00D12823" w:rsidP="002F7498">
            <w:pPr>
              <w:pStyle w:val="RepTable"/>
            </w:pPr>
            <w:r w:rsidRPr="00D67E3D">
              <w:rPr>
                <w:szCs w:val="20"/>
                <w:lang w:val="en-IE" w:eastAsia="en-IE"/>
              </w:rPr>
              <w:t>Mefenpyr-diethyl DAR</w:t>
            </w:r>
            <w:r>
              <w:rPr>
                <w:szCs w:val="20"/>
                <w:lang w:val="en-IE" w:eastAsia="en-IE"/>
              </w:rPr>
              <w:t>, 2011</w:t>
            </w:r>
          </w:p>
        </w:tc>
      </w:tr>
      <w:tr w:rsidR="00D12823" w:rsidRPr="001E7EBC" w14:paraId="5B84EF3C" w14:textId="77777777" w:rsidTr="002F7498">
        <w:tc>
          <w:tcPr>
            <w:tcW w:w="1000" w:type="pct"/>
            <w:shd w:val="clear" w:color="auto" w:fill="auto"/>
          </w:tcPr>
          <w:p w14:paraId="758630AB" w14:textId="77777777" w:rsidR="00D12823" w:rsidRPr="00FB4866" w:rsidRDefault="00D12823" w:rsidP="002F7498">
            <w:pPr>
              <w:pStyle w:val="RepTable"/>
              <w:rPr>
                <w:i/>
              </w:rPr>
            </w:pPr>
            <w:r w:rsidRPr="00A148DA">
              <w:rPr>
                <w:i/>
              </w:rPr>
              <w:t>Eisenia fetida</w:t>
            </w:r>
          </w:p>
        </w:tc>
        <w:tc>
          <w:tcPr>
            <w:tcW w:w="1000" w:type="pct"/>
            <w:shd w:val="clear" w:color="auto" w:fill="auto"/>
          </w:tcPr>
          <w:p w14:paraId="3806004A" w14:textId="77777777" w:rsidR="00D12823" w:rsidRPr="00FA6AB3" w:rsidRDefault="00D12823" w:rsidP="002F7498">
            <w:pPr>
              <w:pStyle w:val="RepTable"/>
            </w:pPr>
            <w:r w:rsidRPr="00F57B44">
              <w:t>AE F113225</w:t>
            </w:r>
          </w:p>
        </w:tc>
        <w:tc>
          <w:tcPr>
            <w:tcW w:w="1000" w:type="pct"/>
            <w:shd w:val="clear" w:color="auto" w:fill="auto"/>
          </w:tcPr>
          <w:p w14:paraId="5945ED93" w14:textId="77777777" w:rsidR="00D12823" w:rsidRDefault="00D12823" w:rsidP="002F7498">
            <w:pPr>
              <w:pStyle w:val="RepTable"/>
            </w:pPr>
            <w:r w:rsidRPr="00A148DA">
              <w:t xml:space="preserve">Mixed with soil / 10 % </w:t>
            </w:r>
            <w:r>
              <w:t>peat,</w:t>
            </w:r>
          </w:p>
          <w:p w14:paraId="6AB8004F" w14:textId="77777777" w:rsidR="00D12823" w:rsidRDefault="00D12823" w:rsidP="002F7498">
            <w:pPr>
              <w:pStyle w:val="RepTable"/>
            </w:pPr>
            <w:r>
              <w:t>14 day, Acute</w:t>
            </w:r>
          </w:p>
        </w:tc>
        <w:tc>
          <w:tcPr>
            <w:tcW w:w="1000" w:type="pct"/>
            <w:shd w:val="clear" w:color="auto" w:fill="auto"/>
          </w:tcPr>
          <w:p w14:paraId="2FF0C3B9" w14:textId="77777777" w:rsidR="00D12823" w:rsidRPr="003930C3" w:rsidRDefault="00D12823" w:rsidP="002F7498">
            <w:pPr>
              <w:rPr>
                <w:sz w:val="20"/>
                <w:szCs w:val="20"/>
              </w:rPr>
            </w:pPr>
            <w:r w:rsidRPr="003930C3">
              <w:rPr>
                <w:sz w:val="20"/>
                <w:szCs w:val="20"/>
              </w:rPr>
              <w:t>LC</w:t>
            </w:r>
            <w:r w:rsidRPr="003930C3">
              <w:rPr>
                <w:sz w:val="20"/>
                <w:szCs w:val="20"/>
                <w:vertAlign w:val="subscript"/>
              </w:rPr>
              <w:t>50</w:t>
            </w:r>
            <w:r w:rsidRPr="003930C3">
              <w:rPr>
                <w:sz w:val="20"/>
                <w:szCs w:val="20"/>
              </w:rPr>
              <w:t xml:space="preserve"> &gt; 1 000 mg a.s./kg dw soil</w:t>
            </w:r>
          </w:p>
        </w:tc>
        <w:tc>
          <w:tcPr>
            <w:tcW w:w="1000" w:type="pct"/>
            <w:shd w:val="clear" w:color="auto" w:fill="auto"/>
          </w:tcPr>
          <w:p w14:paraId="42914EB3" w14:textId="77777777" w:rsidR="00D12823" w:rsidRPr="001E7EBC" w:rsidRDefault="00D12823" w:rsidP="002F7498">
            <w:pPr>
              <w:rPr>
                <w:sz w:val="20"/>
                <w:szCs w:val="20"/>
                <w:lang w:val="de-DE"/>
              </w:rPr>
            </w:pPr>
            <w:r w:rsidRPr="00AF669E">
              <w:rPr>
                <w:sz w:val="20"/>
                <w:szCs w:val="20"/>
                <w:lang w:val="en-IE" w:eastAsia="en-IE"/>
              </w:rPr>
              <w:t>Mefenpyr-diethyl DAR, 2011</w:t>
            </w:r>
          </w:p>
        </w:tc>
      </w:tr>
      <w:tr w:rsidR="00D12823" w:rsidRPr="001E7EBC" w14:paraId="5121EE59" w14:textId="77777777" w:rsidTr="002F7498">
        <w:tc>
          <w:tcPr>
            <w:tcW w:w="1000" w:type="pct"/>
            <w:shd w:val="clear" w:color="auto" w:fill="auto"/>
          </w:tcPr>
          <w:p w14:paraId="15DAB235" w14:textId="77777777" w:rsidR="00D12823" w:rsidRPr="00FB4866" w:rsidRDefault="00D12823" w:rsidP="002F7498">
            <w:pPr>
              <w:pStyle w:val="RepTable"/>
              <w:rPr>
                <w:i/>
              </w:rPr>
            </w:pPr>
            <w:r w:rsidRPr="00A148DA">
              <w:rPr>
                <w:i/>
              </w:rPr>
              <w:t>Eisenia fetida</w:t>
            </w:r>
          </w:p>
        </w:tc>
        <w:tc>
          <w:tcPr>
            <w:tcW w:w="1000" w:type="pct"/>
            <w:shd w:val="clear" w:color="auto" w:fill="auto"/>
          </w:tcPr>
          <w:p w14:paraId="01F353D4" w14:textId="77777777" w:rsidR="00D12823" w:rsidRPr="00FA6AB3" w:rsidRDefault="00D12823" w:rsidP="002F7498">
            <w:pPr>
              <w:pStyle w:val="RepTable"/>
            </w:pPr>
            <w:r w:rsidRPr="00F57B44">
              <w:t>AE F094270</w:t>
            </w:r>
          </w:p>
        </w:tc>
        <w:tc>
          <w:tcPr>
            <w:tcW w:w="1000" w:type="pct"/>
            <w:shd w:val="clear" w:color="auto" w:fill="auto"/>
          </w:tcPr>
          <w:p w14:paraId="6EE3A4CF" w14:textId="77777777" w:rsidR="00D12823" w:rsidRDefault="00D12823" w:rsidP="002F7498">
            <w:pPr>
              <w:pStyle w:val="RepTable"/>
            </w:pPr>
            <w:r w:rsidRPr="00A148DA">
              <w:t xml:space="preserve">Mixed with soil / 10 % </w:t>
            </w:r>
            <w:r>
              <w:t>peat,</w:t>
            </w:r>
          </w:p>
          <w:p w14:paraId="2E368D44" w14:textId="77777777" w:rsidR="00D12823" w:rsidRDefault="00D12823" w:rsidP="002F7498">
            <w:pPr>
              <w:pStyle w:val="RepTable"/>
            </w:pPr>
            <w:r>
              <w:t>14 day, Acute</w:t>
            </w:r>
          </w:p>
        </w:tc>
        <w:tc>
          <w:tcPr>
            <w:tcW w:w="1000" w:type="pct"/>
            <w:shd w:val="clear" w:color="auto" w:fill="auto"/>
          </w:tcPr>
          <w:p w14:paraId="7DD6420A" w14:textId="77777777" w:rsidR="00D12823" w:rsidRPr="003930C3" w:rsidRDefault="00D12823" w:rsidP="002F7498">
            <w:pPr>
              <w:rPr>
                <w:sz w:val="20"/>
                <w:szCs w:val="20"/>
              </w:rPr>
            </w:pPr>
            <w:r w:rsidRPr="003930C3">
              <w:rPr>
                <w:sz w:val="20"/>
                <w:szCs w:val="20"/>
              </w:rPr>
              <w:t>LC</w:t>
            </w:r>
            <w:r w:rsidRPr="003930C3">
              <w:rPr>
                <w:sz w:val="20"/>
                <w:szCs w:val="20"/>
                <w:vertAlign w:val="subscript"/>
              </w:rPr>
              <w:t>50</w:t>
            </w:r>
            <w:r w:rsidRPr="003930C3">
              <w:rPr>
                <w:sz w:val="20"/>
                <w:szCs w:val="20"/>
              </w:rPr>
              <w:t xml:space="preserve"> &gt; 1 000 mg a.s./kg dw soil</w:t>
            </w:r>
          </w:p>
        </w:tc>
        <w:tc>
          <w:tcPr>
            <w:tcW w:w="1000" w:type="pct"/>
            <w:shd w:val="clear" w:color="auto" w:fill="auto"/>
          </w:tcPr>
          <w:p w14:paraId="1FB07FC2" w14:textId="77777777" w:rsidR="00D12823" w:rsidRPr="001E7EBC" w:rsidRDefault="00D12823" w:rsidP="002F7498">
            <w:pPr>
              <w:rPr>
                <w:sz w:val="20"/>
                <w:szCs w:val="20"/>
                <w:lang w:val="de-DE"/>
              </w:rPr>
            </w:pPr>
            <w:r w:rsidRPr="00AF669E">
              <w:rPr>
                <w:noProof/>
                <w:sz w:val="20"/>
                <w:szCs w:val="20"/>
                <w:lang w:val="en-IE" w:eastAsia="en-IE"/>
              </w:rPr>
              <w:t>Mefenpyr-diethyl DAR, 2011</w:t>
            </w:r>
          </w:p>
        </w:tc>
      </w:tr>
      <w:tr w:rsidR="00D12823" w:rsidRPr="001E7EBC" w14:paraId="230437E3" w14:textId="77777777" w:rsidTr="002F7498">
        <w:tc>
          <w:tcPr>
            <w:tcW w:w="1000" w:type="pct"/>
            <w:shd w:val="clear" w:color="auto" w:fill="auto"/>
          </w:tcPr>
          <w:p w14:paraId="1DC1A101" w14:textId="77777777" w:rsidR="00D12823" w:rsidRPr="00FB4866" w:rsidRDefault="00D12823" w:rsidP="002F7498">
            <w:pPr>
              <w:pStyle w:val="RepTable"/>
              <w:rPr>
                <w:i/>
              </w:rPr>
            </w:pPr>
            <w:r w:rsidRPr="001F6DE5">
              <w:rPr>
                <w:i/>
              </w:rPr>
              <w:t>Eisenia fetida</w:t>
            </w:r>
          </w:p>
        </w:tc>
        <w:tc>
          <w:tcPr>
            <w:tcW w:w="1000" w:type="pct"/>
            <w:shd w:val="clear" w:color="auto" w:fill="auto"/>
          </w:tcPr>
          <w:p w14:paraId="284A6095" w14:textId="77777777" w:rsidR="00D12823" w:rsidRPr="00FA6AB3" w:rsidRDefault="00D12823" w:rsidP="002F7498">
            <w:pPr>
              <w:pStyle w:val="RepTable"/>
            </w:pPr>
            <w:r w:rsidRPr="00F57B44">
              <w:t>AE F094270</w:t>
            </w:r>
          </w:p>
        </w:tc>
        <w:tc>
          <w:tcPr>
            <w:tcW w:w="1000" w:type="pct"/>
            <w:shd w:val="clear" w:color="auto" w:fill="auto"/>
          </w:tcPr>
          <w:p w14:paraId="4867F6F7" w14:textId="77777777" w:rsidR="00D12823" w:rsidRDefault="00D12823" w:rsidP="002F7498">
            <w:pPr>
              <w:pStyle w:val="RepTable"/>
            </w:pPr>
            <w:r>
              <w:t>Mixed with soil / 10 % peat,</w:t>
            </w:r>
          </w:p>
          <w:p w14:paraId="577A3C78" w14:textId="77777777" w:rsidR="00D12823" w:rsidRDefault="00D12823" w:rsidP="002F7498">
            <w:pPr>
              <w:pStyle w:val="RepTable"/>
            </w:pPr>
            <w:r>
              <w:t>56 day, Chronic</w:t>
            </w:r>
          </w:p>
        </w:tc>
        <w:tc>
          <w:tcPr>
            <w:tcW w:w="1000" w:type="pct"/>
            <w:shd w:val="clear" w:color="auto" w:fill="auto"/>
          </w:tcPr>
          <w:p w14:paraId="076EA02A" w14:textId="77777777" w:rsidR="00D12823" w:rsidRPr="003930C3" w:rsidRDefault="00D12823" w:rsidP="002F7498">
            <w:pPr>
              <w:rPr>
                <w:sz w:val="20"/>
                <w:szCs w:val="20"/>
              </w:rPr>
            </w:pPr>
            <w:r w:rsidRPr="003A29B6">
              <w:rPr>
                <w:sz w:val="20"/>
                <w:szCs w:val="20"/>
              </w:rPr>
              <w:t>NOEC = 100 mg /kg dw soil</w:t>
            </w:r>
          </w:p>
        </w:tc>
        <w:tc>
          <w:tcPr>
            <w:tcW w:w="1000" w:type="pct"/>
            <w:shd w:val="clear" w:color="auto" w:fill="auto"/>
          </w:tcPr>
          <w:p w14:paraId="3A031332" w14:textId="77777777" w:rsidR="00D12823" w:rsidRPr="001E7EBC" w:rsidRDefault="00D12823" w:rsidP="002F7498">
            <w:pPr>
              <w:rPr>
                <w:sz w:val="20"/>
                <w:szCs w:val="20"/>
                <w:lang w:val="de-DE"/>
              </w:rPr>
            </w:pPr>
            <w:r w:rsidRPr="00AF669E">
              <w:rPr>
                <w:sz w:val="20"/>
                <w:szCs w:val="20"/>
                <w:lang w:val="en-IE" w:eastAsia="en-IE"/>
              </w:rPr>
              <w:t>Mefenpyr-diethyl DAR, 2011</w:t>
            </w:r>
          </w:p>
        </w:tc>
      </w:tr>
      <w:tr w:rsidR="00D12823" w:rsidRPr="00793F51" w14:paraId="64AE0A7A" w14:textId="77777777" w:rsidTr="002F7498">
        <w:tc>
          <w:tcPr>
            <w:tcW w:w="1000" w:type="pct"/>
            <w:shd w:val="clear" w:color="auto" w:fill="auto"/>
          </w:tcPr>
          <w:p w14:paraId="73E0C751" w14:textId="77777777" w:rsidR="00D12823" w:rsidRPr="00FB4866" w:rsidRDefault="00D12823" w:rsidP="002F7498">
            <w:pPr>
              <w:pStyle w:val="RepTable"/>
              <w:rPr>
                <w:i/>
              </w:rPr>
            </w:pPr>
            <w:r w:rsidRPr="001F6DE5">
              <w:rPr>
                <w:i/>
              </w:rPr>
              <w:t>Eisenia fetida</w:t>
            </w:r>
          </w:p>
        </w:tc>
        <w:tc>
          <w:tcPr>
            <w:tcW w:w="1000" w:type="pct"/>
            <w:shd w:val="clear" w:color="auto" w:fill="auto"/>
          </w:tcPr>
          <w:p w14:paraId="114B760D" w14:textId="77777777" w:rsidR="00D12823" w:rsidRPr="00FA6AB3" w:rsidRDefault="00D12823" w:rsidP="002F7498">
            <w:pPr>
              <w:pStyle w:val="RepTable"/>
            </w:pPr>
            <w:r w:rsidRPr="00F57B44">
              <w:t>AE F2211046</w:t>
            </w:r>
          </w:p>
        </w:tc>
        <w:tc>
          <w:tcPr>
            <w:tcW w:w="1000" w:type="pct"/>
            <w:shd w:val="clear" w:color="auto" w:fill="auto"/>
          </w:tcPr>
          <w:p w14:paraId="16FC7B82" w14:textId="77777777" w:rsidR="00D12823" w:rsidRDefault="00D12823" w:rsidP="002F7498">
            <w:pPr>
              <w:pStyle w:val="RepTable"/>
            </w:pPr>
            <w:r w:rsidRPr="00A148DA">
              <w:t xml:space="preserve">Mixed with soil / 10 % </w:t>
            </w:r>
            <w:r>
              <w:t>peat,</w:t>
            </w:r>
          </w:p>
          <w:p w14:paraId="6F1AF933" w14:textId="77777777" w:rsidR="00D12823" w:rsidRDefault="00D12823" w:rsidP="002F7498">
            <w:pPr>
              <w:pStyle w:val="RepTable"/>
            </w:pPr>
            <w:r>
              <w:t>14 day, Acute</w:t>
            </w:r>
          </w:p>
        </w:tc>
        <w:tc>
          <w:tcPr>
            <w:tcW w:w="1000" w:type="pct"/>
            <w:shd w:val="clear" w:color="auto" w:fill="auto"/>
          </w:tcPr>
          <w:p w14:paraId="78D70499" w14:textId="77777777" w:rsidR="00D12823" w:rsidRPr="003930C3" w:rsidRDefault="00D12823" w:rsidP="002F7498">
            <w:pPr>
              <w:rPr>
                <w:sz w:val="20"/>
                <w:szCs w:val="20"/>
              </w:rPr>
            </w:pPr>
            <w:r w:rsidRPr="003930C3">
              <w:rPr>
                <w:sz w:val="20"/>
                <w:szCs w:val="20"/>
              </w:rPr>
              <w:t>LC</w:t>
            </w:r>
            <w:r w:rsidRPr="003930C3">
              <w:rPr>
                <w:sz w:val="20"/>
                <w:szCs w:val="20"/>
                <w:vertAlign w:val="subscript"/>
              </w:rPr>
              <w:t>50</w:t>
            </w:r>
            <w:r w:rsidRPr="003930C3">
              <w:rPr>
                <w:sz w:val="20"/>
                <w:szCs w:val="20"/>
              </w:rPr>
              <w:t xml:space="preserve"> &gt;</w:t>
            </w:r>
            <w:r>
              <w:rPr>
                <w:sz w:val="20"/>
                <w:szCs w:val="20"/>
              </w:rPr>
              <w:t xml:space="preserve"> </w:t>
            </w:r>
            <w:r w:rsidRPr="003930C3">
              <w:rPr>
                <w:sz w:val="20"/>
                <w:szCs w:val="20"/>
              </w:rPr>
              <w:t>100</w:t>
            </w:r>
            <w:r>
              <w:rPr>
                <w:sz w:val="20"/>
                <w:szCs w:val="20"/>
              </w:rPr>
              <w:t>*</w:t>
            </w:r>
            <w:r w:rsidRPr="003930C3">
              <w:rPr>
                <w:sz w:val="20"/>
                <w:szCs w:val="20"/>
              </w:rPr>
              <w:t xml:space="preserve"> mg a.s./kg dw soil</w:t>
            </w:r>
          </w:p>
        </w:tc>
        <w:tc>
          <w:tcPr>
            <w:tcW w:w="1000" w:type="pct"/>
            <w:shd w:val="clear" w:color="auto" w:fill="auto"/>
          </w:tcPr>
          <w:p w14:paraId="6BD85126" w14:textId="77777777" w:rsidR="00D12823" w:rsidRPr="001E7EBC" w:rsidRDefault="00D12823" w:rsidP="002F7498">
            <w:pPr>
              <w:rPr>
                <w:sz w:val="20"/>
                <w:szCs w:val="20"/>
                <w:lang w:val="de-DE"/>
              </w:rPr>
            </w:pPr>
            <w:r w:rsidRPr="00AF669E">
              <w:rPr>
                <w:sz w:val="20"/>
                <w:szCs w:val="20"/>
                <w:lang w:val="en-IE"/>
              </w:rPr>
              <w:t>EFSA Journal 2016;14(10):4584</w:t>
            </w:r>
          </w:p>
        </w:tc>
      </w:tr>
      <w:tr w:rsidR="00D12823" w:rsidRPr="002B1114" w14:paraId="1492E947" w14:textId="77777777" w:rsidTr="002F7498">
        <w:tc>
          <w:tcPr>
            <w:tcW w:w="5000" w:type="pct"/>
            <w:gridSpan w:val="5"/>
            <w:shd w:val="clear" w:color="auto" w:fill="auto"/>
          </w:tcPr>
          <w:p w14:paraId="03D4C4EA" w14:textId="77777777" w:rsidR="00D12823" w:rsidRPr="00445F87" w:rsidRDefault="00D12823" w:rsidP="002F7498">
            <w:pPr>
              <w:pStyle w:val="RepTableBold"/>
            </w:pPr>
            <w:r w:rsidRPr="00445F87">
              <w:t>Field studies</w:t>
            </w:r>
          </w:p>
        </w:tc>
      </w:tr>
      <w:tr w:rsidR="00D12823" w:rsidRPr="002B1114" w14:paraId="5D5B3A6D" w14:textId="77777777" w:rsidTr="002F7498">
        <w:tc>
          <w:tcPr>
            <w:tcW w:w="5000" w:type="pct"/>
            <w:gridSpan w:val="5"/>
            <w:shd w:val="clear" w:color="auto" w:fill="auto"/>
          </w:tcPr>
          <w:p w14:paraId="630BF8F8" w14:textId="77777777" w:rsidR="00D12823" w:rsidRPr="00445F87" w:rsidRDefault="00D12823" w:rsidP="002F7498">
            <w:pPr>
              <w:pStyle w:val="RepTable"/>
            </w:pPr>
            <w:r w:rsidRPr="00445F87">
              <w:t xml:space="preserve">None </w:t>
            </w:r>
          </w:p>
        </w:tc>
      </w:tr>
      <w:tr w:rsidR="00D12823" w:rsidRPr="002B1114" w14:paraId="3A404807" w14:textId="77777777" w:rsidTr="002F7498">
        <w:tc>
          <w:tcPr>
            <w:tcW w:w="5000" w:type="pct"/>
            <w:gridSpan w:val="5"/>
            <w:shd w:val="clear" w:color="auto" w:fill="auto"/>
          </w:tcPr>
          <w:p w14:paraId="0FDD5CDD" w14:textId="77777777" w:rsidR="00D12823" w:rsidRPr="00445F87" w:rsidRDefault="00D12823" w:rsidP="002F7498">
            <w:pPr>
              <w:pStyle w:val="RepTableBold"/>
            </w:pPr>
            <w:r w:rsidRPr="00445F87">
              <w:t>Litter bag test</w:t>
            </w:r>
          </w:p>
        </w:tc>
      </w:tr>
      <w:tr w:rsidR="00D12823" w:rsidRPr="002B1114" w14:paraId="6709AD00" w14:textId="77777777" w:rsidTr="002F7498">
        <w:tc>
          <w:tcPr>
            <w:tcW w:w="5000" w:type="pct"/>
            <w:gridSpan w:val="5"/>
            <w:shd w:val="clear" w:color="auto" w:fill="auto"/>
          </w:tcPr>
          <w:p w14:paraId="4F1801CB" w14:textId="77777777" w:rsidR="00D12823" w:rsidRPr="00445F87" w:rsidRDefault="00D12823" w:rsidP="002F7498">
            <w:pPr>
              <w:pStyle w:val="RepTable"/>
            </w:pPr>
            <w:r w:rsidRPr="00445F87">
              <w:t>None</w:t>
            </w:r>
          </w:p>
        </w:tc>
      </w:tr>
    </w:tbl>
    <w:p w14:paraId="4C14B248" w14:textId="7225DC44" w:rsidR="00D12823" w:rsidRPr="00D12823" w:rsidRDefault="00D12823" w:rsidP="00D12823">
      <w:pPr>
        <w:pStyle w:val="RepTableFootnote"/>
        <w:spacing w:after="240"/>
        <w:rPr>
          <w:lang w:val="en-GB"/>
        </w:rPr>
      </w:pPr>
      <w:r w:rsidRPr="00887B68">
        <w:rPr>
          <w:lang w:val="en-GB"/>
        </w:rPr>
        <w:t xml:space="preserve">* </w:t>
      </w:r>
      <w:r w:rsidRPr="00AA64ED">
        <w:rPr>
          <w:lang w:val="en-GB"/>
        </w:rPr>
        <w:t>metabolite considered 10 times more toxic than mefenpyr-diethyl (no study available)</w:t>
      </w:r>
      <w:bookmarkEnd w:id="642"/>
    </w:p>
    <w:p w14:paraId="210A5B9B" w14:textId="148997FA" w:rsidR="00BE6924" w:rsidRPr="00726544" w:rsidRDefault="00BE6924" w:rsidP="004060E4">
      <w:pPr>
        <w:spacing w:after="120" w:line="248" w:lineRule="auto"/>
        <w:ind w:left="1361" w:hanging="1361"/>
        <w:jc w:val="both"/>
        <w:rPr>
          <w:color w:val="000000"/>
          <w:kern w:val="2"/>
          <w:lang w:eastAsia="en-IE"/>
          <w14:ligatures w14:val="standardContextual"/>
        </w:rPr>
      </w:pPr>
      <w:r w:rsidRPr="00726544">
        <w:rPr>
          <w:b/>
          <w:color w:val="000000"/>
          <w:kern w:val="2"/>
          <w:lang w:eastAsia="en-IE"/>
          <w14:ligatures w14:val="standardContextual"/>
        </w:rPr>
        <w:t>Table 9.8-</w:t>
      </w:r>
      <w:r w:rsidR="00D12823">
        <w:rPr>
          <w:b/>
          <w:color w:val="000000"/>
          <w:kern w:val="2"/>
          <w:lang w:eastAsia="en-IE"/>
          <w14:ligatures w14:val="standardContextual"/>
        </w:rPr>
        <w:t>4</w:t>
      </w:r>
      <w:r w:rsidRPr="00726544">
        <w:rPr>
          <w:b/>
          <w:color w:val="000000"/>
          <w:kern w:val="2"/>
          <w:lang w:eastAsia="en-IE"/>
          <w14:ligatures w14:val="standardContextual"/>
        </w:rPr>
        <w:t xml:space="preserve">: </w:t>
      </w:r>
      <w:r w:rsidRPr="00726544">
        <w:rPr>
          <w:b/>
          <w:color w:val="000000"/>
          <w:kern w:val="2"/>
          <w:lang w:eastAsia="en-IE"/>
          <w14:ligatures w14:val="standardContextual"/>
        </w:rPr>
        <w:tab/>
        <w:t xml:space="preserve">Endpoints and effect values relevant for the risk assessment for earthworms and other non-target soil organisms (meso- and macrofauna) – 054-01-05 </w:t>
      </w:r>
    </w:p>
    <w:tbl>
      <w:tblPr>
        <w:tblStyle w:val="TableGrid"/>
        <w:tblW w:w="9475" w:type="dxa"/>
        <w:tblInd w:w="-58" w:type="dxa"/>
        <w:tblCellMar>
          <w:top w:w="65" w:type="dxa"/>
          <w:left w:w="58" w:type="dxa"/>
          <w:right w:w="10" w:type="dxa"/>
        </w:tblCellMar>
        <w:tblLook w:val="04A0" w:firstRow="1" w:lastRow="0" w:firstColumn="1" w:lastColumn="0" w:noHBand="0" w:noVBand="1"/>
      </w:tblPr>
      <w:tblGrid>
        <w:gridCol w:w="1815"/>
        <w:gridCol w:w="2223"/>
        <w:gridCol w:w="1812"/>
        <w:gridCol w:w="1813"/>
        <w:gridCol w:w="1812"/>
      </w:tblGrid>
      <w:tr w:rsidR="00BE6924" w:rsidRPr="00726544" w14:paraId="0C0AF464" w14:textId="77777777" w:rsidTr="002F7498">
        <w:trPr>
          <w:trHeight w:val="763"/>
        </w:trPr>
        <w:tc>
          <w:tcPr>
            <w:tcW w:w="1814" w:type="dxa"/>
            <w:tcBorders>
              <w:top w:val="single" w:sz="4" w:space="0" w:color="000000"/>
              <w:left w:val="single" w:sz="4" w:space="0" w:color="000000"/>
              <w:bottom w:val="single" w:sz="4" w:space="0" w:color="000000"/>
              <w:right w:val="single" w:sz="4" w:space="0" w:color="000000"/>
            </w:tcBorders>
          </w:tcPr>
          <w:p w14:paraId="5BE94FC3" w14:textId="77777777" w:rsidR="00726544" w:rsidRPr="00726544" w:rsidRDefault="00726544" w:rsidP="00BE6924">
            <w:pPr>
              <w:spacing w:line="259" w:lineRule="auto"/>
              <w:ind w:right="52"/>
              <w:jc w:val="center"/>
              <w:rPr>
                <w:rFonts w:ascii="Times New Roman" w:hAnsi="Times New Roman" w:cs="Times New Roman"/>
                <w:b/>
                <w:color w:val="000000"/>
                <w:sz w:val="20"/>
                <w:lang w:eastAsia="en-IE"/>
              </w:rPr>
            </w:pPr>
          </w:p>
          <w:p w14:paraId="256903FB" w14:textId="2A67670E" w:rsidR="00BE6924" w:rsidRPr="00726544" w:rsidRDefault="00BE6924" w:rsidP="00BE6924">
            <w:pPr>
              <w:spacing w:line="259" w:lineRule="auto"/>
              <w:ind w:right="52"/>
              <w:jc w:val="center"/>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Species </w:t>
            </w:r>
          </w:p>
        </w:tc>
        <w:tc>
          <w:tcPr>
            <w:tcW w:w="2223" w:type="dxa"/>
            <w:tcBorders>
              <w:top w:val="single" w:sz="4" w:space="0" w:color="000000"/>
              <w:left w:val="single" w:sz="4" w:space="0" w:color="000000"/>
              <w:bottom w:val="single" w:sz="4" w:space="0" w:color="000000"/>
              <w:right w:val="single" w:sz="4" w:space="0" w:color="000000"/>
            </w:tcBorders>
          </w:tcPr>
          <w:p w14:paraId="52CD55F5" w14:textId="77777777" w:rsidR="00726544" w:rsidRPr="00726544" w:rsidRDefault="00726544" w:rsidP="00BE6924">
            <w:pPr>
              <w:spacing w:line="259" w:lineRule="auto"/>
              <w:ind w:right="52"/>
              <w:jc w:val="center"/>
              <w:rPr>
                <w:rFonts w:ascii="Times New Roman" w:hAnsi="Times New Roman" w:cs="Times New Roman"/>
                <w:b/>
                <w:color w:val="000000"/>
                <w:sz w:val="20"/>
                <w:lang w:eastAsia="en-IE"/>
              </w:rPr>
            </w:pPr>
          </w:p>
          <w:p w14:paraId="48CA8747" w14:textId="07FEBE0B" w:rsidR="00BE6924" w:rsidRPr="00726544" w:rsidRDefault="00BE6924" w:rsidP="00BE6924">
            <w:pPr>
              <w:spacing w:line="259" w:lineRule="auto"/>
              <w:ind w:right="52"/>
              <w:jc w:val="center"/>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Substance </w:t>
            </w:r>
          </w:p>
        </w:tc>
        <w:tc>
          <w:tcPr>
            <w:tcW w:w="1812" w:type="dxa"/>
            <w:tcBorders>
              <w:top w:val="single" w:sz="4" w:space="0" w:color="000000"/>
              <w:left w:val="single" w:sz="4" w:space="0" w:color="000000"/>
              <w:bottom w:val="single" w:sz="4" w:space="0" w:color="000000"/>
              <w:right w:val="single" w:sz="4" w:space="0" w:color="000000"/>
            </w:tcBorders>
            <w:vAlign w:val="center"/>
          </w:tcPr>
          <w:p w14:paraId="1CB4997E" w14:textId="77777777" w:rsidR="00BE6924" w:rsidRPr="00726544" w:rsidRDefault="00BE6924" w:rsidP="00BE6924">
            <w:pPr>
              <w:spacing w:line="259" w:lineRule="auto"/>
              <w:ind w:left="138" w:right="133"/>
              <w:jc w:val="center"/>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Exposure System </w:t>
            </w:r>
          </w:p>
        </w:tc>
        <w:tc>
          <w:tcPr>
            <w:tcW w:w="1813" w:type="dxa"/>
            <w:tcBorders>
              <w:top w:val="single" w:sz="4" w:space="0" w:color="000000"/>
              <w:left w:val="single" w:sz="4" w:space="0" w:color="000000"/>
              <w:bottom w:val="single" w:sz="4" w:space="0" w:color="000000"/>
              <w:right w:val="single" w:sz="4" w:space="0" w:color="000000"/>
            </w:tcBorders>
          </w:tcPr>
          <w:p w14:paraId="153E17A0" w14:textId="77777777" w:rsidR="00726544" w:rsidRPr="00726544" w:rsidRDefault="00726544" w:rsidP="00BE6924">
            <w:pPr>
              <w:spacing w:line="259" w:lineRule="auto"/>
              <w:ind w:right="50"/>
              <w:jc w:val="center"/>
              <w:rPr>
                <w:rFonts w:ascii="Times New Roman" w:hAnsi="Times New Roman" w:cs="Times New Roman"/>
                <w:b/>
                <w:color w:val="000000"/>
                <w:sz w:val="20"/>
                <w:lang w:eastAsia="en-IE"/>
              </w:rPr>
            </w:pPr>
          </w:p>
          <w:p w14:paraId="5771436D" w14:textId="20A5D737" w:rsidR="00BE6924" w:rsidRPr="00726544" w:rsidRDefault="00BE6924" w:rsidP="00BE6924">
            <w:pPr>
              <w:spacing w:line="259" w:lineRule="auto"/>
              <w:ind w:right="50"/>
              <w:jc w:val="center"/>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Results </w:t>
            </w:r>
          </w:p>
        </w:tc>
        <w:tc>
          <w:tcPr>
            <w:tcW w:w="1812" w:type="dxa"/>
            <w:tcBorders>
              <w:top w:val="single" w:sz="4" w:space="0" w:color="000000"/>
              <w:left w:val="single" w:sz="4" w:space="0" w:color="000000"/>
              <w:bottom w:val="single" w:sz="4" w:space="0" w:color="000000"/>
              <w:right w:val="single" w:sz="4" w:space="0" w:color="000000"/>
            </w:tcBorders>
          </w:tcPr>
          <w:p w14:paraId="16055773" w14:textId="77777777" w:rsidR="00726544" w:rsidRPr="00726544" w:rsidRDefault="00726544" w:rsidP="00BE6924">
            <w:pPr>
              <w:spacing w:line="259" w:lineRule="auto"/>
              <w:ind w:right="46"/>
              <w:jc w:val="center"/>
              <w:rPr>
                <w:rFonts w:ascii="Times New Roman" w:hAnsi="Times New Roman" w:cs="Times New Roman"/>
                <w:b/>
                <w:color w:val="000000"/>
                <w:sz w:val="20"/>
                <w:lang w:eastAsia="en-IE"/>
              </w:rPr>
            </w:pPr>
          </w:p>
          <w:p w14:paraId="2F347F78" w14:textId="0A1D02E9" w:rsidR="00BE6924" w:rsidRPr="00726544" w:rsidRDefault="00BE6924" w:rsidP="00BE6924">
            <w:pPr>
              <w:spacing w:line="259" w:lineRule="auto"/>
              <w:ind w:right="46"/>
              <w:jc w:val="center"/>
              <w:rPr>
                <w:rFonts w:ascii="Times New Roman" w:hAnsi="Times New Roman" w:cs="Times New Roman"/>
                <w:color w:val="000000"/>
                <w:lang w:eastAsia="en-IE"/>
              </w:rPr>
            </w:pPr>
            <w:r w:rsidRPr="00726544">
              <w:rPr>
                <w:rFonts w:ascii="Times New Roman" w:hAnsi="Times New Roman" w:cs="Times New Roman"/>
                <w:b/>
                <w:color w:val="000000"/>
                <w:sz w:val="20"/>
                <w:lang w:eastAsia="en-IE"/>
              </w:rPr>
              <w:t xml:space="preserve">Reference </w:t>
            </w:r>
          </w:p>
        </w:tc>
      </w:tr>
      <w:tr w:rsidR="00BE6924" w:rsidRPr="00726544" w14:paraId="3E6B6143" w14:textId="77777777" w:rsidTr="002F7498">
        <w:trPr>
          <w:trHeight w:val="816"/>
        </w:trPr>
        <w:tc>
          <w:tcPr>
            <w:tcW w:w="1814" w:type="dxa"/>
            <w:tcBorders>
              <w:top w:val="single" w:sz="4" w:space="0" w:color="000000"/>
              <w:left w:val="single" w:sz="4" w:space="0" w:color="000000"/>
              <w:bottom w:val="single" w:sz="4" w:space="0" w:color="000000"/>
              <w:right w:val="single" w:sz="4" w:space="0" w:color="000000"/>
            </w:tcBorders>
          </w:tcPr>
          <w:p w14:paraId="1B4E52FB"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Eisenia fetida </w:t>
            </w:r>
          </w:p>
        </w:tc>
        <w:tc>
          <w:tcPr>
            <w:tcW w:w="2223" w:type="dxa"/>
            <w:tcBorders>
              <w:top w:val="single" w:sz="4" w:space="0" w:color="000000"/>
              <w:left w:val="single" w:sz="4" w:space="0" w:color="000000"/>
              <w:bottom w:val="single" w:sz="4" w:space="0" w:color="000000"/>
              <w:right w:val="single" w:sz="4" w:space="0" w:color="000000"/>
            </w:tcBorders>
          </w:tcPr>
          <w:p w14:paraId="72264733" w14:textId="77777777" w:rsidR="00726544" w:rsidRPr="00726544" w:rsidRDefault="00726544" w:rsidP="0072654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IMS+MSM+MPR OD 42 </w:t>
            </w:r>
          </w:p>
          <w:p w14:paraId="69DEE2D1" w14:textId="674B4E8E" w:rsidR="00BE6924" w:rsidRPr="00726544" w:rsidRDefault="00726544" w:rsidP="00726544">
            <w:pPr>
              <w:spacing w:line="259" w:lineRule="auto"/>
              <w:rPr>
                <w:rFonts w:ascii="Times New Roman" w:hAnsi="Times New Roman" w:cs="Times New Roman"/>
                <w:color w:val="000000"/>
                <w:lang w:eastAsia="en-IE"/>
              </w:rPr>
            </w:pPr>
            <w:r w:rsidRPr="00726544">
              <w:rPr>
                <w:rFonts w:ascii="Times New Roman" w:eastAsia="Times New Roman" w:hAnsi="Times New Roman" w:cs="Times New Roman"/>
                <w:color w:val="000000"/>
                <w:sz w:val="20"/>
                <w:lang w:eastAsia="en-IE"/>
              </w:rPr>
              <w:t>(2+10+30)*</w:t>
            </w:r>
          </w:p>
        </w:tc>
        <w:tc>
          <w:tcPr>
            <w:tcW w:w="1812" w:type="dxa"/>
            <w:tcBorders>
              <w:top w:val="single" w:sz="4" w:space="0" w:color="000000"/>
              <w:left w:val="single" w:sz="4" w:space="0" w:color="000000"/>
              <w:bottom w:val="single" w:sz="4" w:space="0" w:color="000000"/>
              <w:right w:val="single" w:sz="4" w:space="0" w:color="000000"/>
            </w:tcBorders>
          </w:tcPr>
          <w:p w14:paraId="26B05C65" w14:textId="77777777" w:rsidR="00BE6924" w:rsidRPr="00726544" w:rsidRDefault="00BE6924" w:rsidP="00BE692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56D55AD1"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56 d chronic </w:t>
            </w:r>
          </w:p>
          <w:p w14:paraId="5209F2BE"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10 % peat content </w:t>
            </w:r>
          </w:p>
        </w:tc>
        <w:tc>
          <w:tcPr>
            <w:tcW w:w="1813" w:type="dxa"/>
            <w:tcBorders>
              <w:top w:val="single" w:sz="4" w:space="0" w:color="000000"/>
              <w:left w:val="single" w:sz="4" w:space="0" w:color="000000"/>
              <w:bottom w:val="single" w:sz="4" w:space="0" w:color="000000"/>
              <w:right w:val="single" w:sz="4" w:space="0" w:color="000000"/>
            </w:tcBorders>
          </w:tcPr>
          <w:p w14:paraId="62B255A9"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EC</w:t>
            </w:r>
            <w:r w:rsidRPr="00726544">
              <w:rPr>
                <w:rFonts w:ascii="Times New Roman" w:hAnsi="Times New Roman" w:cs="Times New Roman"/>
                <w:color w:val="000000"/>
                <w:sz w:val="20"/>
                <w:vertAlign w:val="subscript"/>
                <w:lang w:eastAsia="en-IE"/>
              </w:rPr>
              <w:t>10</w:t>
            </w:r>
            <w:r w:rsidRPr="00726544">
              <w:rPr>
                <w:rFonts w:ascii="Times New Roman" w:hAnsi="Times New Roman" w:cs="Times New Roman"/>
                <w:color w:val="000000"/>
                <w:sz w:val="20"/>
                <w:lang w:eastAsia="en-IE"/>
              </w:rPr>
              <w:t xml:space="preserve"> = 60 mg/kg </w:t>
            </w:r>
          </w:p>
          <w:p w14:paraId="6E8D3126"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soil </w:t>
            </w:r>
          </w:p>
        </w:tc>
        <w:tc>
          <w:tcPr>
            <w:tcW w:w="1812" w:type="dxa"/>
            <w:tcBorders>
              <w:top w:val="single" w:sz="4" w:space="0" w:color="000000"/>
              <w:left w:val="single" w:sz="4" w:space="0" w:color="000000"/>
              <w:bottom w:val="single" w:sz="4" w:space="0" w:color="000000"/>
              <w:right w:val="single" w:sz="4" w:space="0" w:color="000000"/>
            </w:tcBorders>
          </w:tcPr>
          <w:p w14:paraId="39A36934"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D07C708"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BE6924" w:rsidRPr="00726544" w14:paraId="40CE8EAD" w14:textId="77777777" w:rsidTr="002F7498">
        <w:trPr>
          <w:trHeight w:val="814"/>
        </w:trPr>
        <w:tc>
          <w:tcPr>
            <w:tcW w:w="1814" w:type="dxa"/>
            <w:tcBorders>
              <w:top w:val="single" w:sz="4" w:space="0" w:color="000000"/>
              <w:left w:val="single" w:sz="4" w:space="0" w:color="000000"/>
              <w:bottom w:val="single" w:sz="4" w:space="0" w:color="000000"/>
              <w:right w:val="single" w:sz="4" w:space="0" w:color="000000"/>
            </w:tcBorders>
          </w:tcPr>
          <w:p w14:paraId="387F1BA3"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Folsomia candida </w:t>
            </w:r>
          </w:p>
        </w:tc>
        <w:tc>
          <w:tcPr>
            <w:tcW w:w="2223" w:type="dxa"/>
            <w:tcBorders>
              <w:top w:val="single" w:sz="4" w:space="0" w:color="000000"/>
              <w:left w:val="single" w:sz="4" w:space="0" w:color="000000"/>
              <w:bottom w:val="single" w:sz="4" w:space="0" w:color="000000"/>
              <w:right w:val="single" w:sz="4" w:space="0" w:color="000000"/>
            </w:tcBorders>
          </w:tcPr>
          <w:p w14:paraId="2169092F" w14:textId="77777777" w:rsidR="00726544" w:rsidRPr="00726544" w:rsidRDefault="00726544" w:rsidP="0072654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IMS+MSM+MPR OD 42 </w:t>
            </w:r>
          </w:p>
          <w:p w14:paraId="541BF415" w14:textId="2736403E" w:rsidR="00BE6924" w:rsidRPr="00726544" w:rsidRDefault="00726544" w:rsidP="00726544">
            <w:pPr>
              <w:spacing w:line="259" w:lineRule="auto"/>
              <w:rPr>
                <w:rFonts w:ascii="Times New Roman" w:hAnsi="Times New Roman" w:cs="Times New Roman"/>
                <w:color w:val="000000"/>
                <w:lang w:eastAsia="en-IE"/>
              </w:rPr>
            </w:pPr>
            <w:r w:rsidRPr="00726544">
              <w:rPr>
                <w:rFonts w:ascii="Times New Roman" w:eastAsia="Times New Roman" w:hAnsi="Times New Roman" w:cs="Times New Roman"/>
                <w:color w:val="000000"/>
                <w:sz w:val="20"/>
                <w:lang w:eastAsia="en-IE"/>
              </w:rPr>
              <w:t>(2+10+30)*</w:t>
            </w:r>
          </w:p>
        </w:tc>
        <w:tc>
          <w:tcPr>
            <w:tcW w:w="1812" w:type="dxa"/>
            <w:tcBorders>
              <w:top w:val="single" w:sz="4" w:space="0" w:color="000000"/>
              <w:left w:val="single" w:sz="4" w:space="0" w:color="000000"/>
              <w:bottom w:val="single" w:sz="4" w:space="0" w:color="000000"/>
              <w:right w:val="single" w:sz="4" w:space="0" w:color="000000"/>
            </w:tcBorders>
          </w:tcPr>
          <w:p w14:paraId="4F6FA291" w14:textId="77777777" w:rsidR="00BE6924" w:rsidRPr="00726544" w:rsidRDefault="00BE6924" w:rsidP="00BE692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08BC85D2"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28 d, chronic </w:t>
            </w:r>
          </w:p>
          <w:p w14:paraId="43668768"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13" w:type="dxa"/>
            <w:tcBorders>
              <w:top w:val="single" w:sz="4" w:space="0" w:color="000000"/>
              <w:left w:val="single" w:sz="4" w:space="0" w:color="000000"/>
              <w:bottom w:val="single" w:sz="4" w:space="0" w:color="000000"/>
              <w:right w:val="single" w:sz="4" w:space="0" w:color="000000"/>
            </w:tcBorders>
          </w:tcPr>
          <w:p w14:paraId="4F656A83"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NOEC = 17 mg/kg </w:t>
            </w:r>
          </w:p>
          <w:p w14:paraId="00B3F33E"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soil </w:t>
            </w:r>
          </w:p>
        </w:tc>
        <w:tc>
          <w:tcPr>
            <w:tcW w:w="1812" w:type="dxa"/>
            <w:tcBorders>
              <w:top w:val="single" w:sz="4" w:space="0" w:color="000000"/>
              <w:left w:val="single" w:sz="4" w:space="0" w:color="000000"/>
              <w:bottom w:val="single" w:sz="4" w:space="0" w:color="000000"/>
              <w:right w:val="single" w:sz="4" w:space="0" w:color="000000"/>
            </w:tcBorders>
          </w:tcPr>
          <w:p w14:paraId="12874839"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6AEA7D1C"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r w:rsidR="00BE6924" w:rsidRPr="00BE6924" w14:paraId="68D23D52" w14:textId="77777777" w:rsidTr="002F7498">
        <w:trPr>
          <w:trHeight w:val="814"/>
        </w:trPr>
        <w:tc>
          <w:tcPr>
            <w:tcW w:w="1814" w:type="dxa"/>
            <w:tcBorders>
              <w:top w:val="single" w:sz="4" w:space="0" w:color="000000"/>
              <w:left w:val="single" w:sz="4" w:space="0" w:color="000000"/>
              <w:bottom w:val="single" w:sz="4" w:space="0" w:color="000000"/>
              <w:right w:val="single" w:sz="4" w:space="0" w:color="000000"/>
            </w:tcBorders>
          </w:tcPr>
          <w:p w14:paraId="4F444981"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i/>
                <w:color w:val="000000"/>
                <w:sz w:val="20"/>
                <w:lang w:eastAsia="en-IE"/>
              </w:rPr>
              <w:t xml:space="preserve">Hypoaspis aculeifer </w:t>
            </w:r>
          </w:p>
        </w:tc>
        <w:tc>
          <w:tcPr>
            <w:tcW w:w="2223" w:type="dxa"/>
            <w:tcBorders>
              <w:top w:val="single" w:sz="4" w:space="0" w:color="000000"/>
              <w:left w:val="single" w:sz="4" w:space="0" w:color="000000"/>
              <w:bottom w:val="single" w:sz="4" w:space="0" w:color="000000"/>
              <w:right w:val="single" w:sz="4" w:space="0" w:color="000000"/>
            </w:tcBorders>
          </w:tcPr>
          <w:p w14:paraId="38A7239C" w14:textId="77777777" w:rsidR="00726544" w:rsidRPr="00726544" w:rsidRDefault="00726544" w:rsidP="0072654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IMS+MSM+MPR OD 42 </w:t>
            </w:r>
          </w:p>
          <w:p w14:paraId="5BD55F0D" w14:textId="46BBA1AD" w:rsidR="00BE6924" w:rsidRPr="00726544" w:rsidRDefault="00726544" w:rsidP="00726544">
            <w:pPr>
              <w:spacing w:line="259" w:lineRule="auto"/>
              <w:rPr>
                <w:rFonts w:ascii="Times New Roman" w:hAnsi="Times New Roman" w:cs="Times New Roman"/>
                <w:color w:val="000000"/>
                <w:lang w:eastAsia="en-IE"/>
              </w:rPr>
            </w:pPr>
            <w:r w:rsidRPr="00726544">
              <w:rPr>
                <w:rFonts w:ascii="Times New Roman" w:eastAsia="Times New Roman" w:hAnsi="Times New Roman" w:cs="Times New Roman"/>
                <w:color w:val="000000"/>
                <w:sz w:val="20"/>
                <w:lang w:eastAsia="en-IE"/>
              </w:rPr>
              <w:t>(2+10+30)*</w:t>
            </w:r>
          </w:p>
        </w:tc>
        <w:tc>
          <w:tcPr>
            <w:tcW w:w="1812" w:type="dxa"/>
            <w:tcBorders>
              <w:top w:val="single" w:sz="4" w:space="0" w:color="000000"/>
              <w:left w:val="single" w:sz="4" w:space="0" w:color="000000"/>
              <w:bottom w:val="single" w:sz="4" w:space="0" w:color="000000"/>
              <w:right w:val="single" w:sz="4" w:space="0" w:color="000000"/>
            </w:tcBorders>
          </w:tcPr>
          <w:p w14:paraId="23AC5722" w14:textId="77777777" w:rsidR="00BE6924" w:rsidRPr="00726544" w:rsidRDefault="00BE6924" w:rsidP="00BE6924">
            <w:pPr>
              <w:spacing w:line="259" w:lineRule="auto"/>
              <w:jc w:val="both"/>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Mixed into substrate </w:t>
            </w:r>
          </w:p>
          <w:p w14:paraId="25976BED"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14 d, chronic </w:t>
            </w:r>
          </w:p>
          <w:p w14:paraId="3D141BE5"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5 % peat content </w:t>
            </w:r>
          </w:p>
        </w:tc>
        <w:tc>
          <w:tcPr>
            <w:tcW w:w="1813" w:type="dxa"/>
            <w:tcBorders>
              <w:top w:val="single" w:sz="4" w:space="0" w:color="000000"/>
              <w:left w:val="single" w:sz="4" w:space="0" w:color="000000"/>
              <w:bottom w:val="single" w:sz="4" w:space="0" w:color="000000"/>
              <w:right w:val="single" w:sz="4" w:space="0" w:color="000000"/>
            </w:tcBorders>
          </w:tcPr>
          <w:p w14:paraId="477EEDE4"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EC</w:t>
            </w:r>
            <w:r w:rsidRPr="00726544">
              <w:rPr>
                <w:rFonts w:ascii="Times New Roman" w:hAnsi="Times New Roman" w:cs="Times New Roman"/>
                <w:color w:val="000000"/>
                <w:sz w:val="20"/>
                <w:vertAlign w:val="subscript"/>
                <w:lang w:eastAsia="en-IE"/>
              </w:rPr>
              <w:t>10</w:t>
            </w:r>
            <w:r w:rsidRPr="00726544">
              <w:rPr>
                <w:rFonts w:ascii="Times New Roman" w:hAnsi="Times New Roman" w:cs="Times New Roman"/>
                <w:color w:val="000000"/>
                <w:sz w:val="20"/>
                <w:lang w:eastAsia="en-IE"/>
              </w:rPr>
              <w:t xml:space="preserve"> = 297 mg/kg </w:t>
            </w:r>
          </w:p>
          <w:p w14:paraId="6B792B87" w14:textId="77777777" w:rsidR="00BE6924" w:rsidRPr="00726544" w:rsidRDefault="00BE6924" w:rsidP="00BE6924">
            <w:pPr>
              <w:spacing w:line="259" w:lineRule="auto"/>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soil </w:t>
            </w:r>
          </w:p>
        </w:tc>
        <w:tc>
          <w:tcPr>
            <w:tcW w:w="1812" w:type="dxa"/>
            <w:tcBorders>
              <w:top w:val="single" w:sz="4" w:space="0" w:color="000000"/>
              <w:left w:val="single" w:sz="4" w:space="0" w:color="000000"/>
              <w:bottom w:val="single" w:sz="4" w:space="0" w:color="000000"/>
              <w:right w:val="single" w:sz="4" w:space="0" w:color="000000"/>
            </w:tcBorders>
          </w:tcPr>
          <w:p w14:paraId="2287C2DF"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EFSA Journal </w:t>
            </w:r>
          </w:p>
          <w:p w14:paraId="4D4B9CFC" w14:textId="77777777" w:rsidR="00BE6924" w:rsidRPr="00726544" w:rsidRDefault="00BE6924" w:rsidP="00BE6924">
            <w:pPr>
              <w:spacing w:line="259" w:lineRule="auto"/>
              <w:ind w:left="2"/>
              <w:rPr>
                <w:rFonts w:ascii="Times New Roman" w:hAnsi="Times New Roman" w:cs="Times New Roman"/>
                <w:color w:val="000000"/>
                <w:lang w:eastAsia="en-IE"/>
              </w:rPr>
            </w:pPr>
            <w:r w:rsidRPr="00726544">
              <w:rPr>
                <w:rFonts w:ascii="Times New Roman" w:hAnsi="Times New Roman" w:cs="Times New Roman"/>
                <w:color w:val="000000"/>
                <w:sz w:val="20"/>
                <w:lang w:eastAsia="en-IE"/>
              </w:rPr>
              <w:t xml:space="preserve">2016;14(10):4584 </w:t>
            </w:r>
          </w:p>
        </w:tc>
      </w:tr>
    </w:tbl>
    <w:p w14:paraId="334A7858" w14:textId="492E2537" w:rsidR="00BE6924" w:rsidRPr="00726544" w:rsidRDefault="00726544" w:rsidP="006A1122">
      <w:pPr>
        <w:pStyle w:val="RepStandard"/>
        <w:rPr>
          <w:sz w:val="18"/>
          <w:szCs w:val="18"/>
        </w:rPr>
      </w:pPr>
      <w:r>
        <w:rPr>
          <w:sz w:val="18"/>
          <w:szCs w:val="18"/>
          <w:lang w:val="en-IE"/>
        </w:rPr>
        <w:t>*</w:t>
      </w:r>
      <w:r w:rsidRPr="00962CF6">
        <w:rPr>
          <w:sz w:val="18"/>
          <w:szCs w:val="18"/>
        </w:rPr>
        <w:t xml:space="preserve">Data for </w:t>
      </w:r>
      <w:r w:rsidRPr="00962CF6">
        <w:rPr>
          <w:sz w:val="18"/>
          <w:szCs w:val="18"/>
          <w:lang w:val="en-IE"/>
        </w:rPr>
        <w:t xml:space="preserve">Atlantis 12 OD. </w:t>
      </w:r>
      <w:r w:rsidRPr="00962CF6">
        <w:rPr>
          <w:sz w:val="18"/>
          <w:szCs w:val="18"/>
          <w:lang w:val="en-US"/>
        </w:rPr>
        <w:t>054-01-05 is believed to be comparable to Atlantis 12 OD in all areas of the assessment (refer to dRR Part C for details of the composition).</w:t>
      </w:r>
    </w:p>
    <w:p w14:paraId="712D503B" w14:textId="77777777" w:rsidR="00D526BE" w:rsidRPr="002B1114" w:rsidRDefault="00D526BE" w:rsidP="00AA32CE">
      <w:pPr>
        <w:pStyle w:val="Nagwek4"/>
        <w:rPr>
          <w:lang w:val="en-GB"/>
        </w:rPr>
      </w:pPr>
      <w:bookmarkStart w:id="643" w:name="_Toc412644021"/>
      <w:bookmarkStart w:id="644" w:name="_Toc413916865"/>
      <w:bookmarkStart w:id="645" w:name="_Toc413917007"/>
      <w:bookmarkStart w:id="646" w:name="_Toc413922068"/>
      <w:bookmarkStart w:id="647" w:name="_Toc413922557"/>
      <w:bookmarkStart w:id="648" w:name="_Toc413922661"/>
      <w:bookmarkStart w:id="649" w:name="_Toc414955298"/>
      <w:bookmarkStart w:id="650" w:name="_Toc415214605"/>
      <w:bookmarkStart w:id="651" w:name="_Toc415579218"/>
      <w:r w:rsidRPr="002B1114">
        <w:rPr>
          <w:lang w:val="en-GB"/>
        </w:rPr>
        <w:t>Justification for new endpoints</w:t>
      </w:r>
      <w:bookmarkEnd w:id="643"/>
      <w:bookmarkEnd w:id="644"/>
      <w:bookmarkEnd w:id="645"/>
      <w:bookmarkEnd w:id="646"/>
      <w:bookmarkEnd w:id="647"/>
      <w:bookmarkEnd w:id="648"/>
      <w:bookmarkEnd w:id="649"/>
      <w:bookmarkEnd w:id="650"/>
      <w:bookmarkEnd w:id="651"/>
    </w:p>
    <w:p w14:paraId="2FA81524" w14:textId="1FFBF5F4" w:rsidR="00BE123E" w:rsidRDefault="00FE1989" w:rsidP="00D719B7">
      <w:pPr>
        <w:spacing w:after="240" w:line="247" w:lineRule="auto"/>
        <w:ind w:left="-5" w:hanging="10"/>
        <w:jc w:val="both"/>
        <w:rPr>
          <w:color w:val="000000"/>
          <w:kern w:val="2"/>
          <w:lang w:eastAsia="en-IE"/>
          <w14:ligatures w14:val="standardContextual"/>
        </w:rPr>
      </w:pPr>
      <w:bookmarkStart w:id="652" w:name="_Ref405924178"/>
      <w:bookmarkStart w:id="653" w:name="_Ref405924182"/>
      <w:r w:rsidRPr="00726544">
        <w:rPr>
          <w:color w:val="000000"/>
          <w:kern w:val="2"/>
          <w:lang w:eastAsia="en-IE"/>
          <w14:ligatures w14:val="standardContextual"/>
        </w:rPr>
        <w:t>No deviation from the EU agreed endpoints.</w:t>
      </w:r>
    </w:p>
    <w:p w14:paraId="666CEFF8" w14:textId="686FDBD7" w:rsidR="00D719B7" w:rsidRPr="00D719B7" w:rsidRDefault="00D719B7" w:rsidP="00D719B7">
      <w:pPr>
        <w:spacing w:after="240" w:line="247" w:lineRule="auto"/>
        <w:ind w:left="-5" w:hanging="10"/>
        <w:jc w:val="both"/>
        <w:rPr>
          <w:color w:val="000000"/>
          <w:kern w:val="2"/>
          <w:lang w:eastAsia="en-IE"/>
          <w14:ligatures w14:val="standardContextual"/>
        </w:rPr>
      </w:pPr>
      <w:r w:rsidRPr="00701DBD">
        <w:rPr>
          <w:color w:val="000000"/>
          <w:kern w:val="2"/>
          <w:lang w:eastAsia="en-IE"/>
          <w14:ligatures w14:val="standardContextual"/>
        </w:rPr>
        <w:lastRenderedPageBreak/>
        <w:t xml:space="preserve">Based on the available acute toxicity data it can be assumed that mefenpyr-diethyl and its soil metabolites have a low toxicity for earthworms and at the exception of the metabolite AE F094270, their persistence is low. </w:t>
      </w:r>
      <w:r w:rsidR="00701DBD" w:rsidRPr="00701DBD">
        <w:rPr>
          <w:color w:val="000000"/>
          <w:kern w:val="2"/>
          <w:lang w:eastAsia="en-IE"/>
          <w14:ligatures w14:val="standardContextual"/>
        </w:rPr>
        <w:t>A l</w:t>
      </w:r>
      <w:r w:rsidRPr="00701DBD">
        <w:rPr>
          <w:color w:val="000000"/>
          <w:kern w:val="2"/>
          <w:lang w:eastAsia="en-IE"/>
          <w14:ligatures w14:val="standardContextual"/>
        </w:rPr>
        <w:t>ong-term endpoint for the metabolite AE F094270 for earthworms is available and it was used in the risk assessment.</w:t>
      </w:r>
    </w:p>
    <w:p w14:paraId="673FCB82" w14:textId="77777777" w:rsidR="00D719B7" w:rsidRPr="00726544" w:rsidRDefault="00D719B7" w:rsidP="00FE1989">
      <w:pPr>
        <w:spacing w:after="539" w:line="247" w:lineRule="auto"/>
        <w:ind w:left="-5" w:hanging="10"/>
        <w:jc w:val="both"/>
        <w:rPr>
          <w:color w:val="000000"/>
          <w:kern w:val="2"/>
          <w:lang w:eastAsia="en-IE"/>
          <w14:ligatures w14:val="standardContextual"/>
        </w:rPr>
      </w:pPr>
    </w:p>
    <w:p w14:paraId="5E3FC671" w14:textId="77777777" w:rsidR="00D526BE" w:rsidRPr="00726544" w:rsidRDefault="00D526BE" w:rsidP="00AA32CE">
      <w:pPr>
        <w:pStyle w:val="Nagwek3"/>
      </w:pPr>
      <w:bookmarkStart w:id="654" w:name="_Toc412644022"/>
      <w:bookmarkStart w:id="655" w:name="_Toc413916866"/>
      <w:bookmarkStart w:id="656" w:name="_Toc413917008"/>
      <w:bookmarkStart w:id="657" w:name="_Toc413922069"/>
      <w:bookmarkStart w:id="658" w:name="_Toc413922558"/>
      <w:bookmarkStart w:id="659" w:name="_Toc413922662"/>
      <w:bookmarkStart w:id="660" w:name="_Toc414955299"/>
      <w:bookmarkStart w:id="661" w:name="_Toc415214606"/>
      <w:bookmarkStart w:id="662" w:name="_Toc415579219"/>
      <w:r w:rsidRPr="00726544">
        <w:t>Risk assessment</w:t>
      </w:r>
      <w:bookmarkEnd w:id="652"/>
      <w:bookmarkEnd w:id="653"/>
      <w:bookmarkEnd w:id="654"/>
      <w:bookmarkEnd w:id="655"/>
      <w:bookmarkEnd w:id="656"/>
      <w:bookmarkEnd w:id="657"/>
      <w:bookmarkEnd w:id="658"/>
      <w:bookmarkEnd w:id="659"/>
      <w:bookmarkEnd w:id="660"/>
      <w:bookmarkEnd w:id="661"/>
      <w:bookmarkEnd w:id="662"/>
    </w:p>
    <w:p w14:paraId="4FACB803" w14:textId="77777777" w:rsidR="00D526BE" w:rsidRPr="00726544" w:rsidRDefault="00D526BE" w:rsidP="00AA32CE">
      <w:pPr>
        <w:pStyle w:val="RepStandard"/>
      </w:pPr>
      <w:r w:rsidRPr="00726544">
        <w:t>The evaluation of the risk for earthworms and other non-target soil organisms (meso- and macrofauna) was performed in accordance with the recommendations of the “Guidance Document on Terrestrial Ecotoxicology”, as provided by the Commission Services (SANCO/10329/2002 rev 2 (final), October 17, 2002).</w:t>
      </w:r>
    </w:p>
    <w:p w14:paraId="301C3890" w14:textId="77777777" w:rsidR="00D526BE" w:rsidRPr="00726544" w:rsidRDefault="00D526BE" w:rsidP="00AA32CE">
      <w:pPr>
        <w:pStyle w:val="Nagwek4"/>
        <w:rPr>
          <w:lang w:val="en-GB"/>
        </w:rPr>
      </w:pPr>
      <w:bookmarkStart w:id="663" w:name="_Toc412644023"/>
      <w:bookmarkStart w:id="664" w:name="_Toc413916867"/>
      <w:bookmarkStart w:id="665" w:name="_Toc413917009"/>
      <w:bookmarkStart w:id="666" w:name="_Toc413922070"/>
      <w:bookmarkStart w:id="667" w:name="_Toc413922559"/>
      <w:bookmarkStart w:id="668" w:name="_Toc413922663"/>
      <w:bookmarkStart w:id="669" w:name="_Toc414955300"/>
      <w:bookmarkStart w:id="670" w:name="_Toc415214607"/>
      <w:bookmarkStart w:id="671" w:name="_Toc415579220"/>
      <w:r w:rsidRPr="00726544">
        <w:rPr>
          <w:lang w:val="en-GB"/>
        </w:rPr>
        <w:t>First-tier risk assessment</w:t>
      </w:r>
      <w:bookmarkEnd w:id="663"/>
      <w:bookmarkEnd w:id="664"/>
      <w:bookmarkEnd w:id="665"/>
      <w:bookmarkEnd w:id="666"/>
      <w:bookmarkEnd w:id="667"/>
      <w:bookmarkEnd w:id="668"/>
      <w:bookmarkEnd w:id="669"/>
      <w:bookmarkEnd w:id="670"/>
      <w:bookmarkEnd w:id="671"/>
    </w:p>
    <w:p w14:paraId="64F79850" w14:textId="6D12E63D" w:rsidR="007B01EB" w:rsidRDefault="00D526BE" w:rsidP="00044B8F">
      <w:pPr>
        <w:pStyle w:val="RepStandard"/>
        <w:spacing w:after="240"/>
      </w:pPr>
      <w:r w:rsidRPr="00726544">
        <w:t>The relevant PEC</w:t>
      </w:r>
      <w:r w:rsidRPr="00726544">
        <w:rPr>
          <w:vertAlign w:val="subscript"/>
        </w:rPr>
        <w:t>soil</w:t>
      </w:r>
      <w:r w:rsidRPr="00726544">
        <w:t xml:space="preserve"> for risk assessments covering the proposed use pattern are taken from Section 8 (Environmental Fate), Chapter 8.</w:t>
      </w:r>
      <w:r w:rsidR="00B06DF6" w:rsidRPr="00726544">
        <w:t>7</w:t>
      </w:r>
      <w:r w:rsidRPr="00726544">
        <w:t>.2</w:t>
      </w:r>
      <w:r w:rsidR="00345996" w:rsidRPr="00726544">
        <w:t xml:space="preserve">. </w:t>
      </w:r>
      <w:r w:rsidR="00345996" w:rsidRPr="00726544">
        <w:rPr>
          <w:lang w:val="en-IE"/>
        </w:rPr>
        <w:t>According to the assessment of environmental-fate data, multi-annual accumulation in soil is considered where relevant.</w:t>
      </w:r>
    </w:p>
    <w:p w14:paraId="28F2AEAC" w14:textId="77777777" w:rsidR="007B01EB" w:rsidRPr="007B01EB" w:rsidRDefault="007B01EB" w:rsidP="00044B8F">
      <w:pPr>
        <w:spacing w:after="240" w:line="248" w:lineRule="auto"/>
        <w:ind w:hanging="10"/>
        <w:rPr>
          <w:color w:val="000000"/>
          <w:kern w:val="2"/>
          <w:lang w:eastAsia="en-IE"/>
          <w14:ligatures w14:val="standardContextual"/>
        </w:rPr>
      </w:pPr>
      <w:r w:rsidRPr="007B01EB">
        <w:rPr>
          <w:b/>
          <w:color w:val="000000"/>
          <w:kern w:val="2"/>
          <w:lang w:eastAsia="en-IE"/>
          <w14:ligatures w14:val="standardContextual"/>
        </w:rPr>
        <w:t xml:space="preserve">Iodosulfuron-methyl-sodium </w:t>
      </w:r>
    </w:p>
    <w:p w14:paraId="53446977" w14:textId="7F0B09A4" w:rsidR="007B01EB" w:rsidRPr="007B01EB" w:rsidRDefault="007B01EB" w:rsidP="00D020DC">
      <w:pPr>
        <w:spacing w:after="240" w:line="247" w:lineRule="auto"/>
        <w:ind w:hanging="10"/>
        <w:jc w:val="both"/>
        <w:rPr>
          <w:color w:val="000000"/>
          <w:kern w:val="2"/>
          <w:lang w:eastAsia="en-IE"/>
          <w14:ligatures w14:val="standardContextual"/>
        </w:rPr>
      </w:pPr>
      <w:r w:rsidRPr="007B01EB">
        <w:rPr>
          <w:color w:val="000000"/>
          <w:kern w:val="2"/>
          <w:lang w:eastAsia="en-IE"/>
          <w14:ligatures w14:val="standardContextual"/>
        </w:rPr>
        <w:t>For the active substance iodosulfuron-methyl-sodium (and metabolites) risk assessments are passed without any refinement, even if worst case PEC</w:t>
      </w:r>
      <w:r w:rsidRPr="007B01EB">
        <w:rPr>
          <w:color w:val="000000"/>
          <w:kern w:val="2"/>
          <w:vertAlign w:val="subscript"/>
          <w:lang w:eastAsia="en-IE"/>
          <w14:ligatures w14:val="standardContextual"/>
        </w:rPr>
        <w:t xml:space="preserve">soil </w:t>
      </w:r>
      <w:r w:rsidRPr="007B01EB">
        <w:rPr>
          <w:color w:val="000000"/>
          <w:kern w:val="2"/>
          <w:lang w:eastAsia="en-IE"/>
          <w14:ligatures w14:val="standardContextual"/>
        </w:rPr>
        <w:t>values are considered. Therefore, to further simplify the assessment, PEC</w:t>
      </w:r>
      <w:r w:rsidRPr="007B01EB">
        <w:rPr>
          <w:color w:val="000000"/>
          <w:kern w:val="2"/>
          <w:vertAlign w:val="subscript"/>
          <w:lang w:eastAsia="en-IE"/>
          <w14:ligatures w14:val="standardContextual"/>
        </w:rPr>
        <w:t xml:space="preserve">soil </w:t>
      </w:r>
      <w:r w:rsidRPr="007B01EB">
        <w:rPr>
          <w:color w:val="000000"/>
          <w:kern w:val="2"/>
          <w:lang w:eastAsia="en-IE"/>
          <w14:ligatures w14:val="standardContextual"/>
        </w:rPr>
        <w:t>for these compounds is calculated in an additional “risk envelope approach”, addressing the maximum registered application rate and overall worst case exposure situation (no tillage, no crop interception)</w:t>
      </w:r>
      <w:r w:rsidR="000E6B95">
        <w:rPr>
          <w:color w:val="000000"/>
          <w:kern w:val="2"/>
          <w:lang w:eastAsia="en-IE"/>
          <w14:ligatures w14:val="standardContextual"/>
        </w:rPr>
        <w:t xml:space="preserve">. </w:t>
      </w:r>
      <w:r w:rsidRPr="007B01EB">
        <w:rPr>
          <w:color w:val="000000"/>
          <w:kern w:val="2"/>
          <w:lang w:eastAsia="en-IE"/>
          <w14:ligatures w14:val="standardContextual"/>
        </w:rPr>
        <w:t>The resulting PEC</w:t>
      </w:r>
      <w:r w:rsidRPr="007B01EB">
        <w:rPr>
          <w:color w:val="000000"/>
          <w:kern w:val="2"/>
          <w:vertAlign w:val="subscript"/>
          <w:lang w:eastAsia="en-IE"/>
          <w14:ligatures w14:val="standardContextual"/>
        </w:rPr>
        <w:t xml:space="preserve">soil </w:t>
      </w:r>
      <w:r w:rsidRPr="007B01EB">
        <w:rPr>
          <w:color w:val="000000"/>
          <w:kern w:val="2"/>
          <w:lang w:eastAsia="en-IE"/>
          <w14:ligatures w14:val="standardContextual"/>
        </w:rPr>
        <w:t xml:space="preserve">calculations may overestimate the actual exposure due to use of the present product, and thus further increase the conservatism of the Tier 1 risk assessments. </w:t>
      </w:r>
    </w:p>
    <w:p w14:paraId="028EEA41" w14:textId="5045F5C9" w:rsidR="007B01EB" w:rsidRPr="007B01EB" w:rsidRDefault="007B01EB" w:rsidP="00867FCD">
      <w:pPr>
        <w:spacing w:after="120" w:line="248" w:lineRule="auto"/>
        <w:ind w:left="1361" w:hanging="1361"/>
        <w:jc w:val="both"/>
        <w:rPr>
          <w:color w:val="000000"/>
          <w:kern w:val="2"/>
          <w:lang w:eastAsia="en-IE"/>
          <w14:ligatures w14:val="standardContextual"/>
        </w:rPr>
      </w:pPr>
      <w:r w:rsidRPr="007B01EB">
        <w:rPr>
          <w:b/>
          <w:color w:val="000000"/>
          <w:kern w:val="2"/>
          <w:lang w:eastAsia="en-IE"/>
          <w14:ligatures w14:val="standardContextual"/>
        </w:rPr>
        <w:t>Table 9.8-</w:t>
      </w:r>
      <w:r w:rsidR="00D12823">
        <w:rPr>
          <w:b/>
          <w:color w:val="000000"/>
          <w:kern w:val="2"/>
          <w:lang w:eastAsia="en-IE"/>
          <w14:ligatures w14:val="standardContextual"/>
        </w:rPr>
        <w:t>5</w:t>
      </w:r>
      <w:r w:rsidRPr="007B01EB">
        <w:rPr>
          <w:b/>
          <w:color w:val="000000"/>
          <w:kern w:val="2"/>
          <w:lang w:eastAsia="en-IE"/>
          <w14:ligatures w14:val="standardContextual"/>
        </w:rPr>
        <w:t xml:space="preserve">: </w:t>
      </w:r>
      <w:r w:rsidRPr="007B01EB">
        <w:rPr>
          <w:b/>
          <w:color w:val="000000"/>
          <w:kern w:val="2"/>
          <w:lang w:eastAsia="en-IE"/>
          <w14:ligatures w14:val="standardContextual"/>
        </w:rPr>
        <w:tab/>
        <w:t xml:space="preserve">First-tier assessment of the chronic risk of iodosulfuron-methyl-sodium for earthworms due to the use of </w:t>
      </w:r>
      <w:r w:rsidR="00867FCD">
        <w:rPr>
          <w:b/>
          <w:color w:val="000000"/>
          <w:kern w:val="2"/>
          <w:lang w:eastAsia="en-IE"/>
          <w14:ligatures w14:val="standardContextual"/>
        </w:rPr>
        <w:t xml:space="preserve">054-01-05 </w:t>
      </w:r>
      <w:r w:rsidRPr="007B01EB">
        <w:rPr>
          <w:b/>
          <w:color w:val="000000"/>
          <w:kern w:val="2"/>
          <w:lang w:eastAsia="en-IE"/>
          <w14:ligatures w14:val="standardContextual"/>
        </w:rPr>
        <w:t xml:space="preserve"> in cereals (use group A) </w:t>
      </w:r>
    </w:p>
    <w:tbl>
      <w:tblPr>
        <w:tblStyle w:val="TableGrid"/>
        <w:tblW w:w="9475" w:type="dxa"/>
        <w:tblInd w:w="-58" w:type="dxa"/>
        <w:tblCellMar>
          <w:top w:w="65" w:type="dxa"/>
          <w:left w:w="58" w:type="dxa"/>
          <w:right w:w="115" w:type="dxa"/>
        </w:tblCellMar>
        <w:tblLook w:val="04A0" w:firstRow="1" w:lastRow="0" w:firstColumn="1" w:lastColumn="0" w:noHBand="0" w:noVBand="1"/>
      </w:tblPr>
      <w:tblGrid>
        <w:gridCol w:w="2784"/>
        <w:gridCol w:w="2230"/>
        <w:gridCol w:w="2233"/>
        <w:gridCol w:w="2228"/>
      </w:tblGrid>
      <w:tr w:rsidR="007B01EB" w:rsidRPr="007B01EB" w14:paraId="0F8A1BF0"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FBD6D6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Intended use </w:t>
            </w:r>
          </w:p>
        </w:tc>
        <w:tc>
          <w:tcPr>
            <w:tcW w:w="6690" w:type="dxa"/>
            <w:gridSpan w:val="3"/>
            <w:tcBorders>
              <w:top w:val="single" w:sz="4" w:space="0" w:color="000000"/>
              <w:left w:val="single" w:sz="4" w:space="0" w:color="000000"/>
              <w:bottom w:val="single" w:sz="4" w:space="0" w:color="000000"/>
              <w:right w:val="single" w:sz="4" w:space="0" w:color="000000"/>
            </w:tcBorders>
          </w:tcPr>
          <w:p w14:paraId="611A94DB"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Risk envelope approach: </w:t>
            </w:r>
          </w:p>
          <w:p w14:paraId="53CD8C3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Cereals, maize, non-cropped area, 10 g a.s./ha, BBCH 00-39 </w:t>
            </w:r>
          </w:p>
        </w:tc>
      </w:tr>
      <w:tr w:rsidR="007B01EB" w:rsidRPr="007B01EB" w14:paraId="070EB6A9" w14:textId="77777777" w:rsidTr="002F7498">
        <w:trPr>
          <w:trHeight w:val="355"/>
        </w:trPr>
        <w:tc>
          <w:tcPr>
            <w:tcW w:w="9475" w:type="dxa"/>
            <w:gridSpan w:val="4"/>
            <w:tcBorders>
              <w:top w:val="single" w:sz="4" w:space="0" w:color="000000"/>
              <w:left w:val="single" w:sz="4" w:space="0" w:color="000000"/>
              <w:bottom w:val="single" w:sz="4" w:space="0" w:color="000000"/>
              <w:right w:val="single" w:sz="4" w:space="0" w:color="000000"/>
            </w:tcBorders>
          </w:tcPr>
          <w:p w14:paraId="405E91D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Chronic effects on earthworms </w:t>
            </w:r>
          </w:p>
        </w:tc>
      </w:tr>
      <w:tr w:rsidR="007B01EB" w:rsidRPr="007B01EB" w14:paraId="3F6CA90A"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5A82300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Product/active substance </w:t>
            </w:r>
          </w:p>
        </w:tc>
        <w:tc>
          <w:tcPr>
            <w:tcW w:w="2230" w:type="dxa"/>
            <w:tcBorders>
              <w:top w:val="single" w:sz="4" w:space="0" w:color="000000"/>
              <w:left w:val="single" w:sz="4" w:space="0" w:color="000000"/>
              <w:bottom w:val="single" w:sz="4" w:space="0" w:color="000000"/>
              <w:right w:val="single" w:sz="4" w:space="0" w:color="000000"/>
            </w:tcBorders>
          </w:tcPr>
          <w:p w14:paraId="4F799D6A" w14:textId="77777777" w:rsidR="007B01EB" w:rsidRPr="007B01EB" w:rsidRDefault="007B01EB" w:rsidP="007B01EB">
            <w:pPr>
              <w:spacing w:line="259" w:lineRule="auto"/>
              <w:ind w:right="269"/>
              <w:rPr>
                <w:rFonts w:ascii="Times New Roman" w:hAnsi="Times New Roman" w:cs="Times New Roman"/>
                <w:color w:val="000000"/>
                <w:lang w:val="nl-NL" w:eastAsia="en-IE"/>
              </w:rPr>
            </w:pPr>
            <w:r w:rsidRPr="007B01EB">
              <w:rPr>
                <w:rFonts w:ascii="Times New Roman" w:hAnsi="Times New Roman" w:cs="Times New Roman"/>
                <w:b/>
                <w:color w:val="000000"/>
                <w:sz w:val="20"/>
                <w:lang w:val="nl-NL" w:eastAsia="en-IE"/>
              </w:rPr>
              <w:t>NOEC / EC</w:t>
            </w:r>
            <w:r w:rsidRPr="007B01EB">
              <w:rPr>
                <w:rFonts w:ascii="Times New Roman" w:hAnsi="Times New Roman" w:cs="Times New Roman"/>
                <w:b/>
                <w:color w:val="000000"/>
                <w:sz w:val="20"/>
                <w:vertAlign w:val="subscript"/>
                <w:lang w:val="nl-NL" w:eastAsia="en-IE"/>
              </w:rPr>
              <w:t>10</w:t>
            </w:r>
            <w:r w:rsidRPr="007B01EB">
              <w:rPr>
                <w:rFonts w:ascii="Times New Roman" w:hAnsi="Times New Roman" w:cs="Times New Roman"/>
                <w:b/>
                <w:color w:val="000000"/>
                <w:sz w:val="20"/>
                <w:lang w:val="nl-NL" w:eastAsia="en-IE"/>
              </w:rPr>
              <w:t xml:space="preserve"> (mg/kg dw) </w:t>
            </w:r>
          </w:p>
        </w:tc>
        <w:tc>
          <w:tcPr>
            <w:tcW w:w="2233" w:type="dxa"/>
            <w:tcBorders>
              <w:top w:val="single" w:sz="4" w:space="0" w:color="000000"/>
              <w:left w:val="single" w:sz="4" w:space="0" w:color="000000"/>
              <w:bottom w:val="single" w:sz="4" w:space="0" w:color="000000"/>
              <w:right w:val="single" w:sz="4" w:space="0" w:color="000000"/>
            </w:tcBorders>
          </w:tcPr>
          <w:p w14:paraId="0798C4AD"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PEC</w:t>
            </w:r>
            <w:r w:rsidRPr="007B01EB">
              <w:rPr>
                <w:rFonts w:ascii="Times New Roman" w:hAnsi="Times New Roman" w:cs="Times New Roman"/>
                <w:b/>
                <w:color w:val="000000"/>
                <w:sz w:val="20"/>
                <w:vertAlign w:val="subscript"/>
                <w:lang w:eastAsia="en-IE"/>
              </w:rPr>
              <w:t>soil</w:t>
            </w:r>
            <w:r w:rsidRPr="007B01EB">
              <w:rPr>
                <w:rFonts w:ascii="Times New Roman" w:hAnsi="Times New Roman" w:cs="Times New Roman"/>
                <w:b/>
                <w:color w:val="000000"/>
                <w:sz w:val="20"/>
                <w:lang w:eastAsia="en-IE"/>
              </w:rPr>
              <w:t xml:space="preserve"> </w:t>
            </w:r>
          </w:p>
          <w:p w14:paraId="0ABDDA2C"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30677BBD" w14:textId="77777777" w:rsidR="007B01EB" w:rsidRPr="007B01EB" w:rsidRDefault="007B01EB" w:rsidP="007B01EB">
            <w:pPr>
              <w:spacing w:after="18"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TER</w:t>
            </w:r>
            <w:r w:rsidRPr="007B01EB">
              <w:rPr>
                <w:rFonts w:ascii="Times New Roman" w:hAnsi="Times New Roman" w:cs="Times New Roman"/>
                <w:b/>
                <w:color w:val="000000"/>
                <w:sz w:val="20"/>
                <w:vertAlign w:val="subscript"/>
                <w:lang w:eastAsia="en-IE"/>
              </w:rPr>
              <w:t>lt</w:t>
            </w:r>
            <w:r w:rsidRPr="007B01EB">
              <w:rPr>
                <w:rFonts w:ascii="Times New Roman" w:hAnsi="Times New Roman" w:cs="Times New Roman"/>
                <w:b/>
                <w:color w:val="000000"/>
                <w:sz w:val="20"/>
                <w:lang w:eastAsia="en-IE"/>
              </w:rPr>
              <w:t xml:space="preserve"> </w:t>
            </w:r>
          </w:p>
          <w:p w14:paraId="0D02CC84"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(criterion TER ≥ 5) </w:t>
            </w:r>
          </w:p>
        </w:tc>
      </w:tr>
      <w:tr w:rsidR="007B01EB" w:rsidRPr="007B01EB" w14:paraId="24BC58DB"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469DAA3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Iodosulfuron-methyl-sodium </w:t>
            </w:r>
          </w:p>
        </w:tc>
        <w:tc>
          <w:tcPr>
            <w:tcW w:w="2230" w:type="dxa"/>
            <w:tcBorders>
              <w:top w:val="single" w:sz="4" w:space="0" w:color="000000"/>
              <w:left w:val="single" w:sz="4" w:space="0" w:color="000000"/>
              <w:bottom w:val="single" w:sz="4" w:space="0" w:color="000000"/>
              <w:right w:val="single" w:sz="4" w:space="0" w:color="000000"/>
            </w:tcBorders>
          </w:tcPr>
          <w:p w14:paraId="2998DC8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7 </w:t>
            </w:r>
          </w:p>
        </w:tc>
        <w:tc>
          <w:tcPr>
            <w:tcW w:w="2233" w:type="dxa"/>
            <w:tcBorders>
              <w:top w:val="single" w:sz="4" w:space="0" w:color="000000"/>
              <w:left w:val="single" w:sz="4" w:space="0" w:color="000000"/>
              <w:bottom w:val="single" w:sz="4" w:space="0" w:color="000000"/>
              <w:right w:val="single" w:sz="4" w:space="0" w:color="000000"/>
            </w:tcBorders>
          </w:tcPr>
          <w:p w14:paraId="6851C066"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0.013 </w:t>
            </w:r>
          </w:p>
        </w:tc>
        <w:tc>
          <w:tcPr>
            <w:tcW w:w="2228" w:type="dxa"/>
            <w:tcBorders>
              <w:top w:val="single" w:sz="4" w:space="0" w:color="000000"/>
              <w:left w:val="single" w:sz="4" w:space="0" w:color="000000"/>
              <w:bottom w:val="single" w:sz="4" w:space="0" w:color="000000"/>
              <w:right w:val="single" w:sz="4" w:space="0" w:color="000000"/>
            </w:tcBorders>
          </w:tcPr>
          <w:p w14:paraId="234EE53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538 </w:t>
            </w:r>
          </w:p>
        </w:tc>
      </w:tr>
      <w:tr w:rsidR="007B01EB" w:rsidRPr="007B01EB" w14:paraId="7B5D8565"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68A9964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F075736 </w:t>
            </w:r>
          </w:p>
        </w:tc>
        <w:tc>
          <w:tcPr>
            <w:tcW w:w="2230" w:type="dxa"/>
            <w:tcBorders>
              <w:top w:val="single" w:sz="4" w:space="0" w:color="000000"/>
              <w:left w:val="single" w:sz="4" w:space="0" w:color="000000"/>
              <w:bottom w:val="single" w:sz="4" w:space="0" w:color="000000"/>
              <w:right w:val="single" w:sz="4" w:space="0" w:color="000000"/>
            </w:tcBorders>
          </w:tcPr>
          <w:p w14:paraId="4CF7485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0.7 </w:t>
            </w:r>
          </w:p>
        </w:tc>
        <w:tc>
          <w:tcPr>
            <w:tcW w:w="2233" w:type="dxa"/>
            <w:tcBorders>
              <w:top w:val="single" w:sz="4" w:space="0" w:color="000000"/>
              <w:left w:val="single" w:sz="4" w:space="0" w:color="000000"/>
              <w:bottom w:val="single" w:sz="4" w:space="0" w:color="000000"/>
              <w:right w:val="single" w:sz="4" w:space="0" w:color="000000"/>
            </w:tcBorders>
          </w:tcPr>
          <w:p w14:paraId="459FC318"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0.009 </w:t>
            </w:r>
          </w:p>
        </w:tc>
        <w:tc>
          <w:tcPr>
            <w:tcW w:w="2228" w:type="dxa"/>
            <w:tcBorders>
              <w:top w:val="single" w:sz="4" w:space="0" w:color="000000"/>
              <w:left w:val="single" w:sz="4" w:space="0" w:color="000000"/>
              <w:bottom w:val="single" w:sz="4" w:space="0" w:color="000000"/>
              <w:right w:val="single" w:sz="4" w:space="0" w:color="000000"/>
            </w:tcBorders>
          </w:tcPr>
          <w:p w14:paraId="1D0C491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78 </w:t>
            </w:r>
          </w:p>
        </w:tc>
      </w:tr>
      <w:tr w:rsidR="007B01EB" w:rsidRPr="007B01EB" w14:paraId="49E5367D"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4DD365CF"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F145741 </w:t>
            </w:r>
          </w:p>
        </w:tc>
        <w:tc>
          <w:tcPr>
            <w:tcW w:w="2230" w:type="dxa"/>
            <w:tcBorders>
              <w:top w:val="single" w:sz="4" w:space="0" w:color="000000"/>
              <w:left w:val="single" w:sz="4" w:space="0" w:color="000000"/>
              <w:bottom w:val="single" w:sz="4" w:space="0" w:color="000000"/>
              <w:right w:val="single" w:sz="4" w:space="0" w:color="000000"/>
            </w:tcBorders>
          </w:tcPr>
          <w:p w14:paraId="41F58240"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94.4 </w:t>
            </w:r>
          </w:p>
        </w:tc>
        <w:tc>
          <w:tcPr>
            <w:tcW w:w="2233" w:type="dxa"/>
            <w:tcBorders>
              <w:top w:val="single" w:sz="4" w:space="0" w:color="000000"/>
              <w:left w:val="single" w:sz="4" w:space="0" w:color="000000"/>
              <w:bottom w:val="single" w:sz="4" w:space="0" w:color="000000"/>
              <w:right w:val="single" w:sz="4" w:space="0" w:color="000000"/>
            </w:tcBorders>
          </w:tcPr>
          <w:p w14:paraId="0292B91B"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51D3EAD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94400 </w:t>
            </w:r>
          </w:p>
        </w:tc>
      </w:tr>
      <w:tr w:rsidR="007B01EB" w:rsidRPr="007B01EB" w14:paraId="42E05016"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796837F7"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F145740 </w:t>
            </w:r>
          </w:p>
        </w:tc>
        <w:tc>
          <w:tcPr>
            <w:tcW w:w="2230" w:type="dxa"/>
            <w:tcBorders>
              <w:top w:val="single" w:sz="4" w:space="0" w:color="000000"/>
              <w:left w:val="single" w:sz="4" w:space="0" w:color="000000"/>
              <w:bottom w:val="single" w:sz="4" w:space="0" w:color="000000"/>
              <w:right w:val="single" w:sz="4" w:space="0" w:color="000000"/>
            </w:tcBorders>
          </w:tcPr>
          <w:p w14:paraId="2E3807C7"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97.5 </w:t>
            </w:r>
          </w:p>
        </w:tc>
        <w:tc>
          <w:tcPr>
            <w:tcW w:w="2233" w:type="dxa"/>
            <w:tcBorders>
              <w:top w:val="single" w:sz="4" w:space="0" w:color="000000"/>
              <w:left w:val="single" w:sz="4" w:space="0" w:color="000000"/>
              <w:bottom w:val="single" w:sz="4" w:space="0" w:color="000000"/>
              <w:right w:val="single" w:sz="4" w:space="0" w:color="000000"/>
            </w:tcBorders>
          </w:tcPr>
          <w:p w14:paraId="368F1950"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2ACAD87F"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97500 </w:t>
            </w:r>
          </w:p>
        </w:tc>
      </w:tr>
      <w:tr w:rsidR="007B01EB" w:rsidRPr="007B01EB" w14:paraId="565459CC"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326D2E90"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0002166 </w:t>
            </w:r>
          </w:p>
        </w:tc>
        <w:tc>
          <w:tcPr>
            <w:tcW w:w="2230" w:type="dxa"/>
            <w:tcBorders>
              <w:top w:val="single" w:sz="4" w:space="0" w:color="000000"/>
              <w:left w:val="single" w:sz="4" w:space="0" w:color="000000"/>
              <w:bottom w:val="single" w:sz="4" w:space="0" w:color="000000"/>
              <w:right w:val="single" w:sz="4" w:space="0" w:color="000000"/>
            </w:tcBorders>
          </w:tcPr>
          <w:p w14:paraId="21A02A9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95.0 </w:t>
            </w:r>
          </w:p>
        </w:tc>
        <w:tc>
          <w:tcPr>
            <w:tcW w:w="2233" w:type="dxa"/>
            <w:tcBorders>
              <w:top w:val="single" w:sz="4" w:space="0" w:color="000000"/>
              <w:left w:val="single" w:sz="4" w:space="0" w:color="000000"/>
              <w:bottom w:val="single" w:sz="4" w:space="0" w:color="000000"/>
              <w:right w:val="single" w:sz="4" w:space="0" w:color="000000"/>
            </w:tcBorders>
          </w:tcPr>
          <w:p w14:paraId="188EF2B8"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3F024D1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95000 </w:t>
            </w:r>
          </w:p>
        </w:tc>
      </w:tr>
      <w:tr w:rsidR="007B01EB" w:rsidRPr="007B01EB" w14:paraId="2C069B91"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7D05DD4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BCS-CW81253 </w:t>
            </w:r>
          </w:p>
        </w:tc>
        <w:tc>
          <w:tcPr>
            <w:tcW w:w="2230" w:type="dxa"/>
            <w:tcBorders>
              <w:top w:val="single" w:sz="4" w:space="0" w:color="000000"/>
              <w:left w:val="single" w:sz="4" w:space="0" w:color="000000"/>
              <w:bottom w:val="single" w:sz="4" w:space="0" w:color="000000"/>
              <w:right w:val="single" w:sz="4" w:space="0" w:color="000000"/>
            </w:tcBorders>
          </w:tcPr>
          <w:p w14:paraId="65068B10"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99.0 </w:t>
            </w:r>
          </w:p>
        </w:tc>
        <w:tc>
          <w:tcPr>
            <w:tcW w:w="2233" w:type="dxa"/>
            <w:tcBorders>
              <w:top w:val="single" w:sz="4" w:space="0" w:color="000000"/>
              <w:left w:val="single" w:sz="4" w:space="0" w:color="000000"/>
              <w:bottom w:val="single" w:sz="4" w:space="0" w:color="000000"/>
              <w:right w:val="single" w:sz="4" w:space="0" w:color="000000"/>
            </w:tcBorders>
          </w:tcPr>
          <w:p w14:paraId="4711CD56"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10FF44FF"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33000 </w:t>
            </w:r>
          </w:p>
        </w:tc>
      </w:tr>
      <w:tr w:rsidR="007B01EB" w:rsidRPr="007B01EB" w14:paraId="32BABF09"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148AD49B"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0000119 </w:t>
            </w:r>
          </w:p>
        </w:tc>
        <w:tc>
          <w:tcPr>
            <w:tcW w:w="2230" w:type="dxa"/>
            <w:tcBorders>
              <w:top w:val="single" w:sz="4" w:space="0" w:color="000000"/>
              <w:left w:val="single" w:sz="4" w:space="0" w:color="000000"/>
              <w:bottom w:val="single" w:sz="4" w:space="0" w:color="000000"/>
              <w:right w:val="single" w:sz="4" w:space="0" w:color="000000"/>
            </w:tcBorders>
          </w:tcPr>
          <w:p w14:paraId="2D0B0A5D"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 </w:t>
            </w:r>
          </w:p>
        </w:tc>
        <w:tc>
          <w:tcPr>
            <w:tcW w:w="2233" w:type="dxa"/>
            <w:tcBorders>
              <w:top w:val="single" w:sz="4" w:space="0" w:color="000000"/>
              <w:left w:val="single" w:sz="4" w:space="0" w:color="000000"/>
              <w:bottom w:val="single" w:sz="4" w:space="0" w:color="000000"/>
              <w:right w:val="single" w:sz="4" w:space="0" w:color="000000"/>
            </w:tcBorders>
          </w:tcPr>
          <w:p w14:paraId="1B995346"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641C74D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97800 </w:t>
            </w:r>
          </w:p>
        </w:tc>
      </w:tr>
      <w:tr w:rsidR="007B01EB" w:rsidRPr="007B01EB" w14:paraId="1AD5D986"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413F83D4"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F059411 </w:t>
            </w:r>
          </w:p>
        </w:tc>
        <w:tc>
          <w:tcPr>
            <w:tcW w:w="2230" w:type="dxa"/>
            <w:tcBorders>
              <w:top w:val="single" w:sz="4" w:space="0" w:color="000000"/>
              <w:left w:val="single" w:sz="4" w:space="0" w:color="000000"/>
              <w:bottom w:val="single" w:sz="4" w:space="0" w:color="000000"/>
              <w:right w:val="single" w:sz="4" w:space="0" w:color="000000"/>
            </w:tcBorders>
          </w:tcPr>
          <w:p w14:paraId="3CB1216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30 </w:t>
            </w:r>
          </w:p>
        </w:tc>
        <w:tc>
          <w:tcPr>
            <w:tcW w:w="2233" w:type="dxa"/>
            <w:tcBorders>
              <w:top w:val="single" w:sz="4" w:space="0" w:color="000000"/>
              <w:left w:val="single" w:sz="4" w:space="0" w:color="000000"/>
              <w:bottom w:val="single" w:sz="4" w:space="0" w:color="000000"/>
              <w:right w:val="single" w:sz="4" w:space="0" w:color="000000"/>
            </w:tcBorders>
          </w:tcPr>
          <w:p w14:paraId="725B2789"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2E0898A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15000 </w:t>
            </w:r>
          </w:p>
        </w:tc>
      </w:tr>
    </w:tbl>
    <w:p w14:paraId="52895077" w14:textId="50B911FE" w:rsidR="007B01EB" w:rsidRPr="007B01EB" w:rsidRDefault="007B01EB" w:rsidP="00726544">
      <w:pPr>
        <w:spacing w:before="240" w:after="120" w:line="248" w:lineRule="auto"/>
        <w:ind w:left="1346" w:right="61" w:hanging="1361"/>
        <w:jc w:val="both"/>
        <w:rPr>
          <w:color w:val="000000"/>
          <w:kern w:val="2"/>
          <w:lang w:eastAsia="en-IE"/>
          <w14:ligatures w14:val="standardContextual"/>
        </w:rPr>
      </w:pPr>
      <w:r w:rsidRPr="007B01EB">
        <w:rPr>
          <w:color w:val="000000"/>
          <w:kern w:val="2"/>
          <w:lang w:eastAsia="en-IE"/>
          <w14:ligatures w14:val="standardContextual"/>
        </w:rPr>
        <w:lastRenderedPageBreak/>
        <w:t xml:space="preserve"> </w:t>
      </w:r>
      <w:r w:rsidR="00726544" w:rsidRPr="007B01EB">
        <w:rPr>
          <w:b/>
          <w:color w:val="000000"/>
          <w:kern w:val="2"/>
          <w:lang w:eastAsia="en-IE"/>
          <w14:ligatures w14:val="standardContextual"/>
        </w:rPr>
        <w:t>Table 9.8-</w:t>
      </w:r>
      <w:r w:rsidR="00D12823">
        <w:rPr>
          <w:b/>
          <w:color w:val="000000"/>
          <w:kern w:val="2"/>
          <w:lang w:eastAsia="en-IE"/>
          <w14:ligatures w14:val="standardContextual"/>
        </w:rPr>
        <w:t>6</w:t>
      </w:r>
      <w:r w:rsidR="00726544" w:rsidRPr="007B01EB">
        <w:rPr>
          <w:b/>
          <w:color w:val="000000"/>
          <w:kern w:val="2"/>
          <w:lang w:eastAsia="en-IE"/>
          <w14:ligatures w14:val="standardContextual"/>
        </w:rPr>
        <w:t xml:space="preserve">: </w:t>
      </w:r>
      <w:r w:rsidR="00726544" w:rsidRPr="007B01EB">
        <w:rPr>
          <w:b/>
          <w:color w:val="000000"/>
          <w:kern w:val="2"/>
          <w:lang w:eastAsia="en-IE"/>
          <w14:ligatures w14:val="standardContextual"/>
        </w:rPr>
        <w:tab/>
        <w:t>First-tier assessment of the chronic risk of iodosulfuron-methyl-sodium for other non-target soil organisms (meso- and macrofauna) due to the use of</w:t>
      </w:r>
      <w:r w:rsidR="00726544">
        <w:rPr>
          <w:b/>
          <w:color w:val="000000"/>
          <w:kern w:val="2"/>
          <w:lang w:eastAsia="en-IE"/>
          <w14:ligatures w14:val="standardContextual"/>
        </w:rPr>
        <w:t xml:space="preserve"> </w:t>
      </w:r>
      <w:r w:rsidR="00726544" w:rsidRPr="00867FCD">
        <w:rPr>
          <w:b/>
          <w:color w:val="000000"/>
          <w:kern w:val="2"/>
          <w:lang w:eastAsia="en-IE"/>
          <w14:ligatures w14:val="standardContextual"/>
        </w:rPr>
        <w:t xml:space="preserve">054-01-05 </w:t>
      </w:r>
      <w:r w:rsidR="00726544" w:rsidRPr="007B01EB">
        <w:rPr>
          <w:b/>
          <w:color w:val="000000"/>
          <w:kern w:val="2"/>
          <w:lang w:eastAsia="en-IE"/>
          <w14:ligatures w14:val="standardContextual"/>
        </w:rPr>
        <w:t xml:space="preserve"> in cereals (use group A) </w:t>
      </w:r>
      <w:r w:rsidRPr="007B01EB">
        <w:rPr>
          <w:b/>
          <w:color w:val="000000"/>
          <w:kern w:val="2"/>
          <w:lang w:eastAsia="en-IE"/>
          <w14:ligatures w14:val="standardContextual"/>
        </w:rPr>
        <w:t xml:space="preserve"> </w:t>
      </w:r>
    </w:p>
    <w:tbl>
      <w:tblPr>
        <w:tblStyle w:val="TableGrid"/>
        <w:tblW w:w="9475" w:type="dxa"/>
        <w:tblInd w:w="-58" w:type="dxa"/>
        <w:tblCellMar>
          <w:top w:w="65" w:type="dxa"/>
          <w:left w:w="58" w:type="dxa"/>
          <w:right w:w="115" w:type="dxa"/>
        </w:tblCellMar>
        <w:tblLook w:val="04A0" w:firstRow="1" w:lastRow="0" w:firstColumn="1" w:lastColumn="0" w:noHBand="0" w:noVBand="1"/>
      </w:tblPr>
      <w:tblGrid>
        <w:gridCol w:w="2784"/>
        <w:gridCol w:w="2230"/>
        <w:gridCol w:w="2233"/>
        <w:gridCol w:w="2228"/>
      </w:tblGrid>
      <w:tr w:rsidR="007B01EB" w:rsidRPr="007B01EB" w14:paraId="30BD17BA"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78E0C55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Intended use </w:t>
            </w:r>
          </w:p>
        </w:tc>
        <w:tc>
          <w:tcPr>
            <w:tcW w:w="6691" w:type="dxa"/>
            <w:gridSpan w:val="3"/>
            <w:tcBorders>
              <w:top w:val="single" w:sz="4" w:space="0" w:color="000000"/>
              <w:left w:val="single" w:sz="4" w:space="0" w:color="000000"/>
              <w:bottom w:val="single" w:sz="4" w:space="0" w:color="000000"/>
              <w:right w:val="single" w:sz="4" w:space="0" w:color="000000"/>
            </w:tcBorders>
          </w:tcPr>
          <w:p w14:paraId="62005C5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Risk envelope approach: </w:t>
            </w:r>
          </w:p>
          <w:p w14:paraId="42E39AF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Cereals, maize, non-cropped area, 10 g a.s./ha, BBCH 00-39 </w:t>
            </w:r>
          </w:p>
        </w:tc>
      </w:tr>
      <w:tr w:rsidR="007B01EB" w:rsidRPr="007B01EB" w14:paraId="0A20A538" w14:textId="77777777" w:rsidTr="002F7498">
        <w:trPr>
          <w:trHeight w:val="353"/>
        </w:trPr>
        <w:tc>
          <w:tcPr>
            <w:tcW w:w="9475" w:type="dxa"/>
            <w:gridSpan w:val="4"/>
            <w:tcBorders>
              <w:top w:val="single" w:sz="4" w:space="0" w:color="000000"/>
              <w:left w:val="single" w:sz="4" w:space="0" w:color="000000"/>
              <w:bottom w:val="single" w:sz="4" w:space="0" w:color="000000"/>
              <w:right w:val="single" w:sz="4" w:space="0" w:color="000000"/>
            </w:tcBorders>
          </w:tcPr>
          <w:p w14:paraId="6144092B"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Chronic effects on other soil macro- and mesofauna </w:t>
            </w:r>
          </w:p>
        </w:tc>
      </w:tr>
      <w:tr w:rsidR="007B01EB" w:rsidRPr="007B01EB" w14:paraId="25F3D4A3"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216F0CB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Product/active substance </w:t>
            </w:r>
          </w:p>
        </w:tc>
        <w:tc>
          <w:tcPr>
            <w:tcW w:w="2230" w:type="dxa"/>
            <w:tcBorders>
              <w:top w:val="single" w:sz="4" w:space="0" w:color="000000"/>
              <w:left w:val="single" w:sz="4" w:space="0" w:color="000000"/>
              <w:bottom w:val="single" w:sz="4" w:space="0" w:color="000000"/>
              <w:right w:val="single" w:sz="4" w:space="0" w:color="000000"/>
            </w:tcBorders>
          </w:tcPr>
          <w:p w14:paraId="3C47AB3D"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NOEC </w:t>
            </w:r>
          </w:p>
          <w:p w14:paraId="2481061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(mg/kg dw) </w:t>
            </w:r>
          </w:p>
        </w:tc>
        <w:tc>
          <w:tcPr>
            <w:tcW w:w="2233" w:type="dxa"/>
            <w:tcBorders>
              <w:top w:val="single" w:sz="4" w:space="0" w:color="000000"/>
              <w:left w:val="single" w:sz="4" w:space="0" w:color="000000"/>
              <w:bottom w:val="single" w:sz="4" w:space="0" w:color="000000"/>
              <w:right w:val="single" w:sz="4" w:space="0" w:color="000000"/>
            </w:tcBorders>
          </w:tcPr>
          <w:p w14:paraId="04D2C240"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PEC</w:t>
            </w:r>
            <w:r w:rsidRPr="007B01EB">
              <w:rPr>
                <w:rFonts w:ascii="Times New Roman" w:hAnsi="Times New Roman" w:cs="Times New Roman"/>
                <w:b/>
                <w:color w:val="000000"/>
                <w:sz w:val="20"/>
                <w:vertAlign w:val="subscript"/>
                <w:lang w:eastAsia="en-IE"/>
              </w:rPr>
              <w:t>soil</w:t>
            </w:r>
            <w:r w:rsidRPr="007B01EB">
              <w:rPr>
                <w:rFonts w:ascii="Times New Roman" w:hAnsi="Times New Roman" w:cs="Times New Roman"/>
                <w:b/>
                <w:color w:val="000000"/>
                <w:sz w:val="20"/>
                <w:lang w:eastAsia="en-IE"/>
              </w:rPr>
              <w:t xml:space="preserve"> </w:t>
            </w:r>
          </w:p>
          <w:p w14:paraId="2472BF55"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6122EE8D" w14:textId="77777777" w:rsidR="007B01EB" w:rsidRPr="007B01EB" w:rsidRDefault="007B01EB" w:rsidP="007B01EB">
            <w:pPr>
              <w:spacing w:after="20"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TER</w:t>
            </w:r>
            <w:r w:rsidRPr="007B01EB">
              <w:rPr>
                <w:rFonts w:ascii="Times New Roman" w:hAnsi="Times New Roman" w:cs="Times New Roman"/>
                <w:b/>
                <w:color w:val="000000"/>
                <w:sz w:val="20"/>
                <w:vertAlign w:val="subscript"/>
                <w:lang w:eastAsia="en-IE"/>
              </w:rPr>
              <w:t>lt</w:t>
            </w:r>
            <w:r w:rsidRPr="007B01EB">
              <w:rPr>
                <w:rFonts w:ascii="Times New Roman" w:hAnsi="Times New Roman" w:cs="Times New Roman"/>
                <w:b/>
                <w:color w:val="000000"/>
                <w:sz w:val="20"/>
                <w:lang w:eastAsia="en-IE"/>
              </w:rPr>
              <w:t xml:space="preserve"> </w:t>
            </w:r>
          </w:p>
          <w:p w14:paraId="14268CCA"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b/>
                <w:color w:val="000000"/>
                <w:sz w:val="20"/>
                <w:lang w:eastAsia="en-IE"/>
              </w:rPr>
              <w:t xml:space="preserve">(criterion TER ≥ 5) </w:t>
            </w:r>
          </w:p>
        </w:tc>
      </w:tr>
      <w:tr w:rsidR="007B01EB" w:rsidRPr="007B01EB" w14:paraId="40C1ABD4"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16312DFC" w14:textId="77777777" w:rsidR="007B01EB" w:rsidRPr="007B01EB" w:rsidRDefault="007B01EB" w:rsidP="007B01EB">
            <w:pPr>
              <w:spacing w:line="259" w:lineRule="auto"/>
              <w:ind w:right="11"/>
              <w:rPr>
                <w:rFonts w:ascii="Times New Roman" w:hAnsi="Times New Roman" w:cs="Times New Roman"/>
                <w:color w:val="000000"/>
                <w:lang w:val="it-IT" w:eastAsia="en-IE"/>
              </w:rPr>
            </w:pPr>
            <w:r w:rsidRPr="007B01EB">
              <w:rPr>
                <w:rFonts w:ascii="Times New Roman" w:hAnsi="Times New Roman" w:cs="Times New Roman"/>
                <w:color w:val="000000"/>
                <w:sz w:val="20"/>
                <w:lang w:val="it-IT" w:eastAsia="en-IE"/>
              </w:rPr>
              <w:t>Iodosulfuron-methyl-sodium (</w:t>
            </w:r>
            <w:r w:rsidRPr="007B01EB">
              <w:rPr>
                <w:rFonts w:ascii="Times New Roman" w:hAnsi="Times New Roman" w:cs="Times New Roman"/>
                <w:i/>
                <w:color w:val="000000"/>
                <w:sz w:val="20"/>
                <w:lang w:val="it-IT" w:eastAsia="en-IE"/>
              </w:rPr>
              <w:t>F. candida</w:t>
            </w:r>
            <w:r w:rsidRPr="007B01EB">
              <w:rPr>
                <w:rFonts w:ascii="Times New Roman" w:hAnsi="Times New Roman" w:cs="Times New Roman"/>
                <w:color w:val="000000"/>
                <w:sz w:val="20"/>
                <w:lang w:val="it-IT"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77BDDBEF"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316 </w:t>
            </w:r>
          </w:p>
        </w:tc>
        <w:tc>
          <w:tcPr>
            <w:tcW w:w="2233" w:type="dxa"/>
            <w:tcBorders>
              <w:top w:val="single" w:sz="4" w:space="0" w:color="000000"/>
              <w:left w:val="single" w:sz="4" w:space="0" w:color="000000"/>
              <w:bottom w:val="single" w:sz="4" w:space="0" w:color="000000"/>
              <w:right w:val="single" w:sz="4" w:space="0" w:color="000000"/>
            </w:tcBorders>
          </w:tcPr>
          <w:p w14:paraId="49AB534A"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0.013 </w:t>
            </w:r>
          </w:p>
        </w:tc>
        <w:tc>
          <w:tcPr>
            <w:tcW w:w="2228" w:type="dxa"/>
            <w:tcBorders>
              <w:top w:val="single" w:sz="4" w:space="0" w:color="000000"/>
              <w:left w:val="single" w:sz="4" w:space="0" w:color="000000"/>
              <w:bottom w:val="single" w:sz="4" w:space="0" w:color="000000"/>
              <w:right w:val="single" w:sz="4" w:space="0" w:color="000000"/>
            </w:tcBorders>
          </w:tcPr>
          <w:p w14:paraId="4CA7144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24308 </w:t>
            </w:r>
          </w:p>
        </w:tc>
      </w:tr>
      <w:tr w:rsidR="007B01EB" w:rsidRPr="007B01EB" w14:paraId="0CCD3937"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60E9BB28" w14:textId="3E0AE17F" w:rsidR="007B01EB" w:rsidRPr="007B01EB" w:rsidRDefault="007B01EB" w:rsidP="007B01EB">
            <w:pPr>
              <w:spacing w:line="259" w:lineRule="auto"/>
              <w:ind w:right="1296"/>
              <w:rPr>
                <w:rFonts w:ascii="Times New Roman" w:hAnsi="Times New Roman" w:cs="Times New Roman"/>
                <w:color w:val="000000"/>
                <w:lang w:eastAsia="en-IE"/>
              </w:rPr>
            </w:pPr>
            <w:r w:rsidRPr="007B01EB">
              <w:rPr>
                <w:rFonts w:ascii="Times New Roman" w:hAnsi="Times New Roman" w:cs="Times New Roman"/>
                <w:color w:val="000000"/>
                <w:sz w:val="20"/>
                <w:lang w:eastAsia="en-IE"/>
              </w:rPr>
              <w:t>AE F075736</w:t>
            </w:r>
            <w:r w:rsidR="00726544">
              <w:rPr>
                <w:rFonts w:ascii="Times New Roman" w:hAnsi="Times New Roman" w:cs="Times New Roman"/>
                <w:color w:val="000000"/>
                <w:sz w:val="20"/>
                <w:lang w:eastAsia="en-IE"/>
              </w:rPr>
              <w:t xml:space="preserve"> </w:t>
            </w: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F.</w:t>
            </w:r>
            <w:r w:rsidR="00726544">
              <w:rPr>
                <w:rFonts w:ascii="Times New Roman" w:hAnsi="Times New Roman" w:cs="Times New Roman"/>
                <w:i/>
                <w:color w:val="000000"/>
                <w:sz w:val="20"/>
                <w:lang w:eastAsia="en-IE"/>
              </w:rPr>
              <w:t xml:space="preserve"> </w:t>
            </w:r>
            <w:r w:rsidRPr="007B01EB">
              <w:rPr>
                <w:rFonts w:ascii="Times New Roman" w:hAnsi="Times New Roman" w:cs="Times New Roman"/>
                <w:i/>
                <w:color w:val="000000"/>
                <w:sz w:val="20"/>
                <w:lang w:eastAsia="en-IE"/>
              </w:rPr>
              <w:t>candida</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01BDD0E4"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9.86 </w:t>
            </w:r>
          </w:p>
        </w:tc>
        <w:tc>
          <w:tcPr>
            <w:tcW w:w="2233" w:type="dxa"/>
            <w:tcBorders>
              <w:top w:val="single" w:sz="4" w:space="0" w:color="000000"/>
              <w:left w:val="single" w:sz="4" w:space="0" w:color="000000"/>
              <w:bottom w:val="single" w:sz="4" w:space="0" w:color="000000"/>
              <w:right w:val="single" w:sz="4" w:space="0" w:color="000000"/>
            </w:tcBorders>
          </w:tcPr>
          <w:p w14:paraId="6A0368C2"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0.009 </w:t>
            </w:r>
          </w:p>
        </w:tc>
        <w:tc>
          <w:tcPr>
            <w:tcW w:w="2228" w:type="dxa"/>
            <w:tcBorders>
              <w:top w:val="single" w:sz="4" w:space="0" w:color="000000"/>
              <w:left w:val="single" w:sz="4" w:space="0" w:color="000000"/>
              <w:bottom w:val="single" w:sz="4" w:space="0" w:color="000000"/>
              <w:right w:val="single" w:sz="4" w:space="0" w:color="000000"/>
            </w:tcBorders>
          </w:tcPr>
          <w:p w14:paraId="1FD6C19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1096 </w:t>
            </w:r>
          </w:p>
        </w:tc>
      </w:tr>
      <w:tr w:rsidR="007B01EB" w:rsidRPr="007B01EB" w14:paraId="596AF5DB"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38189C6B"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BCS-CW81253 </w:t>
            </w:r>
          </w:p>
          <w:p w14:paraId="23357982"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F. candida</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5583326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99.0 </w:t>
            </w:r>
          </w:p>
        </w:tc>
        <w:tc>
          <w:tcPr>
            <w:tcW w:w="2233" w:type="dxa"/>
            <w:tcBorders>
              <w:top w:val="single" w:sz="4" w:space="0" w:color="000000"/>
              <w:left w:val="single" w:sz="4" w:space="0" w:color="000000"/>
              <w:bottom w:val="single" w:sz="4" w:space="0" w:color="000000"/>
              <w:right w:val="single" w:sz="4" w:space="0" w:color="000000"/>
            </w:tcBorders>
          </w:tcPr>
          <w:p w14:paraId="2530E8B7"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605C8BC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33000 </w:t>
            </w:r>
          </w:p>
        </w:tc>
      </w:tr>
      <w:tr w:rsidR="007B01EB" w:rsidRPr="007B01EB" w14:paraId="14E4DCC9"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7766C4F9" w14:textId="77777777" w:rsidR="007B01EB" w:rsidRPr="007B01EB" w:rsidRDefault="007B01EB" w:rsidP="007B01EB">
            <w:pPr>
              <w:spacing w:line="259" w:lineRule="auto"/>
              <w:ind w:right="1305"/>
              <w:rPr>
                <w:rFonts w:ascii="Times New Roman" w:hAnsi="Times New Roman" w:cs="Times New Roman"/>
                <w:color w:val="000000"/>
                <w:lang w:eastAsia="en-IE"/>
              </w:rPr>
            </w:pPr>
            <w:r w:rsidRPr="007B01EB">
              <w:rPr>
                <w:rFonts w:ascii="Times New Roman" w:hAnsi="Times New Roman" w:cs="Times New Roman"/>
                <w:color w:val="000000"/>
                <w:sz w:val="20"/>
                <w:lang w:eastAsia="en-IE"/>
              </w:rPr>
              <w:t>AE 0000119 (</w:t>
            </w:r>
            <w:r w:rsidRPr="007B01EB">
              <w:rPr>
                <w:rFonts w:ascii="Times New Roman" w:hAnsi="Times New Roman" w:cs="Times New Roman"/>
                <w:i/>
                <w:color w:val="000000"/>
                <w:sz w:val="20"/>
                <w:lang w:eastAsia="en-IE"/>
              </w:rPr>
              <w:t>F. candida</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3C9F6C4F"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 </w:t>
            </w:r>
          </w:p>
        </w:tc>
        <w:tc>
          <w:tcPr>
            <w:tcW w:w="2233" w:type="dxa"/>
            <w:tcBorders>
              <w:top w:val="single" w:sz="4" w:space="0" w:color="000000"/>
              <w:left w:val="single" w:sz="4" w:space="0" w:color="000000"/>
              <w:bottom w:val="single" w:sz="4" w:space="0" w:color="000000"/>
              <w:right w:val="single" w:sz="4" w:space="0" w:color="000000"/>
            </w:tcBorders>
          </w:tcPr>
          <w:p w14:paraId="4B0AE33F"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7BBCCBD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97800 </w:t>
            </w:r>
          </w:p>
        </w:tc>
      </w:tr>
      <w:tr w:rsidR="007B01EB" w:rsidRPr="007B01EB" w14:paraId="6ADD3FA1"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2AF6D13B" w14:textId="77777777" w:rsidR="007B01EB" w:rsidRPr="007B01EB" w:rsidRDefault="007B01EB" w:rsidP="007B01EB">
            <w:pPr>
              <w:spacing w:line="259" w:lineRule="auto"/>
              <w:ind w:right="1296"/>
              <w:rPr>
                <w:rFonts w:ascii="Times New Roman" w:hAnsi="Times New Roman" w:cs="Times New Roman"/>
                <w:color w:val="000000"/>
                <w:lang w:eastAsia="en-IE"/>
              </w:rPr>
            </w:pPr>
            <w:r w:rsidRPr="007B01EB">
              <w:rPr>
                <w:rFonts w:ascii="Times New Roman" w:hAnsi="Times New Roman" w:cs="Times New Roman"/>
                <w:color w:val="000000"/>
                <w:sz w:val="20"/>
                <w:lang w:eastAsia="en-IE"/>
              </w:rPr>
              <w:t>AE F059411 (</w:t>
            </w:r>
            <w:r w:rsidRPr="007B01EB">
              <w:rPr>
                <w:rFonts w:ascii="Times New Roman" w:hAnsi="Times New Roman" w:cs="Times New Roman"/>
                <w:i/>
                <w:color w:val="000000"/>
                <w:sz w:val="20"/>
                <w:lang w:eastAsia="en-IE"/>
              </w:rPr>
              <w:t>F. candida</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59C57F7A"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99.7 </w:t>
            </w:r>
          </w:p>
        </w:tc>
        <w:tc>
          <w:tcPr>
            <w:tcW w:w="2233" w:type="dxa"/>
            <w:tcBorders>
              <w:top w:val="single" w:sz="4" w:space="0" w:color="000000"/>
              <w:left w:val="single" w:sz="4" w:space="0" w:color="000000"/>
              <w:bottom w:val="single" w:sz="4" w:space="0" w:color="000000"/>
              <w:right w:val="single" w:sz="4" w:space="0" w:color="000000"/>
            </w:tcBorders>
          </w:tcPr>
          <w:p w14:paraId="08B84A42"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21057EC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49850 </w:t>
            </w:r>
          </w:p>
        </w:tc>
      </w:tr>
      <w:tr w:rsidR="007B01EB" w:rsidRPr="007B01EB" w14:paraId="040F6F8B"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44DEEB30"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Iodosulfuron-methyl-sodium (</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36F1794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1000 </w:t>
            </w:r>
          </w:p>
        </w:tc>
        <w:tc>
          <w:tcPr>
            <w:tcW w:w="2233" w:type="dxa"/>
            <w:tcBorders>
              <w:top w:val="single" w:sz="4" w:space="0" w:color="000000"/>
              <w:left w:val="single" w:sz="4" w:space="0" w:color="000000"/>
              <w:bottom w:val="single" w:sz="4" w:space="0" w:color="000000"/>
              <w:right w:val="single" w:sz="4" w:space="0" w:color="000000"/>
            </w:tcBorders>
          </w:tcPr>
          <w:p w14:paraId="68C5DD99"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0.013 </w:t>
            </w:r>
          </w:p>
        </w:tc>
        <w:tc>
          <w:tcPr>
            <w:tcW w:w="2228" w:type="dxa"/>
            <w:tcBorders>
              <w:top w:val="single" w:sz="4" w:space="0" w:color="000000"/>
              <w:left w:val="single" w:sz="4" w:space="0" w:color="000000"/>
              <w:bottom w:val="single" w:sz="4" w:space="0" w:color="000000"/>
              <w:right w:val="single" w:sz="4" w:space="0" w:color="000000"/>
            </w:tcBorders>
          </w:tcPr>
          <w:p w14:paraId="09D323C2"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76923 </w:t>
            </w:r>
          </w:p>
        </w:tc>
      </w:tr>
      <w:tr w:rsidR="007B01EB" w:rsidRPr="007B01EB" w14:paraId="721E206D"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5F36E57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F075736 </w:t>
            </w:r>
          </w:p>
          <w:p w14:paraId="580DC20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22D9381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9.86 </w:t>
            </w:r>
          </w:p>
        </w:tc>
        <w:tc>
          <w:tcPr>
            <w:tcW w:w="2233" w:type="dxa"/>
            <w:tcBorders>
              <w:top w:val="single" w:sz="4" w:space="0" w:color="000000"/>
              <w:left w:val="single" w:sz="4" w:space="0" w:color="000000"/>
              <w:bottom w:val="single" w:sz="4" w:space="0" w:color="000000"/>
              <w:right w:val="single" w:sz="4" w:space="0" w:color="000000"/>
            </w:tcBorders>
          </w:tcPr>
          <w:p w14:paraId="0248E6DB"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0.009 </w:t>
            </w:r>
          </w:p>
        </w:tc>
        <w:tc>
          <w:tcPr>
            <w:tcW w:w="2228" w:type="dxa"/>
            <w:tcBorders>
              <w:top w:val="single" w:sz="4" w:space="0" w:color="000000"/>
              <w:left w:val="single" w:sz="4" w:space="0" w:color="000000"/>
              <w:bottom w:val="single" w:sz="4" w:space="0" w:color="000000"/>
              <w:right w:val="single" w:sz="4" w:space="0" w:color="000000"/>
            </w:tcBorders>
          </w:tcPr>
          <w:p w14:paraId="41CD0AA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1096 </w:t>
            </w:r>
          </w:p>
        </w:tc>
      </w:tr>
      <w:tr w:rsidR="007B01EB" w:rsidRPr="007B01EB" w14:paraId="79EBF8E7"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08CEE731"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F145741 </w:t>
            </w:r>
          </w:p>
          <w:p w14:paraId="0488045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711C3B2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63161910"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61CC692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100000 </w:t>
            </w:r>
          </w:p>
        </w:tc>
      </w:tr>
      <w:tr w:rsidR="007B01EB" w:rsidRPr="007B01EB" w14:paraId="64795CE7"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6CB8A50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F145740 </w:t>
            </w:r>
          </w:p>
          <w:p w14:paraId="02A03280"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56BDFF16"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97.5 </w:t>
            </w:r>
          </w:p>
        </w:tc>
        <w:tc>
          <w:tcPr>
            <w:tcW w:w="2233" w:type="dxa"/>
            <w:tcBorders>
              <w:top w:val="single" w:sz="4" w:space="0" w:color="000000"/>
              <w:left w:val="single" w:sz="4" w:space="0" w:color="000000"/>
              <w:bottom w:val="single" w:sz="4" w:space="0" w:color="000000"/>
              <w:right w:val="single" w:sz="4" w:space="0" w:color="000000"/>
            </w:tcBorders>
          </w:tcPr>
          <w:p w14:paraId="51EFDDBD"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7A1A77F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97500 </w:t>
            </w:r>
          </w:p>
        </w:tc>
      </w:tr>
      <w:tr w:rsidR="007B01EB" w:rsidRPr="007B01EB" w14:paraId="3DC9DE46"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1EEDF4D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0002166 </w:t>
            </w:r>
          </w:p>
          <w:p w14:paraId="29D6BDAA"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2E36E944"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95.2 </w:t>
            </w:r>
          </w:p>
        </w:tc>
        <w:tc>
          <w:tcPr>
            <w:tcW w:w="2233" w:type="dxa"/>
            <w:tcBorders>
              <w:top w:val="single" w:sz="4" w:space="0" w:color="000000"/>
              <w:left w:val="single" w:sz="4" w:space="0" w:color="000000"/>
              <w:bottom w:val="single" w:sz="4" w:space="0" w:color="000000"/>
              <w:right w:val="single" w:sz="4" w:space="0" w:color="000000"/>
            </w:tcBorders>
          </w:tcPr>
          <w:p w14:paraId="0B9FACA0"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07AE1E37"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95200 </w:t>
            </w:r>
          </w:p>
        </w:tc>
      </w:tr>
      <w:tr w:rsidR="007B01EB" w:rsidRPr="007B01EB" w14:paraId="1FC73078" w14:textId="77777777" w:rsidTr="00D37D21">
        <w:trPr>
          <w:trHeight w:val="586"/>
        </w:trPr>
        <w:tc>
          <w:tcPr>
            <w:tcW w:w="2784" w:type="dxa"/>
            <w:tcBorders>
              <w:top w:val="single" w:sz="4" w:space="0" w:color="000000"/>
              <w:left w:val="single" w:sz="4" w:space="0" w:color="000000"/>
              <w:bottom w:val="single" w:sz="4" w:space="0" w:color="000000"/>
              <w:right w:val="single" w:sz="4" w:space="0" w:color="000000"/>
            </w:tcBorders>
          </w:tcPr>
          <w:p w14:paraId="04610969"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BCS-CW81253 </w:t>
            </w:r>
          </w:p>
          <w:p w14:paraId="19B2BCCA"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79015B5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99.0 </w:t>
            </w:r>
          </w:p>
        </w:tc>
        <w:tc>
          <w:tcPr>
            <w:tcW w:w="2233" w:type="dxa"/>
            <w:tcBorders>
              <w:top w:val="single" w:sz="4" w:space="0" w:color="000000"/>
              <w:left w:val="single" w:sz="4" w:space="0" w:color="000000"/>
              <w:bottom w:val="single" w:sz="4" w:space="0" w:color="000000"/>
              <w:right w:val="single" w:sz="4" w:space="0" w:color="000000"/>
            </w:tcBorders>
          </w:tcPr>
          <w:p w14:paraId="4419D6CC"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2E5220F5"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33000 </w:t>
            </w:r>
          </w:p>
        </w:tc>
      </w:tr>
      <w:tr w:rsidR="007B01EB" w:rsidRPr="007B01EB" w14:paraId="36C68C91"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379B40CA"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0000119 </w:t>
            </w:r>
          </w:p>
          <w:p w14:paraId="5A114D0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64C45ECE"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 </w:t>
            </w:r>
          </w:p>
        </w:tc>
        <w:tc>
          <w:tcPr>
            <w:tcW w:w="2233" w:type="dxa"/>
            <w:tcBorders>
              <w:top w:val="single" w:sz="4" w:space="0" w:color="000000"/>
              <w:left w:val="single" w:sz="4" w:space="0" w:color="000000"/>
              <w:bottom w:val="single" w:sz="4" w:space="0" w:color="000000"/>
              <w:right w:val="single" w:sz="4" w:space="0" w:color="000000"/>
            </w:tcBorders>
          </w:tcPr>
          <w:p w14:paraId="5C75E232"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0.001 </w:t>
            </w:r>
          </w:p>
        </w:tc>
        <w:tc>
          <w:tcPr>
            <w:tcW w:w="2228" w:type="dxa"/>
            <w:tcBorders>
              <w:top w:val="single" w:sz="4" w:space="0" w:color="000000"/>
              <w:left w:val="single" w:sz="4" w:space="0" w:color="000000"/>
              <w:bottom w:val="single" w:sz="4" w:space="0" w:color="000000"/>
              <w:right w:val="single" w:sz="4" w:space="0" w:color="000000"/>
            </w:tcBorders>
          </w:tcPr>
          <w:p w14:paraId="31737E71"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97800 </w:t>
            </w:r>
          </w:p>
        </w:tc>
      </w:tr>
      <w:tr w:rsidR="007B01EB" w:rsidRPr="007B01EB" w14:paraId="64D99820" w14:textId="77777777" w:rsidTr="00D37D21">
        <w:trPr>
          <w:trHeight w:val="583"/>
        </w:trPr>
        <w:tc>
          <w:tcPr>
            <w:tcW w:w="2784" w:type="dxa"/>
            <w:tcBorders>
              <w:top w:val="single" w:sz="4" w:space="0" w:color="000000"/>
              <w:left w:val="single" w:sz="4" w:space="0" w:color="000000"/>
              <w:bottom w:val="single" w:sz="4" w:space="0" w:color="000000"/>
              <w:right w:val="single" w:sz="4" w:space="0" w:color="000000"/>
            </w:tcBorders>
          </w:tcPr>
          <w:p w14:paraId="7A0B7681"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AE F059411 </w:t>
            </w:r>
          </w:p>
          <w:p w14:paraId="24CE3F48"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w:t>
            </w:r>
            <w:r w:rsidRPr="007B01EB">
              <w:rPr>
                <w:rFonts w:ascii="Times New Roman" w:hAnsi="Times New Roman" w:cs="Times New Roman"/>
                <w:i/>
                <w:color w:val="000000"/>
                <w:sz w:val="20"/>
                <w:lang w:eastAsia="en-IE"/>
              </w:rPr>
              <w:t>H. aculeifer</w:t>
            </w:r>
            <w:r w:rsidRPr="007B01EB">
              <w:rPr>
                <w:rFonts w:ascii="Times New Roman" w:hAnsi="Times New Roman" w:cs="Times New Roman"/>
                <w:color w:val="000000"/>
                <w:sz w:val="20"/>
                <w:lang w:eastAsia="en-IE"/>
              </w:rPr>
              <w:t xml:space="preserve">) </w:t>
            </w:r>
          </w:p>
        </w:tc>
        <w:tc>
          <w:tcPr>
            <w:tcW w:w="2230" w:type="dxa"/>
            <w:tcBorders>
              <w:top w:val="single" w:sz="4" w:space="0" w:color="000000"/>
              <w:left w:val="single" w:sz="4" w:space="0" w:color="000000"/>
              <w:bottom w:val="single" w:sz="4" w:space="0" w:color="000000"/>
              <w:right w:val="single" w:sz="4" w:space="0" w:color="000000"/>
            </w:tcBorders>
          </w:tcPr>
          <w:p w14:paraId="175E6FEC"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98.7 </w:t>
            </w:r>
          </w:p>
        </w:tc>
        <w:tc>
          <w:tcPr>
            <w:tcW w:w="2233" w:type="dxa"/>
            <w:tcBorders>
              <w:top w:val="single" w:sz="4" w:space="0" w:color="000000"/>
              <w:left w:val="single" w:sz="4" w:space="0" w:color="000000"/>
              <w:bottom w:val="single" w:sz="4" w:space="0" w:color="000000"/>
              <w:right w:val="single" w:sz="4" w:space="0" w:color="000000"/>
            </w:tcBorders>
          </w:tcPr>
          <w:p w14:paraId="1CF85E25" w14:textId="77777777" w:rsidR="007B01EB" w:rsidRPr="007B01EB" w:rsidRDefault="007B01EB" w:rsidP="007B01EB">
            <w:pPr>
              <w:spacing w:line="259" w:lineRule="auto"/>
              <w:ind w:left="2"/>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7F4067C3" w14:textId="77777777" w:rsidR="007B01EB" w:rsidRPr="007B01EB" w:rsidRDefault="007B01EB" w:rsidP="007B01EB">
            <w:pPr>
              <w:spacing w:line="259" w:lineRule="auto"/>
              <w:rPr>
                <w:rFonts w:ascii="Times New Roman" w:hAnsi="Times New Roman" w:cs="Times New Roman"/>
                <w:color w:val="000000"/>
                <w:lang w:eastAsia="en-IE"/>
              </w:rPr>
            </w:pPr>
            <w:r w:rsidRPr="007B01EB">
              <w:rPr>
                <w:rFonts w:ascii="Times New Roman" w:hAnsi="Times New Roman" w:cs="Times New Roman"/>
                <w:color w:val="000000"/>
                <w:sz w:val="20"/>
                <w:lang w:eastAsia="en-IE"/>
              </w:rPr>
              <w:t xml:space="preserve">49350 </w:t>
            </w:r>
          </w:p>
        </w:tc>
      </w:tr>
    </w:tbl>
    <w:p w14:paraId="71EE5194" w14:textId="77777777" w:rsidR="00D37D21" w:rsidRPr="00D37D21" w:rsidRDefault="00D37D21" w:rsidP="00567DC0">
      <w:pPr>
        <w:spacing w:before="240" w:after="240" w:line="248" w:lineRule="auto"/>
        <w:ind w:left="-5" w:right="61" w:hanging="10"/>
        <w:rPr>
          <w:color w:val="000000"/>
          <w:kern w:val="2"/>
          <w:lang w:eastAsia="en-IE"/>
          <w14:ligatures w14:val="standardContextual"/>
        </w:rPr>
      </w:pPr>
      <w:r w:rsidRPr="00D37D21">
        <w:rPr>
          <w:b/>
          <w:color w:val="000000"/>
          <w:kern w:val="2"/>
          <w:lang w:eastAsia="en-IE"/>
          <w14:ligatures w14:val="standardContextual"/>
        </w:rPr>
        <w:t xml:space="preserve">Mesosulfuron-methyl </w:t>
      </w:r>
    </w:p>
    <w:p w14:paraId="5EBC97AB" w14:textId="0EFFC24F" w:rsidR="00D37D21" w:rsidRPr="00D37D21" w:rsidRDefault="00D37D21" w:rsidP="00567DC0">
      <w:pPr>
        <w:spacing w:after="240" w:line="247" w:lineRule="auto"/>
        <w:ind w:left="-5" w:hanging="10"/>
        <w:jc w:val="both"/>
        <w:rPr>
          <w:color w:val="000000"/>
          <w:kern w:val="2"/>
          <w:lang w:eastAsia="en-IE"/>
          <w14:ligatures w14:val="standardContextual"/>
        </w:rPr>
      </w:pPr>
      <w:r w:rsidRPr="00D37D21">
        <w:rPr>
          <w:color w:val="000000"/>
          <w:kern w:val="2"/>
          <w:lang w:eastAsia="en-IE"/>
          <w14:ligatures w14:val="standardContextual"/>
        </w:rPr>
        <w:t>For the active substance mesosulfuron-methyl (and metabolites) risk assessments are passed without any refinement, even if worst case PEC</w:t>
      </w:r>
      <w:r w:rsidRPr="00D37D21">
        <w:rPr>
          <w:color w:val="000000"/>
          <w:kern w:val="2"/>
          <w:vertAlign w:val="subscript"/>
          <w:lang w:eastAsia="en-IE"/>
          <w14:ligatures w14:val="standardContextual"/>
        </w:rPr>
        <w:t xml:space="preserve">soil </w:t>
      </w:r>
      <w:r w:rsidRPr="00D37D21">
        <w:rPr>
          <w:color w:val="000000"/>
          <w:kern w:val="2"/>
          <w:lang w:eastAsia="en-IE"/>
          <w14:ligatures w14:val="standardContextual"/>
        </w:rPr>
        <w:t>values are considered. Therefore, to further simplify the assessment, PEC</w:t>
      </w:r>
      <w:r w:rsidRPr="00D37D21">
        <w:rPr>
          <w:color w:val="000000"/>
          <w:kern w:val="2"/>
          <w:vertAlign w:val="subscript"/>
          <w:lang w:eastAsia="en-IE"/>
          <w14:ligatures w14:val="standardContextual"/>
        </w:rPr>
        <w:t>soil</w:t>
      </w:r>
      <w:r w:rsidRPr="00D37D21">
        <w:rPr>
          <w:color w:val="000000"/>
          <w:kern w:val="2"/>
          <w:lang w:eastAsia="en-IE"/>
          <w14:ligatures w14:val="standardContextual"/>
        </w:rPr>
        <w:t xml:space="preserve"> for these compounds is calculated in an additional “risk envelope approach”, addressing the maximum registered application rate and overall worst case exposure situation (no tillage, no crop interception)</w:t>
      </w:r>
      <w:r w:rsidR="000E6B95">
        <w:rPr>
          <w:color w:val="000000"/>
          <w:kern w:val="2"/>
          <w:lang w:eastAsia="en-IE"/>
          <w14:ligatures w14:val="standardContextual"/>
        </w:rPr>
        <w:t>.</w:t>
      </w:r>
    </w:p>
    <w:p w14:paraId="04137389" w14:textId="77777777" w:rsidR="00D37D21" w:rsidRPr="00D37D21" w:rsidRDefault="00D37D21" w:rsidP="00567DC0">
      <w:pPr>
        <w:spacing w:after="240" w:line="247" w:lineRule="auto"/>
        <w:ind w:left="-5" w:hanging="10"/>
        <w:jc w:val="both"/>
        <w:rPr>
          <w:color w:val="000000"/>
          <w:kern w:val="2"/>
          <w:lang w:eastAsia="en-IE"/>
          <w14:ligatures w14:val="standardContextual"/>
        </w:rPr>
      </w:pPr>
      <w:r w:rsidRPr="00D37D21">
        <w:rPr>
          <w:color w:val="000000"/>
          <w:kern w:val="2"/>
          <w:lang w:eastAsia="en-IE"/>
          <w14:ligatures w14:val="standardContextual"/>
        </w:rPr>
        <w:t>The resulting PEC</w:t>
      </w:r>
      <w:r w:rsidRPr="00D37D21">
        <w:rPr>
          <w:color w:val="000000"/>
          <w:kern w:val="2"/>
          <w:vertAlign w:val="subscript"/>
          <w:lang w:eastAsia="en-IE"/>
          <w14:ligatures w14:val="standardContextual"/>
        </w:rPr>
        <w:t>soil</w:t>
      </w:r>
      <w:r w:rsidRPr="00D37D21">
        <w:rPr>
          <w:color w:val="000000"/>
          <w:kern w:val="2"/>
          <w:lang w:eastAsia="en-IE"/>
          <w14:ligatures w14:val="standardContextual"/>
        </w:rPr>
        <w:t xml:space="preserve"> calculations may overestimate the actual exposure due to use of the present product, and thus further increase the conservatism of the Tier 1 risk assessments. </w:t>
      </w:r>
    </w:p>
    <w:p w14:paraId="7943FE45" w14:textId="3DBCFE7C" w:rsidR="00D37D21" w:rsidRPr="00D37D21" w:rsidRDefault="00D37D21" w:rsidP="00D37D21">
      <w:pPr>
        <w:spacing w:after="120" w:line="248" w:lineRule="auto"/>
        <w:ind w:left="1361" w:hanging="1361"/>
        <w:rPr>
          <w:color w:val="000000"/>
          <w:kern w:val="2"/>
          <w:lang w:eastAsia="en-IE"/>
          <w14:ligatures w14:val="standardContextual"/>
        </w:rPr>
      </w:pPr>
      <w:r w:rsidRPr="00D37D21">
        <w:rPr>
          <w:b/>
          <w:color w:val="000000"/>
          <w:kern w:val="2"/>
          <w:lang w:eastAsia="en-IE"/>
          <w14:ligatures w14:val="standardContextual"/>
        </w:rPr>
        <w:lastRenderedPageBreak/>
        <w:t>Table 9.8-</w:t>
      </w:r>
      <w:r w:rsidR="00D12823">
        <w:rPr>
          <w:b/>
          <w:color w:val="000000"/>
          <w:kern w:val="2"/>
          <w:lang w:eastAsia="en-IE"/>
          <w14:ligatures w14:val="standardContextual"/>
        </w:rPr>
        <w:t>7</w:t>
      </w:r>
      <w:r w:rsidRPr="00D37D21">
        <w:rPr>
          <w:b/>
          <w:color w:val="000000"/>
          <w:kern w:val="2"/>
          <w:lang w:eastAsia="en-IE"/>
          <w14:ligatures w14:val="standardContextual"/>
        </w:rPr>
        <w:t xml:space="preserve">: </w:t>
      </w:r>
      <w:r w:rsidRPr="00D37D21">
        <w:rPr>
          <w:b/>
          <w:color w:val="000000"/>
          <w:kern w:val="2"/>
          <w:lang w:eastAsia="en-IE"/>
          <w14:ligatures w14:val="standardContextual"/>
        </w:rPr>
        <w:tab/>
        <w:t xml:space="preserve">First-tier assessments of the acute and chronic risk of mesosulfuron-methyl for earthworms due to the use of </w:t>
      </w:r>
      <w:r>
        <w:rPr>
          <w:b/>
          <w:color w:val="000000"/>
          <w:kern w:val="2"/>
          <w:lang w:eastAsia="en-IE"/>
          <w14:ligatures w14:val="standardContextual"/>
        </w:rPr>
        <w:t>054-01-05</w:t>
      </w:r>
      <w:r w:rsidRPr="00D37D21">
        <w:rPr>
          <w:b/>
          <w:color w:val="000000"/>
          <w:kern w:val="2"/>
          <w:lang w:eastAsia="en-IE"/>
          <w14:ligatures w14:val="standardContextual"/>
        </w:rPr>
        <w:t xml:space="preserve"> in cereals (use group A) </w:t>
      </w:r>
    </w:p>
    <w:tbl>
      <w:tblPr>
        <w:tblStyle w:val="TableGrid"/>
        <w:tblW w:w="9477" w:type="dxa"/>
        <w:tblInd w:w="-58" w:type="dxa"/>
        <w:tblCellMar>
          <w:top w:w="65" w:type="dxa"/>
          <w:left w:w="58" w:type="dxa"/>
          <w:right w:w="115" w:type="dxa"/>
        </w:tblCellMar>
        <w:tblLook w:val="04A0" w:firstRow="1" w:lastRow="0" w:firstColumn="1" w:lastColumn="0" w:noHBand="0" w:noVBand="1"/>
      </w:tblPr>
      <w:tblGrid>
        <w:gridCol w:w="2784"/>
        <w:gridCol w:w="2232"/>
        <w:gridCol w:w="2233"/>
        <w:gridCol w:w="2228"/>
      </w:tblGrid>
      <w:tr w:rsidR="00D37D21" w:rsidRPr="00D37D21" w14:paraId="5C1B5077"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407EA36A"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Intended use </w:t>
            </w:r>
          </w:p>
        </w:tc>
        <w:tc>
          <w:tcPr>
            <w:tcW w:w="6693" w:type="dxa"/>
            <w:gridSpan w:val="3"/>
            <w:tcBorders>
              <w:top w:val="single" w:sz="4" w:space="0" w:color="000000"/>
              <w:left w:val="single" w:sz="4" w:space="0" w:color="000000"/>
              <w:bottom w:val="single" w:sz="4" w:space="0" w:color="000000"/>
              <w:right w:val="single" w:sz="4" w:space="0" w:color="000000"/>
            </w:tcBorders>
          </w:tcPr>
          <w:p w14:paraId="554FE735"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Risk envelope approach:  </w:t>
            </w:r>
          </w:p>
          <w:p w14:paraId="7565C3F4"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Cereals (winter and spring), 15 g a.s./ha, no crop interception </w:t>
            </w:r>
          </w:p>
        </w:tc>
      </w:tr>
      <w:tr w:rsidR="00D37D21" w:rsidRPr="00D37D21" w14:paraId="2F5D5F74" w14:textId="77777777" w:rsidTr="002F7498">
        <w:trPr>
          <w:trHeight w:val="355"/>
        </w:trPr>
        <w:tc>
          <w:tcPr>
            <w:tcW w:w="9477" w:type="dxa"/>
            <w:gridSpan w:val="4"/>
            <w:tcBorders>
              <w:top w:val="single" w:sz="4" w:space="0" w:color="000000"/>
              <w:left w:val="single" w:sz="4" w:space="0" w:color="000000"/>
              <w:bottom w:val="single" w:sz="4" w:space="0" w:color="000000"/>
              <w:right w:val="single" w:sz="4" w:space="0" w:color="000000"/>
            </w:tcBorders>
          </w:tcPr>
          <w:p w14:paraId="1EEAC391"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Chronic effects on earthworms </w:t>
            </w:r>
          </w:p>
        </w:tc>
      </w:tr>
      <w:tr w:rsidR="00D37D21" w:rsidRPr="00D37D21" w14:paraId="1EE76490"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2C23AD73"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Product/active substance </w:t>
            </w:r>
          </w:p>
        </w:tc>
        <w:tc>
          <w:tcPr>
            <w:tcW w:w="2232" w:type="dxa"/>
            <w:tcBorders>
              <w:top w:val="single" w:sz="4" w:space="0" w:color="000000"/>
              <w:left w:val="single" w:sz="4" w:space="0" w:color="000000"/>
              <w:bottom w:val="single" w:sz="4" w:space="0" w:color="000000"/>
              <w:right w:val="single" w:sz="4" w:space="0" w:color="000000"/>
            </w:tcBorders>
          </w:tcPr>
          <w:p w14:paraId="6FC1D31D"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NOEC </w:t>
            </w:r>
          </w:p>
          <w:p w14:paraId="79CD0488"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(mg/kg dw) </w:t>
            </w:r>
          </w:p>
        </w:tc>
        <w:tc>
          <w:tcPr>
            <w:tcW w:w="2233" w:type="dxa"/>
            <w:tcBorders>
              <w:top w:val="single" w:sz="4" w:space="0" w:color="000000"/>
              <w:left w:val="single" w:sz="4" w:space="0" w:color="000000"/>
              <w:bottom w:val="single" w:sz="4" w:space="0" w:color="000000"/>
              <w:right w:val="single" w:sz="4" w:space="0" w:color="000000"/>
            </w:tcBorders>
          </w:tcPr>
          <w:p w14:paraId="4933BF21"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PEC</w:t>
            </w:r>
            <w:r w:rsidRPr="00D37D21">
              <w:rPr>
                <w:rFonts w:ascii="Times New Roman" w:hAnsi="Times New Roman" w:cs="Times New Roman"/>
                <w:b/>
                <w:color w:val="000000"/>
                <w:sz w:val="20"/>
                <w:vertAlign w:val="subscript"/>
                <w:lang w:eastAsia="en-IE"/>
              </w:rPr>
              <w:t>soil</w:t>
            </w:r>
            <w:r w:rsidRPr="00D37D21">
              <w:rPr>
                <w:rFonts w:ascii="Times New Roman" w:hAnsi="Times New Roman" w:cs="Times New Roman"/>
                <w:b/>
                <w:color w:val="000000"/>
                <w:sz w:val="20"/>
                <w:lang w:eastAsia="en-IE"/>
              </w:rPr>
              <w:t xml:space="preserve"> </w:t>
            </w:r>
          </w:p>
          <w:p w14:paraId="61383A37"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451E3908" w14:textId="77777777" w:rsidR="00D37D21" w:rsidRPr="00D37D21" w:rsidRDefault="00D37D21" w:rsidP="00D37D21">
            <w:pPr>
              <w:spacing w:after="18"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TER</w:t>
            </w:r>
            <w:r w:rsidRPr="00D37D21">
              <w:rPr>
                <w:rFonts w:ascii="Times New Roman" w:hAnsi="Times New Roman" w:cs="Times New Roman"/>
                <w:b/>
                <w:color w:val="000000"/>
                <w:sz w:val="20"/>
                <w:vertAlign w:val="subscript"/>
                <w:lang w:eastAsia="en-IE"/>
              </w:rPr>
              <w:t>lt</w:t>
            </w:r>
            <w:r w:rsidRPr="00D37D21">
              <w:rPr>
                <w:rFonts w:ascii="Times New Roman" w:hAnsi="Times New Roman" w:cs="Times New Roman"/>
                <w:b/>
                <w:color w:val="000000"/>
                <w:sz w:val="20"/>
                <w:lang w:eastAsia="en-IE"/>
              </w:rPr>
              <w:t xml:space="preserve"> </w:t>
            </w:r>
          </w:p>
          <w:p w14:paraId="337EB4B5"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(criterion TER ≥ 5) </w:t>
            </w:r>
          </w:p>
        </w:tc>
      </w:tr>
      <w:tr w:rsidR="00D37D21" w:rsidRPr="00D37D21" w14:paraId="64BF8905"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2E09B5DD"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Mesosulfuron-methyl </w:t>
            </w:r>
          </w:p>
        </w:tc>
        <w:tc>
          <w:tcPr>
            <w:tcW w:w="2232" w:type="dxa"/>
            <w:tcBorders>
              <w:top w:val="single" w:sz="4" w:space="0" w:color="000000"/>
              <w:left w:val="single" w:sz="4" w:space="0" w:color="000000"/>
              <w:bottom w:val="single" w:sz="4" w:space="0" w:color="000000"/>
              <w:right w:val="single" w:sz="4" w:space="0" w:color="000000"/>
            </w:tcBorders>
          </w:tcPr>
          <w:p w14:paraId="4592B90D"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125 </w:t>
            </w:r>
          </w:p>
        </w:tc>
        <w:tc>
          <w:tcPr>
            <w:tcW w:w="2233" w:type="dxa"/>
            <w:tcBorders>
              <w:top w:val="single" w:sz="4" w:space="0" w:color="000000"/>
              <w:left w:val="single" w:sz="4" w:space="0" w:color="000000"/>
              <w:bottom w:val="single" w:sz="4" w:space="0" w:color="000000"/>
              <w:right w:val="single" w:sz="4" w:space="0" w:color="000000"/>
            </w:tcBorders>
          </w:tcPr>
          <w:p w14:paraId="28D1F26E"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0.022 </w:t>
            </w:r>
          </w:p>
        </w:tc>
        <w:tc>
          <w:tcPr>
            <w:tcW w:w="2228" w:type="dxa"/>
            <w:tcBorders>
              <w:top w:val="single" w:sz="4" w:space="0" w:color="000000"/>
              <w:left w:val="single" w:sz="4" w:space="0" w:color="000000"/>
              <w:bottom w:val="single" w:sz="4" w:space="0" w:color="000000"/>
              <w:right w:val="single" w:sz="4" w:space="0" w:color="000000"/>
            </w:tcBorders>
          </w:tcPr>
          <w:p w14:paraId="194E1D1C"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5682 </w:t>
            </w:r>
          </w:p>
        </w:tc>
      </w:tr>
      <w:tr w:rsidR="00D37D21" w:rsidRPr="00D37D21" w14:paraId="1F474BC1"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22F87A75"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F154851 </w:t>
            </w:r>
          </w:p>
        </w:tc>
        <w:tc>
          <w:tcPr>
            <w:tcW w:w="2232" w:type="dxa"/>
            <w:tcBorders>
              <w:top w:val="single" w:sz="4" w:space="0" w:color="000000"/>
              <w:left w:val="single" w:sz="4" w:space="0" w:color="000000"/>
              <w:bottom w:val="single" w:sz="4" w:space="0" w:color="000000"/>
              <w:right w:val="single" w:sz="4" w:space="0" w:color="000000"/>
            </w:tcBorders>
          </w:tcPr>
          <w:p w14:paraId="317E94B9"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12.5* </w:t>
            </w:r>
          </w:p>
        </w:tc>
        <w:tc>
          <w:tcPr>
            <w:tcW w:w="2233" w:type="dxa"/>
            <w:tcBorders>
              <w:top w:val="single" w:sz="4" w:space="0" w:color="000000"/>
              <w:left w:val="single" w:sz="4" w:space="0" w:color="000000"/>
              <w:bottom w:val="single" w:sz="4" w:space="0" w:color="000000"/>
              <w:right w:val="single" w:sz="4" w:space="0" w:color="000000"/>
            </w:tcBorders>
          </w:tcPr>
          <w:p w14:paraId="601C5C37"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0.004 </w:t>
            </w:r>
          </w:p>
        </w:tc>
        <w:tc>
          <w:tcPr>
            <w:tcW w:w="2228" w:type="dxa"/>
            <w:tcBorders>
              <w:top w:val="single" w:sz="4" w:space="0" w:color="000000"/>
              <w:left w:val="single" w:sz="4" w:space="0" w:color="000000"/>
              <w:bottom w:val="single" w:sz="4" w:space="0" w:color="000000"/>
              <w:right w:val="single" w:sz="4" w:space="0" w:color="000000"/>
            </w:tcBorders>
          </w:tcPr>
          <w:p w14:paraId="3B0A901C"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3125 </w:t>
            </w:r>
          </w:p>
        </w:tc>
      </w:tr>
      <w:tr w:rsidR="00D37D21" w:rsidRPr="00D37D21" w14:paraId="2859A116"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0D31ECD4"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F160459 </w:t>
            </w:r>
          </w:p>
        </w:tc>
        <w:tc>
          <w:tcPr>
            <w:tcW w:w="2232" w:type="dxa"/>
            <w:tcBorders>
              <w:top w:val="single" w:sz="4" w:space="0" w:color="000000"/>
              <w:left w:val="single" w:sz="4" w:space="0" w:color="000000"/>
              <w:bottom w:val="single" w:sz="4" w:space="0" w:color="000000"/>
              <w:right w:val="single" w:sz="4" w:space="0" w:color="000000"/>
            </w:tcBorders>
          </w:tcPr>
          <w:p w14:paraId="4F573FF4"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90 </w:t>
            </w:r>
          </w:p>
        </w:tc>
        <w:tc>
          <w:tcPr>
            <w:tcW w:w="2233" w:type="dxa"/>
            <w:tcBorders>
              <w:top w:val="single" w:sz="4" w:space="0" w:color="000000"/>
              <w:left w:val="single" w:sz="4" w:space="0" w:color="000000"/>
              <w:bottom w:val="single" w:sz="4" w:space="0" w:color="000000"/>
              <w:right w:val="single" w:sz="4" w:space="0" w:color="000000"/>
            </w:tcBorders>
          </w:tcPr>
          <w:p w14:paraId="613D63A8"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0B251314"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45000 </w:t>
            </w:r>
          </w:p>
        </w:tc>
      </w:tr>
      <w:tr w:rsidR="00D37D21" w:rsidRPr="00D37D21" w14:paraId="79806EBC"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11859306"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F099095 </w:t>
            </w:r>
          </w:p>
        </w:tc>
        <w:tc>
          <w:tcPr>
            <w:tcW w:w="2232" w:type="dxa"/>
            <w:tcBorders>
              <w:top w:val="single" w:sz="4" w:space="0" w:color="000000"/>
              <w:left w:val="single" w:sz="4" w:space="0" w:color="000000"/>
              <w:bottom w:val="single" w:sz="4" w:space="0" w:color="000000"/>
              <w:right w:val="single" w:sz="4" w:space="0" w:color="000000"/>
            </w:tcBorders>
          </w:tcPr>
          <w:p w14:paraId="4C661257"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02DA6030"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0EA8B6FB"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33333 </w:t>
            </w:r>
          </w:p>
        </w:tc>
      </w:tr>
      <w:tr w:rsidR="00D37D21" w:rsidRPr="00D37D21" w14:paraId="0C45AD22" w14:textId="77777777" w:rsidTr="002F7498">
        <w:trPr>
          <w:trHeight w:val="356"/>
        </w:trPr>
        <w:tc>
          <w:tcPr>
            <w:tcW w:w="2785" w:type="dxa"/>
            <w:tcBorders>
              <w:top w:val="single" w:sz="4" w:space="0" w:color="000000"/>
              <w:left w:val="single" w:sz="4" w:space="0" w:color="000000"/>
              <w:bottom w:val="single" w:sz="4" w:space="0" w:color="000000"/>
              <w:right w:val="single" w:sz="4" w:space="0" w:color="000000"/>
            </w:tcBorders>
          </w:tcPr>
          <w:p w14:paraId="4F2511F0"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F092944 </w:t>
            </w:r>
          </w:p>
        </w:tc>
        <w:tc>
          <w:tcPr>
            <w:tcW w:w="2232" w:type="dxa"/>
            <w:tcBorders>
              <w:top w:val="single" w:sz="4" w:space="0" w:color="000000"/>
              <w:left w:val="single" w:sz="4" w:space="0" w:color="000000"/>
              <w:bottom w:val="single" w:sz="4" w:space="0" w:color="000000"/>
              <w:right w:val="single" w:sz="4" w:space="0" w:color="000000"/>
            </w:tcBorders>
          </w:tcPr>
          <w:p w14:paraId="5C2E16E7"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10 </w:t>
            </w:r>
          </w:p>
        </w:tc>
        <w:tc>
          <w:tcPr>
            <w:tcW w:w="2233" w:type="dxa"/>
            <w:tcBorders>
              <w:top w:val="single" w:sz="4" w:space="0" w:color="000000"/>
              <w:left w:val="single" w:sz="4" w:space="0" w:color="000000"/>
              <w:bottom w:val="single" w:sz="4" w:space="0" w:color="000000"/>
              <w:right w:val="single" w:sz="4" w:space="0" w:color="000000"/>
            </w:tcBorders>
          </w:tcPr>
          <w:p w14:paraId="6F317947"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58067F12"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&gt;10000 </w:t>
            </w:r>
          </w:p>
        </w:tc>
      </w:tr>
      <w:tr w:rsidR="00D37D21" w:rsidRPr="00D37D21" w14:paraId="3F9CB69D"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680FB1CA"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F160460 </w:t>
            </w:r>
          </w:p>
        </w:tc>
        <w:tc>
          <w:tcPr>
            <w:tcW w:w="2232" w:type="dxa"/>
            <w:tcBorders>
              <w:top w:val="single" w:sz="4" w:space="0" w:color="000000"/>
              <w:left w:val="single" w:sz="4" w:space="0" w:color="000000"/>
              <w:bottom w:val="single" w:sz="4" w:space="0" w:color="000000"/>
              <w:right w:val="single" w:sz="4" w:space="0" w:color="000000"/>
            </w:tcBorders>
          </w:tcPr>
          <w:p w14:paraId="3D247451"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3A8F0A6A"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1C8F46D2"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50000 </w:t>
            </w:r>
          </w:p>
        </w:tc>
      </w:tr>
      <w:tr w:rsidR="00D37D21" w:rsidRPr="00D37D21" w14:paraId="47D1B238"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7A167415"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F140584 </w:t>
            </w:r>
          </w:p>
        </w:tc>
        <w:tc>
          <w:tcPr>
            <w:tcW w:w="2232" w:type="dxa"/>
            <w:tcBorders>
              <w:top w:val="single" w:sz="4" w:space="0" w:color="000000"/>
              <w:left w:val="single" w:sz="4" w:space="0" w:color="000000"/>
              <w:bottom w:val="single" w:sz="4" w:space="0" w:color="000000"/>
              <w:right w:val="single" w:sz="4" w:space="0" w:color="000000"/>
            </w:tcBorders>
          </w:tcPr>
          <w:p w14:paraId="4A703BAB"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117 </w:t>
            </w:r>
          </w:p>
        </w:tc>
        <w:tc>
          <w:tcPr>
            <w:tcW w:w="2233" w:type="dxa"/>
            <w:tcBorders>
              <w:top w:val="single" w:sz="4" w:space="0" w:color="000000"/>
              <w:left w:val="single" w:sz="4" w:space="0" w:color="000000"/>
              <w:bottom w:val="single" w:sz="4" w:space="0" w:color="000000"/>
              <w:right w:val="single" w:sz="4" w:space="0" w:color="000000"/>
            </w:tcBorders>
          </w:tcPr>
          <w:p w14:paraId="4EADFAA5"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03755886"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&gt;117000 </w:t>
            </w:r>
          </w:p>
        </w:tc>
      </w:tr>
      <w:tr w:rsidR="00D37D21" w:rsidRPr="00D37D21" w14:paraId="0C8B9D84"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52AEE842"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AE F147447 </w:t>
            </w:r>
          </w:p>
        </w:tc>
        <w:tc>
          <w:tcPr>
            <w:tcW w:w="2232" w:type="dxa"/>
            <w:tcBorders>
              <w:top w:val="single" w:sz="4" w:space="0" w:color="000000"/>
              <w:left w:val="single" w:sz="4" w:space="0" w:color="000000"/>
              <w:bottom w:val="single" w:sz="4" w:space="0" w:color="000000"/>
              <w:right w:val="single" w:sz="4" w:space="0" w:color="000000"/>
            </w:tcBorders>
          </w:tcPr>
          <w:p w14:paraId="1B11049F"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90 </w:t>
            </w:r>
          </w:p>
        </w:tc>
        <w:tc>
          <w:tcPr>
            <w:tcW w:w="2233" w:type="dxa"/>
            <w:tcBorders>
              <w:top w:val="single" w:sz="4" w:space="0" w:color="000000"/>
              <w:left w:val="single" w:sz="4" w:space="0" w:color="000000"/>
              <w:bottom w:val="single" w:sz="4" w:space="0" w:color="000000"/>
              <w:right w:val="single" w:sz="4" w:space="0" w:color="000000"/>
            </w:tcBorders>
          </w:tcPr>
          <w:p w14:paraId="76EAF6AA"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2F05CCB9"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&gt;90000 </w:t>
            </w:r>
          </w:p>
        </w:tc>
      </w:tr>
    </w:tbl>
    <w:p w14:paraId="63268F4B" w14:textId="77777777" w:rsidR="00D37D21" w:rsidRPr="00D37D21" w:rsidRDefault="00D37D21" w:rsidP="00D37D21">
      <w:pPr>
        <w:spacing w:after="26" w:line="248" w:lineRule="auto"/>
        <w:ind w:left="-5" w:right="12" w:hanging="10"/>
        <w:rPr>
          <w:color w:val="000000"/>
          <w:kern w:val="2"/>
          <w:lang w:eastAsia="en-IE"/>
          <w14:ligatures w14:val="standardContextual"/>
        </w:rPr>
      </w:pPr>
      <w:r w:rsidRPr="00D37D21">
        <w:rPr>
          <w:color w:val="000000"/>
          <w:kern w:val="2"/>
          <w:sz w:val="18"/>
          <w:lang w:eastAsia="en-IE"/>
          <w14:ligatures w14:val="standardContextual"/>
        </w:rPr>
        <w:t xml:space="preserve">TER values shown in bold fall below the relevant trigger. </w:t>
      </w:r>
    </w:p>
    <w:p w14:paraId="63F53C46" w14:textId="3D0B7693" w:rsidR="00D37D21" w:rsidRPr="00D37D21" w:rsidRDefault="00D37D21" w:rsidP="00726544">
      <w:pPr>
        <w:spacing w:after="240" w:line="248" w:lineRule="auto"/>
        <w:ind w:left="-5" w:right="12" w:hanging="10"/>
        <w:rPr>
          <w:color w:val="000000"/>
          <w:kern w:val="2"/>
          <w:lang w:eastAsia="en-IE"/>
          <w14:ligatures w14:val="standardContextual"/>
        </w:rPr>
      </w:pPr>
      <w:r w:rsidRPr="00D37D21">
        <w:rPr>
          <w:color w:val="000000"/>
          <w:kern w:val="2"/>
          <w:sz w:val="18"/>
          <w:lang w:eastAsia="en-IE"/>
          <w14:ligatures w14:val="standardContextual"/>
        </w:rPr>
        <w:t xml:space="preserve">*assuming it is 10 times more toxic than the parent </w:t>
      </w:r>
    </w:p>
    <w:p w14:paraId="52162D62" w14:textId="1F67A1B6" w:rsidR="00D37D21" w:rsidRPr="00D37D21" w:rsidRDefault="00D37D21" w:rsidP="00D37D21">
      <w:pPr>
        <w:spacing w:after="120" w:line="248" w:lineRule="auto"/>
        <w:ind w:left="1361" w:hanging="1361"/>
        <w:jc w:val="both"/>
        <w:rPr>
          <w:color w:val="000000"/>
          <w:kern w:val="2"/>
          <w:lang w:eastAsia="en-IE"/>
          <w14:ligatures w14:val="standardContextual"/>
        </w:rPr>
      </w:pPr>
      <w:r w:rsidRPr="00D37D21">
        <w:rPr>
          <w:b/>
          <w:color w:val="000000"/>
          <w:kern w:val="2"/>
          <w:lang w:eastAsia="en-IE"/>
          <w14:ligatures w14:val="standardContextual"/>
        </w:rPr>
        <w:t>Table 9.8-</w:t>
      </w:r>
      <w:r w:rsidR="00D12823">
        <w:rPr>
          <w:b/>
          <w:color w:val="000000"/>
          <w:kern w:val="2"/>
          <w:lang w:eastAsia="en-IE"/>
          <w14:ligatures w14:val="standardContextual"/>
        </w:rPr>
        <w:t>8</w:t>
      </w:r>
      <w:r w:rsidRPr="00D37D21">
        <w:rPr>
          <w:b/>
          <w:color w:val="000000"/>
          <w:kern w:val="2"/>
          <w:lang w:eastAsia="en-IE"/>
          <w14:ligatures w14:val="standardContextual"/>
        </w:rPr>
        <w:t xml:space="preserve">: </w:t>
      </w:r>
      <w:r w:rsidRPr="00D37D21">
        <w:rPr>
          <w:b/>
          <w:color w:val="000000"/>
          <w:kern w:val="2"/>
          <w:lang w:eastAsia="en-IE"/>
          <w14:ligatures w14:val="standardContextual"/>
        </w:rPr>
        <w:tab/>
        <w:t xml:space="preserve">First-tier assessments of the acute and chronic risk of mesosulfuron-methyl for other non-target soil organisms (meso- and macrofauna) due to the use of </w:t>
      </w:r>
      <w:r>
        <w:rPr>
          <w:b/>
          <w:color w:val="000000"/>
          <w:kern w:val="2"/>
          <w:lang w:eastAsia="en-IE"/>
          <w14:ligatures w14:val="standardContextual"/>
        </w:rPr>
        <w:t>054-01-05</w:t>
      </w:r>
      <w:r w:rsidRPr="00D37D21">
        <w:rPr>
          <w:b/>
          <w:color w:val="000000"/>
          <w:kern w:val="2"/>
          <w:lang w:eastAsia="en-IE"/>
          <w14:ligatures w14:val="standardContextual"/>
        </w:rPr>
        <w:t xml:space="preserve"> in cereals (use group A) </w:t>
      </w:r>
    </w:p>
    <w:tbl>
      <w:tblPr>
        <w:tblStyle w:val="TableGrid"/>
        <w:tblW w:w="9477" w:type="dxa"/>
        <w:tblInd w:w="-58" w:type="dxa"/>
        <w:tblCellMar>
          <w:top w:w="65" w:type="dxa"/>
          <w:left w:w="58" w:type="dxa"/>
          <w:right w:w="115" w:type="dxa"/>
        </w:tblCellMar>
        <w:tblLook w:val="04A0" w:firstRow="1" w:lastRow="0" w:firstColumn="1" w:lastColumn="0" w:noHBand="0" w:noVBand="1"/>
      </w:tblPr>
      <w:tblGrid>
        <w:gridCol w:w="2784"/>
        <w:gridCol w:w="2232"/>
        <w:gridCol w:w="2233"/>
        <w:gridCol w:w="2228"/>
      </w:tblGrid>
      <w:tr w:rsidR="00D37D21" w:rsidRPr="00D37D21" w14:paraId="0E896FEC"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37D7EE48"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b/>
                <w:color w:val="000000"/>
                <w:sz w:val="20"/>
                <w:lang w:eastAsia="en-IE"/>
              </w:rPr>
              <w:t xml:space="preserve">Intended use </w:t>
            </w:r>
          </w:p>
        </w:tc>
        <w:tc>
          <w:tcPr>
            <w:tcW w:w="6693" w:type="dxa"/>
            <w:gridSpan w:val="3"/>
            <w:tcBorders>
              <w:top w:val="single" w:sz="4" w:space="0" w:color="000000"/>
              <w:left w:val="single" w:sz="4" w:space="0" w:color="000000"/>
              <w:bottom w:val="single" w:sz="4" w:space="0" w:color="000000"/>
              <w:right w:val="single" w:sz="4" w:space="0" w:color="000000"/>
            </w:tcBorders>
          </w:tcPr>
          <w:p w14:paraId="71DD0649"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Risk envelope approach:  </w:t>
            </w:r>
          </w:p>
          <w:p w14:paraId="47471F52" w14:textId="77777777" w:rsidR="00D37D21" w:rsidRPr="00D37D21" w:rsidRDefault="00D37D21" w:rsidP="00D37D21">
            <w:pPr>
              <w:spacing w:line="259" w:lineRule="auto"/>
              <w:rPr>
                <w:rFonts w:ascii="Times New Roman" w:hAnsi="Times New Roman" w:cs="Times New Roman"/>
                <w:color w:val="000000"/>
                <w:lang w:eastAsia="en-IE"/>
              </w:rPr>
            </w:pPr>
            <w:r w:rsidRPr="00D37D21">
              <w:rPr>
                <w:rFonts w:ascii="Times New Roman" w:hAnsi="Times New Roman" w:cs="Times New Roman"/>
                <w:color w:val="000000"/>
                <w:sz w:val="20"/>
                <w:lang w:eastAsia="en-IE"/>
              </w:rPr>
              <w:t xml:space="preserve">Cereals (winter and spring), 15 g a.s./ha, no crop interception </w:t>
            </w:r>
          </w:p>
        </w:tc>
      </w:tr>
      <w:tr w:rsidR="00D37D21" w:rsidRPr="00D37D21" w14:paraId="51B548BA" w14:textId="77777777" w:rsidTr="002F7498">
        <w:trPr>
          <w:trHeight w:val="353"/>
        </w:trPr>
        <w:tc>
          <w:tcPr>
            <w:tcW w:w="9477" w:type="dxa"/>
            <w:gridSpan w:val="4"/>
            <w:tcBorders>
              <w:top w:val="single" w:sz="4" w:space="0" w:color="000000"/>
              <w:left w:val="single" w:sz="4" w:space="0" w:color="000000"/>
              <w:bottom w:val="single" w:sz="4" w:space="0" w:color="000000"/>
              <w:right w:val="single" w:sz="4" w:space="0" w:color="000000"/>
            </w:tcBorders>
          </w:tcPr>
          <w:p w14:paraId="49977020"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Chronic effects on other soil macro- and mesofauna </w:t>
            </w:r>
          </w:p>
        </w:tc>
      </w:tr>
      <w:tr w:rsidR="00D37D21" w:rsidRPr="00D37D21" w14:paraId="34730CBA"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32B3DDE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Product/active substance </w:t>
            </w:r>
          </w:p>
        </w:tc>
        <w:tc>
          <w:tcPr>
            <w:tcW w:w="2232" w:type="dxa"/>
            <w:tcBorders>
              <w:top w:val="single" w:sz="4" w:space="0" w:color="000000"/>
              <w:left w:val="single" w:sz="4" w:space="0" w:color="000000"/>
              <w:bottom w:val="single" w:sz="4" w:space="0" w:color="000000"/>
              <w:right w:val="single" w:sz="4" w:space="0" w:color="000000"/>
            </w:tcBorders>
          </w:tcPr>
          <w:p w14:paraId="395430E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NOEC </w:t>
            </w:r>
          </w:p>
          <w:p w14:paraId="6DE49C7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(mg/kg dw) </w:t>
            </w:r>
          </w:p>
        </w:tc>
        <w:tc>
          <w:tcPr>
            <w:tcW w:w="2233" w:type="dxa"/>
            <w:tcBorders>
              <w:top w:val="single" w:sz="4" w:space="0" w:color="000000"/>
              <w:left w:val="single" w:sz="4" w:space="0" w:color="000000"/>
              <w:bottom w:val="single" w:sz="4" w:space="0" w:color="000000"/>
              <w:right w:val="single" w:sz="4" w:space="0" w:color="000000"/>
            </w:tcBorders>
          </w:tcPr>
          <w:p w14:paraId="7652F11E"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PEC</w:t>
            </w:r>
            <w:r w:rsidRPr="00AE1169">
              <w:rPr>
                <w:rFonts w:ascii="Times New Roman" w:hAnsi="Times New Roman" w:cs="Times New Roman"/>
                <w:b/>
                <w:color w:val="000000"/>
                <w:sz w:val="20"/>
                <w:vertAlign w:val="subscript"/>
                <w:lang w:eastAsia="en-IE"/>
              </w:rPr>
              <w:t>soil</w:t>
            </w:r>
            <w:r w:rsidRPr="00AE1169">
              <w:rPr>
                <w:rFonts w:ascii="Times New Roman" w:hAnsi="Times New Roman" w:cs="Times New Roman"/>
                <w:b/>
                <w:color w:val="000000"/>
                <w:sz w:val="20"/>
                <w:lang w:eastAsia="en-IE"/>
              </w:rPr>
              <w:t xml:space="preserve"> </w:t>
            </w:r>
          </w:p>
          <w:p w14:paraId="66F90A2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7B07568D" w14:textId="77777777" w:rsidR="00D37D21" w:rsidRPr="00AE1169" w:rsidRDefault="00D37D21" w:rsidP="00D37D21">
            <w:pPr>
              <w:spacing w:after="20"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TER</w:t>
            </w:r>
            <w:r w:rsidRPr="00AE1169">
              <w:rPr>
                <w:rFonts w:ascii="Times New Roman" w:hAnsi="Times New Roman" w:cs="Times New Roman"/>
                <w:b/>
                <w:color w:val="000000"/>
                <w:sz w:val="20"/>
                <w:vertAlign w:val="subscript"/>
                <w:lang w:eastAsia="en-IE"/>
              </w:rPr>
              <w:t>lt</w:t>
            </w:r>
            <w:r w:rsidRPr="00AE1169">
              <w:rPr>
                <w:rFonts w:ascii="Times New Roman" w:hAnsi="Times New Roman" w:cs="Times New Roman"/>
                <w:b/>
                <w:color w:val="000000"/>
                <w:sz w:val="20"/>
                <w:lang w:eastAsia="en-IE"/>
              </w:rPr>
              <w:t xml:space="preserve"> </w:t>
            </w:r>
          </w:p>
          <w:p w14:paraId="63905E00"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b/>
                <w:color w:val="000000"/>
                <w:sz w:val="20"/>
                <w:lang w:eastAsia="en-IE"/>
              </w:rPr>
              <w:t xml:space="preserve">(criterion TER ≥ 5) </w:t>
            </w:r>
          </w:p>
        </w:tc>
      </w:tr>
      <w:tr w:rsidR="00D37D21" w:rsidRPr="00D37D21" w14:paraId="7F8BA6F4"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CBC1689" w14:textId="77777777" w:rsidR="00D37D21" w:rsidRPr="00AE1169" w:rsidRDefault="00D37D21" w:rsidP="00D37D21">
            <w:pPr>
              <w:spacing w:line="259" w:lineRule="auto"/>
              <w:ind w:right="590"/>
              <w:rPr>
                <w:rFonts w:ascii="Times New Roman" w:hAnsi="Times New Roman" w:cs="Times New Roman"/>
                <w:color w:val="000000"/>
                <w:lang w:eastAsia="en-IE"/>
              </w:rPr>
            </w:pPr>
            <w:r w:rsidRPr="00AE1169">
              <w:rPr>
                <w:rFonts w:ascii="Times New Roman" w:hAnsi="Times New Roman" w:cs="Times New Roman"/>
                <w:color w:val="000000"/>
                <w:sz w:val="20"/>
                <w:lang w:eastAsia="en-IE"/>
              </w:rPr>
              <w:t>Mesosulfuron-methyl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16B94CE1"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1000 </w:t>
            </w:r>
          </w:p>
        </w:tc>
        <w:tc>
          <w:tcPr>
            <w:tcW w:w="2233" w:type="dxa"/>
            <w:tcBorders>
              <w:top w:val="single" w:sz="4" w:space="0" w:color="000000"/>
              <w:left w:val="single" w:sz="4" w:space="0" w:color="000000"/>
              <w:bottom w:val="single" w:sz="4" w:space="0" w:color="000000"/>
              <w:right w:val="single" w:sz="4" w:space="0" w:color="000000"/>
            </w:tcBorders>
          </w:tcPr>
          <w:p w14:paraId="5DC715AC"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0.022 </w:t>
            </w:r>
          </w:p>
        </w:tc>
        <w:tc>
          <w:tcPr>
            <w:tcW w:w="2228" w:type="dxa"/>
            <w:tcBorders>
              <w:top w:val="single" w:sz="4" w:space="0" w:color="000000"/>
              <w:left w:val="single" w:sz="4" w:space="0" w:color="000000"/>
              <w:bottom w:val="single" w:sz="4" w:space="0" w:color="000000"/>
              <w:right w:val="single" w:sz="4" w:space="0" w:color="000000"/>
            </w:tcBorders>
          </w:tcPr>
          <w:p w14:paraId="399761B1"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45455 </w:t>
            </w:r>
          </w:p>
        </w:tc>
      </w:tr>
      <w:tr w:rsidR="00D37D21" w:rsidRPr="00D37D21" w14:paraId="7B1B6C47" w14:textId="77777777" w:rsidTr="002F7498">
        <w:trPr>
          <w:trHeight w:val="584"/>
        </w:trPr>
        <w:tc>
          <w:tcPr>
            <w:tcW w:w="2785" w:type="dxa"/>
            <w:tcBorders>
              <w:top w:val="single" w:sz="4" w:space="0" w:color="000000"/>
              <w:left w:val="single" w:sz="4" w:space="0" w:color="000000"/>
              <w:bottom w:val="single" w:sz="4" w:space="0" w:color="000000"/>
              <w:right w:val="single" w:sz="4" w:space="0" w:color="000000"/>
            </w:tcBorders>
          </w:tcPr>
          <w:p w14:paraId="2B90CECF"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F154851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D5AB1E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4B6757BC"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0.004 </w:t>
            </w:r>
          </w:p>
        </w:tc>
        <w:tc>
          <w:tcPr>
            <w:tcW w:w="2228" w:type="dxa"/>
            <w:tcBorders>
              <w:top w:val="single" w:sz="4" w:space="0" w:color="000000"/>
              <w:left w:val="single" w:sz="4" w:space="0" w:color="000000"/>
              <w:bottom w:val="single" w:sz="4" w:space="0" w:color="000000"/>
              <w:right w:val="single" w:sz="4" w:space="0" w:color="000000"/>
            </w:tcBorders>
          </w:tcPr>
          <w:p w14:paraId="569DB451"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25000 </w:t>
            </w:r>
          </w:p>
        </w:tc>
      </w:tr>
      <w:tr w:rsidR="00D37D21" w:rsidRPr="00D37D21" w14:paraId="675FAC68"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6615CC5D"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F160459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D4DED4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61942F9B"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0CF3285A"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50000 </w:t>
            </w:r>
          </w:p>
        </w:tc>
      </w:tr>
      <w:tr w:rsidR="00D37D21" w:rsidRPr="00D37D21" w14:paraId="4F6ABD94"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5C65F5F5"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F099095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4E99B296"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7965049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336F49B0"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3333 </w:t>
            </w:r>
          </w:p>
        </w:tc>
      </w:tr>
      <w:tr w:rsidR="00D37D21" w:rsidRPr="00D37D21" w14:paraId="732688BB"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4CF7AC09"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F092944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548FA3DE"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258E6A3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 0.001 </w:t>
            </w:r>
          </w:p>
        </w:tc>
        <w:tc>
          <w:tcPr>
            <w:tcW w:w="2228" w:type="dxa"/>
            <w:tcBorders>
              <w:top w:val="single" w:sz="4" w:space="0" w:color="000000"/>
              <w:left w:val="single" w:sz="4" w:space="0" w:color="000000"/>
              <w:bottom w:val="single" w:sz="4" w:space="0" w:color="000000"/>
              <w:right w:val="single" w:sz="4" w:space="0" w:color="000000"/>
            </w:tcBorders>
          </w:tcPr>
          <w:p w14:paraId="638EAA42"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r w:rsidR="00D37D21" w:rsidRPr="00D37D21" w14:paraId="59C12F90"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28585736"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F160460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0166E09"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57882AAE"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1DDA4621"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50000 </w:t>
            </w:r>
          </w:p>
        </w:tc>
      </w:tr>
      <w:tr w:rsidR="00D37D21" w:rsidRPr="00D37D21" w14:paraId="3F146017"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634A7D67"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t>AE F140584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3BB9CD4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620610F6"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1DC58F3A"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r w:rsidR="00D37D21" w:rsidRPr="00D37D21" w14:paraId="7E2D9CF2" w14:textId="77777777" w:rsidTr="002F7498">
        <w:trPr>
          <w:trHeight w:val="584"/>
        </w:trPr>
        <w:tc>
          <w:tcPr>
            <w:tcW w:w="2785" w:type="dxa"/>
            <w:tcBorders>
              <w:top w:val="single" w:sz="4" w:space="0" w:color="000000"/>
              <w:left w:val="single" w:sz="4" w:space="0" w:color="000000"/>
              <w:bottom w:val="single" w:sz="4" w:space="0" w:color="000000"/>
              <w:right w:val="single" w:sz="4" w:space="0" w:color="000000"/>
            </w:tcBorders>
          </w:tcPr>
          <w:p w14:paraId="0BB718CB" w14:textId="77777777" w:rsidR="00D37D21" w:rsidRPr="00AE1169" w:rsidRDefault="00D37D21" w:rsidP="00D37D21">
            <w:pPr>
              <w:spacing w:line="259" w:lineRule="auto"/>
              <w:ind w:right="1296"/>
              <w:rPr>
                <w:rFonts w:ascii="Times New Roman" w:hAnsi="Times New Roman" w:cs="Times New Roman"/>
                <w:color w:val="000000"/>
                <w:lang w:eastAsia="en-IE"/>
              </w:rPr>
            </w:pPr>
            <w:r w:rsidRPr="00AE1169">
              <w:rPr>
                <w:rFonts w:ascii="Times New Roman" w:hAnsi="Times New Roman" w:cs="Times New Roman"/>
                <w:color w:val="000000"/>
                <w:sz w:val="20"/>
                <w:lang w:eastAsia="en-IE"/>
              </w:rPr>
              <w:lastRenderedPageBreak/>
              <w:t>AE F147447 (</w:t>
            </w:r>
            <w:r w:rsidRPr="00AE1169">
              <w:rPr>
                <w:rFonts w:ascii="Times New Roman" w:hAnsi="Times New Roman" w:cs="Times New Roman"/>
                <w:i/>
                <w:color w:val="000000"/>
                <w:sz w:val="20"/>
                <w:lang w:eastAsia="en-IE"/>
              </w:rPr>
              <w:t>F. candida</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0A3ECD56"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2658087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 0.001 </w:t>
            </w:r>
          </w:p>
        </w:tc>
        <w:tc>
          <w:tcPr>
            <w:tcW w:w="2228" w:type="dxa"/>
            <w:tcBorders>
              <w:top w:val="single" w:sz="4" w:space="0" w:color="000000"/>
              <w:left w:val="single" w:sz="4" w:space="0" w:color="000000"/>
              <w:bottom w:val="single" w:sz="4" w:space="0" w:color="000000"/>
              <w:right w:val="single" w:sz="4" w:space="0" w:color="000000"/>
            </w:tcBorders>
          </w:tcPr>
          <w:p w14:paraId="1A490410"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r w:rsidR="00D37D21" w:rsidRPr="00D37D21" w14:paraId="1264C9E8"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6EAE687" w14:textId="77777777" w:rsidR="00D37D21" w:rsidRPr="00AE1169" w:rsidRDefault="00D37D21" w:rsidP="00D37D21">
            <w:pPr>
              <w:spacing w:line="259" w:lineRule="auto"/>
              <w:ind w:right="568"/>
              <w:rPr>
                <w:rFonts w:ascii="Times New Roman" w:hAnsi="Times New Roman" w:cs="Times New Roman"/>
                <w:color w:val="000000"/>
                <w:lang w:eastAsia="en-IE"/>
              </w:rPr>
            </w:pPr>
            <w:r w:rsidRPr="00AE1169">
              <w:rPr>
                <w:rFonts w:ascii="Times New Roman" w:hAnsi="Times New Roman" w:cs="Times New Roman"/>
                <w:color w:val="000000"/>
                <w:sz w:val="20"/>
                <w:lang w:eastAsia="en-IE"/>
              </w:rPr>
              <w:t>Mesosulfuron-methyl (</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C9A9132"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1000 </w:t>
            </w:r>
          </w:p>
        </w:tc>
        <w:tc>
          <w:tcPr>
            <w:tcW w:w="2233" w:type="dxa"/>
            <w:tcBorders>
              <w:top w:val="single" w:sz="4" w:space="0" w:color="000000"/>
              <w:left w:val="single" w:sz="4" w:space="0" w:color="000000"/>
              <w:bottom w:val="single" w:sz="4" w:space="0" w:color="000000"/>
              <w:right w:val="single" w:sz="4" w:space="0" w:color="000000"/>
            </w:tcBorders>
          </w:tcPr>
          <w:p w14:paraId="00C1284C"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0.022 </w:t>
            </w:r>
          </w:p>
        </w:tc>
        <w:tc>
          <w:tcPr>
            <w:tcW w:w="2228" w:type="dxa"/>
            <w:tcBorders>
              <w:top w:val="single" w:sz="4" w:space="0" w:color="000000"/>
              <w:left w:val="single" w:sz="4" w:space="0" w:color="000000"/>
              <w:bottom w:val="single" w:sz="4" w:space="0" w:color="000000"/>
              <w:right w:val="single" w:sz="4" w:space="0" w:color="000000"/>
            </w:tcBorders>
          </w:tcPr>
          <w:p w14:paraId="0D33AC4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45455 </w:t>
            </w:r>
          </w:p>
        </w:tc>
      </w:tr>
      <w:tr w:rsidR="00D37D21" w:rsidRPr="00D37D21" w14:paraId="30B5DCB7"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3FA28B6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F154851 </w:t>
            </w:r>
          </w:p>
          <w:p w14:paraId="59CAE6DD"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580798C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367D0B1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0.004 </w:t>
            </w:r>
          </w:p>
        </w:tc>
        <w:tc>
          <w:tcPr>
            <w:tcW w:w="2228" w:type="dxa"/>
            <w:tcBorders>
              <w:top w:val="single" w:sz="4" w:space="0" w:color="000000"/>
              <w:left w:val="single" w:sz="4" w:space="0" w:color="000000"/>
              <w:bottom w:val="single" w:sz="4" w:space="0" w:color="000000"/>
              <w:right w:val="single" w:sz="4" w:space="0" w:color="000000"/>
            </w:tcBorders>
          </w:tcPr>
          <w:p w14:paraId="761F7AC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25000 </w:t>
            </w:r>
          </w:p>
        </w:tc>
      </w:tr>
      <w:tr w:rsidR="00D37D21" w:rsidRPr="00D37D21" w14:paraId="45FDF796"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4BE129C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F160459 </w:t>
            </w:r>
          </w:p>
          <w:p w14:paraId="180C943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359E71B9"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1A7D901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5E0D7993"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50000 </w:t>
            </w:r>
          </w:p>
        </w:tc>
      </w:tr>
      <w:tr w:rsidR="00D37D21" w:rsidRPr="00D37D21" w14:paraId="573DC2EC"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B1000A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F099095 </w:t>
            </w:r>
          </w:p>
          <w:p w14:paraId="6FF59AE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3C44450B"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2219889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0.003 </w:t>
            </w:r>
          </w:p>
        </w:tc>
        <w:tc>
          <w:tcPr>
            <w:tcW w:w="2228" w:type="dxa"/>
            <w:tcBorders>
              <w:top w:val="single" w:sz="4" w:space="0" w:color="000000"/>
              <w:left w:val="single" w:sz="4" w:space="0" w:color="000000"/>
              <w:bottom w:val="single" w:sz="4" w:space="0" w:color="000000"/>
              <w:right w:val="single" w:sz="4" w:space="0" w:color="000000"/>
            </w:tcBorders>
          </w:tcPr>
          <w:p w14:paraId="489A01A4"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33333 </w:t>
            </w:r>
          </w:p>
        </w:tc>
      </w:tr>
      <w:tr w:rsidR="00D37D21" w:rsidRPr="00D37D21" w14:paraId="30616758"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776BC979"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F092944 </w:t>
            </w:r>
          </w:p>
          <w:p w14:paraId="7D1D1CD1"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0E7737D"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2A465C1A"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 0.001 </w:t>
            </w:r>
          </w:p>
        </w:tc>
        <w:tc>
          <w:tcPr>
            <w:tcW w:w="2228" w:type="dxa"/>
            <w:tcBorders>
              <w:top w:val="single" w:sz="4" w:space="0" w:color="000000"/>
              <w:left w:val="single" w:sz="4" w:space="0" w:color="000000"/>
              <w:bottom w:val="single" w:sz="4" w:space="0" w:color="000000"/>
              <w:right w:val="single" w:sz="4" w:space="0" w:color="000000"/>
            </w:tcBorders>
          </w:tcPr>
          <w:p w14:paraId="6848152E"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r w:rsidR="00D37D21" w:rsidRPr="00D37D21" w14:paraId="03A6FD3C"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23C66872"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F160460 </w:t>
            </w:r>
          </w:p>
          <w:p w14:paraId="0DA1B03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0EF1D672"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6EBC8A2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0.002 </w:t>
            </w:r>
          </w:p>
        </w:tc>
        <w:tc>
          <w:tcPr>
            <w:tcW w:w="2228" w:type="dxa"/>
            <w:tcBorders>
              <w:top w:val="single" w:sz="4" w:space="0" w:color="000000"/>
              <w:left w:val="single" w:sz="4" w:space="0" w:color="000000"/>
              <w:bottom w:val="single" w:sz="4" w:space="0" w:color="000000"/>
              <w:right w:val="single" w:sz="4" w:space="0" w:color="000000"/>
            </w:tcBorders>
          </w:tcPr>
          <w:p w14:paraId="520E24C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50000 </w:t>
            </w:r>
          </w:p>
        </w:tc>
      </w:tr>
      <w:tr w:rsidR="00D37D21" w:rsidRPr="00D37D21" w14:paraId="4BD0F93A"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84D86B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F140584 </w:t>
            </w:r>
          </w:p>
          <w:p w14:paraId="113602DC"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6018665F"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231C2A0C"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0A85D88B"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r w:rsidR="00D37D21" w:rsidRPr="00D37D21" w14:paraId="0647C9AA"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2AF610C5"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AE F147447 </w:t>
            </w:r>
          </w:p>
          <w:p w14:paraId="3CEE223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w:t>
            </w:r>
            <w:r w:rsidRPr="00AE1169">
              <w:rPr>
                <w:rFonts w:ascii="Times New Roman" w:hAnsi="Times New Roman" w:cs="Times New Roman"/>
                <w:i/>
                <w:color w:val="000000"/>
                <w:sz w:val="20"/>
                <w:lang w:eastAsia="en-IE"/>
              </w:rPr>
              <w:t>H. aculeifer</w:t>
            </w:r>
            <w:r w:rsidRPr="00AE1169">
              <w:rPr>
                <w:rFonts w:ascii="Times New Roman" w:hAnsi="Times New Roman" w:cs="Times New Roman"/>
                <w:color w:val="000000"/>
                <w:sz w:val="20"/>
                <w:lang w:eastAsia="en-IE"/>
              </w:rPr>
              <w:t xml:space="preserve">) </w:t>
            </w:r>
          </w:p>
        </w:tc>
        <w:tc>
          <w:tcPr>
            <w:tcW w:w="2232" w:type="dxa"/>
            <w:tcBorders>
              <w:top w:val="single" w:sz="4" w:space="0" w:color="000000"/>
              <w:left w:val="single" w:sz="4" w:space="0" w:color="000000"/>
              <w:bottom w:val="single" w:sz="4" w:space="0" w:color="000000"/>
              <w:right w:val="single" w:sz="4" w:space="0" w:color="000000"/>
            </w:tcBorders>
          </w:tcPr>
          <w:p w14:paraId="16A39138"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100* </w:t>
            </w:r>
          </w:p>
        </w:tc>
        <w:tc>
          <w:tcPr>
            <w:tcW w:w="2233" w:type="dxa"/>
            <w:tcBorders>
              <w:top w:val="single" w:sz="4" w:space="0" w:color="000000"/>
              <w:left w:val="single" w:sz="4" w:space="0" w:color="000000"/>
              <w:bottom w:val="single" w:sz="4" w:space="0" w:color="000000"/>
              <w:right w:val="single" w:sz="4" w:space="0" w:color="000000"/>
            </w:tcBorders>
          </w:tcPr>
          <w:p w14:paraId="1C06C0C7"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&lt;0.001 </w:t>
            </w:r>
          </w:p>
        </w:tc>
        <w:tc>
          <w:tcPr>
            <w:tcW w:w="2228" w:type="dxa"/>
            <w:tcBorders>
              <w:top w:val="single" w:sz="4" w:space="0" w:color="000000"/>
              <w:left w:val="single" w:sz="4" w:space="0" w:color="000000"/>
              <w:bottom w:val="single" w:sz="4" w:space="0" w:color="000000"/>
              <w:right w:val="single" w:sz="4" w:space="0" w:color="000000"/>
            </w:tcBorders>
          </w:tcPr>
          <w:p w14:paraId="4A1E44F2" w14:textId="77777777" w:rsidR="00D37D21" w:rsidRPr="00AE1169" w:rsidRDefault="00D37D21" w:rsidP="00D37D21">
            <w:pPr>
              <w:spacing w:line="259" w:lineRule="auto"/>
              <w:rPr>
                <w:rFonts w:ascii="Times New Roman" w:hAnsi="Times New Roman" w:cs="Times New Roman"/>
                <w:color w:val="000000"/>
                <w:lang w:eastAsia="en-IE"/>
              </w:rPr>
            </w:pPr>
            <w:r w:rsidRPr="00AE1169">
              <w:rPr>
                <w:rFonts w:ascii="Times New Roman" w:hAnsi="Times New Roman" w:cs="Times New Roman"/>
                <w:color w:val="000000"/>
                <w:sz w:val="20"/>
                <w:lang w:eastAsia="en-IE"/>
              </w:rPr>
              <w:t xml:space="preserve">&gt;100000 </w:t>
            </w:r>
          </w:p>
        </w:tc>
      </w:tr>
    </w:tbl>
    <w:p w14:paraId="0B1038C2" w14:textId="77777777" w:rsidR="00D37D21" w:rsidRPr="00D37D21" w:rsidRDefault="00D37D21" w:rsidP="00D37D21">
      <w:pPr>
        <w:spacing w:after="26" w:line="248" w:lineRule="auto"/>
        <w:ind w:left="-5" w:right="12" w:hanging="10"/>
        <w:rPr>
          <w:color w:val="000000"/>
          <w:kern w:val="2"/>
          <w:lang w:eastAsia="en-IE"/>
          <w14:ligatures w14:val="standardContextual"/>
        </w:rPr>
      </w:pPr>
      <w:r w:rsidRPr="00D37D21">
        <w:rPr>
          <w:color w:val="000000"/>
          <w:kern w:val="2"/>
          <w:sz w:val="18"/>
          <w:lang w:eastAsia="en-IE"/>
          <w14:ligatures w14:val="standardContextual"/>
        </w:rPr>
        <w:t xml:space="preserve">TER values shown in bold fall below the relevant trigger. </w:t>
      </w:r>
    </w:p>
    <w:p w14:paraId="085E0E39" w14:textId="77777777" w:rsidR="00D37D21" w:rsidRDefault="00D37D21" w:rsidP="00D37D21">
      <w:pPr>
        <w:spacing w:after="26" w:line="248" w:lineRule="auto"/>
        <w:ind w:left="-5" w:right="12" w:hanging="10"/>
        <w:rPr>
          <w:color w:val="000000"/>
          <w:kern w:val="2"/>
          <w:sz w:val="18"/>
          <w:lang w:eastAsia="en-IE"/>
          <w14:ligatures w14:val="standardContextual"/>
        </w:rPr>
      </w:pPr>
      <w:r w:rsidRPr="00D37D21">
        <w:rPr>
          <w:color w:val="000000"/>
          <w:kern w:val="2"/>
          <w:sz w:val="18"/>
          <w:lang w:eastAsia="en-IE"/>
          <w14:ligatures w14:val="standardContextual"/>
        </w:rPr>
        <w:t xml:space="preserve">*assuming it is 10 times more toxic than the parent </w:t>
      </w:r>
    </w:p>
    <w:p w14:paraId="4599846C" w14:textId="77777777" w:rsidR="00B844D8" w:rsidRDefault="00B844D8" w:rsidP="00D37D21">
      <w:pPr>
        <w:spacing w:after="26" w:line="248" w:lineRule="auto"/>
        <w:ind w:left="-5" w:right="12" w:hanging="10"/>
        <w:rPr>
          <w:color w:val="000000"/>
          <w:kern w:val="2"/>
          <w:sz w:val="18"/>
          <w:lang w:eastAsia="en-IE"/>
          <w14:ligatures w14:val="standardContextual"/>
        </w:rPr>
      </w:pPr>
    </w:p>
    <w:p w14:paraId="321FA93E" w14:textId="4DE8BD6C" w:rsidR="00A661DD" w:rsidRDefault="00B844D8" w:rsidP="00A661DD">
      <w:pPr>
        <w:spacing w:after="240" w:line="248" w:lineRule="auto"/>
        <w:ind w:left="-5" w:right="12" w:hanging="10"/>
        <w:rPr>
          <w:b/>
          <w:bCs/>
          <w:color w:val="000000"/>
          <w:kern w:val="2"/>
          <w:szCs w:val="28"/>
          <w:lang w:eastAsia="en-IE"/>
          <w14:ligatures w14:val="standardContextual"/>
        </w:rPr>
      </w:pPr>
      <w:r w:rsidRPr="00B844D8">
        <w:rPr>
          <w:b/>
          <w:bCs/>
          <w:color w:val="000000"/>
          <w:kern w:val="2"/>
          <w:szCs w:val="28"/>
          <w:lang w:eastAsia="en-IE"/>
          <w14:ligatures w14:val="standardContextual"/>
        </w:rPr>
        <w:t>Mefenpyr-diethyl</w:t>
      </w:r>
    </w:p>
    <w:p w14:paraId="6BC598B0" w14:textId="0719EB59" w:rsidR="00A661DD" w:rsidRPr="00A661DD" w:rsidRDefault="00A661DD" w:rsidP="00C60A75">
      <w:pPr>
        <w:spacing w:after="240" w:line="248" w:lineRule="auto"/>
        <w:ind w:left="-5" w:right="12" w:hanging="10"/>
        <w:jc w:val="both"/>
        <w:rPr>
          <w:color w:val="000000"/>
          <w:kern w:val="2"/>
          <w:szCs w:val="28"/>
          <w:lang w:eastAsia="en-IE"/>
          <w14:ligatures w14:val="standardContextual"/>
        </w:rPr>
      </w:pPr>
      <w:r w:rsidRPr="00A661DD">
        <w:rPr>
          <w:color w:val="000000"/>
          <w:kern w:val="2"/>
          <w:szCs w:val="28"/>
          <w:lang w:eastAsia="en-IE"/>
          <w14:ligatures w14:val="standardContextual"/>
        </w:rPr>
        <w:t>An assessment for the safener mefenpyr-diethyl has been provided as supplemental information</w:t>
      </w:r>
      <w:r w:rsidR="00C60A75">
        <w:rPr>
          <w:color w:val="000000"/>
          <w:kern w:val="2"/>
          <w:szCs w:val="28"/>
          <w:lang w:eastAsia="en-IE"/>
          <w14:ligatures w14:val="standardContextual"/>
        </w:rPr>
        <w:t>. A worst-case application rate of 45g/ha has been considered in the risk assessment below, which is protective of all proposed uses.</w:t>
      </w:r>
    </w:p>
    <w:p w14:paraId="45700EFB" w14:textId="6AD34D08" w:rsidR="00B844D8" w:rsidRPr="00B844D8" w:rsidRDefault="00B844D8" w:rsidP="00B844D8">
      <w:pPr>
        <w:keepNext/>
        <w:keepLines/>
        <w:widowControl w:val="0"/>
        <w:tabs>
          <w:tab w:val="left" w:pos="1985"/>
        </w:tabs>
        <w:spacing w:before="200" w:after="120"/>
        <w:ind w:left="1985" w:hanging="1985"/>
        <w:jc w:val="both"/>
        <w:rPr>
          <w:rFonts w:eastAsiaTheme="minorHAnsi"/>
          <w:b/>
          <w:bCs/>
          <w:kern w:val="2"/>
          <w:lang w:eastAsia="en-US"/>
          <w14:ligatures w14:val="standardContextual"/>
        </w:rPr>
      </w:pPr>
      <w:r w:rsidRPr="00B844D8">
        <w:rPr>
          <w:rFonts w:eastAsiaTheme="minorHAnsi"/>
          <w:b/>
          <w:bCs/>
          <w:kern w:val="2"/>
          <w:lang w:eastAsia="en-US"/>
          <w14:ligatures w14:val="standardContextual"/>
        </w:rPr>
        <w:t xml:space="preserve">Table </w:t>
      </w:r>
      <w:r w:rsidRPr="00B844D8">
        <w:rPr>
          <w:rFonts w:eastAsiaTheme="minorHAnsi"/>
          <w:b/>
          <w:bCs/>
          <w:kern w:val="2"/>
          <w:lang w:eastAsia="en-US"/>
          <w14:ligatures w14:val="standardContextual"/>
        </w:rPr>
        <w:fldChar w:fldCharType="begin"/>
      </w:r>
      <w:r w:rsidRPr="00B844D8">
        <w:rPr>
          <w:rFonts w:eastAsiaTheme="minorHAnsi"/>
          <w:b/>
          <w:bCs/>
          <w:kern w:val="2"/>
          <w:lang w:eastAsia="en-US"/>
          <w14:ligatures w14:val="standardContextual"/>
        </w:rPr>
        <w:instrText xml:space="preserve"> STYLEREF 2 \s </w:instrText>
      </w:r>
      <w:r w:rsidRPr="00B844D8">
        <w:rPr>
          <w:rFonts w:eastAsiaTheme="minorHAnsi"/>
          <w:b/>
          <w:bCs/>
          <w:kern w:val="2"/>
          <w:lang w:eastAsia="en-US"/>
          <w14:ligatures w14:val="standardContextual"/>
        </w:rPr>
        <w:fldChar w:fldCharType="separate"/>
      </w:r>
      <w:r w:rsidRPr="00B844D8">
        <w:rPr>
          <w:rFonts w:eastAsiaTheme="minorHAnsi"/>
          <w:b/>
          <w:bCs/>
          <w:noProof/>
          <w:kern w:val="2"/>
          <w:lang w:eastAsia="en-US"/>
          <w14:ligatures w14:val="standardContextual"/>
        </w:rPr>
        <w:t>9.8</w:t>
      </w:r>
      <w:r w:rsidRPr="00B844D8">
        <w:rPr>
          <w:rFonts w:eastAsiaTheme="minorHAnsi"/>
          <w:b/>
          <w:bCs/>
          <w:kern w:val="2"/>
          <w:lang w:eastAsia="en-US"/>
          <w14:ligatures w14:val="standardContextual"/>
        </w:rPr>
        <w:fldChar w:fldCharType="end"/>
      </w:r>
      <w:r w:rsidRPr="00B844D8">
        <w:rPr>
          <w:rFonts w:eastAsiaTheme="minorHAnsi"/>
          <w:b/>
          <w:bCs/>
          <w:kern w:val="2"/>
          <w:lang w:eastAsia="en-US"/>
          <w14:ligatures w14:val="standardContextual"/>
        </w:rPr>
        <w:noBreakHyphen/>
        <w:t>9:</w:t>
      </w:r>
      <w:r w:rsidRPr="00B844D8">
        <w:rPr>
          <w:rFonts w:eastAsiaTheme="minorHAnsi"/>
          <w:b/>
          <w:bCs/>
          <w:kern w:val="2"/>
          <w:lang w:eastAsia="en-US"/>
          <w14:ligatures w14:val="standardContextual"/>
        </w:rPr>
        <w:tab/>
        <w:t xml:space="preserve">First-tier assessment of the acute and chronic risk for earthworms and other non-target soil organisms (meso- and macrofauna) due to the use of </w:t>
      </w:r>
      <w:r w:rsidRPr="00B844D8">
        <w:rPr>
          <w:rFonts w:eastAsiaTheme="minorHAnsi"/>
          <w:b/>
          <w:bCs/>
          <w:iCs/>
          <w:kern w:val="2"/>
          <w:lang w:val="en-US" w:eastAsia="en-US"/>
          <w14:ligatures w14:val="standardContextual"/>
        </w:rPr>
        <w:t xml:space="preserve">054-01-05 </w:t>
      </w:r>
      <w:r w:rsidRPr="00B844D8">
        <w:rPr>
          <w:rFonts w:eastAsiaTheme="minorHAnsi"/>
          <w:b/>
          <w:bCs/>
          <w:kern w:val="2"/>
          <w:lang w:eastAsia="en-US"/>
          <w14:ligatures w14:val="standardContextual"/>
        </w:rPr>
        <w:t xml:space="preserve"> in </w:t>
      </w:r>
      <w:r w:rsidRPr="00B844D8">
        <w:rPr>
          <w:rFonts w:eastAsiaTheme="minorHAnsi"/>
          <w:b/>
          <w:bCs/>
          <w:kern w:val="2"/>
          <w:lang w:val="en-US" w:eastAsia="en-US"/>
          <w14:ligatures w14:val="standardContextual"/>
        </w:rPr>
        <w:t>winter and spring cereals</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47"/>
        <w:gridCol w:w="2201"/>
        <w:gridCol w:w="2201"/>
        <w:gridCol w:w="2199"/>
      </w:tblGrid>
      <w:tr w:rsidR="00B844D8" w:rsidRPr="00B844D8" w14:paraId="0F5D9B0C" w14:textId="77777777" w:rsidTr="002F7498">
        <w:trPr>
          <w:cantSplit/>
        </w:trPr>
        <w:tc>
          <w:tcPr>
            <w:tcW w:w="1470" w:type="pct"/>
            <w:tcBorders>
              <w:top w:val="single" w:sz="4" w:space="0" w:color="auto"/>
              <w:bottom w:val="single" w:sz="4" w:space="0" w:color="auto"/>
            </w:tcBorders>
          </w:tcPr>
          <w:p w14:paraId="76FB7AE3" w14:textId="77777777" w:rsidR="00B844D8" w:rsidRPr="00073AEA" w:rsidRDefault="00B844D8" w:rsidP="00B844D8">
            <w:pPr>
              <w:widowControl w:val="0"/>
              <w:rPr>
                <w:b/>
                <w:bCs/>
                <w:sz w:val="20"/>
                <w:szCs w:val="20"/>
              </w:rPr>
            </w:pPr>
            <w:r w:rsidRPr="00073AEA">
              <w:rPr>
                <w:b/>
                <w:bCs/>
                <w:sz w:val="20"/>
                <w:szCs w:val="20"/>
              </w:rPr>
              <w:t>Intended use</w:t>
            </w:r>
          </w:p>
        </w:tc>
        <w:tc>
          <w:tcPr>
            <w:tcW w:w="3530" w:type="pct"/>
            <w:gridSpan w:val="3"/>
            <w:tcBorders>
              <w:top w:val="single" w:sz="4" w:space="0" w:color="auto"/>
              <w:bottom w:val="single" w:sz="4" w:space="0" w:color="auto"/>
            </w:tcBorders>
          </w:tcPr>
          <w:p w14:paraId="28A65026"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bCs/>
                <w:noProof/>
                <w:kern w:val="2"/>
                <w:sz w:val="20"/>
                <w:szCs w:val="20"/>
                <w:lang w:val="en-US" w:eastAsia="en-US"/>
                <w14:ligatures w14:val="standardContextual"/>
              </w:rPr>
              <w:t>Winter and spring cereals</w:t>
            </w:r>
          </w:p>
        </w:tc>
      </w:tr>
      <w:tr w:rsidR="00B844D8" w:rsidRPr="00B844D8" w14:paraId="6924434C" w14:textId="77777777" w:rsidTr="002F7498">
        <w:trPr>
          <w:cantSplit/>
        </w:trPr>
        <w:tc>
          <w:tcPr>
            <w:tcW w:w="5000" w:type="pct"/>
            <w:gridSpan w:val="4"/>
            <w:tcBorders>
              <w:top w:val="single" w:sz="4" w:space="0" w:color="auto"/>
            </w:tcBorders>
          </w:tcPr>
          <w:p w14:paraId="1511DBA7" w14:textId="77777777" w:rsidR="00B844D8" w:rsidRPr="00073AEA" w:rsidRDefault="00B844D8" w:rsidP="00B844D8">
            <w:pPr>
              <w:widowControl w:val="0"/>
              <w:rPr>
                <w:b/>
                <w:bCs/>
                <w:sz w:val="20"/>
                <w:szCs w:val="20"/>
              </w:rPr>
            </w:pPr>
            <w:r w:rsidRPr="00073AEA">
              <w:rPr>
                <w:b/>
                <w:bCs/>
                <w:sz w:val="20"/>
                <w:szCs w:val="20"/>
              </w:rPr>
              <w:t>Chronic effects on earthworms</w:t>
            </w:r>
          </w:p>
        </w:tc>
      </w:tr>
      <w:tr w:rsidR="00B844D8" w:rsidRPr="00B844D8" w14:paraId="2822F877" w14:textId="77777777" w:rsidTr="002F7498">
        <w:trPr>
          <w:cantSplit/>
        </w:trPr>
        <w:tc>
          <w:tcPr>
            <w:tcW w:w="1470" w:type="pct"/>
            <w:tcBorders>
              <w:top w:val="single" w:sz="4" w:space="0" w:color="auto"/>
              <w:bottom w:val="single" w:sz="4" w:space="0" w:color="auto"/>
            </w:tcBorders>
          </w:tcPr>
          <w:p w14:paraId="2F36AC34" w14:textId="77777777" w:rsidR="00B844D8" w:rsidRPr="00073AEA" w:rsidRDefault="00B844D8" w:rsidP="00B844D8">
            <w:pPr>
              <w:widowControl w:val="0"/>
              <w:rPr>
                <w:b/>
                <w:bCs/>
                <w:sz w:val="20"/>
                <w:szCs w:val="20"/>
              </w:rPr>
            </w:pPr>
            <w:r w:rsidRPr="00073AEA">
              <w:rPr>
                <w:b/>
                <w:bCs/>
                <w:sz w:val="20"/>
                <w:szCs w:val="20"/>
              </w:rPr>
              <w:t>Product/active substance</w:t>
            </w:r>
          </w:p>
        </w:tc>
        <w:tc>
          <w:tcPr>
            <w:tcW w:w="1177" w:type="pct"/>
            <w:tcBorders>
              <w:top w:val="single" w:sz="4" w:space="0" w:color="auto"/>
              <w:bottom w:val="single" w:sz="4" w:space="0" w:color="auto"/>
            </w:tcBorders>
          </w:tcPr>
          <w:p w14:paraId="5F790874" w14:textId="77777777" w:rsidR="00B844D8" w:rsidRPr="00073AEA" w:rsidRDefault="00B844D8" w:rsidP="00B844D8">
            <w:pPr>
              <w:widowControl w:val="0"/>
              <w:rPr>
                <w:b/>
                <w:bCs/>
                <w:sz w:val="20"/>
                <w:szCs w:val="20"/>
              </w:rPr>
            </w:pPr>
            <w:r w:rsidRPr="00073AEA">
              <w:rPr>
                <w:b/>
                <w:bCs/>
                <w:sz w:val="20"/>
                <w:szCs w:val="20"/>
              </w:rPr>
              <w:t>NOEC</w:t>
            </w:r>
          </w:p>
          <w:p w14:paraId="41462182" w14:textId="77777777" w:rsidR="00B844D8" w:rsidRPr="00073AEA" w:rsidRDefault="00B844D8" w:rsidP="00B844D8">
            <w:pPr>
              <w:widowControl w:val="0"/>
              <w:rPr>
                <w:b/>
                <w:bCs/>
                <w:sz w:val="20"/>
                <w:szCs w:val="20"/>
              </w:rPr>
            </w:pPr>
            <w:r w:rsidRPr="00073AEA">
              <w:rPr>
                <w:b/>
                <w:bCs/>
                <w:sz w:val="20"/>
                <w:szCs w:val="20"/>
              </w:rPr>
              <w:t>(mg/kg dw)</w:t>
            </w:r>
          </w:p>
        </w:tc>
        <w:tc>
          <w:tcPr>
            <w:tcW w:w="1177" w:type="pct"/>
            <w:tcBorders>
              <w:top w:val="single" w:sz="4" w:space="0" w:color="auto"/>
              <w:bottom w:val="single" w:sz="4" w:space="0" w:color="auto"/>
            </w:tcBorders>
          </w:tcPr>
          <w:p w14:paraId="3A804A20" w14:textId="77777777" w:rsidR="00B844D8" w:rsidRPr="00073AEA" w:rsidRDefault="00B844D8" w:rsidP="00B844D8">
            <w:pPr>
              <w:widowControl w:val="0"/>
              <w:rPr>
                <w:b/>
                <w:bCs/>
                <w:sz w:val="20"/>
                <w:szCs w:val="20"/>
              </w:rPr>
            </w:pPr>
            <w:r w:rsidRPr="00073AEA">
              <w:rPr>
                <w:b/>
                <w:bCs/>
                <w:sz w:val="20"/>
                <w:szCs w:val="20"/>
              </w:rPr>
              <w:t>PEC</w:t>
            </w:r>
            <w:r w:rsidRPr="00073AEA">
              <w:rPr>
                <w:b/>
                <w:bCs/>
                <w:sz w:val="20"/>
                <w:szCs w:val="20"/>
                <w:vertAlign w:val="subscript"/>
              </w:rPr>
              <w:t>soil</w:t>
            </w:r>
          </w:p>
          <w:p w14:paraId="66A8758E" w14:textId="77777777" w:rsidR="00B844D8" w:rsidRPr="00073AEA" w:rsidRDefault="00B844D8" w:rsidP="00B844D8">
            <w:pPr>
              <w:widowControl w:val="0"/>
              <w:rPr>
                <w:b/>
                <w:bCs/>
                <w:sz w:val="20"/>
                <w:szCs w:val="20"/>
              </w:rPr>
            </w:pPr>
            <w:r w:rsidRPr="00073AEA">
              <w:rPr>
                <w:b/>
                <w:bCs/>
                <w:sz w:val="20"/>
                <w:szCs w:val="20"/>
              </w:rPr>
              <w:t>(mg/kg dw)</w:t>
            </w:r>
          </w:p>
        </w:tc>
        <w:tc>
          <w:tcPr>
            <w:tcW w:w="1177" w:type="pct"/>
            <w:tcBorders>
              <w:top w:val="single" w:sz="4" w:space="0" w:color="auto"/>
              <w:bottom w:val="single" w:sz="4" w:space="0" w:color="auto"/>
            </w:tcBorders>
          </w:tcPr>
          <w:p w14:paraId="67B2B0CF" w14:textId="77777777" w:rsidR="00B844D8" w:rsidRPr="00073AEA" w:rsidRDefault="00B844D8" w:rsidP="00B844D8">
            <w:pPr>
              <w:widowControl w:val="0"/>
              <w:rPr>
                <w:b/>
                <w:bCs/>
                <w:sz w:val="20"/>
                <w:szCs w:val="20"/>
              </w:rPr>
            </w:pPr>
            <w:r w:rsidRPr="00073AEA">
              <w:rPr>
                <w:b/>
                <w:bCs/>
                <w:sz w:val="20"/>
                <w:szCs w:val="20"/>
              </w:rPr>
              <w:t>TER</w:t>
            </w:r>
            <w:r w:rsidRPr="00073AEA">
              <w:rPr>
                <w:b/>
                <w:bCs/>
                <w:sz w:val="20"/>
                <w:szCs w:val="20"/>
                <w:vertAlign w:val="subscript"/>
              </w:rPr>
              <w:t>lt</w:t>
            </w:r>
          </w:p>
          <w:p w14:paraId="4D35E870" w14:textId="77777777" w:rsidR="00B844D8" w:rsidRPr="00073AEA" w:rsidRDefault="00B844D8" w:rsidP="00B844D8">
            <w:pPr>
              <w:widowControl w:val="0"/>
              <w:rPr>
                <w:b/>
                <w:bCs/>
                <w:sz w:val="20"/>
                <w:szCs w:val="20"/>
              </w:rPr>
            </w:pPr>
            <w:r w:rsidRPr="00073AEA">
              <w:rPr>
                <w:b/>
                <w:bCs/>
                <w:sz w:val="20"/>
                <w:szCs w:val="20"/>
              </w:rPr>
              <w:t>(criterion TER ≥ 5)</w:t>
            </w:r>
          </w:p>
        </w:tc>
      </w:tr>
      <w:tr w:rsidR="00B844D8" w:rsidRPr="00B844D8" w14:paraId="72F8D4A8" w14:textId="77777777" w:rsidTr="002F7498">
        <w:trPr>
          <w:cantSplit/>
        </w:trPr>
        <w:tc>
          <w:tcPr>
            <w:tcW w:w="1470" w:type="pct"/>
            <w:tcBorders>
              <w:top w:val="single" w:sz="4" w:space="0" w:color="auto"/>
            </w:tcBorders>
          </w:tcPr>
          <w:p w14:paraId="60A2B6A9"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AE F094270 (metabolite of mefenpyr-diethyl)</w:t>
            </w:r>
          </w:p>
        </w:tc>
        <w:tc>
          <w:tcPr>
            <w:tcW w:w="1177" w:type="pct"/>
            <w:tcBorders>
              <w:top w:val="single" w:sz="4" w:space="0" w:color="auto"/>
            </w:tcBorders>
          </w:tcPr>
          <w:p w14:paraId="5D464B88"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100</w:t>
            </w:r>
          </w:p>
        </w:tc>
        <w:tc>
          <w:tcPr>
            <w:tcW w:w="1177" w:type="pct"/>
            <w:tcBorders>
              <w:top w:val="single" w:sz="4" w:space="0" w:color="auto"/>
            </w:tcBorders>
          </w:tcPr>
          <w:p w14:paraId="6CCC8DF3"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0.070 (accumulation)</w:t>
            </w:r>
          </w:p>
        </w:tc>
        <w:tc>
          <w:tcPr>
            <w:tcW w:w="1177" w:type="pct"/>
            <w:tcBorders>
              <w:top w:val="single" w:sz="4" w:space="0" w:color="auto"/>
            </w:tcBorders>
          </w:tcPr>
          <w:p w14:paraId="7E6E928B" w14:textId="77777777" w:rsidR="00B844D8" w:rsidRPr="00073AEA" w:rsidRDefault="00B844D8" w:rsidP="00B844D8">
            <w:pPr>
              <w:jc w:val="center"/>
              <w:rPr>
                <w:sz w:val="20"/>
                <w:szCs w:val="20"/>
              </w:rPr>
            </w:pPr>
            <w:r w:rsidRPr="00073AEA">
              <w:rPr>
                <w:sz w:val="20"/>
                <w:szCs w:val="20"/>
              </w:rPr>
              <w:t>1428</w:t>
            </w:r>
          </w:p>
        </w:tc>
      </w:tr>
      <w:tr w:rsidR="00B844D8" w:rsidRPr="00B844D8" w14:paraId="065DB6D5" w14:textId="77777777" w:rsidTr="002F7498">
        <w:trPr>
          <w:cantSplit/>
        </w:trPr>
        <w:tc>
          <w:tcPr>
            <w:tcW w:w="1470" w:type="pct"/>
            <w:tcBorders>
              <w:top w:val="single" w:sz="4" w:space="0" w:color="auto"/>
            </w:tcBorders>
          </w:tcPr>
          <w:p w14:paraId="4F031C1A"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Mefenpyr-diethyl</w:t>
            </w:r>
          </w:p>
        </w:tc>
        <w:tc>
          <w:tcPr>
            <w:tcW w:w="1177" w:type="pct"/>
            <w:tcBorders>
              <w:top w:val="single" w:sz="4" w:space="0" w:color="auto"/>
            </w:tcBorders>
          </w:tcPr>
          <w:p w14:paraId="455A0103"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500.0</w:t>
            </w:r>
          </w:p>
        </w:tc>
        <w:tc>
          <w:tcPr>
            <w:tcW w:w="1177" w:type="pct"/>
            <w:tcBorders>
              <w:top w:val="single" w:sz="4" w:space="0" w:color="auto"/>
            </w:tcBorders>
          </w:tcPr>
          <w:p w14:paraId="28E5BBB0"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0.060 (initial)</w:t>
            </w:r>
          </w:p>
        </w:tc>
        <w:tc>
          <w:tcPr>
            <w:tcW w:w="1177" w:type="pct"/>
            <w:tcBorders>
              <w:top w:val="single" w:sz="4" w:space="0" w:color="auto"/>
            </w:tcBorders>
          </w:tcPr>
          <w:p w14:paraId="105E227C" w14:textId="77777777" w:rsidR="00B844D8" w:rsidRPr="00073AEA" w:rsidRDefault="00B844D8" w:rsidP="00B844D8">
            <w:pPr>
              <w:jc w:val="center"/>
              <w:rPr>
                <w:sz w:val="20"/>
                <w:szCs w:val="20"/>
              </w:rPr>
            </w:pPr>
            <w:r w:rsidRPr="00073AEA">
              <w:rPr>
                <w:sz w:val="20"/>
                <w:szCs w:val="20"/>
              </w:rPr>
              <w:t>&gt;8333</w:t>
            </w:r>
          </w:p>
        </w:tc>
      </w:tr>
      <w:tr w:rsidR="00B844D8" w:rsidRPr="00B844D8" w14:paraId="26BAA6B5" w14:textId="77777777" w:rsidTr="002F7498">
        <w:trPr>
          <w:cantSplit/>
        </w:trPr>
        <w:tc>
          <w:tcPr>
            <w:tcW w:w="1470" w:type="pct"/>
            <w:tcBorders>
              <w:top w:val="single" w:sz="4" w:space="0" w:color="auto"/>
            </w:tcBorders>
          </w:tcPr>
          <w:p w14:paraId="543BBD4E"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AE F113225</w:t>
            </w:r>
          </w:p>
        </w:tc>
        <w:tc>
          <w:tcPr>
            <w:tcW w:w="1177" w:type="pct"/>
            <w:tcBorders>
              <w:top w:val="single" w:sz="4" w:space="0" w:color="auto"/>
            </w:tcBorders>
          </w:tcPr>
          <w:p w14:paraId="12DA2E75"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1000.0</w:t>
            </w:r>
          </w:p>
        </w:tc>
        <w:tc>
          <w:tcPr>
            <w:tcW w:w="1177" w:type="pct"/>
            <w:tcBorders>
              <w:top w:val="single" w:sz="4" w:space="0" w:color="auto"/>
            </w:tcBorders>
          </w:tcPr>
          <w:p w14:paraId="5734FF2A"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0.024 (initial)</w:t>
            </w:r>
          </w:p>
        </w:tc>
        <w:tc>
          <w:tcPr>
            <w:tcW w:w="1177" w:type="pct"/>
            <w:tcBorders>
              <w:top w:val="single" w:sz="4" w:space="0" w:color="auto"/>
            </w:tcBorders>
          </w:tcPr>
          <w:p w14:paraId="272DE519" w14:textId="77777777" w:rsidR="00B844D8" w:rsidRPr="00073AEA" w:rsidRDefault="00B844D8" w:rsidP="00B844D8">
            <w:pPr>
              <w:jc w:val="center"/>
              <w:rPr>
                <w:sz w:val="20"/>
                <w:szCs w:val="20"/>
              </w:rPr>
            </w:pPr>
            <w:r w:rsidRPr="00073AEA">
              <w:rPr>
                <w:sz w:val="20"/>
                <w:szCs w:val="20"/>
              </w:rPr>
              <w:t>&gt;41000</w:t>
            </w:r>
          </w:p>
        </w:tc>
      </w:tr>
      <w:tr w:rsidR="00B844D8" w:rsidRPr="00B844D8" w14:paraId="23411E48" w14:textId="77777777" w:rsidTr="002F7498">
        <w:trPr>
          <w:cantSplit/>
        </w:trPr>
        <w:tc>
          <w:tcPr>
            <w:tcW w:w="1470" w:type="pct"/>
            <w:tcBorders>
              <w:top w:val="single" w:sz="4" w:space="0" w:color="auto"/>
            </w:tcBorders>
          </w:tcPr>
          <w:p w14:paraId="619A3130"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AE F094270</w:t>
            </w:r>
          </w:p>
        </w:tc>
        <w:tc>
          <w:tcPr>
            <w:tcW w:w="1177" w:type="pct"/>
            <w:tcBorders>
              <w:top w:val="single" w:sz="4" w:space="0" w:color="auto"/>
            </w:tcBorders>
          </w:tcPr>
          <w:p w14:paraId="735DEA8E"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500.0</w:t>
            </w:r>
          </w:p>
        </w:tc>
        <w:tc>
          <w:tcPr>
            <w:tcW w:w="1177" w:type="pct"/>
            <w:tcBorders>
              <w:top w:val="single" w:sz="4" w:space="0" w:color="auto"/>
            </w:tcBorders>
          </w:tcPr>
          <w:p w14:paraId="74FC4DE8"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0.070 (accumulation)</w:t>
            </w:r>
          </w:p>
        </w:tc>
        <w:tc>
          <w:tcPr>
            <w:tcW w:w="1177" w:type="pct"/>
            <w:tcBorders>
              <w:top w:val="single" w:sz="4" w:space="0" w:color="auto"/>
            </w:tcBorders>
          </w:tcPr>
          <w:p w14:paraId="0E45B518" w14:textId="77777777" w:rsidR="00B844D8" w:rsidRPr="00073AEA" w:rsidRDefault="00B844D8" w:rsidP="00B844D8">
            <w:pPr>
              <w:jc w:val="center"/>
              <w:rPr>
                <w:sz w:val="20"/>
                <w:szCs w:val="20"/>
              </w:rPr>
            </w:pPr>
            <w:r w:rsidRPr="00073AEA">
              <w:rPr>
                <w:sz w:val="20"/>
                <w:szCs w:val="20"/>
              </w:rPr>
              <w:t>7142</w:t>
            </w:r>
          </w:p>
        </w:tc>
      </w:tr>
      <w:tr w:rsidR="00B844D8" w:rsidRPr="00B844D8" w14:paraId="6B557AF6" w14:textId="77777777" w:rsidTr="002F7498">
        <w:trPr>
          <w:cantSplit/>
        </w:trPr>
        <w:tc>
          <w:tcPr>
            <w:tcW w:w="1470" w:type="pct"/>
            <w:tcBorders>
              <w:top w:val="single" w:sz="4" w:space="0" w:color="auto"/>
            </w:tcBorders>
          </w:tcPr>
          <w:p w14:paraId="14336B5A" w14:textId="77777777" w:rsidR="00B844D8" w:rsidRPr="00073AEA" w:rsidRDefault="00B844D8" w:rsidP="00B844D8">
            <w:pPr>
              <w:widowControl w:val="0"/>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AE 2211046</w:t>
            </w:r>
          </w:p>
        </w:tc>
        <w:tc>
          <w:tcPr>
            <w:tcW w:w="1177" w:type="pct"/>
            <w:tcBorders>
              <w:top w:val="single" w:sz="4" w:space="0" w:color="auto"/>
            </w:tcBorders>
          </w:tcPr>
          <w:p w14:paraId="13AA2235"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50.0</w:t>
            </w:r>
          </w:p>
        </w:tc>
        <w:tc>
          <w:tcPr>
            <w:tcW w:w="1177" w:type="pct"/>
            <w:tcBorders>
              <w:top w:val="single" w:sz="4" w:space="0" w:color="auto"/>
            </w:tcBorders>
          </w:tcPr>
          <w:p w14:paraId="00EEFBD0" w14:textId="77777777" w:rsidR="00B844D8" w:rsidRPr="00073AEA" w:rsidRDefault="00B844D8" w:rsidP="00B844D8">
            <w:pPr>
              <w:widowControl w:val="0"/>
              <w:jc w:val="center"/>
              <w:rPr>
                <w:rFonts w:eastAsiaTheme="minorHAnsi"/>
                <w:noProof/>
                <w:kern w:val="2"/>
                <w:sz w:val="20"/>
                <w:szCs w:val="20"/>
                <w:lang w:eastAsia="en-US"/>
                <w14:ligatures w14:val="standardContextual"/>
              </w:rPr>
            </w:pPr>
            <w:r w:rsidRPr="00073AEA">
              <w:rPr>
                <w:rFonts w:eastAsiaTheme="minorHAnsi"/>
                <w:noProof/>
                <w:kern w:val="2"/>
                <w:sz w:val="20"/>
                <w:szCs w:val="20"/>
                <w:lang w:eastAsia="en-US"/>
                <w14:ligatures w14:val="standardContextual"/>
              </w:rPr>
              <w:t>0.007 (initial)</w:t>
            </w:r>
          </w:p>
        </w:tc>
        <w:tc>
          <w:tcPr>
            <w:tcW w:w="1177" w:type="pct"/>
            <w:tcBorders>
              <w:top w:val="single" w:sz="4" w:space="0" w:color="auto"/>
            </w:tcBorders>
          </w:tcPr>
          <w:p w14:paraId="6B3F02A6" w14:textId="77777777" w:rsidR="00B844D8" w:rsidRPr="00073AEA" w:rsidRDefault="00B844D8" w:rsidP="00B844D8">
            <w:pPr>
              <w:jc w:val="center"/>
              <w:rPr>
                <w:sz w:val="20"/>
                <w:szCs w:val="20"/>
              </w:rPr>
            </w:pPr>
            <w:r w:rsidRPr="00073AEA">
              <w:rPr>
                <w:sz w:val="20"/>
                <w:szCs w:val="20"/>
              </w:rPr>
              <w:t>7142</w:t>
            </w:r>
          </w:p>
        </w:tc>
      </w:tr>
    </w:tbl>
    <w:p w14:paraId="3BBDB5C6" w14:textId="77777777" w:rsidR="00B844D8" w:rsidRPr="00D37D21" w:rsidRDefault="00B844D8" w:rsidP="00D37D21">
      <w:pPr>
        <w:spacing w:after="26" w:line="248" w:lineRule="auto"/>
        <w:ind w:left="-5" w:right="12" w:hanging="10"/>
        <w:rPr>
          <w:color w:val="000000"/>
          <w:kern w:val="2"/>
          <w:lang w:eastAsia="en-IE"/>
          <w14:ligatures w14:val="standardContextual"/>
        </w:rPr>
      </w:pPr>
    </w:p>
    <w:p w14:paraId="574B0B4F" w14:textId="30EEB45C" w:rsidR="00726544" w:rsidRPr="00726544" w:rsidRDefault="00726544" w:rsidP="00726544">
      <w:pPr>
        <w:spacing w:before="240" w:after="240" w:line="247" w:lineRule="auto"/>
        <w:ind w:left="-5" w:hanging="10"/>
        <w:jc w:val="both"/>
        <w:rPr>
          <w:b/>
          <w:bCs/>
          <w:color w:val="000000"/>
          <w:kern w:val="2"/>
          <w:lang w:eastAsia="en-IE"/>
          <w14:ligatures w14:val="standardContextual"/>
        </w:rPr>
      </w:pPr>
      <w:r w:rsidRPr="00726544">
        <w:rPr>
          <w:b/>
          <w:bCs/>
          <w:color w:val="000000"/>
          <w:kern w:val="2"/>
          <w:lang w:eastAsia="en-IE"/>
          <w14:ligatures w14:val="standardContextual"/>
        </w:rPr>
        <w:t>054-01-05</w:t>
      </w:r>
    </w:p>
    <w:p w14:paraId="6D5A8470" w14:textId="70312105" w:rsidR="00D8444D" w:rsidRPr="00D8444D" w:rsidRDefault="00D8444D" w:rsidP="00726544">
      <w:pPr>
        <w:spacing w:after="240" w:line="247" w:lineRule="auto"/>
        <w:ind w:left="-5" w:hanging="10"/>
        <w:jc w:val="both"/>
        <w:rPr>
          <w:color w:val="000000"/>
          <w:kern w:val="2"/>
          <w:lang w:eastAsia="en-IE"/>
          <w14:ligatures w14:val="standardContextual"/>
        </w:rPr>
      </w:pPr>
      <w:r w:rsidRPr="00D8444D">
        <w:rPr>
          <w:color w:val="000000"/>
          <w:kern w:val="2"/>
          <w:lang w:eastAsia="en-IE"/>
          <w14:ligatures w14:val="standardContextual"/>
        </w:rPr>
        <w:lastRenderedPageBreak/>
        <w:t xml:space="preserve">To achieve a concise risk assessment, the risk envelope approach is applied. Here, the assessment for the use group E </w:t>
      </w:r>
      <w:r w:rsidR="000E0426">
        <w:rPr>
          <w:color w:val="000000"/>
          <w:kern w:val="2"/>
          <w:lang w:eastAsia="en-IE"/>
          <w14:ligatures w14:val="standardContextual"/>
        </w:rPr>
        <w:t xml:space="preserve">(1 x 1.5L product/ha) </w:t>
      </w:r>
      <w:r w:rsidRPr="00D8444D">
        <w:rPr>
          <w:color w:val="000000"/>
          <w:kern w:val="2"/>
          <w:lang w:eastAsia="en-IE"/>
          <w14:ligatures w14:val="standardContextual"/>
        </w:rPr>
        <w:t xml:space="preserve">also covers the risk for non-target soil organisms (meso- and macrofauna) from all other intended use groups (see 9.1.2). </w:t>
      </w:r>
    </w:p>
    <w:p w14:paraId="4497A3B7" w14:textId="7321C66F" w:rsidR="00D8444D" w:rsidRPr="00D8444D" w:rsidRDefault="00D8444D" w:rsidP="00073AEA">
      <w:pPr>
        <w:keepNext/>
        <w:keepLines/>
        <w:spacing w:after="120" w:line="248" w:lineRule="auto"/>
        <w:ind w:left="1361" w:hanging="1361"/>
        <w:jc w:val="both"/>
        <w:rPr>
          <w:color w:val="000000"/>
          <w:kern w:val="2"/>
          <w:lang w:eastAsia="en-IE"/>
          <w14:ligatures w14:val="standardContextual"/>
        </w:rPr>
      </w:pPr>
      <w:r w:rsidRPr="00D8444D">
        <w:rPr>
          <w:b/>
          <w:color w:val="000000"/>
          <w:kern w:val="2"/>
          <w:lang w:eastAsia="en-IE"/>
          <w14:ligatures w14:val="standardContextual"/>
        </w:rPr>
        <w:t>Table 9.8-</w:t>
      </w:r>
      <w:r w:rsidR="00B844D8">
        <w:rPr>
          <w:b/>
          <w:color w:val="000000"/>
          <w:kern w:val="2"/>
          <w:lang w:eastAsia="en-IE"/>
          <w14:ligatures w14:val="standardContextual"/>
        </w:rPr>
        <w:t>10</w:t>
      </w:r>
      <w:r w:rsidRPr="00D8444D">
        <w:rPr>
          <w:b/>
          <w:color w:val="000000"/>
          <w:kern w:val="2"/>
          <w:lang w:eastAsia="en-IE"/>
          <w14:ligatures w14:val="standardContextual"/>
        </w:rPr>
        <w:t xml:space="preserve">: </w:t>
      </w:r>
      <w:r w:rsidRPr="00D8444D">
        <w:rPr>
          <w:b/>
          <w:color w:val="000000"/>
          <w:kern w:val="2"/>
          <w:lang w:eastAsia="en-IE"/>
          <w14:ligatures w14:val="standardContextual"/>
        </w:rPr>
        <w:tab/>
        <w:t xml:space="preserve">First-tier assessment of the acute and chronic risk of </w:t>
      </w:r>
      <w:r w:rsidR="003E5A14">
        <w:rPr>
          <w:b/>
          <w:color w:val="000000"/>
          <w:kern w:val="2"/>
          <w:lang w:eastAsia="en-IE"/>
          <w14:ligatures w14:val="standardContextual"/>
        </w:rPr>
        <w:t>054-01-05</w:t>
      </w:r>
      <w:r w:rsidRPr="00D8444D">
        <w:rPr>
          <w:b/>
          <w:color w:val="000000"/>
          <w:kern w:val="2"/>
          <w:lang w:eastAsia="en-IE"/>
          <w14:ligatures w14:val="standardContextual"/>
        </w:rPr>
        <w:t xml:space="preserve"> for earthworms and other non-target soil organisms (meso- and macrofauna) due to the use in cereals (use group E) </w:t>
      </w:r>
    </w:p>
    <w:tbl>
      <w:tblPr>
        <w:tblStyle w:val="TableGrid"/>
        <w:tblW w:w="9475" w:type="dxa"/>
        <w:tblInd w:w="-58" w:type="dxa"/>
        <w:tblCellMar>
          <w:top w:w="65" w:type="dxa"/>
          <w:left w:w="58" w:type="dxa"/>
          <w:right w:w="115" w:type="dxa"/>
        </w:tblCellMar>
        <w:tblLook w:val="04A0" w:firstRow="1" w:lastRow="0" w:firstColumn="1" w:lastColumn="0" w:noHBand="0" w:noVBand="1"/>
      </w:tblPr>
      <w:tblGrid>
        <w:gridCol w:w="3317"/>
        <w:gridCol w:w="1697"/>
        <w:gridCol w:w="2233"/>
        <w:gridCol w:w="2228"/>
      </w:tblGrid>
      <w:tr w:rsidR="00D8444D" w:rsidRPr="00D8444D" w14:paraId="02E9C45D" w14:textId="77777777" w:rsidTr="002F7498">
        <w:trPr>
          <w:trHeight w:val="355"/>
        </w:trPr>
        <w:tc>
          <w:tcPr>
            <w:tcW w:w="3317" w:type="dxa"/>
            <w:tcBorders>
              <w:top w:val="single" w:sz="4" w:space="0" w:color="000000"/>
              <w:left w:val="single" w:sz="4" w:space="0" w:color="000000"/>
              <w:bottom w:val="single" w:sz="4" w:space="0" w:color="000000"/>
              <w:right w:val="single" w:sz="4" w:space="0" w:color="000000"/>
            </w:tcBorders>
          </w:tcPr>
          <w:p w14:paraId="08708AF6" w14:textId="77777777" w:rsidR="00D8444D" w:rsidRPr="00D8444D" w:rsidRDefault="00D8444D" w:rsidP="00073AEA">
            <w:pPr>
              <w:keepNext/>
              <w:keepLines/>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Intended use </w:t>
            </w:r>
          </w:p>
        </w:tc>
        <w:tc>
          <w:tcPr>
            <w:tcW w:w="6157" w:type="dxa"/>
            <w:gridSpan w:val="3"/>
            <w:tcBorders>
              <w:top w:val="single" w:sz="4" w:space="0" w:color="000000"/>
              <w:left w:val="single" w:sz="4" w:space="0" w:color="000000"/>
              <w:bottom w:val="single" w:sz="4" w:space="0" w:color="000000"/>
              <w:right w:val="single" w:sz="4" w:space="0" w:color="000000"/>
            </w:tcBorders>
          </w:tcPr>
          <w:p w14:paraId="608FACEC" w14:textId="77777777" w:rsidR="00D8444D" w:rsidRPr="00D8444D" w:rsidRDefault="00D8444D" w:rsidP="00073AEA">
            <w:pPr>
              <w:keepNext/>
              <w:keepLines/>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Cereals (winter), 1.5 L/ha, no crop interception </w:t>
            </w:r>
          </w:p>
        </w:tc>
      </w:tr>
      <w:tr w:rsidR="00D8444D" w:rsidRPr="00D8444D" w14:paraId="002FB9CF" w14:textId="77777777" w:rsidTr="002F7498">
        <w:trPr>
          <w:trHeight w:val="353"/>
        </w:trPr>
        <w:tc>
          <w:tcPr>
            <w:tcW w:w="9475" w:type="dxa"/>
            <w:gridSpan w:val="4"/>
            <w:tcBorders>
              <w:top w:val="single" w:sz="4" w:space="0" w:color="000000"/>
              <w:left w:val="single" w:sz="4" w:space="0" w:color="000000"/>
              <w:bottom w:val="single" w:sz="4" w:space="0" w:color="000000"/>
              <w:right w:val="single" w:sz="4" w:space="0" w:color="000000"/>
            </w:tcBorders>
          </w:tcPr>
          <w:p w14:paraId="5D1EC31B"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Acute effects on earthworms </w:t>
            </w:r>
          </w:p>
        </w:tc>
      </w:tr>
      <w:tr w:rsidR="00D8444D" w:rsidRPr="00D8444D" w14:paraId="5C6EF9A9" w14:textId="77777777" w:rsidTr="002F7498">
        <w:trPr>
          <w:trHeight w:val="355"/>
        </w:trPr>
        <w:tc>
          <w:tcPr>
            <w:tcW w:w="9475" w:type="dxa"/>
            <w:gridSpan w:val="4"/>
            <w:tcBorders>
              <w:top w:val="single" w:sz="4" w:space="0" w:color="000000"/>
              <w:left w:val="single" w:sz="4" w:space="0" w:color="000000"/>
              <w:bottom w:val="single" w:sz="4" w:space="0" w:color="000000"/>
              <w:right w:val="single" w:sz="4" w:space="0" w:color="000000"/>
            </w:tcBorders>
          </w:tcPr>
          <w:p w14:paraId="41F7D9E5"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Not required according to Regulation (EC) 1107/2009 </w:t>
            </w:r>
          </w:p>
        </w:tc>
      </w:tr>
      <w:tr w:rsidR="00D8444D" w:rsidRPr="00D8444D" w14:paraId="6EC0399E" w14:textId="77777777" w:rsidTr="002F7498">
        <w:trPr>
          <w:trHeight w:val="353"/>
        </w:trPr>
        <w:tc>
          <w:tcPr>
            <w:tcW w:w="9475" w:type="dxa"/>
            <w:gridSpan w:val="4"/>
            <w:tcBorders>
              <w:top w:val="single" w:sz="4" w:space="0" w:color="000000"/>
              <w:left w:val="single" w:sz="4" w:space="0" w:color="000000"/>
              <w:bottom w:val="single" w:sz="4" w:space="0" w:color="000000"/>
              <w:right w:val="single" w:sz="4" w:space="0" w:color="000000"/>
            </w:tcBorders>
          </w:tcPr>
          <w:p w14:paraId="286CBDF5"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Chronic effects on earthworms </w:t>
            </w:r>
          </w:p>
        </w:tc>
      </w:tr>
      <w:tr w:rsidR="00D8444D" w:rsidRPr="00D8444D" w14:paraId="3F1FC44F" w14:textId="77777777" w:rsidTr="002F7498">
        <w:trPr>
          <w:trHeight w:val="586"/>
        </w:trPr>
        <w:tc>
          <w:tcPr>
            <w:tcW w:w="3317" w:type="dxa"/>
            <w:tcBorders>
              <w:top w:val="single" w:sz="4" w:space="0" w:color="000000"/>
              <w:left w:val="single" w:sz="4" w:space="0" w:color="000000"/>
              <w:bottom w:val="single" w:sz="4" w:space="0" w:color="000000"/>
              <w:right w:val="single" w:sz="4" w:space="0" w:color="000000"/>
            </w:tcBorders>
          </w:tcPr>
          <w:p w14:paraId="5F6F4587"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Product/active substance </w:t>
            </w:r>
          </w:p>
        </w:tc>
        <w:tc>
          <w:tcPr>
            <w:tcW w:w="1697" w:type="dxa"/>
            <w:tcBorders>
              <w:top w:val="single" w:sz="4" w:space="0" w:color="000000"/>
              <w:left w:val="single" w:sz="4" w:space="0" w:color="000000"/>
              <w:bottom w:val="single" w:sz="4" w:space="0" w:color="000000"/>
              <w:right w:val="single" w:sz="4" w:space="0" w:color="000000"/>
            </w:tcBorders>
          </w:tcPr>
          <w:p w14:paraId="4ACB31DF"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NOEC </w:t>
            </w:r>
          </w:p>
          <w:p w14:paraId="70450C14"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(mg/kg dw) </w:t>
            </w:r>
          </w:p>
        </w:tc>
        <w:tc>
          <w:tcPr>
            <w:tcW w:w="2233" w:type="dxa"/>
            <w:tcBorders>
              <w:top w:val="single" w:sz="4" w:space="0" w:color="000000"/>
              <w:left w:val="single" w:sz="4" w:space="0" w:color="000000"/>
              <w:bottom w:val="single" w:sz="4" w:space="0" w:color="000000"/>
              <w:right w:val="single" w:sz="4" w:space="0" w:color="000000"/>
            </w:tcBorders>
          </w:tcPr>
          <w:p w14:paraId="23ED53D4"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PEC</w:t>
            </w:r>
            <w:r w:rsidRPr="00D8444D">
              <w:rPr>
                <w:rFonts w:ascii="Times New Roman" w:hAnsi="Times New Roman" w:cs="Times New Roman"/>
                <w:b/>
                <w:color w:val="000000"/>
                <w:sz w:val="20"/>
                <w:vertAlign w:val="subscript"/>
                <w:lang w:eastAsia="en-IE"/>
              </w:rPr>
              <w:t>soil</w:t>
            </w:r>
            <w:r w:rsidRPr="00D8444D">
              <w:rPr>
                <w:rFonts w:ascii="Times New Roman" w:hAnsi="Times New Roman" w:cs="Times New Roman"/>
                <w:b/>
                <w:color w:val="000000"/>
                <w:sz w:val="20"/>
                <w:lang w:eastAsia="en-IE"/>
              </w:rPr>
              <w:t xml:space="preserve"> </w:t>
            </w:r>
          </w:p>
          <w:p w14:paraId="62B5A988"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6E35A51D" w14:textId="77777777" w:rsidR="00D8444D" w:rsidRPr="00D8444D" w:rsidRDefault="00D8444D" w:rsidP="00D8444D">
            <w:pPr>
              <w:spacing w:after="20"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TER</w:t>
            </w:r>
            <w:r w:rsidRPr="00D8444D">
              <w:rPr>
                <w:rFonts w:ascii="Times New Roman" w:hAnsi="Times New Roman" w:cs="Times New Roman"/>
                <w:b/>
                <w:color w:val="000000"/>
                <w:sz w:val="20"/>
                <w:vertAlign w:val="subscript"/>
                <w:lang w:eastAsia="en-IE"/>
              </w:rPr>
              <w:t>lt</w:t>
            </w:r>
            <w:r w:rsidRPr="00D8444D">
              <w:rPr>
                <w:rFonts w:ascii="Times New Roman" w:hAnsi="Times New Roman" w:cs="Times New Roman"/>
                <w:b/>
                <w:color w:val="000000"/>
                <w:sz w:val="20"/>
                <w:lang w:eastAsia="en-IE"/>
              </w:rPr>
              <w:t xml:space="preserve"> </w:t>
            </w:r>
          </w:p>
          <w:p w14:paraId="1B0C3A28"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(criterion TER ≥ 5) </w:t>
            </w:r>
          </w:p>
        </w:tc>
      </w:tr>
      <w:tr w:rsidR="00D8444D" w:rsidRPr="00D8444D" w14:paraId="7EAAEE7A" w14:textId="77777777" w:rsidTr="002F7498">
        <w:trPr>
          <w:trHeight w:val="353"/>
        </w:trPr>
        <w:tc>
          <w:tcPr>
            <w:tcW w:w="3317" w:type="dxa"/>
            <w:tcBorders>
              <w:top w:val="single" w:sz="4" w:space="0" w:color="000000"/>
              <w:left w:val="single" w:sz="4" w:space="0" w:color="000000"/>
              <w:bottom w:val="single" w:sz="4" w:space="0" w:color="000000"/>
              <w:right w:val="single" w:sz="4" w:space="0" w:color="000000"/>
            </w:tcBorders>
          </w:tcPr>
          <w:p w14:paraId="40BAD1E2" w14:textId="495EB698"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IMS+MSM+MPR OD 42 (2+10+30) </w:t>
            </w:r>
            <w:r w:rsidR="00726544">
              <w:rPr>
                <w:rFonts w:ascii="Times New Roman" w:hAnsi="Times New Roman" w:cs="Times New Roman"/>
                <w:color w:val="000000"/>
                <w:sz w:val="20"/>
                <w:lang w:eastAsia="en-IE"/>
              </w:rPr>
              <w:t>*</w:t>
            </w:r>
          </w:p>
        </w:tc>
        <w:tc>
          <w:tcPr>
            <w:tcW w:w="1697" w:type="dxa"/>
            <w:tcBorders>
              <w:top w:val="single" w:sz="4" w:space="0" w:color="000000"/>
              <w:left w:val="single" w:sz="4" w:space="0" w:color="000000"/>
              <w:bottom w:val="single" w:sz="4" w:space="0" w:color="000000"/>
              <w:right w:val="single" w:sz="4" w:space="0" w:color="000000"/>
            </w:tcBorders>
          </w:tcPr>
          <w:p w14:paraId="5A129401"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60 </w:t>
            </w:r>
          </w:p>
        </w:tc>
        <w:tc>
          <w:tcPr>
            <w:tcW w:w="2233" w:type="dxa"/>
            <w:tcBorders>
              <w:top w:val="single" w:sz="4" w:space="0" w:color="000000"/>
              <w:left w:val="single" w:sz="4" w:space="0" w:color="000000"/>
              <w:bottom w:val="single" w:sz="4" w:space="0" w:color="000000"/>
              <w:right w:val="single" w:sz="4" w:space="0" w:color="000000"/>
            </w:tcBorders>
          </w:tcPr>
          <w:p w14:paraId="15C4E074"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2 </w:t>
            </w:r>
          </w:p>
        </w:tc>
        <w:tc>
          <w:tcPr>
            <w:tcW w:w="2228" w:type="dxa"/>
            <w:tcBorders>
              <w:top w:val="single" w:sz="4" w:space="0" w:color="000000"/>
              <w:left w:val="single" w:sz="4" w:space="0" w:color="000000"/>
              <w:bottom w:val="single" w:sz="4" w:space="0" w:color="000000"/>
              <w:right w:val="single" w:sz="4" w:space="0" w:color="000000"/>
            </w:tcBorders>
          </w:tcPr>
          <w:p w14:paraId="3CE37FCF"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30 </w:t>
            </w:r>
          </w:p>
        </w:tc>
      </w:tr>
      <w:tr w:rsidR="00D8444D" w:rsidRPr="00D8444D" w14:paraId="54469356" w14:textId="77777777" w:rsidTr="002F7498">
        <w:trPr>
          <w:trHeight w:val="355"/>
        </w:trPr>
        <w:tc>
          <w:tcPr>
            <w:tcW w:w="9475" w:type="dxa"/>
            <w:gridSpan w:val="4"/>
            <w:tcBorders>
              <w:top w:val="single" w:sz="4" w:space="0" w:color="000000"/>
              <w:left w:val="single" w:sz="4" w:space="0" w:color="000000"/>
              <w:bottom w:val="single" w:sz="4" w:space="0" w:color="000000"/>
              <w:right w:val="single" w:sz="4" w:space="0" w:color="000000"/>
            </w:tcBorders>
          </w:tcPr>
          <w:p w14:paraId="7E8BCD0E"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Chronic effects on other soil macro- and mesofauna </w:t>
            </w:r>
          </w:p>
        </w:tc>
      </w:tr>
      <w:tr w:rsidR="00D8444D" w:rsidRPr="00D8444D" w14:paraId="6BB9730E" w14:textId="77777777" w:rsidTr="002F7498">
        <w:trPr>
          <w:trHeight w:val="583"/>
        </w:trPr>
        <w:tc>
          <w:tcPr>
            <w:tcW w:w="3317" w:type="dxa"/>
            <w:tcBorders>
              <w:top w:val="single" w:sz="4" w:space="0" w:color="000000"/>
              <w:left w:val="single" w:sz="4" w:space="0" w:color="000000"/>
              <w:bottom w:val="single" w:sz="4" w:space="0" w:color="000000"/>
              <w:right w:val="single" w:sz="4" w:space="0" w:color="000000"/>
            </w:tcBorders>
          </w:tcPr>
          <w:p w14:paraId="328F30D2"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Product/active substance </w:t>
            </w:r>
          </w:p>
        </w:tc>
        <w:tc>
          <w:tcPr>
            <w:tcW w:w="1697" w:type="dxa"/>
            <w:tcBorders>
              <w:top w:val="single" w:sz="4" w:space="0" w:color="000000"/>
              <w:left w:val="single" w:sz="4" w:space="0" w:color="000000"/>
              <w:bottom w:val="single" w:sz="4" w:space="0" w:color="000000"/>
              <w:right w:val="single" w:sz="4" w:space="0" w:color="000000"/>
            </w:tcBorders>
          </w:tcPr>
          <w:p w14:paraId="3A50B551"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NOEC </w:t>
            </w:r>
          </w:p>
          <w:p w14:paraId="4548B3C6"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(mg/kg dw) </w:t>
            </w:r>
          </w:p>
        </w:tc>
        <w:tc>
          <w:tcPr>
            <w:tcW w:w="2233" w:type="dxa"/>
            <w:tcBorders>
              <w:top w:val="single" w:sz="4" w:space="0" w:color="000000"/>
              <w:left w:val="single" w:sz="4" w:space="0" w:color="000000"/>
              <w:bottom w:val="single" w:sz="4" w:space="0" w:color="000000"/>
              <w:right w:val="single" w:sz="4" w:space="0" w:color="000000"/>
            </w:tcBorders>
          </w:tcPr>
          <w:p w14:paraId="11259A7C"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PEC</w:t>
            </w:r>
            <w:r w:rsidRPr="00D8444D">
              <w:rPr>
                <w:rFonts w:ascii="Times New Roman" w:hAnsi="Times New Roman" w:cs="Times New Roman"/>
                <w:b/>
                <w:color w:val="000000"/>
                <w:sz w:val="20"/>
                <w:vertAlign w:val="subscript"/>
                <w:lang w:eastAsia="en-IE"/>
              </w:rPr>
              <w:t>soil</w:t>
            </w:r>
            <w:r w:rsidRPr="00D8444D">
              <w:rPr>
                <w:rFonts w:ascii="Times New Roman" w:hAnsi="Times New Roman" w:cs="Times New Roman"/>
                <w:b/>
                <w:color w:val="000000"/>
                <w:sz w:val="20"/>
                <w:lang w:eastAsia="en-IE"/>
              </w:rPr>
              <w:t xml:space="preserve"> </w:t>
            </w:r>
          </w:p>
          <w:p w14:paraId="6AA43B92"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398E368B" w14:textId="77777777" w:rsidR="00D8444D" w:rsidRPr="00D8444D" w:rsidRDefault="00D8444D" w:rsidP="00D8444D">
            <w:pPr>
              <w:spacing w:after="20"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TER</w:t>
            </w:r>
            <w:r w:rsidRPr="00D8444D">
              <w:rPr>
                <w:rFonts w:ascii="Times New Roman" w:hAnsi="Times New Roman" w:cs="Times New Roman"/>
                <w:b/>
                <w:color w:val="000000"/>
                <w:sz w:val="20"/>
                <w:vertAlign w:val="subscript"/>
                <w:lang w:eastAsia="en-IE"/>
              </w:rPr>
              <w:t>lt</w:t>
            </w:r>
            <w:r w:rsidRPr="00D8444D">
              <w:rPr>
                <w:rFonts w:ascii="Times New Roman" w:hAnsi="Times New Roman" w:cs="Times New Roman"/>
                <w:b/>
                <w:color w:val="000000"/>
                <w:sz w:val="20"/>
                <w:lang w:eastAsia="en-IE"/>
              </w:rPr>
              <w:t xml:space="preserve"> </w:t>
            </w:r>
          </w:p>
          <w:p w14:paraId="1FCF388E"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b/>
                <w:color w:val="000000"/>
                <w:sz w:val="20"/>
                <w:lang w:eastAsia="en-IE"/>
              </w:rPr>
              <w:t xml:space="preserve">(criterion TER ≥ 5) </w:t>
            </w:r>
          </w:p>
        </w:tc>
      </w:tr>
      <w:tr w:rsidR="00D8444D" w:rsidRPr="00D8444D" w14:paraId="7DF95DFF" w14:textId="77777777" w:rsidTr="002F7498">
        <w:trPr>
          <w:trHeight w:val="583"/>
        </w:trPr>
        <w:tc>
          <w:tcPr>
            <w:tcW w:w="3317" w:type="dxa"/>
            <w:tcBorders>
              <w:top w:val="single" w:sz="4" w:space="0" w:color="000000"/>
              <w:left w:val="single" w:sz="4" w:space="0" w:color="000000"/>
              <w:bottom w:val="single" w:sz="4" w:space="0" w:color="000000"/>
              <w:right w:val="single" w:sz="4" w:space="0" w:color="000000"/>
            </w:tcBorders>
          </w:tcPr>
          <w:p w14:paraId="447FC743"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IMS+MSM+MPR OD 42 (2+10+30) </w:t>
            </w:r>
          </w:p>
          <w:p w14:paraId="750C33D2" w14:textId="298AB56C"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w:t>
            </w:r>
            <w:r w:rsidRPr="00D8444D">
              <w:rPr>
                <w:rFonts w:ascii="Times New Roman" w:hAnsi="Times New Roman" w:cs="Times New Roman"/>
                <w:i/>
                <w:color w:val="000000"/>
                <w:sz w:val="20"/>
                <w:lang w:eastAsia="en-IE"/>
              </w:rPr>
              <w:t>F. candida</w:t>
            </w:r>
            <w:r w:rsidRPr="00D8444D">
              <w:rPr>
                <w:rFonts w:ascii="Times New Roman" w:hAnsi="Times New Roman" w:cs="Times New Roman"/>
                <w:color w:val="000000"/>
                <w:sz w:val="20"/>
                <w:lang w:eastAsia="en-IE"/>
              </w:rPr>
              <w:t xml:space="preserve">) </w:t>
            </w:r>
            <w:r w:rsidR="00726544">
              <w:rPr>
                <w:rFonts w:ascii="Times New Roman" w:hAnsi="Times New Roman" w:cs="Times New Roman"/>
                <w:color w:val="000000"/>
                <w:sz w:val="20"/>
                <w:lang w:eastAsia="en-IE"/>
              </w:rPr>
              <w:t>*</w:t>
            </w:r>
          </w:p>
        </w:tc>
        <w:tc>
          <w:tcPr>
            <w:tcW w:w="1697" w:type="dxa"/>
            <w:tcBorders>
              <w:top w:val="single" w:sz="4" w:space="0" w:color="000000"/>
              <w:left w:val="single" w:sz="4" w:space="0" w:color="000000"/>
              <w:bottom w:val="single" w:sz="4" w:space="0" w:color="000000"/>
              <w:right w:val="single" w:sz="4" w:space="0" w:color="000000"/>
            </w:tcBorders>
          </w:tcPr>
          <w:p w14:paraId="702D015D"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17 </w:t>
            </w:r>
          </w:p>
        </w:tc>
        <w:tc>
          <w:tcPr>
            <w:tcW w:w="2233" w:type="dxa"/>
            <w:tcBorders>
              <w:top w:val="single" w:sz="4" w:space="0" w:color="000000"/>
              <w:left w:val="single" w:sz="4" w:space="0" w:color="000000"/>
              <w:bottom w:val="single" w:sz="4" w:space="0" w:color="000000"/>
              <w:right w:val="single" w:sz="4" w:space="0" w:color="000000"/>
            </w:tcBorders>
          </w:tcPr>
          <w:p w14:paraId="099A3337"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2 </w:t>
            </w:r>
          </w:p>
        </w:tc>
        <w:tc>
          <w:tcPr>
            <w:tcW w:w="2228" w:type="dxa"/>
            <w:tcBorders>
              <w:top w:val="single" w:sz="4" w:space="0" w:color="000000"/>
              <w:left w:val="single" w:sz="4" w:space="0" w:color="000000"/>
              <w:bottom w:val="single" w:sz="4" w:space="0" w:color="000000"/>
              <w:right w:val="single" w:sz="4" w:space="0" w:color="000000"/>
            </w:tcBorders>
          </w:tcPr>
          <w:p w14:paraId="7BAB8424"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8.5 </w:t>
            </w:r>
          </w:p>
        </w:tc>
      </w:tr>
      <w:tr w:rsidR="00D8444D" w:rsidRPr="00D8444D" w14:paraId="1234BB20" w14:textId="77777777" w:rsidTr="002F7498">
        <w:trPr>
          <w:trHeight w:val="586"/>
        </w:trPr>
        <w:tc>
          <w:tcPr>
            <w:tcW w:w="3317" w:type="dxa"/>
            <w:tcBorders>
              <w:top w:val="single" w:sz="4" w:space="0" w:color="000000"/>
              <w:left w:val="single" w:sz="4" w:space="0" w:color="000000"/>
              <w:bottom w:val="single" w:sz="4" w:space="0" w:color="000000"/>
              <w:right w:val="single" w:sz="4" w:space="0" w:color="000000"/>
            </w:tcBorders>
          </w:tcPr>
          <w:p w14:paraId="629808D4"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IMS+MSM+MPR OD 42 (2+10+30) </w:t>
            </w:r>
          </w:p>
          <w:p w14:paraId="7D979D54" w14:textId="518FAE33"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w:t>
            </w:r>
            <w:r w:rsidRPr="00D8444D">
              <w:rPr>
                <w:rFonts w:ascii="Times New Roman" w:hAnsi="Times New Roman" w:cs="Times New Roman"/>
                <w:i/>
                <w:color w:val="000000"/>
                <w:sz w:val="20"/>
                <w:lang w:eastAsia="en-IE"/>
              </w:rPr>
              <w:t>H. aculeifer</w:t>
            </w:r>
            <w:r w:rsidRPr="00D8444D">
              <w:rPr>
                <w:rFonts w:ascii="Times New Roman" w:hAnsi="Times New Roman" w:cs="Times New Roman"/>
                <w:color w:val="000000"/>
                <w:sz w:val="20"/>
                <w:lang w:eastAsia="en-IE"/>
              </w:rPr>
              <w:t xml:space="preserve">) </w:t>
            </w:r>
            <w:r w:rsidR="00726544">
              <w:rPr>
                <w:rFonts w:ascii="Times New Roman" w:hAnsi="Times New Roman" w:cs="Times New Roman"/>
                <w:color w:val="000000"/>
                <w:sz w:val="20"/>
                <w:lang w:eastAsia="en-IE"/>
              </w:rPr>
              <w:t>*</w:t>
            </w:r>
          </w:p>
        </w:tc>
        <w:tc>
          <w:tcPr>
            <w:tcW w:w="1697" w:type="dxa"/>
            <w:tcBorders>
              <w:top w:val="single" w:sz="4" w:space="0" w:color="000000"/>
              <w:left w:val="single" w:sz="4" w:space="0" w:color="000000"/>
              <w:bottom w:val="single" w:sz="4" w:space="0" w:color="000000"/>
              <w:right w:val="single" w:sz="4" w:space="0" w:color="000000"/>
            </w:tcBorders>
          </w:tcPr>
          <w:p w14:paraId="3C7BAA6F"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297 </w:t>
            </w:r>
          </w:p>
        </w:tc>
        <w:tc>
          <w:tcPr>
            <w:tcW w:w="2233" w:type="dxa"/>
            <w:tcBorders>
              <w:top w:val="single" w:sz="4" w:space="0" w:color="000000"/>
              <w:left w:val="single" w:sz="4" w:space="0" w:color="000000"/>
              <w:bottom w:val="single" w:sz="4" w:space="0" w:color="000000"/>
              <w:right w:val="single" w:sz="4" w:space="0" w:color="000000"/>
            </w:tcBorders>
          </w:tcPr>
          <w:p w14:paraId="6F46352B" w14:textId="77777777" w:rsidR="00D8444D" w:rsidRPr="00D8444D" w:rsidRDefault="00D8444D" w:rsidP="00D8444D">
            <w:pPr>
              <w:spacing w:line="259" w:lineRule="auto"/>
              <w:ind w:left="2"/>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2 </w:t>
            </w:r>
          </w:p>
        </w:tc>
        <w:tc>
          <w:tcPr>
            <w:tcW w:w="2228" w:type="dxa"/>
            <w:tcBorders>
              <w:top w:val="single" w:sz="4" w:space="0" w:color="000000"/>
              <w:left w:val="single" w:sz="4" w:space="0" w:color="000000"/>
              <w:bottom w:val="single" w:sz="4" w:space="0" w:color="000000"/>
              <w:right w:val="single" w:sz="4" w:space="0" w:color="000000"/>
            </w:tcBorders>
          </w:tcPr>
          <w:p w14:paraId="7372B272" w14:textId="77777777" w:rsidR="00D8444D" w:rsidRPr="00D8444D" w:rsidRDefault="00D8444D" w:rsidP="00D8444D">
            <w:pPr>
              <w:spacing w:line="259" w:lineRule="auto"/>
              <w:rPr>
                <w:rFonts w:ascii="Times New Roman" w:hAnsi="Times New Roman" w:cs="Times New Roman"/>
                <w:color w:val="000000"/>
                <w:lang w:eastAsia="en-IE"/>
              </w:rPr>
            </w:pPr>
            <w:r w:rsidRPr="00D8444D">
              <w:rPr>
                <w:rFonts w:ascii="Times New Roman" w:hAnsi="Times New Roman" w:cs="Times New Roman"/>
                <w:color w:val="000000"/>
                <w:sz w:val="20"/>
                <w:lang w:eastAsia="en-IE"/>
              </w:rPr>
              <w:t xml:space="preserve">148.5 </w:t>
            </w:r>
          </w:p>
        </w:tc>
      </w:tr>
    </w:tbl>
    <w:p w14:paraId="4DB60656" w14:textId="7110B8B4" w:rsidR="007B01EB" w:rsidRDefault="00D8444D" w:rsidP="00726544">
      <w:pPr>
        <w:spacing w:after="26" w:line="248" w:lineRule="auto"/>
        <w:ind w:left="-5" w:right="12" w:hanging="10"/>
        <w:rPr>
          <w:color w:val="000000"/>
          <w:kern w:val="2"/>
          <w:sz w:val="18"/>
          <w:lang w:eastAsia="en-IE"/>
          <w14:ligatures w14:val="standardContextual"/>
        </w:rPr>
      </w:pPr>
      <w:r w:rsidRPr="00D8444D">
        <w:rPr>
          <w:color w:val="000000"/>
          <w:kern w:val="2"/>
          <w:sz w:val="18"/>
          <w:lang w:eastAsia="en-IE"/>
          <w14:ligatures w14:val="standardContextual"/>
        </w:rPr>
        <w:t xml:space="preserve">TER values shown in bold fall below the relevant trigger. </w:t>
      </w:r>
    </w:p>
    <w:p w14:paraId="31D8DF17" w14:textId="6A9C877C" w:rsidR="00D020DC" w:rsidRPr="00726544" w:rsidRDefault="00D020DC" w:rsidP="00726544">
      <w:pPr>
        <w:spacing w:after="26" w:line="248" w:lineRule="auto"/>
        <w:ind w:left="-5" w:right="12" w:hanging="10"/>
        <w:rPr>
          <w:color w:val="000000"/>
          <w:kern w:val="2"/>
          <w:lang w:eastAsia="en-IE"/>
          <w14:ligatures w14:val="standardContextual"/>
        </w:rPr>
      </w:pPr>
      <w:r>
        <w:rPr>
          <w:color w:val="000000"/>
          <w:kern w:val="2"/>
          <w:sz w:val="18"/>
          <w:lang w:eastAsia="en-IE"/>
          <w14:ligatures w14:val="standardContextual"/>
        </w:rPr>
        <w:t>*</w:t>
      </w:r>
      <w:r w:rsidRPr="00D020DC">
        <w:rPr>
          <w:sz w:val="18"/>
          <w:szCs w:val="18"/>
        </w:rPr>
        <w:t xml:space="preserve"> </w:t>
      </w:r>
      <w:r w:rsidRPr="00962CF6">
        <w:rPr>
          <w:sz w:val="18"/>
          <w:szCs w:val="18"/>
        </w:rPr>
        <w:t xml:space="preserve">Data for Atlantis 12 OD. </w:t>
      </w:r>
      <w:r w:rsidRPr="00962CF6">
        <w:rPr>
          <w:sz w:val="18"/>
          <w:szCs w:val="18"/>
          <w:lang w:val="en-US"/>
        </w:rPr>
        <w:t>054-01-05 is believed to be comparable to Atlantis 12 OD in all areas of the assessment (refer to dRR Part C for details of the composition).</w:t>
      </w:r>
    </w:p>
    <w:p w14:paraId="66AB0F67" w14:textId="77777777" w:rsidR="00D526BE" w:rsidRPr="002B1114" w:rsidRDefault="00D526BE" w:rsidP="00AA32CE">
      <w:pPr>
        <w:pStyle w:val="Nagwek4"/>
        <w:rPr>
          <w:lang w:val="en-GB"/>
        </w:rPr>
      </w:pPr>
      <w:bookmarkStart w:id="672" w:name="_Toc412644024"/>
      <w:bookmarkStart w:id="673" w:name="_Toc413916868"/>
      <w:bookmarkStart w:id="674" w:name="_Toc413917010"/>
      <w:bookmarkStart w:id="675" w:name="_Toc413922071"/>
      <w:bookmarkStart w:id="676" w:name="_Toc413922560"/>
      <w:bookmarkStart w:id="677" w:name="_Toc413922664"/>
      <w:bookmarkStart w:id="678" w:name="_Toc414955301"/>
      <w:bookmarkStart w:id="679" w:name="_Toc415214608"/>
      <w:bookmarkStart w:id="680" w:name="_Toc415579221"/>
      <w:r w:rsidRPr="002B1114">
        <w:rPr>
          <w:lang w:val="en-GB"/>
        </w:rPr>
        <w:t>Higher-tier risk assessment</w:t>
      </w:r>
      <w:bookmarkEnd w:id="672"/>
      <w:bookmarkEnd w:id="673"/>
      <w:bookmarkEnd w:id="674"/>
      <w:bookmarkEnd w:id="675"/>
      <w:bookmarkEnd w:id="676"/>
      <w:bookmarkEnd w:id="677"/>
      <w:bookmarkEnd w:id="678"/>
      <w:bookmarkEnd w:id="679"/>
      <w:bookmarkEnd w:id="680"/>
    </w:p>
    <w:p w14:paraId="2382A250" w14:textId="126EDA34" w:rsidR="00B06DF6" w:rsidRPr="002B1114" w:rsidRDefault="00D526BE" w:rsidP="00B06DF6">
      <w:pPr>
        <w:pStyle w:val="RepStandard"/>
      </w:pPr>
      <w:r w:rsidRPr="002B1114">
        <w:t>Not relevant.</w:t>
      </w:r>
    </w:p>
    <w:p w14:paraId="65999061" w14:textId="77777777" w:rsidR="00D526BE" w:rsidRPr="002B1114" w:rsidRDefault="00D526BE" w:rsidP="00AA32CE">
      <w:pPr>
        <w:pStyle w:val="Nagwek3"/>
      </w:pPr>
      <w:bookmarkStart w:id="681" w:name="_Toc412644025"/>
      <w:bookmarkStart w:id="682" w:name="_Toc413916869"/>
      <w:bookmarkStart w:id="683" w:name="_Toc413917011"/>
      <w:bookmarkStart w:id="684" w:name="_Toc413922072"/>
      <w:bookmarkStart w:id="685" w:name="_Toc413922561"/>
      <w:bookmarkStart w:id="686" w:name="_Toc413922665"/>
      <w:bookmarkStart w:id="687" w:name="_Toc414955302"/>
      <w:bookmarkStart w:id="688" w:name="_Toc415214609"/>
      <w:bookmarkStart w:id="689" w:name="_Toc415579222"/>
      <w:r w:rsidRPr="002B1114">
        <w:t>Overall conclusions</w:t>
      </w:r>
      <w:bookmarkEnd w:id="681"/>
      <w:bookmarkEnd w:id="682"/>
      <w:bookmarkEnd w:id="683"/>
      <w:bookmarkEnd w:id="684"/>
      <w:bookmarkEnd w:id="685"/>
      <w:bookmarkEnd w:id="686"/>
      <w:bookmarkEnd w:id="687"/>
      <w:bookmarkEnd w:id="688"/>
      <w:bookmarkEnd w:id="689"/>
    </w:p>
    <w:p w14:paraId="1F1478B3" w14:textId="01263B17" w:rsidR="00B06DF6" w:rsidRDefault="00F46880" w:rsidP="00F14FD1">
      <w:pPr>
        <w:spacing w:after="240" w:line="247" w:lineRule="auto"/>
        <w:ind w:left="10" w:hanging="10"/>
        <w:jc w:val="both"/>
        <w:rPr>
          <w:color w:val="000000"/>
          <w:kern w:val="2"/>
          <w:lang w:eastAsia="en-IE"/>
          <w14:ligatures w14:val="standardContextual"/>
        </w:rPr>
      </w:pPr>
      <w:r w:rsidRPr="00AE1169">
        <w:rPr>
          <w:color w:val="000000"/>
          <w:kern w:val="2"/>
          <w:lang w:eastAsia="en-IE"/>
          <w14:ligatures w14:val="standardContextual"/>
        </w:rPr>
        <w:t>The acute and/or long-term risk of the active substances and their relevant metabolites and of the formulated product was assessed, based on maximum PEC</w:t>
      </w:r>
      <w:r w:rsidRPr="00AE1169">
        <w:rPr>
          <w:color w:val="000000"/>
          <w:kern w:val="2"/>
          <w:vertAlign w:val="subscript"/>
          <w:lang w:eastAsia="en-IE"/>
          <w14:ligatures w14:val="standardContextual"/>
        </w:rPr>
        <w:t>soil</w:t>
      </w:r>
      <w:r w:rsidRPr="00AE1169">
        <w:rPr>
          <w:color w:val="000000"/>
          <w:kern w:val="2"/>
          <w:lang w:eastAsia="en-IE"/>
          <w14:ligatures w14:val="standardContextual"/>
        </w:rPr>
        <w:t xml:space="preserve">. All TER values for earthworms and other soil macro-organisms are greater than the relevant triggers indicating acceptable for the use of </w:t>
      </w:r>
      <w:r w:rsidR="00F14FD1" w:rsidRPr="00AE1169">
        <w:rPr>
          <w:color w:val="000000"/>
          <w:kern w:val="2"/>
          <w:lang w:eastAsia="en-IE"/>
          <w14:ligatures w14:val="standardContextual"/>
        </w:rPr>
        <w:t>054-01-05</w:t>
      </w:r>
      <w:r w:rsidR="00AE1169">
        <w:rPr>
          <w:color w:val="000000"/>
          <w:kern w:val="2"/>
          <w:lang w:eastAsia="en-IE"/>
          <w14:ligatures w14:val="standardContextual"/>
        </w:rPr>
        <w:t xml:space="preserve"> i</w:t>
      </w:r>
      <w:r w:rsidRPr="00AE1169">
        <w:rPr>
          <w:color w:val="000000"/>
          <w:kern w:val="2"/>
          <w:lang w:eastAsia="en-IE"/>
          <w14:ligatures w14:val="standardContextual"/>
        </w:rPr>
        <w:t>n cereals</w:t>
      </w:r>
      <w:r w:rsidRPr="00F46880">
        <w:rPr>
          <w:color w:val="000000"/>
          <w:kern w:val="2"/>
          <w:lang w:eastAsia="en-IE"/>
          <w14:ligatures w14:val="standardContextual"/>
        </w:rPr>
        <w:t xml:space="preserve">. </w:t>
      </w:r>
    </w:p>
    <w:p w14:paraId="4938E93B" w14:textId="77777777" w:rsidR="002A14FA" w:rsidRDefault="002A14FA" w:rsidP="002A14FA">
      <w:pPr>
        <w:shd w:val="clear" w:color="auto" w:fill="BFBFBF"/>
        <w:spacing w:before="120"/>
        <w:rPr>
          <w:b/>
        </w:rPr>
      </w:pPr>
      <w:r w:rsidRPr="00B5384C">
        <w:rPr>
          <w:b/>
        </w:rPr>
        <w:t>Evaluator comments:</w:t>
      </w:r>
    </w:p>
    <w:p w14:paraId="27585813" w14:textId="77777777" w:rsidR="002A14FA" w:rsidRDefault="002A14FA" w:rsidP="002A14FA">
      <w:pPr>
        <w:shd w:val="clear" w:color="auto" w:fill="BFBFBF"/>
        <w:spacing w:before="120"/>
        <w:rPr>
          <w:b/>
        </w:rPr>
      </w:pPr>
      <w:r>
        <w:rPr>
          <w:b/>
        </w:rPr>
        <w:t>Effect on non-target soil meso- and macrofauna</w:t>
      </w:r>
    </w:p>
    <w:p w14:paraId="3B2D7734" w14:textId="5166333B" w:rsidR="00A41E62" w:rsidRPr="00A41E62" w:rsidRDefault="00A41E62" w:rsidP="00A41E62">
      <w:pPr>
        <w:shd w:val="clear" w:color="auto" w:fill="BFBFBF"/>
        <w:spacing w:before="120"/>
        <w:jc w:val="both"/>
      </w:pPr>
      <w:r w:rsidRPr="00A41E62">
        <w:t>The calculations PECs evaluated for GAP of  Atlantis 42 OD cover all uses proposed in GAP for Meso-Iodo OD-Life</w:t>
      </w:r>
      <w:r>
        <w:t xml:space="preserve">. </w:t>
      </w:r>
      <w:r w:rsidRPr="00A41E62">
        <w:t xml:space="preserve">The PECs calculations of Atlantis </w:t>
      </w:r>
      <w:r>
        <w:t>12</w:t>
      </w:r>
      <w:r w:rsidRPr="00A41E62">
        <w:t xml:space="preserve"> OD were been accepted for max. rate application of iodosulfuron-methyl-sodium 10 g as/ha and 15 g </w:t>
      </w:r>
      <w:r>
        <w:t xml:space="preserve">a.s./ha of mesosulfuron-methyl. </w:t>
      </w:r>
      <w:r w:rsidRPr="00A41E62">
        <w:t xml:space="preserve">The input parameters used in calculations PECs were </w:t>
      </w:r>
      <w:r>
        <w:t xml:space="preserve">established in the EU reviews: </w:t>
      </w:r>
      <w:r w:rsidRPr="00A41E62">
        <w:t>Iodosulfuron-methyl-sodium (EFSA Journal 2016;14(4):4453)</w:t>
      </w:r>
      <w:r>
        <w:t xml:space="preserve"> and M</w:t>
      </w:r>
      <w:r w:rsidRPr="00A41E62">
        <w:t>esosulfuron-methyl summarised in the EFSA conclusion (EFSA Journal 2016;14(10): 4584). The results max PEC soil of  the active substances and their metabolites were used for the ecotoxicological risk assessment.</w:t>
      </w:r>
    </w:p>
    <w:p w14:paraId="03378A00" w14:textId="77777777" w:rsidR="002A14FA" w:rsidRPr="003B3E4C" w:rsidRDefault="002A14FA" w:rsidP="002A14FA">
      <w:pPr>
        <w:shd w:val="clear" w:color="auto" w:fill="BFBFBF"/>
        <w:spacing w:before="120"/>
        <w:jc w:val="both"/>
        <w:rPr>
          <w:lang w:val="en-US"/>
        </w:rPr>
      </w:pPr>
      <w:r w:rsidRPr="003B3E4C">
        <w:rPr>
          <w:lang w:val="en-US"/>
        </w:rPr>
        <w:lastRenderedPageBreak/>
        <w:t xml:space="preserve">No data is provided in support of the application for authorization of </w:t>
      </w:r>
      <w:r w:rsidRPr="007E359C">
        <w:t>Meso-Iodo OD-Life</w:t>
      </w:r>
      <w:r w:rsidRPr="003B3E4C">
        <w:rPr>
          <w:lang w:val="en-US"/>
        </w:rPr>
        <w:t xml:space="preserve">. The intended uses Product </w:t>
      </w:r>
      <w:r>
        <w:rPr>
          <w:bCs/>
          <w:lang w:val="en-US"/>
        </w:rPr>
        <w:t>Atlantis 12 OD</w:t>
      </w:r>
      <w:r w:rsidRPr="003B3E4C">
        <w:rPr>
          <w:bCs/>
          <w:lang w:val="en-US"/>
        </w:rPr>
        <w:t xml:space="preserve"> </w:t>
      </w:r>
      <w:r w:rsidRPr="003B3E4C">
        <w:rPr>
          <w:lang w:val="en-US"/>
        </w:rPr>
        <w:t>are within those considered acceptab</w:t>
      </w:r>
      <w:r>
        <w:rPr>
          <w:lang w:val="en-US"/>
        </w:rPr>
        <w:t xml:space="preserve">le for registration of </w:t>
      </w:r>
      <w:r w:rsidRPr="007E359C">
        <w:t>Meso-Iodo OD-Life</w:t>
      </w:r>
      <w:r>
        <w:t>.</w:t>
      </w:r>
    </w:p>
    <w:p w14:paraId="51271FD6" w14:textId="34074DD2" w:rsidR="002A14FA" w:rsidRDefault="002A14FA" w:rsidP="002A14FA">
      <w:pPr>
        <w:shd w:val="clear" w:color="auto" w:fill="BFBFBF"/>
        <w:spacing w:before="120"/>
        <w:jc w:val="both"/>
        <w:rPr>
          <w:lang w:val="en-US"/>
        </w:rPr>
      </w:pPr>
      <w:r w:rsidRPr="003B3E4C">
        <w:rPr>
          <w:lang w:val="en-US"/>
        </w:rPr>
        <w:t xml:space="preserve">The long-term risk assessment presented for earthworms and other soil non-target macro-organisms based On the endpoints from the studies performed on formulation of Atlantis 12 OD. The risk assessment is </w:t>
      </w:r>
      <w:r>
        <w:rPr>
          <w:lang w:val="en-US"/>
        </w:rPr>
        <w:br/>
        <w:t>ap</w:t>
      </w:r>
      <w:r w:rsidRPr="003B3E4C">
        <w:rPr>
          <w:lang w:val="en-US"/>
        </w:rPr>
        <w:t>propriate to be used for Meso-Iodo OD-Life. Use of Meso-Iodo OD-Life is not expected to pose risk to soil macro-organisms. No additional risk assessment is not required.</w:t>
      </w:r>
    </w:p>
    <w:p w14:paraId="71223ADB" w14:textId="77777777" w:rsidR="002A14FA" w:rsidRPr="00F14FD1" w:rsidRDefault="002A14FA" w:rsidP="002A14FA">
      <w:pPr>
        <w:spacing w:after="240" w:line="247" w:lineRule="auto"/>
        <w:jc w:val="both"/>
        <w:rPr>
          <w:color w:val="000000"/>
          <w:kern w:val="2"/>
          <w:lang w:eastAsia="en-IE"/>
          <w14:ligatures w14:val="standardContextual"/>
        </w:rPr>
      </w:pPr>
    </w:p>
    <w:p w14:paraId="6F67301C" w14:textId="77777777" w:rsidR="00D526BE" w:rsidRPr="002B1114" w:rsidRDefault="00D526BE" w:rsidP="00AA32CE">
      <w:pPr>
        <w:pStyle w:val="Nagwek2"/>
      </w:pPr>
      <w:bookmarkStart w:id="690" w:name="_Toc399487290"/>
      <w:bookmarkStart w:id="691" w:name="_Ref405399804"/>
      <w:bookmarkStart w:id="692" w:name="_Toc412644026"/>
      <w:bookmarkStart w:id="693" w:name="_Toc413916870"/>
      <w:bookmarkStart w:id="694" w:name="_Toc413917012"/>
      <w:bookmarkStart w:id="695" w:name="_Toc413922073"/>
      <w:bookmarkStart w:id="696" w:name="_Toc413922562"/>
      <w:bookmarkStart w:id="697" w:name="_Toc413922666"/>
      <w:bookmarkStart w:id="698" w:name="_Toc414955303"/>
      <w:bookmarkStart w:id="699" w:name="_Toc415214610"/>
      <w:bookmarkStart w:id="700" w:name="_Toc415579223"/>
      <w:r w:rsidRPr="002B1114">
        <w:t>Effects on soil microbial activity (KCP 10.5)</w:t>
      </w:r>
      <w:bookmarkEnd w:id="690"/>
      <w:bookmarkEnd w:id="691"/>
      <w:bookmarkEnd w:id="692"/>
      <w:bookmarkEnd w:id="693"/>
      <w:bookmarkEnd w:id="694"/>
      <w:bookmarkEnd w:id="695"/>
      <w:bookmarkEnd w:id="696"/>
      <w:bookmarkEnd w:id="697"/>
      <w:bookmarkEnd w:id="698"/>
      <w:bookmarkEnd w:id="699"/>
      <w:bookmarkEnd w:id="700"/>
    </w:p>
    <w:p w14:paraId="3597CEC6" w14:textId="062D59DA" w:rsidR="00AD6973" w:rsidRDefault="00D526BE" w:rsidP="00AA32CE">
      <w:pPr>
        <w:pStyle w:val="Nagwek3"/>
      </w:pPr>
      <w:bookmarkStart w:id="701" w:name="_Toc412644027"/>
      <w:bookmarkStart w:id="702" w:name="_Toc413916871"/>
      <w:bookmarkStart w:id="703" w:name="_Toc413917013"/>
      <w:bookmarkStart w:id="704" w:name="_Toc413922074"/>
      <w:bookmarkStart w:id="705" w:name="_Toc413922563"/>
      <w:bookmarkStart w:id="706" w:name="_Toc413922667"/>
      <w:bookmarkStart w:id="707" w:name="_Toc414955304"/>
      <w:bookmarkStart w:id="708" w:name="_Toc415214611"/>
      <w:bookmarkStart w:id="709" w:name="_Toc415579224"/>
      <w:r w:rsidRPr="002B1114">
        <w:t>Toxicity data</w:t>
      </w:r>
      <w:bookmarkEnd w:id="701"/>
      <w:bookmarkEnd w:id="702"/>
      <w:bookmarkEnd w:id="703"/>
      <w:bookmarkEnd w:id="704"/>
      <w:bookmarkEnd w:id="705"/>
      <w:bookmarkEnd w:id="706"/>
      <w:bookmarkEnd w:id="707"/>
      <w:bookmarkEnd w:id="708"/>
      <w:bookmarkEnd w:id="709"/>
    </w:p>
    <w:p w14:paraId="43C48CE7" w14:textId="77777777" w:rsidR="00AD6973" w:rsidRPr="00AD6973" w:rsidRDefault="00AD6973" w:rsidP="000E6B95">
      <w:pPr>
        <w:spacing w:after="240" w:line="248" w:lineRule="auto"/>
        <w:ind w:left="-5" w:right="61" w:hanging="10"/>
        <w:rPr>
          <w:color w:val="000000"/>
          <w:kern w:val="2"/>
          <w:lang w:eastAsia="en-IE"/>
          <w14:ligatures w14:val="standardContextual"/>
        </w:rPr>
      </w:pPr>
      <w:r w:rsidRPr="00AD6973">
        <w:rPr>
          <w:b/>
          <w:color w:val="000000"/>
          <w:kern w:val="2"/>
          <w:lang w:eastAsia="en-IE"/>
          <w14:ligatures w14:val="standardContextual"/>
        </w:rPr>
        <w:t xml:space="preserve">Iodosulfuron-methyl-sodium </w:t>
      </w:r>
    </w:p>
    <w:p w14:paraId="665E43CC" w14:textId="77777777" w:rsidR="00AD6973" w:rsidRPr="00B06F22" w:rsidRDefault="00AD6973" w:rsidP="00CD2F07">
      <w:pPr>
        <w:spacing w:after="240" w:line="247" w:lineRule="auto"/>
        <w:ind w:left="10" w:hanging="10"/>
        <w:jc w:val="both"/>
        <w:rPr>
          <w:color w:val="000000"/>
          <w:kern w:val="2"/>
          <w:lang w:eastAsia="en-IE"/>
          <w14:ligatures w14:val="standardContextual"/>
        </w:rPr>
      </w:pPr>
      <w:r w:rsidRPr="00AD6973">
        <w:rPr>
          <w:color w:val="000000"/>
          <w:kern w:val="2"/>
          <w:lang w:eastAsia="en-IE"/>
          <w14:ligatures w14:val="standardContextual"/>
        </w:rPr>
        <w:t xml:space="preserve">Studies on effects soil microorganisms have been carried out with iodosulfuron-methyl-sodium and its relevant metabolites. Full details of these studies are provided in the EU Renewal Assessment Report and related documents; presented agreed endpoints were taken from EFSA Journal 2016;14(4):4453, if not </w:t>
      </w:r>
      <w:r w:rsidRPr="00B06F22">
        <w:rPr>
          <w:color w:val="000000"/>
          <w:kern w:val="2"/>
          <w:lang w:eastAsia="en-IE"/>
          <w14:ligatures w14:val="standardContextual"/>
        </w:rPr>
        <w:t xml:space="preserve">otherwise stated. </w:t>
      </w:r>
    </w:p>
    <w:p w14:paraId="76B2993C" w14:textId="77777777" w:rsidR="00CD2F07" w:rsidRPr="00B06F22" w:rsidRDefault="00CD2F07" w:rsidP="00626EAB">
      <w:pPr>
        <w:keepNext/>
        <w:keepLines/>
        <w:spacing w:after="120" w:line="248" w:lineRule="auto"/>
        <w:ind w:left="1361" w:hanging="1361"/>
        <w:jc w:val="both"/>
        <w:rPr>
          <w:color w:val="000000"/>
          <w:kern w:val="2"/>
          <w:lang w:eastAsia="en-IE"/>
          <w14:ligatures w14:val="standardContextual"/>
        </w:rPr>
      </w:pPr>
      <w:r w:rsidRPr="00B06F22">
        <w:rPr>
          <w:b/>
          <w:color w:val="000000"/>
          <w:kern w:val="2"/>
          <w:lang w:eastAsia="en-IE"/>
          <w14:ligatures w14:val="standardContextual"/>
        </w:rPr>
        <w:t xml:space="preserve">Table 9.9-1: </w:t>
      </w:r>
      <w:r w:rsidRPr="00B06F22">
        <w:rPr>
          <w:b/>
          <w:color w:val="000000"/>
          <w:kern w:val="2"/>
          <w:lang w:eastAsia="en-IE"/>
          <w14:ligatures w14:val="standardContextual"/>
        </w:rPr>
        <w:tab/>
        <w:t xml:space="preserve">Endpoints and effect values relevant for the risk assessment for soil microorganisms – iodosulfuron-methyl-sodium </w:t>
      </w:r>
    </w:p>
    <w:tbl>
      <w:tblPr>
        <w:tblStyle w:val="TableGrid"/>
        <w:tblW w:w="9475" w:type="dxa"/>
        <w:tblInd w:w="-58" w:type="dxa"/>
        <w:tblCellMar>
          <w:top w:w="65" w:type="dxa"/>
          <w:left w:w="58" w:type="dxa"/>
          <w:right w:w="79" w:type="dxa"/>
        </w:tblCellMar>
        <w:tblLook w:val="04A0" w:firstRow="1" w:lastRow="0" w:firstColumn="1" w:lastColumn="0" w:noHBand="0" w:noVBand="1"/>
      </w:tblPr>
      <w:tblGrid>
        <w:gridCol w:w="1863"/>
        <w:gridCol w:w="2031"/>
        <w:gridCol w:w="1860"/>
        <w:gridCol w:w="1861"/>
        <w:gridCol w:w="1860"/>
      </w:tblGrid>
      <w:tr w:rsidR="0011124C" w:rsidRPr="00B06F22" w14:paraId="7071D80B"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425715B7" w14:textId="37D42A84" w:rsidR="0011124C" w:rsidRPr="00B06F22" w:rsidRDefault="007227A7" w:rsidP="00626EAB">
            <w:pPr>
              <w:keepNext/>
              <w:keepLines/>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Endpoint</w:t>
            </w:r>
          </w:p>
        </w:tc>
        <w:tc>
          <w:tcPr>
            <w:tcW w:w="2031" w:type="dxa"/>
            <w:tcBorders>
              <w:top w:val="single" w:sz="4" w:space="0" w:color="000000"/>
              <w:left w:val="single" w:sz="4" w:space="0" w:color="000000"/>
              <w:bottom w:val="single" w:sz="4" w:space="0" w:color="000000"/>
              <w:right w:val="single" w:sz="4" w:space="0" w:color="000000"/>
            </w:tcBorders>
          </w:tcPr>
          <w:p w14:paraId="21E8F077" w14:textId="1D217957" w:rsidR="0011124C" w:rsidRPr="00B06F22" w:rsidRDefault="007227A7" w:rsidP="00626EAB">
            <w:pPr>
              <w:keepNext/>
              <w:keepLines/>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Substance</w:t>
            </w:r>
          </w:p>
        </w:tc>
        <w:tc>
          <w:tcPr>
            <w:tcW w:w="1860" w:type="dxa"/>
            <w:tcBorders>
              <w:top w:val="single" w:sz="4" w:space="0" w:color="000000"/>
              <w:left w:val="single" w:sz="4" w:space="0" w:color="000000"/>
              <w:bottom w:val="single" w:sz="4" w:space="0" w:color="000000"/>
              <w:right w:val="single" w:sz="4" w:space="0" w:color="000000"/>
            </w:tcBorders>
          </w:tcPr>
          <w:p w14:paraId="5471F955" w14:textId="77777777" w:rsidR="007227A7" w:rsidRPr="00B06F22" w:rsidRDefault="007227A7" w:rsidP="00626EAB">
            <w:pPr>
              <w:keepNext/>
              <w:keepLines/>
              <w:spacing w:line="259" w:lineRule="auto"/>
              <w:ind w:right="346"/>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 xml:space="preserve">Exposure </w:t>
            </w:r>
          </w:p>
          <w:p w14:paraId="005DB6B0" w14:textId="29C061BB" w:rsidR="0011124C" w:rsidRPr="00B06F22" w:rsidRDefault="007227A7" w:rsidP="00626EAB">
            <w:pPr>
              <w:keepNext/>
              <w:keepLines/>
              <w:spacing w:line="259" w:lineRule="auto"/>
              <w:ind w:right="346"/>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System</w:t>
            </w:r>
          </w:p>
        </w:tc>
        <w:tc>
          <w:tcPr>
            <w:tcW w:w="1861" w:type="dxa"/>
            <w:tcBorders>
              <w:top w:val="single" w:sz="4" w:space="0" w:color="000000"/>
              <w:left w:val="single" w:sz="4" w:space="0" w:color="000000"/>
              <w:bottom w:val="single" w:sz="4" w:space="0" w:color="000000"/>
              <w:right w:val="single" w:sz="4" w:space="0" w:color="000000"/>
            </w:tcBorders>
          </w:tcPr>
          <w:p w14:paraId="26362CEB" w14:textId="11CA4FFF" w:rsidR="0011124C" w:rsidRPr="00B06F22" w:rsidRDefault="007227A7" w:rsidP="00626EAB">
            <w:pPr>
              <w:keepNext/>
              <w:keepLines/>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Results</w:t>
            </w:r>
          </w:p>
        </w:tc>
        <w:tc>
          <w:tcPr>
            <w:tcW w:w="1860" w:type="dxa"/>
            <w:tcBorders>
              <w:top w:val="single" w:sz="4" w:space="0" w:color="000000"/>
              <w:left w:val="single" w:sz="4" w:space="0" w:color="000000"/>
              <w:bottom w:val="single" w:sz="4" w:space="0" w:color="000000"/>
              <w:right w:val="single" w:sz="4" w:space="0" w:color="000000"/>
            </w:tcBorders>
          </w:tcPr>
          <w:p w14:paraId="076608F2" w14:textId="1676DD48" w:rsidR="0011124C" w:rsidRPr="00B06F22" w:rsidRDefault="007227A7" w:rsidP="00626EAB">
            <w:pPr>
              <w:keepNext/>
              <w:keepLines/>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Reference</w:t>
            </w:r>
          </w:p>
        </w:tc>
      </w:tr>
      <w:tr w:rsidR="00CD2F07" w:rsidRPr="00B06F22" w14:paraId="3A5E9784"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5D583943"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71B81648" w14:textId="77777777" w:rsidR="0011124C" w:rsidRPr="00B06F22" w:rsidRDefault="0011124C"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I</w:t>
            </w:r>
            <w:r w:rsidR="00CD2F07" w:rsidRPr="00B06F22">
              <w:rPr>
                <w:rFonts w:ascii="Times New Roman" w:hAnsi="Times New Roman" w:cs="Times New Roman"/>
                <w:color w:val="000000"/>
                <w:sz w:val="20"/>
                <w:lang w:eastAsia="en-IE"/>
              </w:rPr>
              <w:t>odosulfuron-</w:t>
            </w:r>
          </w:p>
          <w:p w14:paraId="1C99AD43" w14:textId="5B1E3767" w:rsidR="00CD2F07" w:rsidRPr="00B06F22" w:rsidRDefault="0011124C"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m</w:t>
            </w:r>
            <w:r w:rsidR="00CD2F07" w:rsidRPr="00B06F22">
              <w:rPr>
                <w:rFonts w:ascii="Times New Roman" w:hAnsi="Times New Roman" w:cs="Times New Roman"/>
                <w:color w:val="000000"/>
                <w:sz w:val="20"/>
                <w:lang w:eastAsia="en-IE"/>
              </w:rPr>
              <w:t>ethyl</w:t>
            </w:r>
            <w:r w:rsidRPr="00B06F22">
              <w:rPr>
                <w:rFonts w:ascii="Times New Roman" w:hAnsi="Times New Roman" w:cs="Times New Roman"/>
                <w:color w:val="000000"/>
                <w:sz w:val="20"/>
                <w:lang w:eastAsia="en-IE"/>
              </w:rPr>
              <w:t>-</w:t>
            </w:r>
            <w:r w:rsidR="00CD2F07" w:rsidRPr="00B06F22">
              <w:rPr>
                <w:rFonts w:ascii="Times New Roman" w:hAnsi="Times New Roman" w:cs="Times New Roman"/>
                <w:color w:val="000000"/>
                <w:sz w:val="20"/>
                <w:lang w:eastAsia="en-IE"/>
              </w:rPr>
              <w:t xml:space="preserve">sodium </w:t>
            </w:r>
          </w:p>
        </w:tc>
        <w:tc>
          <w:tcPr>
            <w:tcW w:w="1860" w:type="dxa"/>
            <w:tcBorders>
              <w:top w:val="single" w:sz="4" w:space="0" w:color="000000"/>
              <w:left w:val="single" w:sz="4" w:space="0" w:color="000000"/>
              <w:bottom w:val="single" w:sz="4" w:space="0" w:color="000000"/>
              <w:right w:val="single" w:sz="4" w:space="0" w:color="000000"/>
            </w:tcBorders>
          </w:tcPr>
          <w:p w14:paraId="4E98A8B9"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741A8EA0" w14:textId="41E7844E" w:rsidR="00F50F23"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effects on N </w:t>
            </w:r>
          </w:p>
          <w:p w14:paraId="518DA2B0" w14:textId="5C098405"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0.067 mg/kg soil dw </w:t>
            </w:r>
          </w:p>
        </w:tc>
        <w:tc>
          <w:tcPr>
            <w:tcW w:w="1860" w:type="dxa"/>
            <w:tcBorders>
              <w:top w:val="single" w:sz="4" w:space="0" w:color="000000"/>
              <w:left w:val="single" w:sz="4" w:space="0" w:color="000000"/>
              <w:bottom w:val="single" w:sz="4" w:space="0" w:color="000000"/>
              <w:right w:val="single" w:sz="4" w:space="0" w:color="000000"/>
            </w:tcBorders>
          </w:tcPr>
          <w:p w14:paraId="41A71FD7"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437D5625"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7B79BD62" w14:textId="77777777" w:rsidTr="007227A7">
        <w:trPr>
          <w:trHeight w:val="1505"/>
        </w:trPr>
        <w:tc>
          <w:tcPr>
            <w:tcW w:w="1863" w:type="dxa"/>
            <w:tcBorders>
              <w:top w:val="single" w:sz="4" w:space="0" w:color="000000"/>
              <w:left w:val="single" w:sz="4" w:space="0" w:color="000000"/>
              <w:bottom w:val="single" w:sz="4" w:space="0" w:color="000000"/>
              <w:right w:val="single" w:sz="4" w:space="0" w:color="000000"/>
            </w:tcBorders>
          </w:tcPr>
          <w:p w14:paraId="59E78722"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2237F793"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i/>
                <w:color w:val="000000"/>
                <w:sz w:val="20"/>
                <w:lang w:eastAsia="en-IE"/>
              </w:rPr>
              <w:t xml:space="preserve">AE F075736 (as formulated product 20DP submitted for active substance metsulfuron-methyl) </w:t>
            </w:r>
          </w:p>
        </w:tc>
        <w:tc>
          <w:tcPr>
            <w:tcW w:w="1860" w:type="dxa"/>
            <w:tcBorders>
              <w:top w:val="single" w:sz="4" w:space="0" w:color="000000"/>
              <w:left w:val="single" w:sz="4" w:space="0" w:color="000000"/>
              <w:bottom w:val="single" w:sz="4" w:space="0" w:color="000000"/>
              <w:right w:val="single" w:sz="4" w:space="0" w:color="000000"/>
            </w:tcBorders>
          </w:tcPr>
          <w:p w14:paraId="58217C2C"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3E557A4A" w14:textId="77777777" w:rsidR="0011124C"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2B2E2E6F" w14:textId="69CB7BB3" w:rsidR="00F50F23"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F50F23" w:rsidRPr="00B06F22">
              <w:rPr>
                <w:rFonts w:ascii="Times New Roman" w:hAnsi="Times New Roman" w:cs="Times New Roman"/>
                <w:color w:val="000000"/>
                <w:sz w:val="20"/>
                <w:lang w:eastAsia="en-IE"/>
              </w:rPr>
              <w:t xml:space="preserve"> </w:t>
            </w:r>
          </w:p>
          <w:p w14:paraId="17A57F8D" w14:textId="7AA62F85"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transformations at 0.04 mg/kg soil dw</w:t>
            </w:r>
            <w:r w:rsidRPr="00B06F22">
              <w:rPr>
                <w:rFonts w:ascii="Times New Roman" w:hAnsi="Times New Roman" w:cs="Times New Roman"/>
                <w:color w:val="000000"/>
                <w:sz w:val="20"/>
                <w:vertAlign w:val="superscript"/>
                <w:lang w:eastAsia="en-IE"/>
              </w:rPr>
              <w:t xml:space="preserve">  </w:t>
            </w:r>
            <w:r w:rsidRPr="00B06F22">
              <w:rPr>
                <w:rFonts w:ascii="Times New Roman" w:hAnsi="Times New Roman" w:cs="Times New Roman"/>
                <w:color w:val="000000"/>
                <w:sz w:val="20"/>
                <w:lang w:eastAsia="en-IE"/>
              </w:rPr>
              <w:t xml:space="preserve"> </w:t>
            </w:r>
          </w:p>
        </w:tc>
        <w:tc>
          <w:tcPr>
            <w:tcW w:w="1860" w:type="dxa"/>
            <w:tcBorders>
              <w:top w:val="single" w:sz="4" w:space="0" w:color="000000"/>
              <w:left w:val="single" w:sz="4" w:space="0" w:color="000000"/>
              <w:bottom w:val="single" w:sz="4" w:space="0" w:color="000000"/>
              <w:right w:val="single" w:sz="4" w:space="0" w:color="000000"/>
            </w:tcBorders>
          </w:tcPr>
          <w:p w14:paraId="6227906F" w14:textId="77777777" w:rsidR="00F50F23" w:rsidRPr="00B06F22" w:rsidRDefault="00CD2F07" w:rsidP="00CD2F07">
            <w:pPr>
              <w:spacing w:line="23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EFSA Journal 2016;14(4):4453  endpoint taken from: Sanco 7593/VI/97</w:t>
            </w:r>
          </w:p>
          <w:p w14:paraId="1C652732" w14:textId="77777777" w:rsidR="00F50F23" w:rsidRPr="00B06F22" w:rsidRDefault="00CD2F07" w:rsidP="00F50F23">
            <w:pPr>
              <w:spacing w:line="23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final from</w:t>
            </w:r>
            <w:r w:rsidR="00F50F23" w:rsidRPr="00B06F22">
              <w:rPr>
                <w:rFonts w:ascii="Times New Roman" w:hAnsi="Times New Roman" w:cs="Times New Roman"/>
                <w:color w:val="000000"/>
                <w:sz w:val="20"/>
                <w:lang w:eastAsia="en-IE"/>
              </w:rPr>
              <w:t xml:space="preserve"> </w:t>
            </w:r>
          </w:p>
          <w:p w14:paraId="7C69A206" w14:textId="273E4EE3" w:rsidR="00CD2F07" w:rsidRPr="00B06F22" w:rsidRDefault="00F50F23" w:rsidP="00F50F23">
            <w:pPr>
              <w:spacing w:line="23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1</w:t>
            </w:r>
            <w:r w:rsidR="00CD2F07" w:rsidRPr="00B06F22">
              <w:rPr>
                <w:rFonts w:ascii="Times New Roman" w:hAnsi="Times New Roman" w:cs="Times New Roman"/>
                <w:color w:val="000000"/>
                <w:sz w:val="20"/>
                <w:lang w:eastAsia="en-IE"/>
              </w:rPr>
              <w:t>4</w:t>
            </w:r>
            <w:r w:rsidRPr="00B06F22">
              <w:rPr>
                <w:rFonts w:ascii="Times New Roman" w:hAnsi="Times New Roman" w:cs="Times New Roman"/>
                <w:color w:val="000000"/>
                <w:sz w:val="20"/>
                <w:lang w:eastAsia="en-IE"/>
              </w:rPr>
              <w:t xml:space="preserve"> </w:t>
            </w:r>
            <w:r w:rsidR="00CD2F07" w:rsidRPr="00B06F22">
              <w:rPr>
                <w:rFonts w:ascii="Times New Roman" w:hAnsi="Times New Roman" w:cs="Times New Roman"/>
                <w:color w:val="000000"/>
                <w:sz w:val="20"/>
                <w:lang w:eastAsia="en-IE"/>
              </w:rPr>
              <w:t>AUG</w:t>
            </w:r>
            <w:r w:rsidRPr="00B06F22">
              <w:rPr>
                <w:rFonts w:ascii="Times New Roman" w:hAnsi="Times New Roman" w:cs="Times New Roman"/>
                <w:color w:val="000000"/>
                <w:sz w:val="20"/>
                <w:lang w:eastAsia="en-IE"/>
              </w:rPr>
              <w:t xml:space="preserve"> </w:t>
            </w:r>
            <w:r w:rsidR="00CD2F07" w:rsidRPr="00B06F22">
              <w:rPr>
                <w:rFonts w:ascii="Times New Roman" w:hAnsi="Times New Roman" w:cs="Times New Roman"/>
                <w:color w:val="000000"/>
                <w:sz w:val="20"/>
                <w:lang w:eastAsia="en-IE"/>
              </w:rPr>
              <w:t xml:space="preserve">2000 </w:t>
            </w:r>
          </w:p>
        </w:tc>
      </w:tr>
      <w:tr w:rsidR="00CD2F07" w:rsidRPr="00B06F22" w14:paraId="67999B78"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08634686"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63954823"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F145741 </w:t>
            </w:r>
          </w:p>
        </w:tc>
        <w:tc>
          <w:tcPr>
            <w:tcW w:w="1860" w:type="dxa"/>
            <w:tcBorders>
              <w:top w:val="single" w:sz="4" w:space="0" w:color="000000"/>
              <w:left w:val="single" w:sz="4" w:space="0" w:color="000000"/>
              <w:bottom w:val="single" w:sz="4" w:space="0" w:color="000000"/>
              <w:right w:val="single" w:sz="4" w:space="0" w:color="000000"/>
            </w:tcBorders>
          </w:tcPr>
          <w:p w14:paraId="70FD4F2A"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0FFA83CB" w14:textId="77777777" w:rsidR="0011124C"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37FB416A" w14:textId="704130D0" w:rsidR="00F50F23"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F50F23" w:rsidRPr="00B06F22">
              <w:rPr>
                <w:rFonts w:ascii="Times New Roman" w:hAnsi="Times New Roman" w:cs="Times New Roman"/>
                <w:color w:val="000000"/>
                <w:sz w:val="20"/>
                <w:lang w:eastAsia="en-IE"/>
              </w:rPr>
              <w:t xml:space="preserve"> </w:t>
            </w:r>
          </w:p>
          <w:p w14:paraId="40D2E00A" w14:textId="30DD61BC"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0.063 mg/kg soil dw </w:t>
            </w:r>
          </w:p>
        </w:tc>
        <w:tc>
          <w:tcPr>
            <w:tcW w:w="1860" w:type="dxa"/>
            <w:tcBorders>
              <w:top w:val="single" w:sz="4" w:space="0" w:color="000000"/>
              <w:left w:val="single" w:sz="4" w:space="0" w:color="000000"/>
              <w:bottom w:val="single" w:sz="4" w:space="0" w:color="000000"/>
              <w:right w:val="single" w:sz="4" w:space="0" w:color="000000"/>
            </w:tcBorders>
          </w:tcPr>
          <w:p w14:paraId="74E9BB1E"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45BC65C9"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23344F38"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0AEE476E"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7236EB99"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F145740 </w:t>
            </w:r>
          </w:p>
        </w:tc>
        <w:tc>
          <w:tcPr>
            <w:tcW w:w="1860" w:type="dxa"/>
            <w:tcBorders>
              <w:top w:val="single" w:sz="4" w:space="0" w:color="000000"/>
              <w:left w:val="single" w:sz="4" w:space="0" w:color="000000"/>
              <w:bottom w:val="single" w:sz="4" w:space="0" w:color="000000"/>
              <w:right w:val="single" w:sz="4" w:space="0" w:color="000000"/>
            </w:tcBorders>
          </w:tcPr>
          <w:p w14:paraId="3FF945F7"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2594D780"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6886AE9E" w14:textId="696011B9" w:rsidR="00F50F23"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F50F23" w:rsidRPr="00B06F22">
              <w:rPr>
                <w:rFonts w:ascii="Times New Roman" w:hAnsi="Times New Roman" w:cs="Times New Roman"/>
                <w:color w:val="000000"/>
                <w:sz w:val="20"/>
                <w:lang w:eastAsia="en-IE"/>
              </w:rPr>
              <w:t xml:space="preserve"> </w:t>
            </w:r>
          </w:p>
          <w:p w14:paraId="58FDF875" w14:textId="287696DF"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0.063 mg/kg soil dw </w:t>
            </w:r>
          </w:p>
        </w:tc>
        <w:tc>
          <w:tcPr>
            <w:tcW w:w="1860" w:type="dxa"/>
            <w:tcBorders>
              <w:top w:val="single" w:sz="4" w:space="0" w:color="000000"/>
              <w:left w:val="single" w:sz="4" w:space="0" w:color="000000"/>
              <w:bottom w:val="single" w:sz="4" w:space="0" w:color="000000"/>
              <w:right w:val="single" w:sz="4" w:space="0" w:color="000000"/>
            </w:tcBorders>
          </w:tcPr>
          <w:p w14:paraId="223197A4"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63934113"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21689F88"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28CFDE9A"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499B89D2"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0002166 </w:t>
            </w:r>
          </w:p>
        </w:tc>
        <w:tc>
          <w:tcPr>
            <w:tcW w:w="1860" w:type="dxa"/>
            <w:tcBorders>
              <w:top w:val="single" w:sz="4" w:space="0" w:color="000000"/>
              <w:left w:val="single" w:sz="4" w:space="0" w:color="000000"/>
              <w:bottom w:val="single" w:sz="4" w:space="0" w:color="000000"/>
              <w:right w:val="single" w:sz="4" w:space="0" w:color="000000"/>
            </w:tcBorders>
          </w:tcPr>
          <w:p w14:paraId="6F0308E4"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0273AA14"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003AC31E" w14:textId="5A1C158D" w:rsidR="00F50F23"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F50F23" w:rsidRPr="00B06F22">
              <w:rPr>
                <w:rFonts w:ascii="Times New Roman" w:hAnsi="Times New Roman" w:cs="Times New Roman"/>
                <w:color w:val="000000"/>
                <w:sz w:val="20"/>
                <w:lang w:eastAsia="en-IE"/>
              </w:rPr>
              <w:t xml:space="preserve"> </w:t>
            </w:r>
          </w:p>
          <w:p w14:paraId="6278F73B" w14:textId="523A43BC" w:rsidR="00CD2F0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transformations at 0,053 mg/kg soil dw </w:t>
            </w:r>
          </w:p>
        </w:tc>
        <w:tc>
          <w:tcPr>
            <w:tcW w:w="1860" w:type="dxa"/>
            <w:tcBorders>
              <w:top w:val="single" w:sz="4" w:space="0" w:color="000000"/>
              <w:left w:val="single" w:sz="4" w:space="0" w:color="000000"/>
              <w:bottom w:val="single" w:sz="4" w:space="0" w:color="000000"/>
              <w:right w:val="single" w:sz="4" w:space="0" w:color="000000"/>
            </w:tcBorders>
          </w:tcPr>
          <w:p w14:paraId="55B17B8F"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14DDF0B9"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694B543E"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45BCF255"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lastRenderedPageBreak/>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7CA97D1E"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F161778 </w:t>
            </w:r>
          </w:p>
        </w:tc>
        <w:tc>
          <w:tcPr>
            <w:tcW w:w="1860" w:type="dxa"/>
            <w:tcBorders>
              <w:top w:val="single" w:sz="4" w:space="0" w:color="000000"/>
              <w:left w:val="single" w:sz="4" w:space="0" w:color="000000"/>
              <w:bottom w:val="single" w:sz="4" w:space="0" w:color="000000"/>
              <w:right w:val="single" w:sz="4" w:space="0" w:color="000000"/>
            </w:tcBorders>
          </w:tcPr>
          <w:p w14:paraId="0D31EABA"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7E4A74D4"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08E9B0D1"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7227A7" w:rsidRPr="00B06F22">
              <w:rPr>
                <w:rFonts w:ascii="Times New Roman" w:hAnsi="Times New Roman" w:cs="Times New Roman"/>
                <w:color w:val="000000"/>
                <w:sz w:val="20"/>
                <w:lang w:eastAsia="en-IE"/>
              </w:rPr>
              <w:t xml:space="preserve"> </w:t>
            </w:r>
          </w:p>
          <w:p w14:paraId="4F069ABD" w14:textId="4D030BD4"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0.049 mg/kg soil dw </w:t>
            </w:r>
          </w:p>
        </w:tc>
        <w:tc>
          <w:tcPr>
            <w:tcW w:w="1860" w:type="dxa"/>
            <w:tcBorders>
              <w:top w:val="single" w:sz="4" w:space="0" w:color="000000"/>
              <w:left w:val="single" w:sz="4" w:space="0" w:color="000000"/>
              <w:bottom w:val="single" w:sz="4" w:space="0" w:color="000000"/>
              <w:right w:val="single" w:sz="4" w:space="0" w:color="000000"/>
            </w:tcBorders>
          </w:tcPr>
          <w:p w14:paraId="4B6B3534"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6AE4DEFC"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3C2F3D3A" w14:textId="77777777" w:rsidTr="007227A7">
        <w:trPr>
          <w:trHeight w:val="1044"/>
        </w:trPr>
        <w:tc>
          <w:tcPr>
            <w:tcW w:w="1863" w:type="dxa"/>
            <w:tcBorders>
              <w:top w:val="single" w:sz="4" w:space="0" w:color="000000"/>
              <w:left w:val="single" w:sz="4" w:space="0" w:color="000000"/>
              <w:bottom w:val="single" w:sz="4" w:space="0" w:color="000000"/>
              <w:right w:val="single" w:sz="4" w:space="0" w:color="000000"/>
            </w:tcBorders>
          </w:tcPr>
          <w:p w14:paraId="09EBC18B"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346C9E01"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BCS-CW81253 </w:t>
            </w:r>
          </w:p>
        </w:tc>
        <w:tc>
          <w:tcPr>
            <w:tcW w:w="1860" w:type="dxa"/>
            <w:tcBorders>
              <w:top w:val="single" w:sz="4" w:space="0" w:color="000000"/>
              <w:left w:val="single" w:sz="4" w:space="0" w:color="000000"/>
              <w:bottom w:val="single" w:sz="4" w:space="0" w:color="000000"/>
              <w:right w:val="single" w:sz="4" w:space="0" w:color="000000"/>
            </w:tcBorders>
          </w:tcPr>
          <w:p w14:paraId="45F66228"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784BAC0C"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67C7416E"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7227A7" w:rsidRPr="00B06F22">
              <w:rPr>
                <w:rFonts w:ascii="Times New Roman" w:hAnsi="Times New Roman" w:cs="Times New Roman"/>
                <w:color w:val="000000"/>
                <w:sz w:val="20"/>
                <w:lang w:eastAsia="en-IE"/>
              </w:rPr>
              <w:t xml:space="preserve"> </w:t>
            </w:r>
          </w:p>
          <w:p w14:paraId="1820718C" w14:textId="47A388E3"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0.043 mg/kg soil dw </w:t>
            </w:r>
          </w:p>
        </w:tc>
        <w:tc>
          <w:tcPr>
            <w:tcW w:w="1860" w:type="dxa"/>
            <w:tcBorders>
              <w:top w:val="single" w:sz="4" w:space="0" w:color="000000"/>
              <w:left w:val="single" w:sz="4" w:space="0" w:color="000000"/>
              <w:bottom w:val="single" w:sz="4" w:space="0" w:color="000000"/>
              <w:right w:val="single" w:sz="4" w:space="0" w:color="000000"/>
            </w:tcBorders>
          </w:tcPr>
          <w:p w14:paraId="2FB0D99C"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2E98EFAB"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3756651B" w14:textId="77777777" w:rsidTr="007227A7">
        <w:trPr>
          <w:trHeight w:val="1042"/>
        </w:trPr>
        <w:tc>
          <w:tcPr>
            <w:tcW w:w="1863" w:type="dxa"/>
            <w:tcBorders>
              <w:top w:val="single" w:sz="4" w:space="0" w:color="000000"/>
              <w:left w:val="single" w:sz="4" w:space="0" w:color="000000"/>
              <w:bottom w:val="single" w:sz="4" w:space="0" w:color="000000"/>
              <w:right w:val="single" w:sz="4" w:space="0" w:color="000000"/>
            </w:tcBorders>
          </w:tcPr>
          <w:p w14:paraId="7B4CA632"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4690BAFC"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0000119 </w:t>
            </w:r>
          </w:p>
        </w:tc>
        <w:tc>
          <w:tcPr>
            <w:tcW w:w="1860" w:type="dxa"/>
            <w:tcBorders>
              <w:top w:val="single" w:sz="4" w:space="0" w:color="000000"/>
              <w:left w:val="single" w:sz="4" w:space="0" w:color="000000"/>
              <w:bottom w:val="single" w:sz="4" w:space="0" w:color="000000"/>
              <w:right w:val="single" w:sz="4" w:space="0" w:color="000000"/>
            </w:tcBorders>
          </w:tcPr>
          <w:p w14:paraId="396221E6"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soil type </w:t>
            </w:r>
          </w:p>
        </w:tc>
        <w:tc>
          <w:tcPr>
            <w:tcW w:w="1861" w:type="dxa"/>
            <w:tcBorders>
              <w:top w:val="single" w:sz="4" w:space="0" w:color="000000"/>
              <w:left w:val="single" w:sz="4" w:space="0" w:color="000000"/>
              <w:bottom w:val="single" w:sz="4" w:space="0" w:color="000000"/>
              <w:right w:val="single" w:sz="4" w:space="0" w:color="000000"/>
            </w:tcBorders>
          </w:tcPr>
          <w:p w14:paraId="77780CD1"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4AA779F3"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7227A7" w:rsidRPr="00B06F22">
              <w:rPr>
                <w:rFonts w:ascii="Times New Roman" w:hAnsi="Times New Roman" w:cs="Times New Roman"/>
                <w:color w:val="000000"/>
                <w:sz w:val="20"/>
                <w:lang w:eastAsia="en-IE"/>
              </w:rPr>
              <w:t xml:space="preserve"> </w:t>
            </w:r>
          </w:p>
          <w:p w14:paraId="04BB51EB" w14:textId="71079336"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0.4 mg/kg soil dw </w:t>
            </w:r>
          </w:p>
        </w:tc>
        <w:tc>
          <w:tcPr>
            <w:tcW w:w="1860" w:type="dxa"/>
            <w:tcBorders>
              <w:top w:val="single" w:sz="4" w:space="0" w:color="000000"/>
              <w:left w:val="single" w:sz="4" w:space="0" w:color="000000"/>
              <w:bottom w:val="single" w:sz="4" w:space="0" w:color="000000"/>
              <w:right w:val="single" w:sz="4" w:space="0" w:color="000000"/>
            </w:tcBorders>
          </w:tcPr>
          <w:p w14:paraId="2142644A"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0B0E1C0A"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r w:rsidR="00CD2F07" w:rsidRPr="00B06F22" w14:paraId="0A45A88E" w14:textId="77777777" w:rsidTr="007227A7">
        <w:trPr>
          <w:trHeight w:val="1046"/>
        </w:trPr>
        <w:tc>
          <w:tcPr>
            <w:tcW w:w="1863" w:type="dxa"/>
            <w:tcBorders>
              <w:top w:val="single" w:sz="4" w:space="0" w:color="000000"/>
              <w:left w:val="single" w:sz="4" w:space="0" w:color="000000"/>
              <w:bottom w:val="single" w:sz="4" w:space="0" w:color="000000"/>
              <w:right w:val="single" w:sz="4" w:space="0" w:color="000000"/>
            </w:tcBorders>
          </w:tcPr>
          <w:p w14:paraId="08717C80"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04C1FD1D"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F059411 </w:t>
            </w:r>
          </w:p>
        </w:tc>
        <w:tc>
          <w:tcPr>
            <w:tcW w:w="1860" w:type="dxa"/>
            <w:tcBorders>
              <w:top w:val="single" w:sz="4" w:space="0" w:color="000000"/>
              <w:left w:val="single" w:sz="4" w:space="0" w:color="000000"/>
              <w:bottom w:val="single" w:sz="4" w:space="0" w:color="000000"/>
              <w:right w:val="single" w:sz="4" w:space="0" w:color="000000"/>
            </w:tcBorders>
          </w:tcPr>
          <w:p w14:paraId="2118075F" w14:textId="77777777" w:rsidR="00CD2F07" w:rsidRPr="00B06F22" w:rsidRDefault="00CD2F07" w:rsidP="00CD2F07">
            <w:pPr>
              <w:spacing w:line="259" w:lineRule="auto"/>
              <w:ind w:right="3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42 d, aerobic soil type </w:t>
            </w:r>
          </w:p>
        </w:tc>
        <w:tc>
          <w:tcPr>
            <w:tcW w:w="1861" w:type="dxa"/>
            <w:tcBorders>
              <w:top w:val="single" w:sz="4" w:space="0" w:color="000000"/>
              <w:left w:val="single" w:sz="4" w:space="0" w:color="000000"/>
              <w:bottom w:val="single" w:sz="4" w:space="0" w:color="000000"/>
              <w:right w:val="single" w:sz="4" w:space="0" w:color="000000"/>
            </w:tcBorders>
          </w:tcPr>
          <w:p w14:paraId="54CB069B"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2B95473D" w14:textId="77777777" w:rsidR="007227A7" w:rsidRPr="00B06F22" w:rsidRDefault="00CD2F07" w:rsidP="00CD2F07">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7227A7" w:rsidRPr="00B06F22">
              <w:rPr>
                <w:rFonts w:ascii="Times New Roman" w:hAnsi="Times New Roman" w:cs="Times New Roman"/>
                <w:color w:val="000000"/>
                <w:sz w:val="20"/>
                <w:lang w:eastAsia="en-IE"/>
              </w:rPr>
              <w:t xml:space="preserve"> </w:t>
            </w:r>
          </w:p>
          <w:p w14:paraId="31DF8614" w14:textId="421B4790"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0.204 mg/kg soil dw </w:t>
            </w:r>
          </w:p>
        </w:tc>
        <w:tc>
          <w:tcPr>
            <w:tcW w:w="1860" w:type="dxa"/>
            <w:tcBorders>
              <w:top w:val="single" w:sz="4" w:space="0" w:color="000000"/>
              <w:left w:val="single" w:sz="4" w:space="0" w:color="000000"/>
              <w:bottom w:val="single" w:sz="4" w:space="0" w:color="000000"/>
              <w:right w:val="single" w:sz="4" w:space="0" w:color="000000"/>
            </w:tcBorders>
          </w:tcPr>
          <w:p w14:paraId="67277A71"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70911E55" w14:textId="77777777" w:rsidR="00CD2F07" w:rsidRPr="00B06F22" w:rsidRDefault="00CD2F07" w:rsidP="00CD2F07">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2016;14(4):4453 </w:t>
            </w:r>
          </w:p>
        </w:tc>
      </w:tr>
    </w:tbl>
    <w:p w14:paraId="2006843E" w14:textId="32B59282" w:rsidR="00AD6973" w:rsidRPr="00B06F22" w:rsidRDefault="00CD2F07" w:rsidP="00AE1169">
      <w:pPr>
        <w:spacing w:after="240" w:line="248" w:lineRule="auto"/>
        <w:ind w:left="-5" w:right="12" w:hanging="10"/>
        <w:rPr>
          <w:color w:val="000000"/>
          <w:kern w:val="2"/>
          <w:lang w:eastAsia="en-IE"/>
          <w14:ligatures w14:val="standardContextual"/>
        </w:rPr>
      </w:pPr>
      <w:r w:rsidRPr="00B06F22">
        <w:rPr>
          <w:color w:val="000000"/>
          <w:kern w:val="2"/>
          <w:sz w:val="18"/>
          <w:lang w:eastAsia="en-IE"/>
          <w14:ligatures w14:val="standardContextual"/>
        </w:rPr>
        <w:t xml:space="preserve">soil dw = soil dry weight </w:t>
      </w:r>
    </w:p>
    <w:p w14:paraId="5ECD424D" w14:textId="77777777" w:rsidR="00113C61" w:rsidRPr="00B06F22" w:rsidRDefault="00113C61" w:rsidP="00626EAB">
      <w:pPr>
        <w:keepNext/>
        <w:keepLines/>
        <w:spacing w:after="240" w:line="248" w:lineRule="auto"/>
        <w:ind w:left="-6" w:right="61" w:hanging="11"/>
        <w:rPr>
          <w:color w:val="000000"/>
          <w:kern w:val="2"/>
          <w:lang w:eastAsia="en-IE"/>
          <w14:ligatures w14:val="standardContextual"/>
        </w:rPr>
      </w:pPr>
      <w:r w:rsidRPr="00B06F22">
        <w:rPr>
          <w:b/>
          <w:color w:val="000000"/>
          <w:kern w:val="2"/>
          <w:lang w:eastAsia="en-IE"/>
          <w14:ligatures w14:val="standardContextual"/>
        </w:rPr>
        <w:t xml:space="preserve">Mesosulfuron-methyl </w:t>
      </w:r>
    </w:p>
    <w:p w14:paraId="03755F8A" w14:textId="77777777" w:rsidR="00113C61" w:rsidRPr="00B06F22" w:rsidRDefault="00113C61" w:rsidP="00626EAB">
      <w:pPr>
        <w:keepNext/>
        <w:keepLines/>
        <w:spacing w:after="240" w:line="247" w:lineRule="auto"/>
        <w:ind w:left="-6" w:right="142" w:hanging="11"/>
        <w:jc w:val="both"/>
        <w:rPr>
          <w:color w:val="000000"/>
          <w:kern w:val="2"/>
          <w:lang w:eastAsia="en-IE"/>
          <w14:ligatures w14:val="standardContextual"/>
        </w:rPr>
      </w:pPr>
      <w:r w:rsidRPr="00B06F22">
        <w:rPr>
          <w:color w:val="000000"/>
          <w:kern w:val="2"/>
          <w:lang w:eastAsia="en-IE"/>
          <w14:ligatures w14:val="standardContextual"/>
        </w:rPr>
        <w:t xml:space="preserve">Studies on effects on soil microorganisms have been carried out with mesosulfuron-methyl and its relevant metabolites. Full details of these studies are provided in the EU Renewal Assessment Report and related documents, presented agreed endpoints were taken from EFSA Journal 2016;14(10):4584. </w:t>
      </w:r>
    </w:p>
    <w:p w14:paraId="48DEE342" w14:textId="77777777" w:rsidR="00113C61" w:rsidRPr="00B06F22" w:rsidRDefault="00113C61" w:rsidP="001646D0">
      <w:pPr>
        <w:spacing w:after="120" w:line="248" w:lineRule="auto"/>
        <w:ind w:left="1361" w:hanging="1361"/>
        <w:jc w:val="both"/>
        <w:rPr>
          <w:color w:val="000000"/>
          <w:kern w:val="2"/>
          <w:lang w:eastAsia="en-IE"/>
          <w14:ligatures w14:val="standardContextual"/>
        </w:rPr>
      </w:pPr>
      <w:r w:rsidRPr="00B06F22">
        <w:rPr>
          <w:b/>
          <w:color w:val="000000"/>
          <w:kern w:val="2"/>
          <w:lang w:eastAsia="en-IE"/>
          <w14:ligatures w14:val="standardContextual"/>
        </w:rPr>
        <w:t xml:space="preserve">Table 9.9-2: </w:t>
      </w:r>
      <w:r w:rsidRPr="00B06F22">
        <w:rPr>
          <w:b/>
          <w:color w:val="000000"/>
          <w:kern w:val="2"/>
          <w:lang w:eastAsia="en-IE"/>
          <w14:ligatures w14:val="standardContextual"/>
        </w:rPr>
        <w:tab/>
        <w:t xml:space="preserve">Endpoints and effect values relevant for the risk assessment for soil microorganisms – mesosulfuron-methyl </w:t>
      </w:r>
    </w:p>
    <w:tbl>
      <w:tblPr>
        <w:tblStyle w:val="TableGrid"/>
        <w:tblW w:w="9475" w:type="dxa"/>
        <w:tblInd w:w="-58" w:type="dxa"/>
        <w:tblCellMar>
          <w:top w:w="67" w:type="dxa"/>
          <w:left w:w="58" w:type="dxa"/>
          <w:right w:w="38" w:type="dxa"/>
        </w:tblCellMar>
        <w:tblLook w:val="04A0" w:firstRow="1" w:lastRow="0" w:firstColumn="1" w:lastColumn="0" w:noHBand="0" w:noVBand="1"/>
      </w:tblPr>
      <w:tblGrid>
        <w:gridCol w:w="1791"/>
        <w:gridCol w:w="1793"/>
        <w:gridCol w:w="1791"/>
        <w:gridCol w:w="1796"/>
        <w:gridCol w:w="2304"/>
      </w:tblGrid>
      <w:tr w:rsidR="001646D0" w:rsidRPr="00B06F22" w14:paraId="09862945" w14:textId="77777777" w:rsidTr="001646D0">
        <w:trPr>
          <w:trHeight w:val="1045"/>
        </w:trPr>
        <w:tc>
          <w:tcPr>
            <w:tcW w:w="1791" w:type="dxa"/>
            <w:tcBorders>
              <w:top w:val="single" w:sz="4" w:space="0" w:color="000000"/>
              <w:left w:val="single" w:sz="4" w:space="0" w:color="000000"/>
              <w:bottom w:val="single" w:sz="4" w:space="0" w:color="000000"/>
              <w:right w:val="single" w:sz="4" w:space="0" w:color="000000"/>
            </w:tcBorders>
          </w:tcPr>
          <w:p w14:paraId="2333F84A" w14:textId="34AD7780" w:rsidR="001646D0" w:rsidRPr="00B06F22" w:rsidRDefault="001646D0" w:rsidP="001646D0">
            <w:pPr>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Endpoint</w:t>
            </w:r>
          </w:p>
        </w:tc>
        <w:tc>
          <w:tcPr>
            <w:tcW w:w="1793" w:type="dxa"/>
            <w:tcBorders>
              <w:top w:val="single" w:sz="4" w:space="0" w:color="000000"/>
              <w:left w:val="single" w:sz="4" w:space="0" w:color="000000"/>
              <w:bottom w:val="single" w:sz="4" w:space="0" w:color="000000"/>
              <w:right w:val="single" w:sz="4" w:space="0" w:color="000000"/>
            </w:tcBorders>
          </w:tcPr>
          <w:p w14:paraId="1BC8FBD6" w14:textId="60A5EE74" w:rsidR="001646D0" w:rsidRPr="00B06F22" w:rsidRDefault="001646D0" w:rsidP="001646D0">
            <w:pPr>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Substance</w:t>
            </w:r>
          </w:p>
        </w:tc>
        <w:tc>
          <w:tcPr>
            <w:tcW w:w="1791" w:type="dxa"/>
            <w:tcBorders>
              <w:top w:val="single" w:sz="4" w:space="0" w:color="000000"/>
              <w:left w:val="single" w:sz="4" w:space="0" w:color="000000"/>
              <w:bottom w:val="single" w:sz="4" w:space="0" w:color="000000"/>
              <w:right w:val="single" w:sz="4" w:space="0" w:color="000000"/>
            </w:tcBorders>
          </w:tcPr>
          <w:p w14:paraId="7A06626B" w14:textId="2009729E" w:rsidR="001646D0" w:rsidRPr="00B06F22" w:rsidRDefault="001646D0" w:rsidP="001646D0">
            <w:pPr>
              <w:spacing w:after="1"/>
              <w:ind w:right="46"/>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Exposure</w:t>
            </w:r>
          </w:p>
          <w:p w14:paraId="08720920" w14:textId="779E2444" w:rsidR="001646D0" w:rsidRPr="00B06F22" w:rsidRDefault="001646D0" w:rsidP="001646D0">
            <w:pPr>
              <w:spacing w:after="1"/>
              <w:ind w:right="46"/>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System</w:t>
            </w:r>
          </w:p>
        </w:tc>
        <w:tc>
          <w:tcPr>
            <w:tcW w:w="1796" w:type="dxa"/>
            <w:tcBorders>
              <w:top w:val="single" w:sz="4" w:space="0" w:color="000000"/>
              <w:left w:val="single" w:sz="4" w:space="0" w:color="000000"/>
              <w:bottom w:val="single" w:sz="4" w:space="0" w:color="000000"/>
              <w:right w:val="single" w:sz="4" w:space="0" w:color="000000"/>
            </w:tcBorders>
          </w:tcPr>
          <w:p w14:paraId="19D4D5F0" w14:textId="7DDDF886" w:rsidR="001646D0" w:rsidRPr="00B06F22" w:rsidRDefault="001646D0" w:rsidP="001646D0">
            <w:pPr>
              <w:spacing w:line="259" w:lineRule="auto"/>
              <w:ind w:left="2"/>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Results</w:t>
            </w:r>
          </w:p>
        </w:tc>
        <w:tc>
          <w:tcPr>
            <w:tcW w:w="2304" w:type="dxa"/>
            <w:tcBorders>
              <w:top w:val="single" w:sz="4" w:space="0" w:color="000000"/>
              <w:left w:val="single" w:sz="4" w:space="0" w:color="000000"/>
              <w:bottom w:val="single" w:sz="4" w:space="0" w:color="000000"/>
              <w:right w:val="single" w:sz="4" w:space="0" w:color="000000"/>
            </w:tcBorders>
          </w:tcPr>
          <w:p w14:paraId="15200C57" w14:textId="2915731C" w:rsidR="001646D0" w:rsidRPr="00B06F22" w:rsidRDefault="001646D0" w:rsidP="001646D0">
            <w:pPr>
              <w:spacing w:line="259" w:lineRule="auto"/>
              <w:jc w:val="center"/>
              <w:rPr>
                <w:rFonts w:ascii="Times New Roman" w:hAnsi="Times New Roman" w:cs="Times New Roman"/>
                <w:b/>
                <w:bCs/>
                <w:color w:val="000000"/>
                <w:sz w:val="20"/>
                <w:lang w:eastAsia="en-IE"/>
              </w:rPr>
            </w:pPr>
            <w:r w:rsidRPr="00B06F22">
              <w:rPr>
                <w:rFonts w:ascii="Times New Roman" w:hAnsi="Times New Roman" w:cs="Times New Roman"/>
                <w:b/>
                <w:bCs/>
                <w:color w:val="000000"/>
                <w:sz w:val="20"/>
                <w:lang w:eastAsia="en-IE"/>
              </w:rPr>
              <w:t>Reference</w:t>
            </w:r>
          </w:p>
        </w:tc>
      </w:tr>
      <w:tr w:rsidR="00113C61" w:rsidRPr="00B06F22" w14:paraId="73D7B5C8" w14:textId="77777777" w:rsidTr="001646D0">
        <w:trPr>
          <w:trHeight w:val="1045"/>
        </w:trPr>
        <w:tc>
          <w:tcPr>
            <w:tcW w:w="1791" w:type="dxa"/>
            <w:tcBorders>
              <w:top w:val="single" w:sz="4" w:space="0" w:color="000000"/>
              <w:left w:val="single" w:sz="4" w:space="0" w:color="000000"/>
              <w:bottom w:val="single" w:sz="4" w:space="0" w:color="000000"/>
              <w:right w:val="single" w:sz="4" w:space="0" w:color="000000"/>
            </w:tcBorders>
          </w:tcPr>
          <w:p w14:paraId="264389FF"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0D1DB9F9" w14:textId="77777777" w:rsidR="001646D0" w:rsidRPr="00B06F22" w:rsidRDefault="00113C61" w:rsidP="00113C61">
            <w:pPr>
              <w:spacing w:line="259" w:lineRule="auto"/>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Mesosulfuron</w:t>
            </w:r>
            <w:r w:rsidR="001646D0" w:rsidRPr="00B06F22">
              <w:rPr>
                <w:rFonts w:ascii="Times New Roman" w:hAnsi="Times New Roman" w:cs="Times New Roman"/>
                <w:color w:val="000000"/>
                <w:sz w:val="20"/>
                <w:lang w:eastAsia="en-IE"/>
              </w:rPr>
              <w:t>-</w:t>
            </w:r>
          </w:p>
          <w:p w14:paraId="0811B0EA" w14:textId="31C92859"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methyl </w:t>
            </w:r>
          </w:p>
        </w:tc>
        <w:tc>
          <w:tcPr>
            <w:tcW w:w="1791" w:type="dxa"/>
            <w:tcBorders>
              <w:top w:val="single" w:sz="4" w:space="0" w:color="000000"/>
              <w:left w:val="single" w:sz="4" w:space="0" w:color="000000"/>
              <w:bottom w:val="single" w:sz="4" w:space="0" w:color="000000"/>
              <w:right w:val="single" w:sz="4" w:space="0" w:color="000000"/>
            </w:tcBorders>
          </w:tcPr>
          <w:p w14:paraId="29BCBA1B" w14:textId="77777777" w:rsidR="00113C61" w:rsidRPr="00B06F22" w:rsidRDefault="00113C61" w:rsidP="00113C61">
            <w:pPr>
              <w:spacing w:after="1"/>
              <w:ind w:right="46"/>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silty sand and loamy </w:t>
            </w:r>
          </w:p>
          <w:p w14:paraId="483C6105"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silt </w:t>
            </w:r>
          </w:p>
        </w:tc>
        <w:tc>
          <w:tcPr>
            <w:tcW w:w="1796" w:type="dxa"/>
            <w:tcBorders>
              <w:top w:val="single" w:sz="4" w:space="0" w:color="000000"/>
              <w:left w:val="single" w:sz="4" w:space="0" w:color="000000"/>
              <w:bottom w:val="single" w:sz="4" w:space="0" w:color="000000"/>
              <w:right w:val="single" w:sz="4" w:space="0" w:color="000000"/>
            </w:tcBorders>
          </w:tcPr>
          <w:p w14:paraId="2A6BD21F" w14:textId="77777777"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7279E36D" w14:textId="3BFE6B6C"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1646D0" w:rsidRPr="00B06F22">
              <w:rPr>
                <w:rFonts w:ascii="Times New Roman" w:hAnsi="Times New Roman" w:cs="Times New Roman"/>
                <w:color w:val="000000"/>
                <w:sz w:val="20"/>
                <w:lang w:eastAsia="en-IE"/>
              </w:rPr>
              <w:t xml:space="preserve"> </w:t>
            </w:r>
          </w:p>
          <w:p w14:paraId="4F62D408" w14:textId="68ED4B98"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0.1 mg/kg d.w. soil </w:t>
            </w:r>
          </w:p>
        </w:tc>
        <w:tc>
          <w:tcPr>
            <w:tcW w:w="2304" w:type="dxa"/>
            <w:tcBorders>
              <w:top w:val="single" w:sz="4" w:space="0" w:color="000000"/>
              <w:left w:val="single" w:sz="4" w:space="0" w:color="000000"/>
              <w:bottom w:val="single" w:sz="4" w:space="0" w:color="000000"/>
              <w:right w:val="single" w:sz="4" w:space="0" w:color="000000"/>
            </w:tcBorders>
          </w:tcPr>
          <w:p w14:paraId="1D6D213B"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7EA0A49A"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r w:rsidR="00113C61" w:rsidRPr="00B06F22" w14:paraId="3124A5AA" w14:textId="77777777" w:rsidTr="001646D0">
        <w:trPr>
          <w:trHeight w:val="1044"/>
        </w:trPr>
        <w:tc>
          <w:tcPr>
            <w:tcW w:w="1791" w:type="dxa"/>
            <w:tcBorders>
              <w:top w:val="single" w:sz="4" w:space="0" w:color="000000"/>
              <w:left w:val="single" w:sz="4" w:space="0" w:color="000000"/>
              <w:bottom w:val="single" w:sz="4" w:space="0" w:color="000000"/>
              <w:right w:val="single" w:sz="4" w:space="0" w:color="000000"/>
            </w:tcBorders>
          </w:tcPr>
          <w:p w14:paraId="3565B404"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19B7C8C2"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F154851 </w:t>
            </w:r>
          </w:p>
        </w:tc>
        <w:tc>
          <w:tcPr>
            <w:tcW w:w="1791" w:type="dxa"/>
            <w:tcBorders>
              <w:top w:val="single" w:sz="4" w:space="0" w:color="000000"/>
              <w:left w:val="single" w:sz="4" w:space="0" w:color="000000"/>
              <w:bottom w:val="single" w:sz="4" w:space="0" w:color="000000"/>
              <w:right w:val="single" w:sz="4" w:space="0" w:color="000000"/>
            </w:tcBorders>
          </w:tcPr>
          <w:p w14:paraId="3A9D8302" w14:textId="77777777" w:rsidR="00113C61" w:rsidRPr="00B06F22" w:rsidRDefault="00113C61" w:rsidP="00113C61">
            <w:pPr>
              <w:spacing w:line="259" w:lineRule="auto"/>
              <w:ind w:right="139"/>
              <w:jc w:val="both"/>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sandy loam </w:t>
            </w:r>
          </w:p>
        </w:tc>
        <w:tc>
          <w:tcPr>
            <w:tcW w:w="1796" w:type="dxa"/>
            <w:tcBorders>
              <w:top w:val="single" w:sz="4" w:space="0" w:color="000000"/>
              <w:left w:val="single" w:sz="4" w:space="0" w:color="000000"/>
              <w:bottom w:val="single" w:sz="4" w:space="0" w:color="000000"/>
              <w:right w:val="single" w:sz="4" w:space="0" w:color="000000"/>
            </w:tcBorders>
          </w:tcPr>
          <w:p w14:paraId="1D7998D4" w14:textId="77777777"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148F2F03" w14:textId="77777777"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1646D0" w:rsidRPr="00B06F22">
              <w:rPr>
                <w:rFonts w:ascii="Times New Roman" w:hAnsi="Times New Roman" w:cs="Times New Roman"/>
                <w:color w:val="000000"/>
                <w:sz w:val="20"/>
                <w:lang w:eastAsia="en-IE"/>
              </w:rPr>
              <w:t xml:space="preserve"> </w:t>
            </w:r>
          </w:p>
          <w:p w14:paraId="47B7B6F9" w14:textId="6A95EC17"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0.1 mg/kg d.w. soil </w:t>
            </w:r>
          </w:p>
        </w:tc>
        <w:tc>
          <w:tcPr>
            <w:tcW w:w="2304" w:type="dxa"/>
            <w:tcBorders>
              <w:top w:val="single" w:sz="4" w:space="0" w:color="000000"/>
              <w:left w:val="single" w:sz="4" w:space="0" w:color="000000"/>
              <w:bottom w:val="single" w:sz="4" w:space="0" w:color="000000"/>
              <w:right w:val="single" w:sz="4" w:space="0" w:color="000000"/>
            </w:tcBorders>
          </w:tcPr>
          <w:p w14:paraId="6DF340BA"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28070A58"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r w:rsidR="00113C61" w:rsidRPr="00B06F22" w14:paraId="3671C2C5" w14:textId="77777777" w:rsidTr="001646D0">
        <w:trPr>
          <w:trHeight w:val="1044"/>
        </w:trPr>
        <w:tc>
          <w:tcPr>
            <w:tcW w:w="1791" w:type="dxa"/>
            <w:tcBorders>
              <w:top w:val="single" w:sz="4" w:space="0" w:color="000000"/>
              <w:left w:val="single" w:sz="4" w:space="0" w:color="000000"/>
              <w:bottom w:val="single" w:sz="4" w:space="0" w:color="000000"/>
              <w:right w:val="single" w:sz="4" w:space="0" w:color="000000"/>
            </w:tcBorders>
          </w:tcPr>
          <w:p w14:paraId="65F44079"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665A5A5D"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F160459 </w:t>
            </w:r>
          </w:p>
        </w:tc>
        <w:tc>
          <w:tcPr>
            <w:tcW w:w="1791" w:type="dxa"/>
            <w:tcBorders>
              <w:top w:val="single" w:sz="4" w:space="0" w:color="000000"/>
              <w:left w:val="single" w:sz="4" w:space="0" w:color="000000"/>
              <w:bottom w:val="single" w:sz="4" w:space="0" w:color="000000"/>
              <w:right w:val="single" w:sz="4" w:space="0" w:color="000000"/>
            </w:tcBorders>
          </w:tcPr>
          <w:p w14:paraId="33499E04" w14:textId="77777777" w:rsidR="00113C61" w:rsidRPr="00B06F22" w:rsidRDefault="00113C61" w:rsidP="00113C61">
            <w:pPr>
              <w:spacing w:line="259" w:lineRule="auto"/>
              <w:ind w:right="139"/>
              <w:jc w:val="both"/>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42 d, aerobic sandy loam </w:t>
            </w:r>
          </w:p>
        </w:tc>
        <w:tc>
          <w:tcPr>
            <w:tcW w:w="1796" w:type="dxa"/>
            <w:tcBorders>
              <w:top w:val="single" w:sz="4" w:space="0" w:color="000000"/>
              <w:left w:val="single" w:sz="4" w:space="0" w:color="000000"/>
              <w:bottom w:val="single" w:sz="4" w:space="0" w:color="000000"/>
              <w:right w:val="single" w:sz="4" w:space="0" w:color="000000"/>
            </w:tcBorders>
          </w:tcPr>
          <w:p w14:paraId="32B2A4D5" w14:textId="77777777"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40FFBD9C" w14:textId="2E19E6A9" w:rsidR="001646D0"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r w:rsidR="001646D0" w:rsidRPr="00B06F22">
              <w:rPr>
                <w:rFonts w:ascii="Times New Roman" w:hAnsi="Times New Roman" w:cs="Times New Roman"/>
                <w:color w:val="000000"/>
                <w:sz w:val="20"/>
                <w:lang w:eastAsia="en-IE"/>
              </w:rPr>
              <w:t xml:space="preserve"> </w:t>
            </w:r>
          </w:p>
          <w:p w14:paraId="2A3FDF70" w14:textId="4CF7297F"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0.1 mg/kg d.w. soil </w:t>
            </w:r>
          </w:p>
        </w:tc>
        <w:tc>
          <w:tcPr>
            <w:tcW w:w="2304" w:type="dxa"/>
            <w:tcBorders>
              <w:top w:val="single" w:sz="4" w:space="0" w:color="000000"/>
              <w:left w:val="single" w:sz="4" w:space="0" w:color="000000"/>
              <w:bottom w:val="single" w:sz="4" w:space="0" w:color="000000"/>
              <w:right w:val="single" w:sz="4" w:space="0" w:color="000000"/>
            </w:tcBorders>
          </w:tcPr>
          <w:p w14:paraId="6F6B9950"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0DE572CC"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r w:rsidR="00113C61" w:rsidRPr="00B06F22" w14:paraId="471FCB06" w14:textId="77777777" w:rsidTr="001646D0">
        <w:trPr>
          <w:trHeight w:val="1044"/>
        </w:trPr>
        <w:tc>
          <w:tcPr>
            <w:tcW w:w="1791" w:type="dxa"/>
            <w:tcBorders>
              <w:top w:val="single" w:sz="4" w:space="0" w:color="000000"/>
              <w:left w:val="single" w:sz="4" w:space="0" w:color="000000"/>
              <w:bottom w:val="single" w:sz="4" w:space="0" w:color="000000"/>
              <w:right w:val="single" w:sz="4" w:space="0" w:color="000000"/>
            </w:tcBorders>
          </w:tcPr>
          <w:p w14:paraId="4549BE0E"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390D0BA8"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F099095 </w:t>
            </w:r>
          </w:p>
        </w:tc>
        <w:tc>
          <w:tcPr>
            <w:tcW w:w="1791" w:type="dxa"/>
            <w:tcBorders>
              <w:top w:val="single" w:sz="4" w:space="0" w:color="000000"/>
              <w:left w:val="single" w:sz="4" w:space="0" w:color="000000"/>
              <w:bottom w:val="single" w:sz="4" w:space="0" w:color="000000"/>
              <w:right w:val="single" w:sz="4" w:space="0" w:color="000000"/>
            </w:tcBorders>
          </w:tcPr>
          <w:p w14:paraId="44850D70" w14:textId="77777777" w:rsidR="00113C61" w:rsidRPr="00B06F22" w:rsidRDefault="00113C61" w:rsidP="00113C61">
            <w:pPr>
              <w:spacing w:line="259" w:lineRule="auto"/>
              <w:ind w:right="139"/>
              <w:jc w:val="both"/>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sandy loam </w:t>
            </w:r>
          </w:p>
        </w:tc>
        <w:tc>
          <w:tcPr>
            <w:tcW w:w="1796" w:type="dxa"/>
            <w:tcBorders>
              <w:top w:val="single" w:sz="4" w:space="0" w:color="000000"/>
              <w:left w:val="single" w:sz="4" w:space="0" w:color="000000"/>
              <w:bottom w:val="single" w:sz="4" w:space="0" w:color="000000"/>
              <w:right w:val="single" w:sz="4" w:space="0" w:color="000000"/>
            </w:tcBorders>
          </w:tcPr>
          <w:p w14:paraId="19F4360D" w14:textId="77777777" w:rsidR="00113C61"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47361E2B" w14:textId="19C44769" w:rsidR="00113C61" w:rsidRPr="00B06F22" w:rsidRDefault="00113C61" w:rsidP="00113C61">
            <w:pPr>
              <w:spacing w:line="25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effects on N </w:t>
            </w:r>
          </w:p>
          <w:p w14:paraId="3F61609F" w14:textId="589AD6FA"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0.1 mg/kg d.w. soil </w:t>
            </w:r>
          </w:p>
        </w:tc>
        <w:tc>
          <w:tcPr>
            <w:tcW w:w="2304" w:type="dxa"/>
            <w:tcBorders>
              <w:top w:val="single" w:sz="4" w:space="0" w:color="000000"/>
              <w:left w:val="single" w:sz="4" w:space="0" w:color="000000"/>
              <w:bottom w:val="single" w:sz="4" w:space="0" w:color="000000"/>
              <w:right w:val="single" w:sz="4" w:space="0" w:color="000000"/>
            </w:tcBorders>
          </w:tcPr>
          <w:p w14:paraId="15C492EC"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31453570"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r w:rsidR="00113C61" w:rsidRPr="00B06F22" w14:paraId="539EA654" w14:textId="77777777" w:rsidTr="001646D0">
        <w:trPr>
          <w:trHeight w:val="1274"/>
        </w:trPr>
        <w:tc>
          <w:tcPr>
            <w:tcW w:w="1791" w:type="dxa"/>
            <w:tcBorders>
              <w:top w:val="single" w:sz="4" w:space="0" w:color="000000"/>
              <w:left w:val="single" w:sz="4" w:space="0" w:color="000000"/>
              <w:bottom w:val="single" w:sz="4" w:space="0" w:color="000000"/>
              <w:right w:val="single" w:sz="4" w:space="0" w:color="000000"/>
            </w:tcBorders>
          </w:tcPr>
          <w:p w14:paraId="29BC8E02"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lastRenderedPageBreak/>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41A09AA0"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F092944 </w:t>
            </w:r>
          </w:p>
        </w:tc>
        <w:tc>
          <w:tcPr>
            <w:tcW w:w="1791" w:type="dxa"/>
            <w:tcBorders>
              <w:top w:val="single" w:sz="4" w:space="0" w:color="000000"/>
              <w:left w:val="single" w:sz="4" w:space="0" w:color="000000"/>
              <w:bottom w:val="single" w:sz="4" w:space="0" w:color="000000"/>
              <w:right w:val="single" w:sz="4" w:space="0" w:color="000000"/>
            </w:tcBorders>
          </w:tcPr>
          <w:p w14:paraId="4958B2EF" w14:textId="77777777" w:rsidR="00113C61" w:rsidRPr="00B06F22" w:rsidRDefault="00113C61" w:rsidP="00113C61">
            <w:pPr>
              <w:spacing w:line="259" w:lineRule="auto"/>
              <w:ind w:right="106"/>
              <w:jc w:val="both"/>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loamy sand </w:t>
            </w:r>
          </w:p>
        </w:tc>
        <w:tc>
          <w:tcPr>
            <w:tcW w:w="1796" w:type="dxa"/>
            <w:tcBorders>
              <w:top w:val="single" w:sz="4" w:space="0" w:color="000000"/>
              <w:left w:val="single" w:sz="4" w:space="0" w:color="000000"/>
              <w:bottom w:val="single" w:sz="4" w:space="0" w:color="000000"/>
              <w:right w:val="single" w:sz="4" w:space="0" w:color="000000"/>
            </w:tcBorders>
          </w:tcPr>
          <w:p w14:paraId="5573077B" w14:textId="77777777" w:rsidR="00113C61" w:rsidRPr="00B06F22" w:rsidRDefault="00113C61" w:rsidP="00113C61">
            <w:pPr>
              <w:spacing w:after="1" w:line="23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1B3A16C1" w14:textId="1E87A935" w:rsidR="00113C61" w:rsidRPr="00B06F22" w:rsidRDefault="00113C61" w:rsidP="00113C61">
            <w:pPr>
              <w:spacing w:after="1" w:line="23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effects on N </w:t>
            </w:r>
          </w:p>
          <w:p w14:paraId="6AD54740" w14:textId="0FE9E670" w:rsidR="00113C61" w:rsidRPr="00B06F22" w:rsidRDefault="00113C61" w:rsidP="00113C61">
            <w:pPr>
              <w:spacing w:after="1" w:line="23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0.137 mg/kg d.w. </w:t>
            </w:r>
          </w:p>
          <w:p w14:paraId="131B4695" w14:textId="77777777"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soil* </w:t>
            </w:r>
          </w:p>
        </w:tc>
        <w:tc>
          <w:tcPr>
            <w:tcW w:w="2304" w:type="dxa"/>
            <w:tcBorders>
              <w:top w:val="single" w:sz="4" w:space="0" w:color="000000"/>
              <w:left w:val="single" w:sz="4" w:space="0" w:color="000000"/>
              <w:bottom w:val="single" w:sz="4" w:space="0" w:color="000000"/>
              <w:right w:val="single" w:sz="4" w:space="0" w:color="000000"/>
            </w:tcBorders>
          </w:tcPr>
          <w:p w14:paraId="186F7E00"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08417E80"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r w:rsidR="00113C61" w:rsidRPr="00B06F22" w14:paraId="767B9918" w14:textId="77777777" w:rsidTr="001646D0">
        <w:trPr>
          <w:trHeight w:val="1274"/>
        </w:trPr>
        <w:tc>
          <w:tcPr>
            <w:tcW w:w="1791" w:type="dxa"/>
            <w:tcBorders>
              <w:top w:val="single" w:sz="4" w:space="0" w:color="000000"/>
              <w:left w:val="single" w:sz="4" w:space="0" w:color="000000"/>
              <w:bottom w:val="single" w:sz="4" w:space="0" w:color="000000"/>
              <w:right w:val="single" w:sz="4" w:space="0" w:color="000000"/>
            </w:tcBorders>
          </w:tcPr>
          <w:p w14:paraId="085FB657"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N-mineralisation </w:t>
            </w:r>
          </w:p>
        </w:tc>
        <w:tc>
          <w:tcPr>
            <w:tcW w:w="1793" w:type="dxa"/>
            <w:tcBorders>
              <w:top w:val="single" w:sz="4" w:space="0" w:color="000000"/>
              <w:left w:val="single" w:sz="4" w:space="0" w:color="000000"/>
              <w:bottom w:val="single" w:sz="4" w:space="0" w:color="000000"/>
              <w:right w:val="single" w:sz="4" w:space="0" w:color="000000"/>
            </w:tcBorders>
          </w:tcPr>
          <w:p w14:paraId="5AE2E891"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F147447 </w:t>
            </w:r>
          </w:p>
        </w:tc>
        <w:tc>
          <w:tcPr>
            <w:tcW w:w="1791" w:type="dxa"/>
            <w:tcBorders>
              <w:top w:val="single" w:sz="4" w:space="0" w:color="000000"/>
              <w:left w:val="single" w:sz="4" w:space="0" w:color="000000"/>
              <w:bottom w:val="single" w:sz="4" w:space="0" w:color="000000"/>
              <w:right w:val="single" w:sz="4" w:space="0" w:color="000000"/>
            </w:tcBorders>
          </w:tcPr>
          <w:p w14:paraId="4E00EF06" w14:textId="77777777" w:rsidR="00113C61" w:rsidRPr="00B06F22" w:rsidRDefault="00113C61" w:rsidP="00113C61">
            <w:pPr>
              <w:spacing w:line="259" w:lineRule="auto"/>
              <w:ind w:right="106"/>
              <w:jc w:val="both"/>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28 d, aerobic loamy sand </w:t>
            </w:r>
          </w:p>
        </w:tc>
        <w:tc>
          <w:tcPr>
            <w:tcW w:w="1796" w:type="dxa"/>
            <w:tcBorders>
              <w:top w:val="single" w:sz="4" w:space="0" w:color="000000"/>
              <w:left w:val="single" w:sz="4" w:space="0" w:color="000000"/>
              <w:bottom w:val="single" w:sz="4" w:space="0" w:color="000000"/>
              <w:right w:val="single" w:sz="4" w:space="0" w:color="000000"/>
            </w:tcBorders>
          </w:tcPr>
          <w:p w14:paraId="6E3B265F" w14:textId="77777777" w:rsidR="00113C61" w:rsidRPr="00B06F22" w:rsidRDefault="00113C61" w:rsidP="00113C61">
            <w:pPr>
              <w:spacing w:after="1" w:line="23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 xml:space="preserve">No unacceptable </w:t>
            </w:r>
          </w:p>
          <w:p w14:paraId="6086B995" w14:textId="23C8ED0F" w:rsidR="00113C61" w:rsidRPr="00B06F22" w:rsidRDefault="00113C61" w:rsidP="00113C61">
            <w:pPr>
              <w:spacing w:after="1" w:line="239" w:lineRule="auto"/>
              <w:ind w:left="2"/>
              <w:rPr>
                <w:rFonts w:ascii="Times New Roman" w:hAnsi="Times New Roman" w:cs="Times New Roman"/>
                <w:color w:val="000000"/>
                <w:sz w:val="20"/>
                <w:lang w:eastAsia="en-IE"/>
              </w:rPr>
            </w:pPr>
            <w:r w:rsidRPr="00B06F22">
              <w:rPr>
                <w:rFonts w:ascii="Times New Roman" w:hAnsi="Times New Roman" w:cs="Times New Roman"/>
                <w:color w:val="000000"/>
                <w:sz w:val="20"/>
                <w:lang w:eastAsia="en-IE"/>
              </w:rPr>
              <w:t>effects on N</w:t>
            </w:r>
          </w:p>
          <w:p w14:paraId="14DE85AF" w14:textId="4D8ACA7B" w:rsidR="00113C61" w:rsidRPr="00B06F22" w:rsidRDefault="00113C61" w:rsidP="00113C61">
            <w:pPr>
              <w:spacing w:after="1" w:line="23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transformations at 0.057 mg/kg d.w. </w:t>
            </w:r>
          </w:p>
          <w:p w14:paraId="37BB4F82" w14:textId="77777777" w:rsidR="00113C61" w:rsidRPr="00B06F22" w:rsidRDefault="00113C61" w:rsidP="00113C61">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soil </w:t>
            </w:r>
          </w:p>
        </w:tc>
        <w:tc>
          <w:tcPr>
            <w:tcW w:w="2304" w:type="dxa"/>
            <w:tcBorders>
              <w:top w:val="single" w:sz="4" w:space="0" w:color="000000"/>
              <w:left w:val="single" w:sz="4" w:space="0" w:color="000000"/>
              <w:bottom w:val="single" w:sz="4" w:space="0" w:color="000000"/>
              <w:right w:val="single" w:sz="4" w:space="0" w:color="000000"/>
            </w:tcBorders>
          </w:tcPr>
          <w:p w14:paraId="27E60C43"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EFSA Journal </w:t>
            </w:r>
          </w:p>
          <w:p w14:paraId="3F713E9B" w14:textId="77777777" w:rsidR="00113C61" w:rsidRPr="00B06F22" w:rsidRDefault="00113C61" w:rsidP="00113C61">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2016;14(10):4584 </w:t>
            </w:r>
          </w:p>
        </w:tc>
      </w:tr>
    </w:tbl>
    <w:p w14:paraId="7EAD3749" w14:textId="77777777" w:rsidR="00113C61" w:rsidRPr="00B06F22" w:rsidRDefault="00113C61" w:rsidP="00113C61">
      <w:pPr>
        <w:spacing w:after="26" w:line="248" w:lineRule="auto"/>
        <w:ind w:left="-5" w:right="12" w:hanging="10"/>
        <w:jc w:val="both"/>
        <w:rPr>
          <w:color w:val="000000"/>
          <w:kern w:val="2"/>
          <w:lang w:eastAsia="en-IE"/>
          <w14:ligatures w14:val="standardContextual"/>
        </w:rPr>
      </w:pPr>
      <w:r w:rsidRPr="00B06F22">
        <w:rPr>
          <w:color w:val="000000"/>
          <w:kern w:val="2"/>
          <w:sz w:val="18"/>
          <w:lang w:eastAsia="en-IE"/>
          <w14:ligatures w14:val="standardContextual"/>
        </w:rPr>
        <w:t xml:space="preserve">d.w. soil = dry weight soil </w:t>
      </w:r>
    </w:p>
    <w:p w14:paraId="47770BE3" w14:textId="2CE11236" w:rsidR="00EA11A7" w:rsidRPr="00EA11A7" w:rsidRDefault="00113C61" w:rsidP="00EA11A7">
      <w:pPr>
        <w:spacing w:after="240" w:line="248" w:lineRule="auto"/>
        <w:ind w:left="410" w:right="12" w:hanging="425"/>
        <w:jc w:val="both"/>
        <w:rPr>
          <w:color w:val="000000"/>
          <w:kern w:val="2"/>
          <w:sz w:val="18"/>
          <w:lang w:eastAsia="en-IE"/>
          <w14:ligatures w14:val="standardContextual"/>
        </w:rPr>
      </w:pPr>
      <w:r w:rsidRPr="00B06F22">
        <w:rPr>
          <w:color w:val="000000"/>
          <w:kern w:val="2"/>
          <w:sz w:val="18"/>
          <w:lang w:eastAsia="en-IE"/>
          <w14:ligatures w14:val="standardContextual"/>
        </w:rPr>
        <w:t xml:space="preserve">* </w:t>
      </w:r>
      <w:r w:rsidRPr="00B06F22">
        <w:rPr>
          <w:color w:val="000000"/>
          <w:kern w:val="2"/>
          <w:sz w:val="18"/>
          <w:vertAlign w:val="superscript"/>
          <w:lang w:eastAsia="en-IE"/>
          <w14:ligatures w14:val="standardContextual"/>
        </w:rPr>
        <w:t>)</w:t>
      </w:r>
      <w:r w:rsidRPr="00B06F22">
        <w:rPr>
          <w:color w:val="000000"/>
          <w:kern w:val="2"/>
          <w:sz w:val="18"/>
          <w:lang w:eastAsia="en-IE"/>
          <w14:ligatures w14:val="standardContextual"/>
        </w:rPr>
        <w:t xml:space="preserve"> Results of two studies on N-mineralisation are tabulated in the  EFSA List of Endpoints, thereof the value of "&lt; 25 % effect at day 28 at 0.137 mg/kg d.w.soil" is deemed relevant for risk assessment, since not in contradiction to the value of "&lt;25% effect at day 28 at 0.06 mg/kg d.w.soil" resulting from the peer review of the active substance flazasulfuron (EFSA Journal 2016;14(8):4575).</w:t>
      </w:r>
      <w:r w:rsidRPr="00113C61">
        <w:rPr>
          <w:color w:val="000000"/>
          <w:kern w:val="2"/>
          <w:sz w:val="18"/>
          <w:lang w:eastAsia="en-IE"/>
          <w14:ligatures w14:val="standardContextual"/>
        </w:rPr>
        <w:t xml:space="preserve"> </w:t>
      </w:r>
    </w:p>
    <w:p w14:paraId="1DC552F6" w14:textId="6CCBC676" w:rsidR="00DE56BB" w:rsidRPr="00DE56BB" w:rsidRDefault="00B06F22" w:rsidP="00DE56BB">
      <w:pPr>
        <w:spacing w:after="240" w:line="248" w:lineRule="auto"/>
        <w:ind w:left="-5" w:right="61" w:hanging="10"/>
        <w:rPr>
          <w:color w:val="000000"/>
          <w:kern w:val="2"/>
          <w:lang w:eastAsia="en-IE"/>
          <w14:ligatures w14:val="standardContextual"/>
        </w:rPr>
      </w:pPr>
      <w:r>
        <w:rPr>
          <w:b/>
          <w:color w:val="000000"/>
          <w:kern w:val="2"/>
          <w:lang w:eastAsia="en-IE"/>
          <w14:ligatures w14:val="standardContextual"/>
        </w:rPr>
        <w:t>054-01-05</w:t>
      </w:r>
    </w:p>
    <w:p w14:paraId="57209E89" w14:textId="54F29722" w:rsidR="00B06F22" w:rsidRDefault="00B06F22" w:rsidP="00B06F22">
      <w:pPr>
        <w:spacing w:after="240" w:line="247" w:lineRule="auto"/>
        <w:ind w:left="10" w:hanging="10"/>
        <w:jc w:val="both"/>
        <w:rPr>
          <w:color w:val="000000"/>
          <w:kern w:val="2"/>
          <w:highlight w:val="cyan"/>
          <w:lang w:eastAsia="en-IE"/>
          <w14:ligatures w14:val="standardContextual"/>
        </w:rPr>
      </w:pPr>
      <w:r w:rsidRPr="00962CF6">
        <w:rPr>
          <w:color w:val="000000"/>
          <w:kern w:val="2"/>
          <w:lang w:eastAsia="en-IE"/>
          <w14:ligatures w14:val="standardContextual"/>
        </w:rPr>
        <w:t>An assessment of the risk from the active substances</w:t>
      </w:r>
      <w:r>
        <w:rPr>
          <w:color w:val="000000"/>
          <w:kern w:val="2"/>
          <w:lang w:eastAsia="en-IE"/>
          <w14:ligatures w14:val="standardContextual"/>
        </w:rPr>
        <w:t xml:space="preserve"> and representative </w:t>
      </w:r>
      <w:r w:rsidRPr="00962CF6">
        <w:rPr>
          <w:color w:val="000000"/>
          <w:kern w:val="2"/>
          <w:lang w:eastAsia="en-IE"/>
          <w14:ligatures w14:val="standardContextual"/>
        </w:rPr>
        <w:t>formulation (IMS+MSM+MPR OD 42 (2+10+30) was performed during the renewal of the reference product, Atlantis 12 OD (authorisation number R-98/2009). 054-01-05 is believed to be comparable to Atlantis 12 OD in all areas of the assessment (refer to dRR Part C for details of the composition). Consequently</w:t>
      </w:r>
      <w:r w:rsidR="00626EAB">
        <w:rPr>
          <w:color w:val="000000"/>
          <w:kern w:val="2"/>
          <w:lang w:eastAsia="en-IE"/>
          <w14:ligatures w14:val="standardContextual"/>
        </w:rPr>
        <w:t>,</w:t>
      </w:r>
      <w:r>
        <w:rPr>
          <w:color w:val="000000"/>
          <w:kern w:val="2"/>
          <w:lang w:eastAsia="en-IE"/>
          <w14:ligatures w14:val="standardContextual"/>
        </w:rPr>
        <w:t xml:space="preserve"> no new studies are submitted with the formulation 054-01-05 and</w:t>
      </w:r>
      <w:r w:rsidRPr="00962CF6">
        <w:rPr>
          <w:color w:val="000000"/>
          <w:kern w:val="2"/>
          <w:lang w:eastAsia="en-IE"/>
          <w14:ligatures w14:val="standardContextual"/>
        </w:rPr>
        <w:t xml:space="preserve"> it is requested that the zRMS refers to the data presented in the renewal of Atlantis 12 OD in order to support the authorisation of 054-01-05</w:t>
      </w:r>
    </w:p>
    <w:p w14:paraId="5F57FECE" w14:textId="33BB3327" w:rsidR="00DE56BB" w:rsidRPr="00DE56BB" w:rsidRDefault="00DE56BB" w:rsidP="00DE56BB">
      <w:pPr>
        <w:spacing w:after="120" w:line="248" w:lineRule="auto"/>
        <w:ind w:left="1361" w:hanging="1361"/>
        <w:jc w:val="both"/>
        <w:rPr>
          <w:color w:val="000000"/>
          <w:kern w:val="2"/>
          <w:lang w:eastAsia="en-IE"/>
          <w14:ligatures w14:val="standardContextual"/>
        </w:rPr>
      </w:pPr>
      <w:r w:rsidRPr="00DE56BB">
        <w:rPr>
          <w:b/>
          <w:color w:val="000000"/>
          <w:kern w:val="2"/>
          <w:lang w:eastAsia="en-IE"/>
          <w14:ligatures w14:val="standardContextual"/>
        </w:rPr>
        <w:t xml:space="preserve">Table 9.9-3: </w:t>
      </w:r>
      <w:r w:rsidRPr="00DE56BB">
        <w:rPr>
          <w:b/>
          <w:color w:val="000000"/>
          <w:kern w:val="2"/>
          <w:lang w:eastAsia="en-IE"/>
          <w14:ligatures w14:val="standardContextual"/>
        </w:rPr>
        <w:tab/>
        <w:t xml:space="preserve">Endpoints and effect values relevant for the risk assessment for soil microorganisms with </w:t>
      </w:r>
      <w:r w:rsidR="00B06F22">
        <w:rPr>
          <w:b/>
          <w:color w:val="000000"/>
          <w:kern w:val="2"/>
          <w:lang w:eastAsia="en-IE"/>
          <w14:ligatures w14:val="standardContextual"/>
        </w:rPr>
        <w:t>054-01-05</w:t>
      </w:r>
      <w:r w:rsidRPr="00DE56BB">
        <w:rPr>
          <w:b/>
          <w:color w:val="000000"/>
          <w:kern w:val="2"/>
          <w:lang w:eastAsia="en-IE"/>
          <w14:ligatures w14:val="standardContextual"/>
        </w:rPr>
        <w:t xml:space="preserve"> </w:t>
      </w:r>
    </w:p>
    <w:tbl>
      <w:tblPr>
        <w:tblStyle w:val="TableGrid"/>
        <w:tblW w:w="9475" w:type="dxa"/>
        <w:tblInd w:w="-58" w:type="dxa"/>
        <w:tblCellMar>
          <w:top w:w="68" w:type="dxa"/>
          <w:left w:w="58" w:type="dxa"/>
          <w:right w:w="118" w:type="dxa"/>
        </w:tblCellMar>
        <w:tblLook w:val="04A0" w:firstRow="1" w:lastRow="0" w:firstColumn="1" w:lastColumn="0" w:noHBand="0" w:noVBand="1"/>
      </w:tblPr>
      <w:tblGrid>
        <w:gridCol w:w="1863"/>
        <w:gridCol w:w="2031"/>
        <w:gridCol w:w="1860"/>
        <w:gridCol w:w="1861"/>
        <w:gridCol w:w="1860"/>
      </w:tblGrid>
      <w:tr w:rsidR="00DE56BB" w:rsidRPr="00DE56BB" w14:paraId="1A227B94" w14:textId="77777777" w:rsidTr="00DE56BB">
        <w:trPr>
          <w:trHeight w:val="1045"/>
        </w:trPr>
        <w:tc>
          <w:tcPr>
            <w:tcW w:w="1863" w:type="dxa"/>
            <w:tcBorders>
              <w:top w:val="single" w:sz="4" w:space="0" w:color="000000"/>
              <w:left w:val="single" w:sz="4" w:space="0" w:color="000000"/>
              <w:bottom w:val="single" w:sz="4" w:space="0" w:color="000000"/>
              <w:right w:val="single" w:sz="4" w:space="0" w:color="000000"/>
            </w:tcBorders>
          </w:tcPr>
          <w:p w14:paraId="2494E00F" w14:textId="0418526A" w:rsidR="00DE56BB" w:rsidRPr="00DE56BB" w:rsidRDefault="00DE56BB" w:rsidP="00DE56BB">
            <w:pPr>
              <w:spacing w:line="259" w:lineRule="auto"/>
              <w:jc w:val="center"/>
              <w:rPr>
                <w:rFonts w:ascii="Times New Roman" w:hAnsi="Times New Roman" w:cs="Times New Roman"/>
                <w:b/>
                <w:bCs/>
                <w:color w:val="000000"/>
                <w:sz w:val="20"/>
                <w:lang w:eastAsia="en-IE"/>
              </w:rPr>
            </w:pPr>
            <w:bookmarkStart w:id="710" w:name="_Hlk150634146"/>
            <w:r w:rsidRPr="00DE56BB">
              <w:rPr>
                <w:rFonts w:ascii="Times New Roman" w:hAnsi="Times New Roman" w:cs="Times New Roman"/>
                <w:b/>
                <w:bCs/>
                <w:color w:val="000000"/>
                <w:sz w:val="20"/>
                <w:lang w:eastAsia="en-IE"/>
              </w:rPr>
              <w:t>Endpoint</w:t>
            </w:r>
          </w:p>
        </w:tc>
        <w:tc>
          <w:tcPr>
            <w:tcW w:w="2031" w:type="dxa"/>
            <w:tcBorders>
              <w:top w:val="single" w:sz="4" w:space="0" w:color="000000"/>
              <w:left w:val="single" w:sz="4" w:space="0" w:color="000000"/>
              <w:bottom w:val="single" w:sz="4" w:space="0" w:color="000000"/>
              <w:right w:val="single" w:sz="4" w:space="0" w:color="000000"/>
            </w:tcBorders>
          </w:tcPr>
          <w:p w14:paraId="7E6456A9" w14:textId="225941C6" w:rsidR="00DE56BB" w:rsidRPr="00DE56BB" w:rsidRDefault="00DE56BB" w:rsidP="00DE56BB">
            <w:pPr>
              <w:spacing w:line="259" w:lineRule="auto"/>
              <w:jc w:val="center"/>
              <w:rPr>
                <w:rFonts w:ascii="Times New Roman" w:hAnsi="Times New Roman" w:cs="Times New Roman"/>
                <w:b/>
                <w:bCs/>
                <w:color w:val="000000"/>
                <w:sz w:val="20"/>
                <w:lang w:eastAsia="en-IE"/>
              </w:rPr>
            </w:pPr>
            <w:r w:rsidRPr="00DE56BB">
              <w:rPr>
                <w:rFonts w:ascii="Times New Roman" w:hAnsi="Times New Roman" w:cs="Times New Roman"/>
                <w:b/>
                <w:bCs/>
                <w:color w:val="000000"/>
                <w:sz w:val="20"/>
                <w:lang w:eastAsia="en-IE"/>
              </w:rPr>
              <w:t>Substance</w:t>
            </w:r>
          </w:p>
        </w:tc>
        <w:tc>
          <w:tcPr>
            <w:tcW w:w="1860" w:type="dxa"/>
            <w:tcBorders>
              <w:top w:val="single" w:sz="4" w:space="0" w:color="000000"/>
              <w:left w:val="single" w:sz="4" w:space="0" w:color="000000"/>
              <w:bottom w:val="single" w:sz="4" w:space="0" w:color="000000"/>
              <w:right w:val="single" w:sz="4" w:space="0" w:color="000000"/>
            </w:tcBorders>
          </w:tcPr>
          <w:p w14:paraId="70494FF5" w14:textId="7C76C11E" w:rsidR="00DE56BB" w:rsidRPr="00DE56BB" w:rsidRDefault="00DE56BB" w:rsidP="00DE56BB">
            <w:pPr>
              <w:spacing w:line="259" w:lineRule="auto"/>
              <w:ind w:right="251"/>
              <w:jc w:val="center"/>
              <w:rPr>
                <w:rFonts w:ascii="Times New Roman" w:hAnsi="Times New Roman" w:cs="Times New Roman"/>
                <w:b/>
                <w:bCs/>
                <w:color w:val="000000"/>
                <w:sz w:val="20"/>
                <w:lang w:eastAsia="en-IE"/>
              </w:rPr>
            </w:pPr>
            <w:r w:rsidRPr="00DE56BB">
              <w:rPr>
                <w:rFonts w:ascii="Times New Roman" w:hAnsi="Times New Roman" w:cs="Times New Roman"/>
                <w:b/>
                <w:bCs/>
                <w:color w:val="000000"/>
                <w:sz w:val="20"/>
                <w:lang w:eastAsia="en-IE"/>
              </w:rPr>
              <w:t>Exposure</w:t>
            </w:r>
          </w:p>
          <w:p w14:paraId="6A5D7D54" w14:textId="3DEA3024" w:rsidR="00DE56BB" w:rsidRPr="00DE56BB" w:rsidRDefault="00DE56BB" w:rsidP="00DE56BB">
            <w:pPr>
              <w:spacing w:line="259" w:lineRule="auto"/>
              <w:ind w:right="251"/>
              <w:jc w:val="center"/>
              <w:rPr>
                <w:rFonts w:ascii="Times New Roman" w:hAnsi="Times New Roman" w:cs="Times New Roman"/>
                <w:b/>
                <w:bCs/>
                <w:color w:val="000000"/>
                <w:sz w:val="20"/>
                <w:lang w:eastAsia="en-IE"/>
              </w:rPr>
            </w:pPr>
            <w:r w:rsidRPr="00DE56BB">
              <w:rPr>
                <w:rFonts w:ascii="Times New Roman" w:hAnsi="Times New Roman" w:cs="Times New Roman"/>
                <w:b/>
                <w:bCs/>
                <w:color w:val="000000"/>
                <w:sz w:val="20"/>
                <w:lang w:eastAsia="en-IE"/>
              </w:rPr>
              <w:t>System</w:t>
            </w:r>
          </w:p>
        </w:tc>
        <w:tc>
          <w:tcPr>
            <w:tcW w:w="1861" w:type="dxa"/>
            <w:tcBorders>
              <w:top w:val="single" w:sz="4" w:space="0" w:color="000000"/>
              <w:left w:val="single" w:sz="4" w:space="0" w:color="000000"/>
              <w:bottom w:val="single" w:sz="4" w:space="0" w:color="000000"/>
              <w:right w:val="single" w:sz="4" w:space="0" w:color="000000"/>
            </w:tcBorders>
          </w:tcPr>
          <w:p w14:paraId="1F9DDF5A" w14:textId="5D8D3E2E" w:rsidR="00DE56BB" w:rsidRPr="00DE56BB" w:rsidRDefault="00DE56BB" w:rsidP="00DE56BB">
            <w:pPr>
              <w:spacing w:line="259" w:lineRule="auto"/>
              <w:jc w:val="center"/>
              <w:rPr>
                <w:rFonts w:ascii="Times New Roman" w:hAnsi="Times New Roman" w:cs="Times New Roman"/>
                <w:b/>
                <w:bCs/>
                <w:color w:val="000000"/>
                <w:sz w:val="20"/>
                <w:lang w:eastAsia="en-IE"/>
              </w:rPr>
            </w:pPr>
            <w:r w:rsidRPr="00DE56BB">
              <w:rPr>
                <w:rFonts w:ascii="Times New Roman" w:hAnsi="Times New Roman" w:cs="Times New Roman"/>
                <w:b/>
                <w:bCs/>
                <w:color w:val="000000"/>
                <w:sz w:val="20"/>
                <w:lang w:eastAsia="en-IE"/>
              </w:rPr>
              <w:t>Results</w:t>
            </w:r>
          </w:p>
        </w:tc>
        <w:tc>
          <w:tcPr>
            <w:tcW w:w="1860" w:type="dxa"/>
            <w:tcBorders>
              <w:top w:val="single" w:sz="4" w:space="0" w:color="000000"/>
              <w:left w:val="single" w:sz="4" w:space="0" w:color="000000"/>
              <w:bottom w:val="single" w:sz="4" w:space="0" w:color="000000"/>
              <w:right w:val="single" w:sz="4" w:space="0" w:color="000000"/>
            </w:tcBorders>
          </w:tcPr>
          <w:p w14:paraId="068E3F63" w14:textId="31E62473" w:rsidR="00DE56BB" w:rsidRPr="00DE56BB" w:rsidRDefault="00DE56BB" w:rsidP="00DE56BB">
            <w:pPr>
              <w:spacing w:line="259" w:lineRule="auto"/>
              <w:jc w:val="center"/>
              <w:rPr>
                <w:rFonts w:ascii="Times New Roman" w:hAnsi="Times New Roman" w:cs="Times New Roman"/>
                <w:b/>
                <w:bCs/>
                <w:color w:val="000000"/>
                <w:sz w:val="20"/>
                <w:lang w:eastAsia="en-IE"/>
              </w:rPr>
            </w:pPr>
            <w:r w:rsidRPr="00DE56BB">
              <w:rPr>
                <w:rFonts w:ascii="Times New Roman" w:hAnsi="Times New Roman" w:cs="Times New Roman"/>
                <w:b/>
                <w:bCs/>
                <w:color w:val="000000"/>
                <w:sz w:val="20"/>
                <w:lang w:eastAsia="en-IE"/>
              </w:rPr>
              <w:t>Reference</w:t>
            </w:r>
          </w:p>
        </w:tc>
      </w:tr>
      <w:bookmarkEnd w:id="710"/>
      <w:tr w:rsidR="00DE56BB" w:rsidRPr="00DE56BB" w14:paraId="6F71E92F" w14:textId="77777777" w:rsidTr="00DE56BB">
        <w:trPr>
          <w:trHeight w:val="1045"/>
        </w:trPr>
        <w:tc>
          <w:tcPr>
            <w:tcW w:w="1863" w:type="dxa"/>
            <w:tcBorders>
              <w:top w:val="single" w:sz="4" w:space="0" w:color="000000"/>
              <w:left w:val="single" w:sz="4" w:space="0" w:color="000000"/>
              <w:bottom w:val="single" w:sz="4" w:space="0" w:color="000000"/>
              <w:right w:val="single" w:sz="4" w:space="0" w:color="000000"/>
            </w:tcBorders>
          </w:tcPr>
          <w:p w14:paraId="799AE44A"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N-mineralisation </w:t>
            </w:r>
          </w:p>
        </w:tc>
        <w:tc>
          <w:tcPr>
            <w:tcW w:w="2031" w:type="dxa"/>
            <w:tcBorders>
              <w:top w:val="single" w:sz="4" w:space="0" w:color="000000"/>
              <w:left w:val="single" w:sz="4" w:space="0" w:color="000000"/>
              <w:bottom w:val="single" w:sz="4" w:space="0" w:color="000000"/>
              <w:right w:val="single" w:sz="4" w:space="0" w:color="000000"/>
            </w:tcBorders>
          </w:tcPr>
          <w:p w14:paraId="4634F5E0" w14:textId="77777777" w:rsidR="00DE56BB" w:rsidRPr="00DE56BB" w:rsidRDefault="00DE56BB" w:rsidP="00DE56BB">
            <w:pPr>
              <w:spacing w:line="259" w:lineRule="auto"/>
              <w:jc w:val="both"/>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IMS+MSM+MPR OD </w:t>
            </w:r>
          </w:p>
          <w:p w14:paraId="78C96A1D" w14:textId="196EDCBE"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42 (2+10+30) </w:t>
            </w:r>
            <w:r w:rsidR="00B06F22">
              <w:rPr>
                <w:rFonts w:ascii="Times New Roman" w:hAnsi="Times New Roman" w:cs="Times New Roman"/>
                <w:color w:val="000000"/>
                <w:sz w:val="20"/>
                <w:lang w:eastAsia="en-IE"/>
              </w:rPr>
              <w:t>*</w:t>
            </w:r>
          </w:p>
        </w:tc>
        <w:tc>
          <w:tcPr>
            <w:tcW w:w="1860" w:type="dxa"/>
            <w:tcBorders>
              <w:top w:val="single" w:sz="4" w:space="0" w:color="000000"/>
              <w:left w:val="single" w:sz="4" w:space="0" w:color="000000"/>
              <w:bottom w:val="single" w:sz="4" w:space="0" w:color="000000"/>
              <w:right w:val="single" w:sz="4" w:space="0" w:color="000000"/>
            </w:tcBorders>
          </w:tcPr>
          <w:p w14:paraId="61F8CF46" w14:textId="77777777" w:rsidR="00DE56BB" w:rsidRPr="00DE56BB" w:rsidRDefault="00DE56BB" w:rsidP="00DE56BB">
            <w:pPr>
              <w:spacing w:line="259" w:lineRule="auto"/>
              <w:ind w:right="251"/>
              <w:jc w:val="both"/>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42 d, aerobic silty sand </w:t>
            </w:r>
          </w:p>
        </w:tc>
        <w:tc>
          <w:tcPr>
            <w:tcW w:w="1861" w:type="dxa"/>
            <w:tcBorders>
              <w:top w:val="single" w:sz="4" w:space="0" w:color="000000"/>
              <w:left w:val="single" w:sz="4" w:space="0" w:color="000000"/>
              <w:bottom w:val="single" w:sz="4" w:space="0" w:color="000000"/>
              <w:right w:val="single" w:sz="4" w:space="0" w:color="000000"/>
            </w:tcBorders>
          </w:tcPr>
          <w:p w14:paraId="21348A45"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No adverse effect at </w:t>
            </w:r>
          </w:p>
          <w:p w14:paraId="77A94ABC"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7.5 L prod./ha =  </w:t>
            </w:r>
          </w:p>
          <w:p w14:paraId="34A50E0D"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10 µL prod. /kg soil </w:t>
            </w:r>
          </w:p>
          <w:p w14:paraId="3B18D706"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dw </w:t>
            </w:r>
          </w:p>
        </w:tc>
        <w:tc>
          <w:tcPr>
            <w:tcW w:w="1860" w:type="dxa"/>
            <w:tcBorders>
              <w:top w:val="single" w:sz="4" w:space="0" w:color="000000"/>
              <w:left w:val="single" w:sz="4" w:space="0" w:color="000000"/>
              <w:bottom w:val="single" w:sz="4" w:space="0" w:color="000000"/>
              <w:right w:val="single" w:sz="4" w:space="0" w:color="000000"/>
            </w:tcBorders>
          </w:tcPr>
          <w:p w14:paraId="42FDD3E7"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EFSA Journal </w:t>
            </w:r>
          </w:p>
          <w:p w14:paraId="1EB70CC7" w14:textId="77777777" w:rsidR="00DE56BB" w:rsidRPr="00DE56BB" w:rsidRDefault="00DE56BB" w:rsidP="00DE56BB">
            <w:pPr>
              <w:spacing w:line="259" w:lineRule="auto"/>
              <w:rPr>
                <w:rFonts w:ascii="Times New Roman" w:hAnsi="Times New Roman" w:cs="Times New Roman"/>
                <w:color w:val="000000"/>
                <w:lang w:eastAsia="en-IE"/>
              </w:rPr>
            </w:pPr>
            <w:r w:rsidRPr="00DE56BB">
              <w:rPr>
                <w:rFonts w:ascii="Times New Roman" w:hAnsi="Times New Roman" w:cs="Times New Roman"/>
                <w:color w:val="000000"/>
                <w:sz w:val="20"/>
                <w:lang w:eastAsia="en-IE"/>
              </w:rPr>
              <w:t xml:space="preserve">2016;14(10):4584 </w:t>
            </w:r>
          </w:p>
        </w:tc>
      </w:tr>
    </w:tbl>
    <w:p w14:paraId="241C562F" w14:textId="67F9136D" w:rsidR="00D526BE" w:rsidRPr="00B06F22" w:rsidRDefault="00B06F22" w:rsidP="00B06F22">
      <w:pPr>
        <w:pStyle w:val="RepStandard"/>
        <w:rPr>
          <w:sz w:val="18"/>
          <w:szCs w:val="18"/>
        </w:rPr>
      </w:pPr>
      <w:bookmarkStart w:id="711" w:name="_Hlk150437474"/>
      <w:r>
        <w:rPr>
          <w:sz w:val="18"/>
          <w:szCs w:val="18"/>
          <w:lang w:val="en-IE"/>
        </w:rPr>
        <w:t>*</w:t>
      </w:r>
      <w:r w:rsidRPr="00962CF6">
        <w:rPr>
          <w:sz w:val="18"/>
          <w:szCs w:val="18"/>
        </w:rPr>
        <w:t xml:space="preserve">Data for </w:t>
      </w:r>
      <w:r w:rsidRPr="00962CF6">
        <w:rPr>
          <w:sz w:val="18"/>
          <w:szCs w:val="18"/>
          <w:lang w:val="en-IE"/>
        </w:rPr>
        <w:t xml:space="preserve">Atlantis 12 OD. </w:t>
      </w:r>
      <w:r w:rsidRPr="00962CF6">
        <w:rPr>
          <w:sz w:val="18"/>
          <w:szCs w:val="18"/>
          <w:lang w:val="en-US"/>
        </w:rPr>
        <w:t>054-01-05 is believed to be comparable to Atlantis 12 OD in all areas of the assessment (refer to dRR Part C for details of the composition).</w:t>
      </w:r>
    </w:p>
    <w:p w14:paraId="6E230218" w14:textId="77777777" w:rsidR="00D526BE" w:rsidRPr="002B1114" w:rsidRDefault="00D526BE" w:rsidP="00AA32CE">
      <w:pPr>
        <w:pStyle w:val="Nagwek4"/>
        <w:rPr>
          <w:lang w:val="en-GB"/>
        </w:rPr>
      </w:pPr>
      <w:bookmarkStart w:id="712" w:name="_Toc412644028"/>
      <w:bookmarkStart w:id="713" w:name="_Toc413916872"/>
      <w:bookmarkStart w:id="714" w:name="_Toc413917014"/>
      <w:bookmarkStart w:id="715" w:name="_Toc413922075"/>
      <w:bookmarkStart w:id="716" w:name="_Toc413922564"/>
      <w:bookmarkStart w:id="717" w:name="_Toc413922668"/>
      <w:bookmarkStart w:id="718" w:name="_Toc414955305"/>
      <w:bookmarkStart w:id="719" w:name="_Toc415214612"/>
      <w:bookmarkStart w:id="720" w:name="_Toc415579225"/>
      <w:bookmarkEnd w:id="711"/>
      <w:r w:rsidRPr="002B1114">
        <w:rPr>
          <w:lang w:val="en-GB"/>
        </w:rPr>
        <w:t>Justification for new endpoints</w:t>
      </w:r>
      <w:bookmarkEnd w:id="712"/>
      <w:bookmarkEnd w:id="713"/>
      <w:bookmarkEnd w:id="714"/>
      <w:bookmarkEnd w:id="715"/>
      <w:bookmarkEnd w:id="716"/>
      <w:bookmarkEnd w:id="717"/>
      <w:bookmarkEnd w:id="718"/>
      <w:bookmarkEnd w:id="719"/>
      <w:bookmarkEnd w:id="720"/>
    </w:p>
    <w:p w14:paraId="324E8C7E" w14:textId="596B196F" w:rsidR="00B06DF6" w:rsidRDefault="00AB786C" w:rsidP="00EA11A7">
      <w:pPr>
        <w:spacing w:after="240" w:line="247" w:lineRule="auto"/>
        <w:ind w:left="-5" w:hanging="10"/>
        <w:jc w:val="both"/>
        <w:rPr>
          <w:color w:val="000000"/>
          <w:kern w:val="2"/>
          <w:lang w:eastAsia="en-IE"/>
          <w14:ligatures w14:val="standardContextual"/>
        </w:rPr>
      </w:pPr>
      <w:r w:rsidRPr="00AB786C">
        <w:rPr>
          <w:color w:val="000000"/>
          <w:kern w:val="2"/>
          <w:lang w:eastAsia="en-IE"/>
          <w14:ligatures w14:val="standardContextual"/>
        </w:rPr>
        <w:t xml:space="preserve">No deviation from the EU agreed endpoints. </w:t>
      </w:r>
    </w:p>
    <w:p w14:paraId="406589A5" w14:textId="6A40803E" w:rsidR="00720711" w:rsidRPr="00B06F22" w:rsidRDefault="00EA11A7" w:rsidP="00EA11A7">
      <w:pPr>
        <w:spacing w:after="240" w:line="247" w:lineRule="auto"/>
        <w:ind w:left="-5" w:hanging="10"/>
        <w:jc w:val="both"/>
        <w:rPr>
          <w:color w:val="000000"/>
          <w:kern w:val="2"/>
          <w:lang w:eastAsia="en-IE"/>
          <w14:ligatures w14:val="standardContextual"/>
        </w:rPr>
      </w:pPr>
      <w:r w:rsidRPr="005B75D3">
        <w:rPr>
          <w:color w:val="000000"/>
          <w:kern w:val="2"/>
          <w:lang w:eastAsia="en-IE"/>
          <w14:ligatures w14:val="standardContextual"/>
        </w:rPr>
        <w:t>No toxicity values on soil microbial activity for mefenpyr-diethyl and its soil metabolites AE F113225 and AE F2211046 are available. This is not considered to be a critical data gap as mefenpyr-diethyl is a safener which is included in the preparation and its toxicity is addressed by the toxicity studies available for the preparation.</w:t>
      </w:r>
    </w:p>
    <w:p w14:paraId="0A70815D" w14:textId="77777777" w:rsidR="00D526BE" w:rsidRPr="002B1114" w:rsidRDefault="00D526BE" w:rsidP="00AA32CE">
      <w:pPr>
        <w:pStyle w:val="Nagwek3"/>
      </w:pPr>
      <w:bookmarkStart w:id="721" w:name="_Toc412644029"/>
      <w:bookmarkStart w:id="722" w:name="_Toc413916873"/>
      <w:bookmarkStart w:id="723" w:name="_Toc413917015"/>
      <w:bookmarkStart w:id="724" w:name="_Toc413922076"/>
      <w:bookmarkStart w:id="725" w:name="_Toc413922565"/>
      <w:bookmarkStart w:id="726" w:name="_Toc413922669"/>
      <w:bookmarkStart w:id="727" w:name="_Toc414955306"/>
      <w:bookmarkStart w:id="728" w:name="_Toc415214613"/>
      <w:bookmarkStart w:id="729" w:name="_Toc415579226"/>
      <w:r w:rsidRPr="002B1114">
        <w:t>Risk assessment</w:t>
      </w:r>
      <w:bookmarkEnd w:id="721"/>
      <w:bookmarkEnd w:id="722"/>
      <w:bookmarkEnd w:id="723"/>
      <w:bookmarkEnd w:id="724"/>
      <w:bookmarkEnd w:id="725"/>
      <w:bookmarkEnd w:id="726"/>
      <w:bookmarkEnd w:id="727"/>
      <w:bookmarkEnd w:id="728"/>
      <w:bookmarkEnd w:id="729"/>
    </w:p>
    <w:p w14:paraId="191F7A1F" w14:textId="77777777" w:rsidR="00D526BE" w:rsidRPr="002B1114" w:rsidRDefault="00D526BE" w:rsidP="00B06F22">
      <w:pPr>
        <w:pStyle w:val="RepStandard"/>
        <w:spacing w:after="240"/>
      </w:pPr>
      <w:r w:rsidRPr="002B1114">
        <w:t>The evaluation of the risk for soil microorganisms was performed in accordance with the recommendations of the “Guidance Document on Terrestrial Ecotoxicology”, as provided by the Commission Services (SANCO/10329/2002 rev 2 (final), October 17, 2002).</w:t>
      </w:r>
    </w:p>
    <w:p w14:paraId="32E0175B" w14:textId="031A8CB8" w:rsidR="00B06F22" w:rsidRDefault="00D526BE" w:rsidP="00B06F22">
      <w:pPr>
        <w:pStyle w:val="RepStandard"/>
        <w:spacing w:after="240"/>
      </w:pPr>
      <w:r w:rsidRPr="002B1114">
        <w:lastRenderedPageBreak/>
        <w:t>The relevant PEC</w:t>
      </w:r>
      <w:r w:rsidRPr="002B1114">
        <w:rPr>
          <w:vertAlign w:val="subscript"/>
        </w:rPr>
        <w:t>soil</w:t>
      </w:r>
      <w:r w:rsidRPr="002B1114">
        <w:t xml:space="preserve"> for risk assessments covering the proposed use pattern are taken from Section 8 (Environmental Fate), </w:t>
      </w:r>
      <w:r w:rsidR="00B06DF6" w:rsidRPr="002B1114">
        <w:t xml:space="preserve">Chapter 8.7.2, Table 8.7-3 </w:t>
      </w:r>
      <w:r w:rsidRPr="002B1114">
        <w:t>and were already used in the risk assessment for earthworms and other non-target soil organ</w:t>
      </w:r>
      <w:r w:rsidR="00A3286D" w:rsidRPr="002B1114">
        <w:t>isms (meso- and macrofauna)</w:t>
      </w:r>
      <w:r w:rsidR="00B06DF6" w:rsidRPr="002B1114">
        <w:t xml:space="preserve"> </w:t>
      </w:r>
      <w:r w:rsidR="00A3286D" w:rsidRPr="002B1114">
        <w:t xml:space="preserve">(see </w:t>
      </w:r>
      <w:r w:rsidR="00A3286D" w:rsidRPr="002B1114">
        <w:fldChar w:fldCharType="begin"/>
      </w:r>
      <w:r w:rsidR="00A3286D" w:rsidRPr="002B1114">
        <w:instrText xml:space="preserve"> REF _Ref414978868 \r \h </w:instrText>
      </w:r>
      <w:r w:rsidR="00A3286D" w:rsidRPr="002B1114">
        <w:fldChar w:fldCharType="separate"/>
      </w:r>
      <w:r w:rsidR="00A3286D" w:rsidRPr="002B1114">
        <w:t>9.8</w:t>
      </w:r>
      <w:r w:rsidR="00A3286D" w:rsidRPr="002B1114">
        <w:fldChar w:fldCharType="end"/>
      </w:r>
      <w:r w:rsidR="00A3286D" w:rsidRPr="002B1114">
        <w:t>)</w:t>
      </w:r>
      <w:r w:rsidRPr="002B1114">
        <w:t>.</w:t>
      </w:r>
    </w:p>
    <w:p w14:paraId="0BC7F9DA" w14:textId="77777777" w:rsidR="00B06F22" w:rsidRPr="00B06F22" w:rsidRDefault="00B06F22" w:rsidP="00B06F22">
      <w:pPr>
        <w:spacing w:after="240" w:line="248" w:lineRule="auto"/>
        <w:ind w:left="-5" w:right="61" w:hanging="10"/>
        <w:rPr>
          <w:color w:val="000000"/>
          <w:kern w:val="2"/>
          <w:lang w:eastAsia="en-IE"/>
          <w14:ligatures w14:val="standardContextual"/>
        </w:rPr>
      </w:pPr>
      <w:r w:rsidRPr="00B06F22">
        <w:rPr>
          <w:b/>
          <w:color w:val="000000"/>
          <w:kern w:val="2"/>
          <w:lang w:eastAsia="en-IE"/>
          <w14:ligatures w14:val="standardContextual"/>
        </w:rPr>
        <w:t xml:space="preserve">Iodosulfuron-methyl-sodium </w:t>
      </w:r>
    </w:p>
    <w:p w14:paraId="612DD67D" w14:textId="66D21EEA" w:rsidR="00B06F22" w:rsidRPr="00B06F22" w:rsidRDefault="00B06F22" w:rsidP="00B06F22">
      <w:pPr>
        <w:spacing w:after="240" w:line="247" w:lineRule="auto"/>
        <w:ind w:left="-5" w:right="141" w:hanging="10"/>
        <w:jc w:val="both"/>
        <w:rPr>
          <w:color w:val="000000"/>
          <w:kern w:val="2"/>
          <w:lang w:eastAsia="en-IE"/>
          <w14:ligatures w14:val="standardContextual"/>
        </w:rPr>
      </w:pPr>
      <w:r w:rsidRPr="00B06F22">
        <w:rPr>
          <w:color w:val="000000"/>
          <w:kern w:val="2"/>
          <w:lang w:eastAsia="en-IE"/>
          <w14:ligatures w14:val="standardContextual"/>
        </w:rPr>
        <w:t>For the active substance iodosulfuron–methyl-sodium (and metabolites) risk assessments are passed without any refinement, even if worst case PEC</w:t>
      </w:r>
      <w:r w:rsidRPr="00B06F22">
        <w:rPr>
          <w:color w:val="000000"/>
          <w:kern w:val="2"/>
          <w:vertAlign w:val="subscript"/>
          <w:lang w:eastAsia="en-IE"/>
          <w14:ligatures w14:val="standardContextual"/>
        </w:rPr>
        <w:t>soil</w:t>
      </w:r>
      <w:r w:rsidRPr="00B06F22">
        <w:rPr>
          <w:color w:val="000000"/>
          <w:kern w:val="2"/>
          <w:lang w:eastAsia="en-IE"/>
          <w14:ligatures w14:val="standardContextual"/>
        </w:rPr>
        <w:t xml:space="preserve"> values are considered. Therefore, to further simplify the assessment, PEC</w:t>
      </w:r>
      <w:r w:rsidRPr="00B06F22">
        <w:rPr>
          <w:color w:val="000000"/>
          <w:kern w:val="2"/>
          <w:vertAlign w:val="subscript"/>
          <w:lang w:eastAsia="en-IE"/>
          <w14:ligatures w14:val="standardContextual"/>
        </w:rPr>
        <w:t>soil</w:t>
      </w:r>
      <w:r w:rsidRPr="00B06F22">
        <w:rPr>
          <w:color w:val="000000"/>
          <w:kern w:val="2"/>
          <w:lang w:eastAsia="en-IE"/>
          <w14:ligatures w14:val="standardContextual"/>
        </w:rPr>
        <w:t xml:space="preserve"> for these compounds is calculated in an additional “risk envelope approach”, addressing the maximum registered application rate and overall worst case exposure situation (no tillage, no crop interception)</w:t>
      </w:r>
      <w:r w:rsidR="000E6B95">
        <w:rPr>
          <w:color w:val="000000"/>
          <w:kern w:val="2"/>
          <w:lang w:eastAsia="en-IE"/>
          <w14:ligatures w14:val="standardContextual"/>
        </w:rPr>
        <w:t xml:space="preserve">. </w:t>
      </w:r>
      <w:r w:rsidRPr="00B06F22">
        <w:rPr>
          <w:color w:val="000000"/>
          <w:kern w:val="2"/>
          <w:lang w:eastAsia="en-IE"/>
          <w14:ligatures w14:val="standardContextual"/>
        </w:rPr>
        <w:t>The resulting PEC</w:t>
      </w:r>
      <w:r w:rsidRPr="00B06F22">
        <w:rPr>
          <w:color w:val="000000"/>
          <w:kern w:val="2"/>
          <w:vertAlign w:val="subscript"/>
          <w:lang w:eastAsia="en-IE"/>
          <w14:ligatures w14:val="standardContextual"/>
        </w:rPr>
        <w:t>soil</w:t>
      </w:r>
      <w:r w:rsidRPr="00B06F22">
        <w:rPr>
          <w:color w:val="000000"/>
          <w:kern w:val="2"/>
          <w:lang w:eastAsia="en-IE"/>
          <w14:ligatures w14:val="standardContextual"/>
        </w:rPr>
        <w:t xml:space="preserve"> calculations may overestimate the actual exposure due to use of the present product, and thus further increase the conservatism of the Tier 1 risk assessments. </w:t>
      </w:r>
    </w:p>
    <w:p w14:paraId="368A7199" w14:textId="5FFA1561" w:rsidR="00B06F22" w:rsidRPr="00B06F22" w:rsidRDefault="00B06F22" w:rsidP="0025611B">
      <w:pPr>
        <w:spacing w:after="120" w:line="248" w:lineRule="auto"/>
        <w:ind w:left="1346" w:right="61" w:hanging="1361"/>
        <w:jc w:val="both"/>
        <w:rPr>
          <w:color w:val="000000"/>
          <w:kern w:val="2"/>
          <w:lang w:eastAsia="en-IE"/>
          <w14:ligatures w14:val="standardContextual"/>
        </w:rPr>
      </w:pPr>
      <w:r w:rsidRPr="00B06F22">
        <w:rPr>
          <w:b/>
          <w:color w:val="000000"/>
          <w:kern w:val="2"/>
          <w:lang w:eastAsia="en-IE"/>
          <w14:ligatures w14:val="standardContextual"/>
        </w:rPr>
        <w:t xml:space="preserve">Table 9.9-4: </w:t>
      </w:r>
      <w:r w:rsidRPr="00B06F22">
        <w:rPr>
          <w:b/>
          <w:color w:val="000000"/>
          <w:kern w:val="2"/>
          <w:lang w:eastAsia="en-IE"/>
          <w14:ligatures w14:val="standardContextual"/>
        </w:rPr>
        <w:tab/>
        <w:t>Assessment of the risk of iodosulfuron-methyl-sodium for effects on soil</w:t>
      </w:r>
      <w:r>
        <w:rPr>
          <w:b/>
          <w:color w:val="000000"/>
          <w:kern w:val="2"/>
          <w:lang w:eastAsia="en-IE"/>
          <w14:ligatures w14:val="standardContextual"/>
        </w:rPr>
        <w:t xml:space="preserve"> </w:t>
      </w:r>
      <w:r w:rsidRPr="00B06F22">
        <w:rPr>
          <w:b/>
          <w:color w:val="000000"/>
          <w:kern w:val="2"/>
          <w:lang w:eastAsia="en-IE"/>
          <w14:ligatures w14:val="standardContextual"/>
        </w:rPr>
        <w:t xml:space="preserve">microorganisms due to the use of </w:t>
      </w:r>
      <w:r>
        <w:rPr>
          <w:b/>
          <w:color w:val="000000"/>
          <w:kern w:val="2"/>
          <w:lang w:eastAsia="en-IE"/>
          <w14:ligatures w14:val="standardContextual"/>
        </w:rPr>
        <w:t>054-01-05</w:t>
      </w:r>
      <w:r w:rsidRPr="00B06F22">
        <w:rPr>
          <w:b/>
          <w:color w:val="000000"/>
          <w:kern w:val="2"/>
          <w:lang w:eastAsia="en-IE"/>
          <w14:ligatures w14:val="standardContextual"/>
        </w:rPr>
        <w:t xml:space="preserve"> in cereals (use group A) </w:t>
      </w:r>
    </w:p>
    <w:tbl>
      <w:tblPr>
        <w:tblStyle w:val="TableGrid"/>
        <w:tblW w:w="9475" w:type="dxa"/>
        <w:tblInd w:w="-58" w:type="dxa"/>
        <w:tblCellMar>
          <w:top w:w="65" w:type="dxa"/>
          <w:left w:w="5" w:type="dxa"/>
          <w:right w:w="5" w:type="dxa"/>
        </w:tblCellMar>
        <w:tblLook w:val="04A0" w:firstRow="1" w:lastRow="0" w:firstColumn="1" w:lastColumn="0" w:noHBand="0" w:noVBand="1"/>
      </w:tblPr>
      <w:tblGrid>
        <w:gridCol w:w="2780"/>
        <w:gridCol w:w="2226"/>
        <w:gridCol w:w="2246"/>
        <w:gridCol w:w="2223"/>
      </w:tblGrid>
      <w:tr w:rsidR="00B06F22" w:rsidRPr="00B06F22" w14:paraId="533B7E22"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7834BB8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Intended use </w:t>
            </w:r>
          </w:p>
        </w:tc>
        <w:tc>
          <w:tcPr>
            <w:tcW w:w="6690" w:type="dxa"/>
            <w:gridSpan w:val="3"/>
            <w:tcBorders>
              <w:top w:val="single" w:sz="4" w:space="0" w:color="000000"/>
              <w:left w:val="single" w:sz="4" w:space="0" w:color="000000"/>
              <w:bottom w:val="single" w:sz="4" w:space="0" w:color="000000"/>
              <w:right w:val="single" w:sz="4" w:space="0" w:color="000000"/>
            </w:tcBorders>
          </w:tcPr>
          <w:p w14:paraId="1A0BAFD8"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Risk envelope approach: </w:t>
            </w:r>
          </w:p>
          <w:p w14:paraId="4D65BE1F"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Cereals, maize, non-cropped area, 10 g a.s./ha, BBCH 00-39 </w:t>
            </w:r>
          </w:p>
        </w:tc>
      </w:tr>
      <w:tr w:rsidR="00B06F22" w:rsidRPr="00B06F22" w14:paraId="30080241" w14:textId="77777777" w:rsidTr="002F7498">
        <w:trPr>
          <w:trHeight w:val="353"/>
        </w:trPr>
        <w:tc>
          <w:tcPr>
            <w:tcW w:w="2785" w:type="dxa"/>
            <w:tcBorders>
              <w:top w:val="single" w:sz="4" w:space="0" w:color="000000"/>
              <w:left w:val="single" w:sz="4" w:space="0" w:color="000000"/>
              <w:bottom w:val="single" w:sz="4" w:space="0" w:color="000000"/>
              <w:right w:val="nil"/>
            </w:tcBorders>
          </w:tcPr>
          <w:p w14:paraId="2C62B425"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N-mineralisation </w:t>
            </w:r>
          </w:p>
        </w:tc>
        <w:tc>
          <w:tcPr>
            <w:tcW w:w="6690" w:type="dxa"/>
            <w:gridSpan w:val="3"/>
            <w:tcBorders>
              <w:top w:val="single" w:sz="4" w:space="0" w:color="000000"/>
              <w:left w:val="nil"/>
              <w:bottom w:val="single" w:sz="4" w:space="0" w:color="000000"/>
              <w:right w:val="single" w:sz="4" w:space="0" w:color="000000"/>
            </w:tcBorders>
          </w:tcPr>
          <w:p w14:paraId="61A5C874" w14:textId="77777777" w:rsidR="00B06F22" w:rsidRPr="00B06F22" w:rsidRDefault="00B06F22" w:rsidP="00B06F22">
            <w:pPr>
              <w:spacing w:after="160" w:line="259" w:lineRule="auto"/>
              <w:rPr>
                <w:rFonts w:ascii="Times New Roman" w:hAnsi="Times New Roman" w:cs="Times New Roman"/>
                <w:color w:val="000000"/>
                <w:lang w:eastAsia="en-IE"/>
              </w:rPr>
            </w:pPr>
          </w:p>
        </w:tc>
      </w:tr>
      <w:tr w:rsidR="00B06F22" w:rsidRPr="00B06F22" w14:paraId="77FA7A4E" w14:textId="77777777" w:rsidTr="002F7498">
        <w:trPr>
          <w:trHeight w:val="586"/>
        </w:trPr>
        <w:tc>
          <w:tcPr>
            <w:tcW w:w="2785" w:type="dxa"/>
            <w:tcBorders>
              <w:top w:val="single" w:sz="4" w:space="0" w:color="000000"/>
              <w:left w:val="single" w:sz="4" w:space="0" w:color="000000"/>
              <w:bottom w:val="single" w:sz="4" w:space="0" w:color="000000"/>
              <w:right w:val="single" w:sz="4" w:space="0" w:color="000000"/>
            </w:tcBorders>
          </w:tcPr>
          <w:p w14:paraId="3E4B319C"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Product/active substance </w:t>
            </w:r>
          </w:p>
        </w:tc>
        <w:tc>
          <w:tcPr>
            <w:tcW w:w="2230" w:type="dxa"/>
            <w:tcBorders>
              <w:top w:val="single" w:sz="4" w:space="0" w:color="000000"/>
              <w:left w:val="single" w:sz="4" w:space="0" w:color="000000"/>
              <w:bottom w:val="single" w:sz="4" w:space="0" w:color="000000"/>
              <w:right w:val="single" w:sz="4" w:space="0" w:color="000000"/>
            </w:tcBorders>
          </w:tcPr>
          <w:p w14:paraId="65BAF7C6" w14:textId="77777777" w:rsidR="00B06F22" w:rsidRPr="00B06F22" w:rsidRDefault="00B06F22" w:rsidP="00B06F22">
            <w:pPr>
              <w:spacing w:line="259" w:lineRule="auto"/>
              <w:ind w:left="53" w:right="60"/>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Max. conc. with effects ≤ 25 % (mg/kg dw) </w:t>
            </w:r>
          </w:p>
        </w:tc>
        <w:tc>
          <w:tcPr>
            <w:tcW w:w="2233" w:type="dxa"/>
            <w:tcBorders>
              <w:top w:val="single" w:sz="4" w:space="0" w:color="000000"/>
              <w:left w:val="single" w:sz="4" w:space="0" w:color="000000"/>
              <w:bottom w:val="single" w:sz="4" w:space="0" w:color="000000"/>
              <w:right w:val="single" w:sz="4" w:space="0" w:color="000000"/>
            </w:tcBorders>
          </w:tcPr>
          <w:p w14:paraId="50C0596B"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PEC</w:t>
            </w:r>
            <w:r w:rsidRPr="00B06F22">
              <w:rPr>
                <w:rFonts w:ascii="Times New Roman" w:hAnsi="Times New Roman" w:cs="Times New Roman"/>
                <w:b/>
                <w:color w:val="000000"/>
                <w:sz w:val="20"/>
                <w:vertAlign w:val="subscript"/>
                <w:lang w:eastAsia="en-IE"/>
              </w:rPr>
              <w:t>soil</w:t>
            </w:r>
            <w:r w:rsidRPr="00B06F22">
              <w:rPr>
                <w:rFonts w:ascii="Times New Roman" w:hAnsi="Times New Roman" w:cs="Times New Roman"/>
                <w:b/>
                <w:color w:val="000000"/>
                <w:sz w:val="20"/>
                <w:lang w:eastAsia="en-IE"/>
              </w:rPr>
              <w:t xml:space="preserve"> </w:t>
            </w:r>
          </w:p>
          <w:p w14:paraId="7E334CB0"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1111EE95"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Risk acceptable? </w:t>
            </w:r>
          </w:p>
        </w:tc>
      </w:tr>
      <w:tr w:rsidR="00B06F22" w:rsidRPr="00B06F22" w14:paraId="148EE454"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5F32FAA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Iodosulfuron-methyl-sodium </w:t>
            </w:r>
          </w:p>
        </w:tc>
        <w:tc>
          <w:tcPr>
            <w:tcW w:w="2230" w:type="dxa"/>
            <w:tcBorders>
              <w:top w:val="single" w:sz="4" w:space="0" w:color="000000"/>
              <w:left w:val="single" w:sz="4" w:space="0" w:color="000000"/>
              <w:bottom w:val="single" w:sz="4" w:space="0" w:color="000000"/>
              <w:right w:val="single" w:sz="4" w:space="0" w:color="000000"/>
            </w:tcBorders>
          </w:tcPr>
          <w:p w14:paraId="41C7678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0.067 (at 28 d) </w:t>
            </w:r>
          </w:p>
        </w:tc>
        <w:tc>
          <w:tcPr>
            <w:tcW w:w="2233" w:type="dxa"/>
            <w:vMerge w:val="restart"/>
            <w:tcBorders>
              <w:top w:val="single" w:sz="4" w:space="0" w:color="000000"/>
              <w:left w:val="single" w:sz="4" w:space="0" w:color="000000"/>
              <w:bottom w:val="single" w:sz="4" w:space="0" w:color="000000"/>
              <w:right w:val="single" w:sz="4" w:space="0" w:color="000000"/>
            </w:tcBorders>
          </w:tcPr>
          <w:p w14:paraId="19DBBE73" w14:textId="77777777" w:rsidR="00B06F22" w:rsidRPr="00B06F22" w:rsidRDefault="00B06F22" w:rsidP="00B06F22">
            <w:pPr>
              <w:spacing w:after="106" w:line="259" w:lineRule="auto"/>
              <w:ind w:left="55"/>
              <w:rPr>
                <w:rFonts w:ascii="Times New Roman" w:hAnsi="Times New Roman" w:cs="Times New Roman"/>
                <w:color w:val="000000"/>
                <w:lang w:eastAsia="en-IE"/>
              </w:rPr>
            </w:pPr>
            <w:r w:rsidRPr="00B06F22">
              <w:rPr>
                <w:noProof/>
                <w:color w:val="000000"/>
                <w:lang w:val="pl-PL" w:eastAsia="pl-PL"/>
              </w:rPr>
              <w:drawing>
                <wp:anchor distT="0" distB="0" distL="114300" distR="114300" simplePos="0" relativeHeight="251704320" behindDoc="0" locked="0" layoutInCell="1" allowOverlap="0" wp14:anchorId="1FCE2E16" wp14:editId="43CAD829">
                  <wp:simplePos x="0" y="0"/>
                  <wp:positionH relativeFrom="column">
                    <wp:posOffset>3048</wp:posOffset>
                  </wp:positionH>
                  <wp:positionV relativeFrom="paragraph">
                    <wp:posOffset>0</wp:posOffset>
                  </wp:positionV>
                  <wp:extent cx="1420368" cy="1740408"/>
                  <wp:effectExtent l="0" t="0" r="0" b="0"/>
                  <wp:wrapSquare wrapText="bothSides"/>
                  <wp:docPr id="2024795" name="Picture 2024795" descr="A black background with a black squar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024795" name="Picture 2024795" descr="A black background with a black square&#10;&#10;Description automatically generated with medium confidence"/>
                          <pic:cNvPicPr/>
                        </pic:nvPicPr>
                        <pic:blipFill>
                          <a:blip r:embed="rId104"/>
                          <a:stretch>
                            <a:fillRect/>
                          </a:stretch>
                        </pic:blipFill>
                        <pic:spPr>
                          <a:xfrm>
                            <a:off x="0" y="0"/>
                            <a:ext cx="1420368" cy="1740408"/>
                          </a:xfrm>
                          <a:prstGeom prst="rect">
                            <a:avLst/>
                          </a:prstGeom>
                        </pic:spPr>
                      </pic:pic>
                    </a:graphicData>
                  </a:graphic>
                </wp:anchor>
              </w:drawing>
            </w:r>
            <w:r w:rsidRPr="00B06F22">
              <w:rPr>
                <w:rFonts w:ascii="Times New Roman" w:hAnsi="Times New Roman" w:cs="Times New Roman"/>
                <w:color w:val="000000"/>
                <w:sz w:val="20"/>
                <w:lang w:eastAsia="en-IE"/>
              </w:rPr>
              <w:t>0.013</w:t>
            </w:r>
          </w:p>
          <w:p w14:paraId="1E2606CA"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color w:val="000000"/>
                <w:sz w:val="20"/>
                <w:lang w:eastAsia="en-IE"/>
              </w:rPr>
              <w:t>0.009</w:t>
            </w:r>
          </w:p>
        </w:tc>
        <w:tc>
          <w:tcPr>
            <w:tcW w:w="2228" w:type="dxa"/>
            <w:tcBorders>
              <w:top w:val="single" w:sz="4" w:space="0" w:color="000000"/>
              <w:left w:val="single" w:sz="4" w:space="0" w:color="000000"/>
              <w:bottom w:val="single" w:sz="4" w:space="0" w:color="000000"/>
              <w:right w:val="single" w:sz="4" w:space="0" w:color="000000"/>
            </w:tcBorders>
          </w:tcPr>
          <w:p w14:paraId="33DF3206"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2F906ABF"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48DA1D51"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F075736 </w:t>
            </w:r>
          </w:p>
        </w:tc>
        <w:tc>
          <w:tcPr>
            <w:tcW w:w="2230" w:type="dxa"/>
            <w:tcBorders>
              <w:top w:val="single" w:sz="4" w:space="0" w:color="000000"/>
              <w:left w:val="single" w:sz="4" w:space="0" w:color="000000"/>
              <w:bottom w:val="single" w:sz="4" w:space="0" w:color="000000"/>
              <w:right w:val="single" w:sz="4" w:space="0" w:color="000000"/>
            </w:tcBorders>
          </w:tcPr>
          <w:p w14:paraId="72A38C1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0.04 (at 28 d) </w:t>
            </w:r>
          </w:p>
        </w:tc>
        <w:tc>
          <w:tcPr>
            <w:tcW w:w="0" w:type="auto"/>
            <w:vMerge/>
            <w:tcBorders>
              <w:top w:val="nil"/>
              <w:left w:val="single" w:sz="4" w:space="0" w:color="000000"/>
              <w:bottom w:val="nil"/>
              <w:right w:val="single" w:sz="4" w:space="0" w:color="000000"/>
            </w:tcBorders>
          </w:tcPr>
          <w:p w14:paraId="0742E64B"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2C896FB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561D996B"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525BE6FF"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F145741 </w:t>
            </w:r>
          </w:p>
        </w:tc>
        <w:tc>
          <w:tcPr>
            <w:tcW w:w="2230" w:type="dxa"/>
            <w:tcBorders>
              <w:top w:val="single" w:sz="4" w:space="0" w:color="000000"/>
              <w:left w:val="single" w:sz="4" w:space="0" w:color="000000"/>
              <w:bottom w:val="single" w:sz="4" w:space="0" w:color="000000"/>
              <w:right w:val="single" w:sz="4" w:space="0" w:color="000000"/>
            </w:tcBorders>
          </w:tcPr>
          <w:p w14:paraId="2AB994A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0.063 (at 28 d) </w:t>
            </w:r>
          </w:p>
        </w:tc>
        <w:tc>
          <w:tcPr>
            <w:tcW w:w="0" w:type="auto"/>
            <w:vMerge/>
            <w:tcBorders>
              <w:top w:val="nil"/>
              <w:left w:val="single" w:sz="4" w:space="0" w:color="000000"/>
              <w:bottom w:val="nil"/>
              <w:right w:val="single" w:sz="4" w:space="0" w:color="000000"/>
            </w:tcBorders>
          </w:tcPr>
          <w:p w14:paraId="2C88F0EF"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1C8FDCF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515EC7A2"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489390F6"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F145740 </w:t>
            </w:r>
          </w:p>
        </w:tc>
        <w:tc>
          <w:tcPr>
            <w:tcW w:w="2230" w:type="dxa"/>
            <w:tcBorders>
              <w:top w:val="single" w:sz="4" w:space="0" w:color="000000"/>
              <w:left w:val="single" w:sz="4" w:space="0" w:color="000000"/>
              <w:bottom w:val="single" w:sz="4" w:space="0" w:color="000000"/>
              <w:right w:val="single" w:sz="4" w:space="0" w:color="000000"/>
            </w:tcBorders>
          </w:tcPr>
          <w:p w14:paraId="602D0734"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0.063 (at 28 d) </w:t>
            </w:r>
          </w:p>
        </w:tc>
        <w:tc>
          <w:tcPr>
            <w:tcW w:w="0" w:type="auto"/>
            <w:vMerge/>
            <w:tcBorders>
              <w:top w:val="nil"/>
              <w:left w:val="single" w:sz="4" w:space="0" w:color="000000"/>
              <w:bottom w:val="nil"/>
              <w:right w:val="single" w:sz="4" w:space="0" w:color="000000"/>
            </w:tcBorders>
          </w:tcPr>
          <w:p w14:paraId="3A7A4DED"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010C567E"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4D79F3C7"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3C1D83F8"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0002166 </w:t>
            </w:r>
          </w:p>
        </w:tc>
        <w:tc>
          <w:tcPr>
            <w:tcW w:w="2230" w:type="dxa"/>
            <w:tcBorders>
              <w:top w:val="single" w:sz="4" w:space="0" w:color="000000"/>
              <w:left w:val="single" w:sz="4" w:space="0" w:color="000000"/>
              <w:bottom w:val="single" w:sz="4" w:space="0" w:color="000000"/>
              <w:right w:val="single" w:sz="4" w:space="0" w:color="000000"/>
            </w:tcBorders>
          </w:tcPr>
          <w:p w14:paraId="535C988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0.053 (at 28 d) </w:t>
            </w:r>
          </w:p>
        </w:tc>
        <w:tc>
          <w:tcPr>
            <w:tcW w:w="0" w:type="auto"/>
            <w:vMerge/>
            <w:tcBorders>
              <w:top w:val="nil"/>
              <w:left w:val="single" w:sz="4" w:space="0" w:color="000000"/>
              <w:bottom w:val="nil"/>
              <w:right w:val="single" w:sz="4" w:space="0" w:color="000000"/>
            </w:tcBorders>
          </w:tcPr>
          <w:p w14:paraId="225498A3"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22706907"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407F0313"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5A8A090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F161778 </w:t>
            </w:r>
          </w:p>
        </w:tc>
        <w:tc>
          <w:tcPr>
            <w:tcW w:w="2230" w:type="dxa"/>
            <w:tcBorders>
              <w:top w:val="single" w:sz="4" w:space="0" w:color="000000"/>
              <w:left w:val="single" w:sz="4" w:space="0" w:color="000000"/>
              <w:bottom w:val="single" w:sz="4" w:space="0" w:color="000000"/>
              <w:right w:val="single" w:sz="4" w:space="0" w:color="000000"/>
            </w:tcBorders>
          </w:tcPr>
          <w:p w14:paraId="7C888B4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0.049 (at 28 d) </w:t>
            </w:r>
          </w:p>
        </w:tc>
        <w:tc>
          <w:tcPr>
            <w:tcW w:w="0" w:type="auto"/>
            <w:vMerge/>
            <w:tcBorders>
              <w:top w:val="nil"/>
              <w:left w:val="single" w:sz="4" w:space="0" w:color="000000"/>
              <w:bottom w:val="nil"/>
              <w:right w:val="single" w:sz="4" w:space="0" w:color="000000"/>
            </w:tcBorders>
          </w:tcPr>
          <w:p w14:paraId="1D5354A5"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20E3068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0B963742"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63A5BE0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BCS-CW81253 </w:t>
            </w:r>
          </w:p>
        </w:tc>
        <w:tc>
          <w:tcPr>
            <w:tcW w:w="2230" w:type="dxa"/>
            <w:tcBorders>
              <w:top w:val="single" w:sz="4" w:space="0" w:color="000000"/>
              <w:left w:val="single" w:sz="4" w:space="0" w:color="000000"/>
              <w:bottom w:val="single" w:sz="4" w:space="0" w:color="000000"/>
              <w:right w:val="single" w:sz="4" w:space="0" w:color="000000"/>
            </w:tcBorders>
          </w:tcPr>
          <w:p w14:paraId="6878E3DE"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0.043 (at 28 d) </w:t>
            </w:r>
          </w:p>
        </w:tc>
        <w:tc>
          <w:tcPr>
            <w:tcW w:w="0" w:type="auto"/>
            <w:vMerge/>
            <w:tcBorders>
              <w:top w:val="nil"/>
              <w:left w:val="single" w:sz="4" w:space="0" w:color="000000"/>
              <w:bottom w:val="nil"/>
              <w:right w:val="single" w:sz="4" w:space="0" w:color="000000"/>
            </w:tcBorders>
          </w:tcPr>
          <w:p w14:paraId="00CAB21D"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7B1FBCA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36F6727B"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1CD2881D"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0000119 </w:t>
            </w:r>
          </w:p>
        </w:tc>
        <w:tc>
          <w:tcPr>
            <w:tcW w:w="2230" w:type="dxa"/>
            <w:tcBorders>
              <w:top w:val="single" w:sz="4" w:space="0" w:color="000000"/>
              <w:left w:val="single" w:sz="4" w:space="0" w:color="000000"/>
              <w:bottom w:val="single" w:sz="4" w:space="0" w:color="000000"/>
              <w:right w:val="single" w:sz="4" w:space="0" w:color="000000"/>
            </w:tcBorders>
          </w:tcPr>
          <w:p w14:paraId="53BC8FA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0.4 (at 28 d) </w:t>
            </w:r>
          </w:p>
        </w:tc>
        <w:tc>
          <w:tcPr>
            <w:tcW w:w="0" w:type="auto"/>
            <w:vMerge/>
            <w:tcBorders>
              <w:top w:val="nil"/>
              <w:left w:val="single" w:sz="4" w:space="0" w:color="000000"/>
              <w:bottom w:val="nil"/>
              <w:right w:val="single" w:sz="4" w:space="0" w:color="000000"/>
            </w:tcBorders>
          </w:tcPr>
          <w:p w14:paraId="03E0190B"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472D7BE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69647DB5"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2792A94F"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F059411 </w:t>
            </w:r>
          </w:p>
        </w:tc>
        <w:tc>
          <w:tcPr>
            <w:tcW w:w="2230" w:type="dxa"/>
            <w:tcBorders>
              <w:top w:val="single" w:sz="4" w:space="0" w:color="000000"/>
              <w:left w:val="single" w:sz="4" w:space="0" w:color="000000"/>
              <w:bottom w:val="single" w:sz="4" w:space="0" w:color="000000"/>
              <w:right w:val="single" w:sz="4" w:space="0" w:color="000000"/>
            </w:tcBorders>
          </w:tcPr>
          <w:p w14:paraId="4076004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0.204 (at 42 d) </w:t>
            </w:r>
          </w:p>
        </w:tc>
        <w:tc>
          <w:tcPr>
            <w:tcW w:w="0" w:type="auto"/>
            <w:vMerge/>
            <w:tcBorders>
              <w:top w:val="nil"/>
              <w:left w:val="single" w:sz="4" w:space="0" w:color="000000"/>
              <w:bottom w:val="single" w:sz="4" w:space="0" w:color="000000"/>
              <w:right w:val="single" w:sz="4" w:space="0" w:color="000000"/>
            </w:tcBorders>
          </w:tcPr>
          <w:p w14:paraId="09F4C589"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0E4ADF48"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bl>
    <w:p w14:paraId="4F377D91" w14:textId="77777777" w:rsidR="00B06F22" w:rsidRPr="00B06F22" w:rsidRDefault="00B06F22" w:rsidP="00B06F22">
      <w:pPr>
        <w:spacing w:after="390" w:line="248" w:lineRule="auto"/>
        <w:ind w:left="-5" w:right="12" w:hanging="10"/>
        <w:rPr>
          <w:color w:val="000000"/>
          <w:kern w:val="2"/>
          <w:lang w:eastAsia="en-IE"/>
          <w14:ligatures w14:val="standardContextual"/>
        </w:rPr>
      </w:pPr>
      <w:r w:rsidRPr="00B06F22">
        <w:rPr>
          <w:color w:val="000000"/>
          <w:kern w:val="2"/>
          <w:sz w:val="18"/>
          <w:lang w:eastAsia="en-IE"/>
          <w14:ligatures w14:val="standardContextual"/>
        </w:rPr>
        <w:t xml:space="preserve">dw = dry weight </w:t>
      </w:r>
    </w:p>
    <w:p w14:paraId="1ED90456" w14:textId="77777777" w:rsidR="00B06F22" w:rsidRPr="00B06F22" w:rsidRDefault="00B06F22" w:rsidP="00B06F22">
      <w:pPr>
        <w:spacing w:after="240" w:line="248" w:lineRule="auto"/>
        <w:ind w:left="-5" w:right="61" w:hanging="10"/>
        <w:rPr>
          <w:color w:val="000000"/>
          <w:kern w:val="2"/>
          <w:lang w:eastAsia="en-IE"/>
          <w14:ligatures w14:val="standardContextual"/>
        </w:rPr>
      </w:pPr>
      <w:r w:rsidRPr="00B06F22">
        <w:rPr>
          <w:b/>
          <w:color w:val="000000"/>
          <w:kern w:val="2"/>
          <w:lang w:eastAsia="en-IE"/>
          <w14:ligatures w14:val="standardContextual"/>
        </w:rPr>
        <w:t xml:space="preserve">Mesosulfuron-methyl </w:t>
      </w:r>
    </w:p>
    <w:p w14:paraId="068816DC" w14:textId="18AC9D8A" w:rsidR="00B06F22" w:rsidRPr="00B06F22" w:rsidRDefault="00B06F22" w:rsidP="00B06F22">
      <w:pPr>
        <w:spacing w:after="240" w:line="247" w:lineRule="auto"/>
        <w:ind w:left="-5" w:right="144" w:hanging="10"/>
        <w:jc w:val="both"/>
        <w:rPr>
          <w:color w:val="000000"/>
          <w:kern w:val="2"/>
          <w:lang w:eastAsia="en-IE"/>
          <w14:ligatures w14:val="standardContextual"/>
        </w:rPr>
      </w:pPr>
      <w:r w:rsidRPr="00B06F22">
        <w:rPr>
          <w:color w:val="000000"/>
          <w:kern w:val="2"/>
          <w:lang w:eastAsia="en-IE"/>
          <w14:ligatures w14:val="standardContextual"/>
        </w:rPr>
        <w:t>For the active substance mesosulfuron-methyl (and metabolites) risk assessments are passed without any refinement, even if worst case PEC</w:t>
      </w:r>
      <w:r w:rsidRPr="00B06F22">
        <w:rPr>
          <w:color w:val="000000"/>
          <w:kern w:val="2"/>
          <w:vertAlign w:val="subscript"/>
          <w:lang w:eastAsia="en-IE"/>
          <w14:ligatures w14:val="standardContextual"/>
        </w:rPr>
        <w:t>soil</w:t>
      </w:r>
      <w:r w:rsidRPr="00B06F22">
        <w:rPr>
          <w:color w:val="000000"/>
          <w:kern w:val="2"/>
          <w:lang w:eastAsia="en-IE"/>
          <w14:ligatures w14:val="standardContextual"/>
        </w:rPr>
        <w:t xml:space="preserve"> values are considered. Therefore, to further simplify the assessment, PEC</w:t>
      </w:r>
      <w:r w:rsidRPr="00B06F22">
        <w:rPr>
          <w:color w:val="000000"/>
          <w:kern w:val="2"/>
          <w:vertAlign w:val="subscript"/>
          <w:lang w:eastAsia="en-IE"/>
          <w14:ligatures w14:val="standardContextual"/>
        </w:rPr>
        <w:t>soil</w:t>
      </w:r>
      <w:r w:rsidRPr="00B06F22">
        <w:rPr>
          <w:color w:val="000000"/>
          <w:kern w:val="2"/>
          <w:lang w:eastAsia="en-IE"/>
          <w14:ligatures w14:val="standardContextual"/>
        </w:rPr>
        <w:t xml:space="preserve"> for these compounds is calculated in an additional “risk envelope approach”, addressing the maximum registered application rate and overall worst case exposure situation (no tillage, no crop interception)</w:t>
      </w:r>
      <w:r w:rsidR="000E6B95">
        <w:rPr>
          <w:color w:val="000000"/>
          <w:kern w:val="2"/>
          <w:lang w:eastAsia="en-IE"/>
          <w14:ligatures w14:val="standardContextual"/>
        </w:rPr>
        <w:t>.</w:t>
      </w:r>
    </w:p>
    <w:p w14:paraId="2DE1B191" w14:textId="77777777" w:rsidR="00B06F22" w:rsidRPr="00B06F22" w:rsidRDefault="00B06F22" w:rsidP="00B06F22">
      <w:pPr>
        <w:spacing w:after="240" w:line="247" w:lineRule="auto"/>
        <w:ind w:left="-5" w:hanging="10"/>
        <w:jc w:val="both"/>
        <w:rPr>
          <w:color w:val="000000"/>
          <w:kern w:val="2"/>
          <w:lang w:eastAsia="en-IE"/>
          <w14:ligatures w14:val="standardContextual"/>
        </w:rPr>
      </w:pPr>
      <w:r w:rsidRPr="00B06F22">
        <w:rPr>
          <w:color w:val="000000"/>
          <w:kern w:val="2"/>
          <w:lang w:eastAsia="en-IE"/>
          <w14:ligatures w14:val="standardContextual"/>
        </w:rPr>
        <w:t>The resulting PEC</w:t>
      </w:r>
      <w:r w:rsidRPr="00B06F22">
        <w:rPr>
          <w:color w:val="000000"/>
          <w:kern w:val="2"/>
          <w:vertAlign w:val="subscript"/>
          <w:lang w:eastAsia="en-IE"/>
          <w14:ligatures w14:val="standardContextual"/>
        </w:rPr>
        <w:t xml:space="preserve">soil </w:t>
      </w:r>
      <w:r w:rsidRPr="00B06F22">
        <w:rPr>
          <w:color w:val="000000"/>
          <w:kern w:val="2"/>
          <w:lang w:eastAsia="en-IE"/>
          <w14:ligatures w14:val="standardContextual"/>
        </w:rPr>
        <w:t xml:space="preserve">calculations may overestimate the actual exposure due to use of the present product, and thus further increase the conservatism of the Tier 1 risk assessments. </w:t>
      </w:r>
    </w:p>
    <w:p w14:paraId="4665D1A1" w14:textId="24B18509" w:rsidR="00B06F22" w:rsidRPr="00B06F22" w:rsidRDefault="00B06F22" w:rsidP="006C7473">
      <w:pPr>
        <w:spacing w:after="120" w:line="248" w:lineRule="auto"/>
        <w:ind w:left="1346" w:right="61" w:hanging="1361"/>
        <w:jc w:val="both"/>
        <w:rPr>
          <w:color w:val="000000"/>
          <w:kern w:val="2"/>
          <w:lang w:eastAsia="en-IE"/>
          <w14:ligatures w14:val="standardContextual"/>
        </w:rPr>
      </w:pPr>
      <w:r w:rsidRPr="00B06F22">
        <w:rPr>
          <w:b/>
          <w:color w:val="000000"/>
          <w:kern w:val="2"/>
          <w:lang w:eastAsia="en-IE"/>
          <w14:ligatures w14:val="standardContextual"/>
        </w:rPr>
        <w:t xml:space="preserve">Table 9.9-5: </w:t>
      </w:r>
      <w:r w:rsidRPr="00B06F22">
        <w:rPr>
          <w:b/>
          <w:color w:val="000000"/>
          <w:kern w:val="2"/>
          <w:lang w:eastAsia="en-IE"/>
          <w14:ligatures w14:val="standardContextual"/>
        </w:rPr>
        <w:tab/>
        <w:t xml:space="preserve">Assessment of the risk </w:t>
      </w:r>
      <w:r w:rsidR="00823A05">
        <w:rPr>
          <w:b/>
          <w:color w:val="000000"/>
          <w:kern w:val="2"/>
          <w:lang w:eastAsia="en-IE"/>
          <w14:ligatures w14:val="standardContextual"/>
        </w:rPr>
        <w:t xml:space="preserve">for effects of mesosulfuron-methyl </w:t>
      </w:r>
      <w:r w:rsidRPr="00B06F22">
        <w:rPr>
          <w:b/>
          <w:color w:val="000000"/>
          <w:kern w:val="2"/>
          <w:lang w:eastAsia="en-IE"/>
          <w14:ligatures w14:val="standardContextual"/>
        </w:rPr>
        <w:t xml:space="preserve">effects on soil micro-organisms due to the use of </w:t>
      </w:r>
      <w:r w:rsidR="00823A05" w:rsidRPr="00823A05">
        <w:rPr>
          <w:b/>
          <w:color w:val="000000"/>
          <w:kern w:val="2"/>
          <w:lang w:eastAsia="en-IE"/>
          <w14:ligatures w14:val="standardContextual"/>
        </w:rPr>
        <w:t>054-01-05</w:t>
      </w:r>
      <w:r w:rsidRPr="00B06F22">
        <w:rPr>
          <w:b/>
          <w:color w:val="000000"/>
          <w:kern w:val="2"/>
          <w:lang w:eastAsia="en-IE"/>
          <w14:ligatures w14:val="standardContextual"/>
        </w:rPr>
        <w:t xml:space="preserve"> in cereals (use group A) </w:t>
      </w:r>
    </w:p>
    <w:tbl>
      <w:tblPr>
        <w:tblStyle w:val="TableGrid"/>
        <w:tblW w:w="9475" w:type="dxa"/>
        <w:tblInd w:w="-58" w:type="dxa"/>
        <w:tblCellMar>
          <w:top w:w="67" w:type="dxa"/>
          <w:left w:w="5" w:type="dxa"/>
          <w:right w:w="5" w:type="dxa"/>
        </w:tblCellMar>
        <w:tblLook w:val="04A0" w:firstRow="1" w:lastRow="0" w:firstColumn="1" w:lastColumn="0" w:noHBand="0" w:noVBand="1"/>
      </w:tblPr>
      <w:tblGrid>
        <w:gridCol w:w="2779"/>
        <w:gridCol w:w="2226"/>
        <w:gridCol w:w="2246"/>
        <w:gridCol w:w="2224"/>
      </w:tblGrid>
      <w:tr w:rsidR="00B06F22" w:rsidRPr="00B06F22" w14:paraId="6C8B2D3C"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4B27F20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lastRenderedPageBreak/>
              <w:t xml:space="preserve">Intended use </w:t>
            </w:r>
          </w:p>
        </w:tc>
        <w:tc>
          <w:tcPr>
            <w:tcW w:w="6690" w:type="dxa"/>
            <w:gridSpan w:val="3"/>
            <w:tcBorders>
              <w:top w:val="single" w:sz="4" w:space="0" w:color="000000"/>
              <w:left w:val="single" w:sz="4" w:space="0" w:color="000000"/>
              <w:bottom w:val="single" w:sz="4" w:space="0" w:color="000000"/>
              <w:right w:val="single" w:sz="4" w:space="0" w:color="000000"/>
            </w:tcBorders>
          </w:tcPr>
          <w:p w14:paraId="567D60B1"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Risk envelope approach:  </w:t>
            </w:r>
          </w:p>
          <w:p w14:paraId="22F3583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Cereals (winter and spring), 15 g a.s./ha, BBCH 10-39 </w:t>
            </w:r>
          </w:p>
        </w:tc>
      </w:tr>
      <w:tr w:rsidR="00B06F22" w:rsidRPr="00B06F22" w14:paraId="4DEDF547" w14:textId="77777777" w:rsidTr="002F7498">
        <w:trPr>
          <w:trHeight w:val="356"/>
        </w:trPr>
        <w:tc>
          <w:tcPr>
            <w:tcW w:w="2785" w:type="dxa"/>
            <w:tcBorders>
              <w:top w:val="single" w:sz="4" w:space="0" w:color="000000"/>
              <w:left w:val="single" w:sz="4" w:space="0" w:color="000000"/>
              <w:bottom w:val="single" w:sz="4" w:space="0" w:color="000000"/>
              <w:right w:val="nil"/>
            </w:tcBorders>
          </w:tcPr>
          <w:p w14:paraId="3253440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N-mineralisation </w:t>
            </w:r>
          </w:p>
        </w:tc>
        <w:tc>
          <w:tcPr>
            <w:tcW w:w="6690" w:type="dxa"/>
            <w:gridSpan w:val="3"/>
            <w:tcBorders>
              <w:top w:val="single" w:sz="4" w:space="0" w:color="000000"/>
              <w:left w:val="nil"/>
              <w:bottom w:val="single" w:sz="4" w:space="0" w:color="000000"/>
              <w:right w:val="single" w:sz="4" w:space="0" w:color="000000"/>
            </w:tcBorders>
          </w:tcPr>
          <w:p w14:paraId="3F662D8B" w14:textId="77777777" w:rsidR="00B06F22" w:rsidRPr="00B06F22" w:rsidRDefault="00B06F22" w:rsidP="00B06F22">
            <w:pPr>
              <w:spacing w:after="160" w:line="259" w:lineRule="auto"/>
              <w:rPr>
                <w:rFonts w:ascii="Times New Roman" w:hAnsi="Times New Roman" w:cs="Times New Roman"/>
                <w:color w:val="000000"/>
                <w:lang w:eastAsia="en-IE"/>
              </w:rPr>
            </w:pPr>
          </w:p>
        </w:tc>
      </w:tr>
      <w:tr w:rsidR="00B06F22" w:rsidRPr="00B06F22" w14:paraId="272CBA7F"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3CE77F15"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Product/active substance </w:t>
            </w:r>
          </w:p>
        </w:tc>
        <w:tc>
          <w:tcPr>
            <w:tcW w:w="2230" w:type="dxa"/>
            <w:tcBorders>
              <w:top w:val="single" w:sz="4" w:space="0" w:color="000000"/>
              <w:left w:val="single" w:sz="4" w:space="0" w:color="000000"/>
              <w:bottom w:val="single" w:sz="4" w:space="0" w:color="000000"/>
              <w:right w:val="single" w:sz="4" w:space="0" w:color="000000"/>
            </w:tcBorders>
          </w:tcPr>
          <w:p w14:paraId="18031DC0" w14:textId="77777777" w:rsidR="00B06F22" w:rsidRPr="00B06F22" w:rsidRDefault="00B06F22" w:rsidP="00B06F22">
            <w:pPr>
              <w:spacing w:line="259" w:lineRule="auto"/>
              <w:ind w:left="53" w:right="60"/>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Max. conc. with effects ≤ 25 % (mg/kg dw) </w:t>
            </w:r>
          </w:p>
        </w:tc>
        <w:tc>
          <w:tcPr>
            <w:tcW w:w="2233" w:type="dxa"/>
            <w:tcBorders>
              <w:top w:val="single" w:sz="4" w:space="0" w:color="000000"/>
              <w:left w:val="single" w:sz="4" w:space="0" w:color="000000"/>
              <w:bottom w:val="single" w:sz="4" w:space="0" w:color="000000"/>
              <w:right w:val="single" w:sz="4" w:space="0" w:color="000000"/>
            </w:tcBorders>
          </w:tcPr>
          <w:p w14:paraId="4A990F6A"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PEC</w:t>
            </w:r>
            <w:r w:rsidRPr="00B06F22">
              <w:rPr>
                <w:rFonts w:ascii="Times New Roman" w:hAnsi="Times New Roman" w:cs="Times New Roman"/>
                <w:b/>
                <w:color w:val="000000"/>
                <w:sz w:val="20"/>
                <w:vertAlign w:val="subscript"/>
                <w:lang w:eastAsia="en-IE"/>
              </w:rPr>
              <w:t>soil</w:t>
            </w:r>
            <w:r w:rsidRPr="00B06F22">
              <w:rPr>
                <w:rFonts w:ascii="Times New Roman" w:hAnsi="Times New Roman" w:cs="Times New Roman"/>
                <w:b/>
                <w:color w:val="000000"/>
                <w:sz w:val="20"/>
                <w:lang w:eastAsia="en-IE"/>
              </w:rPr>
              <w:t xml:space="preserve"> </w:t>
            </w:r>
          </w:p>
          <w:p w14:paraId="6CF125FA"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7A4AEB2B"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Risk acceptable? </w:t>
            </w:r>
          </w:p>
        </w:tc>
      </w:tr>
      <w:tr w:rsidR="00B06F22" w:rsidRPr="00B06F22" w14:paraId="76B34E4A"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79FB66EF"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Mesosulfuron-methyl </w:t>
            </w:r>
          </w:p>
        </w:tc>
        <w:tc>
          <w:tcPr>
            <w:tcW w:w="2230" w:type="dxa"/>
            <w:tcBorders>
              <w:top w:val="single" w:sz="4" w:space="0" w:color="000000"/>
              <w:left w:val="single" w:sz="4" w:space="0" w:color="000000"/>
              <w:bottom w:val="single" w:sz="4" w:space="0" w:color="000000"/>
              <w:right w:val="single" w:sz="4" w:space="0" w:color="000000"/>
            </w:tcBorders>
          </w:tcPr>
          <w:p w14:paraId="3CA8E5FF"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0.1 (at 28 d) </w:t>
            </w:r>
          </w:p>
        </w:tc>
        <w:tc>
          <w:tcPr>
            <w:tcW w:w="2233" w:type="dxa"/>
            <w:vMerge w:val="restart"/>
            <w:tcBorders>
              <w:top w:val="single" w:sz="4" w:space="0" w:color="000000"/>
              <w:left w:val="single" w:sz="4" w:space="0" w:color="000000"/>
              <w:bottom w:val="single" w:sz="4" w:space="0" w:color="000000"/>
              <w:right w:val="single" w:sz="4" w:space="0" w:color="000000"/>
            </w:tcBorders>
          </w:tcPr>
          <w:p w14:paraId="368C3530" w14:textId="77777777" w:rsidR="00B06F22" w:rsidRPr="00B06F22" w:rsidRDefault="00B06F22" w:rsidP="00B06F22">
            <w:pPr>
              <w:spacing w:after="104" w:line="259" w:lineRule="auto"/>
              <w:ind w:left="55"/>
              <w:rPr>
                <w:rFonts w:ascii="Times New Roman" w:hAnsi="Times New Roman" w:cs="Times New Roman"/>
                <w:color w:val="000000"/>
                <w:lang w:eastAsia="en-IE"/>
              </w:rPr>
            </w:pPr>
            <w:r w:rsidRPr="00B06F22">
              <w:rPr>
                <w:noProof/>
                <w:color w:val="000000"/>
                <w:lang w:val="pl-PL" w:eastAsia="pl-PL"/>
              </w:rPr>
              <w:drawing>
                <wp:anchor distT="0" distB="0" distL="114300" distR="114300" simplePos="0" relativeHeight="251705344" behindDoc="0" locked="0" layoutInCell="1" allowOverlap="0" wp14:anchorId="57D37263" wp14:editId="65D82378">
                  <wp:simplePos x="0" y="0"/>
                  <wp:positionH relativeFrom="column">
                    <wp:posOffset>3048</wp:posOffset>
                  </wp:positionH>
                  <wp:positionV relativeFrom="paragraph">
                    <wp:posOffset>0</wp:posOffset>
                  </wp:positionV>
                  <wp:extent cx="1420368" cy="1063752"/>
                  <wp:effectExtent l="0" t="0" r="0" b="0"/>
                  <wp:wrapSquare wrapText="bothSides"/>
                  <wp:docPr id="2024796" name="Picture 2024796" descr="A black background with a black squar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024796" name="Picture 2024796" descr="A black background with a black square&#10;&#10;Description automatically generated with medium confidence"/>
                          <pic:cNvPicPr/>
                        </pic:nvPicPr>
                        <pic:blipFill>
                          <a:blip r:embed="rId105"/>
                          <a:stretch>
                            <a:fillRect/>
                          </a:stretch>
                        </pic:blipFill>
                        <pic:spPr>
                          <a:xfrm>
                            <a:off x="0" y="0"/>
                            <a:ext cx="1420368" cy="1063752"/>
                          </a:xfrm>
                          <a:prstGeom prst="rect">
                            <a:avLst/>
                          </a:prstGeom>
                        </pic:spPr>
                      </pic:pic>
                    </a:graphicData>
                  </a:graphic>
                </wp:anchor>
              </w:drawing>
            </w:r>
            <w:r w:rsidRPr="00B06F22">
              <w:rPr>
                <w:rFonts w:ascii="Times New Roman" w:hAnsi="Times New Roman" w:cs="Times New Roman"/>
                <w:color w:val="000000"/>
                <w:sz w:val="20"/>
                <w:lang w:eastAsia="en-IE"/>
              </w:rPr>
              <w:t>0.022</w:t>
            </w:r>
          </w:p>
          <w:p w14:paraId="3BE14C34" w14:textId="77777777" w:rsidR="00B06F22" w:rsidRPr="00B06F22" w:rsidRDefault="00B06F22" w:rsidP="00B06F22">
            <w:pPr>
              <w:spacing w:after="106" w:line="259" w:lineRule="auto"/>
              <w:ind w:left="55"/>
              <w:rPr>
                <w:rFonts w:ascii="Times New Roman" w:hAnsi="Times New Roman" w:cs="Times New Roman"/>
                <w:color w:val="000000"/>
                <w:lang w:eastAsia="en-IE"/>
              </w:rPr>
            </w:pPr>
            <w:r w:rsidRPr="00B06F22">
              <w:rPr>
                <w:rFonts w:ascii="Times New Roman" w:hAnsi="Times New Roman" w:cs="Times New Roman"/>
                <w:color w:val="000000"/>
                <w:sz w:val="20"/>
                <w:lang w:eastAsia="en-IE"/>
              </w:rPr>
              <w:t>0.004</w:t>
            </w:r>
          </w:p>
          <w:p w14:paraId="4D353198" w14:textId="77777777" w:rsidR="00B06F22" w:rsidRPr="00B06F22" w:rsidRDefault="00B06F22" w:rsidP="00B06F22">
            <w:pPr>
              <w:spacing w:after="104" w:line="259" w:lineRule="auto"/>
              <w:ind w:left="55"/>
              <w:rPr>
                <w:rFonts w:ascii="Times New Roman" w:hAnsi="Times New Roman" w:cs="Times New Roman"/>
                <w:color w:val="000000"/>
                <w:lang w:eastAsia="en-IE"/>
              </w:rPr>
            </w:pPr>
            <w:r w:rsidRPr="00B06F22">
              <w:rPr>
                <w:rFonts w:ascii="Times New Roman" w:hAnsi="Times New Roman" w:cs="Times New Roman"/>
                <w:color w:val="000000"/>
                <w:sz w:val="20"/>
                <w:lang w:eastAsia="en-IE"/>
              </w:rPr>
              <w:t>0.002</w:t>
            </w:r>
          </w:p>
          <w:p w14:paraId="0CBC71BC" w14:textId="77777777" w:rsidR="00B06F22" w:rsidRPr="00B06F22" w:rsidRDefault="00B06F22" w:rsidP="00B06F22">
            <w:pPr>
              <w:spacing w:line="259" w:lineRule="auto"/>
              <w:ind w:left="55"/>
              <w:rPr>
                <w:rFonts w:ascii="Times New Roman" w:hAnsi="Times New Roman" w:cs="Times New Roman"/>
                <w:color w:val="000000"/>
                <w:lang w:eastAsia="en-IE"/>
              </w:rPr>
            </w:pPr>
            <w:r w:rsidRPr="00B06F22">
              <w:rPr>
                <w:rFonts w:ascii="Times New Roman" w:hAnsi="Times New Roman" w:cs="Times New Roman"/>
                <w:color w:val="000000"/>
                <w:sz w:val="20"/>
                <w:lang w:eastAsia="en-IE"/>
              </w:rPr>
              <w:t>0.003</w:t>
            </w:r>
          </w:p>
        </w:tc>
        <w:tc>
          <w:tcPr>
            <w:tcW w:w="2228" w:type="dxa"/>
            <w:tcBorders>
              <w:top w:val="single" w:sz="4" w:space="0" w:color="000000"/>
              <w:left w:val="single" w:sz="4" w:space="0" w:color="000000"/>
              <w:bottom w:val="single" w:sz="4" w:space="0" w:color="000000"/>
              <w:right w:val="single" w:sz="4" w:space="0" w:color="000000"/>
            </w:tcBorders>
          </w:tcPr>
          <w:p w14:paraId="3463E0C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5B283F12"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57CF73D4"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F154851 </w:t>
            </w:r>
          </w:p>
        </w:tc>
        <w:tc>
          <w:tcPr>
            <w:tcW w:w="2230" w:type="dxa"/>
            <w:tcBorders>
              <w:top w:val="single" w:sz="4" w:space="0" w:color="000000"/>
              <w:left w:val="single" w:sz="4" w:space="0" w:color="000000"/>
              <w:bottom w:val="single" w:sz="4" w:space="0" w:color="000000"/>
              <w:right w:val="single" w:sz="4" w:space="0" w:color="000000"/>
            </w:tcBorders>
          </w:tcPr>
          <w:p w14:paraId="4C9B6B19"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0.1 (at 28 d) </w:t>
            </w:r>
          </w:p>
        </w:tc>
        <w:tc>
          <w:tcPr>
            <w:tcW w:w="0" w:type="auto"/>
            <w:vMerge/>
            <w:tcBorders>
              <w:top w:val="nil"/>
              <w:left w:val="single" w:sz="4" w:space="0" w:color="000000"/>
              <w:bottom w:val="nil"/>
              <w:right w:val="single" w:sz="4" w:space="0" w:color="000000"/>
            </w:tcBorders>
          </w:tcPr>
          <w:p w14:paraId="01688B2F"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22B0292C"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0C57BC40"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320882D3"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F160459 </w:t>
            </w:r>
          </w:p>
        </w:tc>
        <w:tc>
          <w:tcPr>
            <w:tcW w:w="2230" w:type="dxa"/>
            <w:tcBorders>
              <w:top w:val="single" w:sz="4" w:space="0" w:color="000000"/>
              <w:left w:val="single" w:sz="4" w:space="0" w:color="000000"/>
              <w:bottom w:val="single" w:sz="4" w:space="0" w:color="000000"/>
              <w:right w:val="single" w:sz="4" w:space="0" w:color="000000"/>
            </w:tcBorders>
          </w:tcPr>
          <w:p w14:paraId="0B8F9C64"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0.1 (at 42 d) </w:t>
            </w:r>
          </w:p>
        </w:tc>
        <w:tc>
          <w:tcPr>
            <w:tcW w:w="0" w:type="auto"/>
            <w:vMerge/>
            <w:tcBorders>
              <w:top w:val="nil"/>
              <w:left w:val="single" w:sz="4" w:space="0" w:color="000000"/>
              <w:bottom w:val="nil"/>
              <w:right w:val="single" w:sz="4" w:space="0" w:color="000000"/>
            </w:tcBorders>
          </w:tcPr>
          <w:p w14:paraId="1F6F6399"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0F4CB210"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2ECB470D"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1CDD8BB7"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F099095 </w:t>
            </w:r>
          </w:p>
        </w:tc>
        <w:tc>
          <w:tcPr>
            <w:tcW w:w="2230" w:type="dxa"/>
            <w:tcBorders>
              <w:top w:val="single" w:sz="4" w:space="0" w:color="000000"/>
              <w:left w:val="single" w:sz="4" w:space="0" w:color="000000"/>
              <w:bottom w:val="single" w:sz="4" w:space="0" w:color="000000"/>
              <w:right w:val="single" w:sz="4" w:space="0" w:color="000000"/>
            </w:tcBorders>
          </w:tcPr>
          <w:p w14:paraId="7A45A240"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0.1 (at 28 d) </w:t>
            </w:r>
          </w:p>
        </w:tc>
        <w:tc>
          <w:tcPr>
            <w:tcW w:w="0" w:type="auto"/>
            <w:vMerge/>
            <w:tcBorders>
              <w:top w:val="nil"/>
              <w:left w:val="single" w:sz="4" w:space="0" w:color="000000"/>
              <w:bottom w:val="nil"/>
              <w:right w:val="single" w:sz="4" w:space="0" w:color="000000"/>
            </w:tcBorders>
          </w:tcPr>
          <w:p w14:paraId="5C6E68FC"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12BE6F94"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264073EC"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47717FBC"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F092944 </w:t>
            </w:r>
          </w:p>
        </w:tc>
        <w:tc>
          <w:tcPr>
            <w:tcW w:w="2230" w:type="dxa"/>
            <w:tcBorders>
              <w:top w:val="single" w:sz="4" w:space="0" w:color="000000"/>
              <w:left w:val="single" w:sz="4" w:space="0" w:color="000000"/>
              <w:bottom w:val="single" w:sz="4" w:space="0" w:color="000000"/>
              <w:right w:val="single" w:sz="4" w:space="0" w:color="000000"/>
            </w:tcBorders>
          </w:tcPr>
          <w:p w14:paraId="683E2A1C"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0.137 (at 28 d) </w:t>
            </w:r>
          </w:p>
        </w:tc>
        <w:tc>
          <w:tcPr>
            <w:tcW w:w="0" w:type="auto"/>
            <w:vMerge/>
            <w:tcBorders>
              <w:top w:val="nil"/>
              <w:left w:val="single" w:sz="4" w:space="0" w:color="000000"/>
              <w:bottom w:val="nil"/>
              <w:right w:val="single" w:sz="4" w:space="0" w:color="000000"/>
            </w:tcBorders>
          </w:tcPr>
          <w:p w14:paraId="33E253B5"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0CB210F0"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r w:rsidR="00B06F22" w:rsidRPr="00B06F22" w14:paraId="36BAD6CF" w14:textId="77777777" w:rsidTr="002F7498">
        <w:trPr>
          <w:trHeight w:val="355"/>
        </w:trPr>
        <w:tc>
          <w:tcPr>
            <w:tcW w:w="2785" w:type="dxa"/>
            <w:tcBorders>
              <w:top w:val="single" w:sz="4" w:space="0" w:color="000000"/>
              <w:left w:val="single" w:sz="4" w:space="0" w:color="000000"/>
              <w:bottom w:val="single" w:sz="4" w:space="0" w:color="000000"/>
              <w:right w:val="single" w:sz="4" w:space="0" w:color="000000"/>
            </w:tcBorders>
          </w:tcPr>
          <w:p w14:paraId="11ABE91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AE F147447 </w:t>
            </w:r>
          </w:p>
        </w:tc>
        <w:tc>
          <w:tcPr>
            <w:tcW w:w="2230" w:type="dxa"/>
            <w:tcBorders>
              <w:top w:val="single" w:sz="4" w:space="0" w:color="000000"/>
              <w:left w:val="single" w:sz="4" w:space="0" w:color="000000"/>
              <w:bottom w:val="single" w:sz="4" w:space="0" w:color="000000"/>
              <w:right w:val="single" w:sz="4" w:space="0" w:color="000000"/>
            </w:tcBorders>
          </w:tcPr>
          <w:p w14:paraId="0B192432"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0.057 (at 28 d) </w:t>
            </w:r>
          </w:p>
        </w:tc>
        <w:tc>
          <w:tcPr>
            <w:tcW w:w="0" w:type="auto"/>
            <w:vMerge/>
            <w:tcBorders>
              <w:top w:val="nil"/>
              <w:left w:val="single" w:sz="4" w:space="0" w:color="000000"/>
              <w:bottom w:val="single" w:sz="4" w:space="0" w:color="000000"/>
              <w:right w:val="single" w:sz="4" w:space="0" w:color="000000"/>
            </w:tcBorders>
          </w:tcPr>
          <w:p w14:paraId="5E8E3EAC"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single" w:sz="4" w:space="0" w:color="000000"/>
              <w:bottom w:val="single" w:sz="4" w:space="0" w:color="000000"/>
              <w:right w:val="single" w:sz="4" w:space="0" w:color="000000"/>
            </w:tcBorders>
          </w:tcPr>
          <w:p w14:paraId="12072248" w14:textId="77777777" w:rsidR="00B06F22" w:rsidRPr="00B06F22" w:rsidRDefault="00B06F22" w:rsidP="00B06F22">
            <w:pPr>
              <w:spacing w:line="259" w:lineRule="auto"/>
              <w:ind w:left="53"/>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bl>
    <w:p w14:paraId="11ECA70C" w14:textId="4D7EF3DF" w:rsidR="00B06F22" w:rsidRPr="002C4F0B" w:rsidRDefault="00B06F22" w:rsidP="002C4F0B">
      <w:pPr>
        <w:spacing w:after="240" w:line="248" w:lineRule="auto"/>
        <w:ind w:left="-5" w:right="12" w:hanging="10"/>
        <w:rPr>
          <w:color w:val="000000"/>
          <w:kern w:val="2"/>
          <w:sz w:val="18"/>
          <w:lang w:eastAsia="en-IE"/>
          <w14:ligatures w14:val="standardContextual"/>
        </w:rPr>
      </w:pPr>
      <w:r w:rsidRPr="00B06F22">
        <w:rPr>
          <w:color w:val="000000"/>
          <w:kern w:val="2"/>
          <w:sz w:val="18"/>
          <w:lang w:eastAsia="en-IE"/>
          <w14:ligatures w14:val="standardContextual"/>
        </w:rPr>
        <w:t xml:space="preserve">dw = dry weight </w:t>
      </w:r>
    </w:p>
    <w:p w14:paraId="0E91E846" w14:textId="52B17C33" w:rsidR="00B06F22" w:rsidRPr="00B06F22" w:rsidRDefault="00B06F22" w:rsidP="00626EAB">
      <w:pPr>
        <w:keepNext/>
        <w:spacing w:after="188" w:line="247" w:lineRule="auto"/>
        <w:ind w:left="-5" w:right="62" w:hanging="10"/>
        <w:rPr>
          <w:color w:val="000000"/>
          <w:kern w:val="2"/>
          <w:lang w:eastAsia="en-IE"/>
          <w14:ligatures w14:val="standardContextual"/>
        </w:rPr>
      </w:pPr>
      <w:r>
        <w:rPr>
          <w:b/>
          <w:color w:val="000000"/>
          <w:kern w:val="2"/>
          <w:lang w:eastAsia="en-IE"/>
          <w14:ligatures w14:val="standardContextual"/>
        </w:rPr>
        <w:t>054-01-05</w:t>
      </w:r>
    </w:p>
    <w:p w14:paraId="0E888F8A" w14:textId="429A8DD9" w:rsidR="00B06F22" w:rsidRPr="00B06F22" w:rsidRDefault="00B06F22" w:rsidP="00626EAB">
      <w:pPr>
        <w:keepNext/>
        <w:spacing w:after="120" w:line="247" w:lineRule="auto"/>
        <w:ind w:left="1346" w:right="62" w:hanging="1361"/>
        <w:rPr>
          <w:color w:val="000000"/>
          <w:kern w:val="2"/>
          <w:lang w:eastAsia="en-IE"/>
          <w14:ligatures w14:val="standardContextual"/>
        </w:rPr>
      </w:pPr>
      <w:r w:rsidRPr="00B06F22">
        <w:rPr>
          <w:b/>
          <w:color w:val="000000"/>
          <w:kern w:val="2"/>
          <w:lang w:eastAsia="en-IE"/>
          <w14:ligatures w14:val="standardContextual"/>
        </w:rPr>
        <w:t xml:space="preserve">Table 9.9-6: </w:t>
      </w:r>
      <w:r w:rsidRPr="00B06F22">
        <w:rPr>
          <w:b/>
          <w:color w:val="000000"/>
          <w:kern w:val="2"/>
          <w:lang w:eastAsia="en-IE"/>
          <w14:ligatures w14:val="standardContextual"/>
        </w:rPr>
        <w:tab/>
        <w:t xml:space="preserve">Assessment of the risk for effects of </w:t>
      </w:r>
      <w:r w:rsidRPr="00823A05">
        <w:rPr>
          <w:b/>
          <w:color w:val="000000"/>
          <w:kern w:val="2"/>
          <w:lang w:eastAsia="en-IE"/>
          <w14:ligatures w14:val="standardContextual"/>
        </w:rPr>
        <w:t>054-01-05</w:t>
      </w:r>
      <w:r w:rsidRPr="00B06F22">
        <w:rPr>
          <w:b/>
          <w:color w:val="000000"/>
          <w:kern w:val="2"/>
          <w:lang w:eastAsia="en-IE"/>
          <w14:ligatures w14:val="standardContextual"/>
        </w:rPr>
        <w:t xml:space="preserve"> on soil micro-organisms due to the use in cereals (use group E) </w:t>
      </w:r>
    </w:p>
    <w:tbl>
      <w:tblPr>
        <w:tblStyle w:val="TableGrid"/>
        <w:tblW w:w="9475" w:type="dxa"/>
        <w:tblInd w:w="-58" w:type="dxa"/>
        <w:tblCellMar>
          <w:top w:w="67" w:type="dxa"/>
          <w:left w:w="58" w:type="dxa"/>
          <w:right w:w="115" w:type="dxa"/>
        </w:tblCellMar>
        <w:tblLook w:val="04A0" w:firstRow="1" w:lastRow="0" w:firstColumn="1" w:lastColumn="0" w:noHBand="0" w:noVBand="1"/>
      </w:tblPr>
      <w:tblGrid>
        <w:gridCol w:w="2784"/>
        <w:gridCol w:w="2230"/>
        <w:gridCol w:w="2233"/>
        <w:gridCol w:w="2228"/>
      </w:tblGrid>
      <w:tr w:rsidR="00B06F22" w:rsidRPr="00B06F22" w14:paraId="09226D8B" w14:textId="77777777" w:rsidTr="002F7498">
        <w:trPr>
          <w:trHeight w:val="353"/>
        </w:trPr>
        <w:tc>
          <w:tcPr>
            <w:tcW w:w="2785" w:type="dxa"/>
            <w:tcBorders>
              <w:top w:val="single" w:sz="4" w:space="0" w:color="000000"/>
              <w:left w:val="single" w:sz="4" w:space="0" w:color="000000"/>
              <w:bottom w:val="single" w:sz="4" w:space="0" w:color="000000"/>
              <w:right w:val="single" w:sz="4" w:space="0" w:color="000000"/>
            </w:tcBorders>
          </w:tcPr>
          <w:p w14:paraId="27F746E6"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Intended use </w:t>
            </w:r>
          </w:p>
        </w:tc>
        <w:tc>
          <w:tcPr>
            <w:tcW w:w="4463" w:type="dxa"/>
            <w:gridSpan w:val="2"/>
            <w:tcBorders>
              <w:top w:val="single" w:sz="4" w:space="0" w:color="000000"/>
              <w:left w:val="single" w:sz="4" w:space="0" w:color="000000"/>
              <w:bottom w:val="single" w:sz="4" w:space="0" w:color="000000"/>
              <w:right w:val="nil"/>
            </w:tcBorders>
          </w:tcPr>
          <w:p w14:paraId="5467AE02"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Cereals (winter), 1.5 L/ha, no crop interception </w:t>
            </w:r>
          </w:p>
        </w:tc>
        <w:tc>
          <w:tcPr>
            <w:tcW w:w="2228" w:type="dxa"/>
            <w:tcBorders>
              <w:top w:val="single" w:sz="4" w:space="0" w:color="000000"/>
              <w:left w:val="nil"/>
              <w:bottom w:val="single" w:sz="4" w:space="0" w:color="000000"/>
              <w:right w:val="single" w:sz="4" w:space="0" w:color="000000"/>
            </w:tcBorders>
          </w:tcPr>
          <w:p w14:paraId="288B755E" w14:textId="77777777" w:rsidR="00B06F22" w:rsidRPr="00B06F22" w:rsidRDefault="00B06F22" w:rsidP="00B06F22">
            <w:pPr>
              <w:spacing w:after="160" w:line="259" w:lineRule="auto"/>
              <w:rPr>
                <w:rFonts w:ascii="Times New Roman" w:hAnsi="Times New Roman" w:cs="Times New Roman"/>
                <w:color w:val="000000"/>
                <w:lang w:eastAsia="en-IE"/>
              </w:rPr>
            </w:pPr>
          </w:p>
        </w:tc>
      </w:tr>
      <w:tr w:rsidR="00B06F22" w:rsidRPr="00B06F22" w14:paraId="1621A547" w14:textId="77777777" w:rsidTr="002F7498">
        <w:trPr>
          <w:trHeight w:val="355"/>
        </w:trPr>
        <w:tc>
          <w:tcPr>
            <w:tcW w:w="2785" w:type="dxa"/>
            <w:tcBorders>
              <w:top w:val="single" w:sz="4" w:space="0" w:color="000000"/>
              <w:left w:val="single" w:sz="4" w:space="0" w:color="000000"/>
              <w:bottom w:val="single" w:sz="4" w:space="0" w:color="000000"/>
              <w:right w:val="nil"/>
            </w:tcBorders>
          </w:tcPr>
          <w:p w14:paraId="08D13189"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N-mineralisation </w:t>
            </w:r>
          </w:p>
        </w:tc>
        <w:tc>
          <w:tcPr>
            <w:tcW w:w="4463" w:type="dxa"/>
            <w:gridSpan w:val="2"/>
            <w:tcBorders>
              <w:top w:val="single" w:sz="4" w:space="0" w:color="000000"/>
              <w:left w:val="nil"/>
              <w:bottom w:val="single" w:sz="4" w:space="0" w:color="000000"/>
              <w:right w:val="nil"/>
            </w:tcBorders>
          </w:tcPr>
          <w:p w14:paraId="5C66058C" w14:textId="77777777" w:rsidR="00B06F22" w:rsidRPr="00B06F22" w:rsidRDefault="00B06F22" w:rsidP="00B06F22">
            <w:pPr>
              <w:spacing w:after="160" w:line="259" w:lineRule="auto"/>
              <w:rPr>
                <w:rFonts w:ascii="Times New Roman" w:hAnsi="Times New Roman" w:cs="Times New Roman"/>
                <w:color w:val="000000"/>
                <w:lang w:eastAsia="en-IE"/>
              </w:rPr>
            </w:pPr>
          </w:p>
        </w:tc>
        <w:tc>
          <w:tcPr>
            <w:tcW w:w="2228" w:type="dxa"/>
            <w:tcBorders>
              <w:top w:val="single" w:sz="4" w:space="0" w:color="000000"/>
              <w:left w:val="nil"/>
              <w:bottom w:val="single" w:sz="4" w:space="0" w:color="000000"/>
              <w:right w:val="single" w:sz="4" w:space="0" w:color="000000"/>
            </w:tcBorders>
          </w:tcPr>
          <w:p w14:paraId="50EFAF37" w14:textId="77777777" w:rsidR="00B06F22" w:rsidRPr="00B06F22" w:rsidRDefault="00B06F22" w:rsidP="00B06F22">
            <w:pPr>
              <w:spacing w:after="160" w:line="259" w:lineRule="auto"/>
              <w:rPr>
                <w:rFonts w:ascii="Times New Roman" w:hAnsi="Times New Roman" w:cs="Times New Roman"/>
                <w:color w:val="000000"/>
                <w:lang w:eastAsia="en-IE"/>
              </w:rPr>
            </w:pPr>
          </w:p>
        </w:tc>
      </w:tr>
      <w:tr w:rsidR="00B06F22" w:rsidRPr="00B06F22" w14:paraId="3301CB53"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23CE5588"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Product/active substance </w:t>
            </w:r>
          </w:p>
        </w:tc>
        <w:tc>
          <w:tcPr>
            <w:tcW w:w="2230" w:type="dxa"/>
            <w:tcBorders>
              <w:top w:val="single" w:sz="4" w:space="0" w:color="000000"/>
              <w:left w:val="single" w:sz="4" w:space="0" w:color="000000"/>
              <w:bottom w:val="single" w:sz="4" w:space="0" w:color="000000"/>
              <w:right w:val="single" w:sz="4" w:space="0" w:color="000000"/>
            </w:tcBorders>
          </w:tcPr>
          <w:p w14:paraId="3DB419D9"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Max. conc. with effects ≤ 25 % (mg/kg dw) </w:t>
            </w:r>
          </w:p>
        </w:tc>
        <w:tc>
          <w:tcPr>
            <w:tcW w:w="2233" w:type="dxa"/>
            <w:tcBorders>
              <w:top w:val="single" w:sz="4" w:space="0" w:color="000000"/>
              <w:left w:val="single" w:sz="4" w:space="0" w:color="000000"/>
              <w:bottom w:val="single" w:sz="4" w:space="0" w:color="000000"/>
              <w:right w:val="single" w:sz="4" w:space="0" w:color="000000"/>
            </w:tcBorders>
          </w:tcPr>
          <w:p w14:paraId="415072B2" w14:textId="77777777" w:rsidR="00B06F22" w:rsidRPr="00B06F22" w:rsidRDefault="00B06F22" w:rsidP="00B06F22">
            <w:pPr>
              <w:spacing w:line="259" w:lineRule="auto"/>
              <w:ind w:left="2"/>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PEC</w:t>
            </w:r>
            <w:r w:rsidRPr="00B06F22">
              <w:rPr>
                <w:rFonts w:ascii="Times New Roman" w:hAnsi="Times New Roman" w:cs="Times New Roman"/>
                <w:b/>
                <w:color w:val="000000"/>
                <w:sz w:val="20"/>
                <w:vertAlign w:val="subscript"/>
                <w:lang w:eastAsia="en-IE"/>
              </w:rPr>
              <w:t>soil</w:t>
            </w:r>
            <w:r w:rsidRPr="00B06F22">
              <w:rPr>
                <w:rFonts w:ascii="Times New Roman" w:hAnsi="Times New Roman" w:cs="Times New Roman"/>
                <w:b/>
                <w:color w:val="000000"/>
                <w:sz w:val="20"/>
                <w:lang w:eastAsia="en-IE"/>
              </w:rPr>
              <w:t xml:space="preserve"> </w:t>
            </w:r>
          </w:p>
          <w:p w14:paraId="464D00D6" w14:textId="77777777" w:rsidR="00B06F22" w:rsidRPr="00B06F22" w:rsidRDefault="00B06F22" w:rsidP="00B06F22">
            <w:pPr>
              <w:spacing w:line="259" w:lineRule="auto"/>
              <w:ind w:left="2"/>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(mg/kg dw) </w:t>
            </w:r>
          </w:p>
        </w:tc>
        <w:tc>
          <w:tcPr>
            <w:tcW w:w="2228" w:type="dxa"/>
            <w:tcBorders>
              <w:top w:val="single" w:sz="4" w:space="0" w:color="000000"/>
              <w:left w:val="single" w:sz="4" w:space="0" w:color="000000"/>
              <w:bottom w:val="single" w:sz="4" w:space="0" w:color="000000"/>
              <w:right w:val="single" w:sz="4" w:space="0" w:color="000000"/>
            </w:tcBorders>
          </w:tcPr>
          <w:p w14:paraId="1325FA58"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b/>
                <w:color w:val="000000"/>
                <w:sz w:val="20"/>
                <w:lang w:eastAsia="en-IE"/>
              </w:rPr>
              <w:t xml:space="preserve">Risk acceptable? </w:t>
            </w:r>
          </w:p>
        </w:tc>
      </w:tr>
      <w:tr w:rsidR="00B06F22" w:rsidRPr="00B06F22" w14:paraId="0A4F8D7C" w14:textId="77777777" w:rsidTr="002F7498">
        <w:trPr>
          <w:trHeight w:val="583"/>
        </w:trPr>
        <w:tc>
          <w:tcPr>
            <w:tcW w:w="2785" w:type="dxa"/>
            <w:tcBorders>
              <w:top w:val="single" w:sz="4" w:space="0" w:color="000000"/>
              <w:left w:val="single" w:sz="4" w:space="0" w:color="000000"/>
              <w:bottom w:val="single" w:sz="4" w:space="0" w:color="000000"/>
              <w:right w:val="single" w:sz="4" w:space="0" w:color="000000"/>
            </w:tcBorders>
          </w:tcPr>
          <w:p w14:paraId="2BF66491" w14:textId="77777777" w:rsidR="009F0A0A" w:rsidRPr="009F0A0A" w:rsidRDefault="009F0A0A" w:rsidP="009F0A0A">
            <w:pPr>
              <w:spacing w:line="259" w:lineRule="auto"/>
              <w:rPr>
                <w:rFonts w:ascii="Times New Roman" w:hAnsi="Times New Roman" w:cs="Times New Roman"/>
                <w:color w:val="000000"/>
                <w:sz w:val="20"/>
                <w:lang w:eastAsia="en-IE"/>
              </w:rPr>
            </w:pPr>
            <w:r w:rsidRPr="009F0A0A">
              <w:rPr>
                <w:rFonts w:ascii="Times New Roman" w:hAnsi="Times New Roman" w:cs="Times New Roman"/>
                <w:color w:val="000000"/>
                <w:sz w:val="20"/>
                <w:lang w:eastAsia="en-IE"/>
              </w:rPr>
              <w:t xml:space="preserve">IMS+MSM+MPR OD </w:t>
            </w:r>
          </w:p>
          <w:p w14:paraId="077FF576" w14:textId="267CD1BD" w:rsidR="00B06F22" w:rsidRPr="00B06F22" w:rsidRDefault="009F0A0A" w:rsidP="009F0A0A">
            <w:pPr>
              <w:spacing w:line="259" w:lineRule="auto"/>
              <w:rPr>
                <w:rFonts w:ascii="Times New Roman" w:hAnsi="Times New Roman" w:cs="Times New Roman"/>
                <w:color w:val="000000"/>
                <w:lang w:eastAsia="en-IE"/>
              </w:rPr>
            </w:pPr>
            <w:r w:rsidRPr="009F0A0A">
              <w:rPr>
                <w:rFonts w:ascii="Times New Roman" w:hAnsi="Times New Roman" w:cs="Times New Roman"/>
                <w:color w:val="000000"/>
                <w:sz w:val="20"/>
                <w:lang w:eastAsia="en-IE"/>
              </w:rPr>
              <w:t>42 (2+10+30) *</w:t>
            </w:r>
          </w:p>
        </w:tc>
        <w:tc>
          <w:tcPr>
            <w:tcW w:w="2230" w:type="dxa"/>
            <w:tcBorders>
              <w:top w:val="single" w:sz="4" w:space="0" w:color="000000"/>
              <w:left w:val="single" w:sz="4" w:space="0" w:color="000000"/>
              <w:bottom w:val="single" w:sz="4" w:space="0" w:color="000000"/>
              <w:right w:val="single" w:sz="4" w:space="0" w:color="000000"/>
            </w:tcBorders>
          </w:tcPr>
          <w:p w14:paraId="52F85209"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10* (at 42 d) </w:t>
            </w:r>
          </w:p>
        </w:tc>
        <w:tc>
          <w:tcPr>
            <w:tcW w:w="2233" w:type="dxa"/>
            <w:tcBorders>
              <w:top w:val="single" w:sz="4" w:space="0" w:color="000000"/>
              <w:left w:val="single" w:sz="4" w:space="0" w:color="000000"/>
              <w:bottom w:val="single" w:sz="4" w:space="0" w:color="000000"/>
              <w:right w:val="single" w:sz="4" w:space="0" w:color="000000"/>
            </w:tcBorders>
          </w:tcPr>
          <w:p w14:paraId="1B6FF684" w14:textId="77777777" w:rsidR="00B06F22" w:rsidRPr="00B06F22" w:rsidRDefault="00B06F22" w:rsidP="00B06F22">
            <w:pPr>
              <w:spacing w:line="259" w:lineRule="auto"/>
              <w:ind w:left="2"/>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2 </w:t>
            </w:r>
          </w:p>
        </w:tc>
        <w:tc>
          <w:tcPr>
            <w:tcW w:w="2228" w:type="dxa"/>
            <w:tcBorders>
              <w:top w:val="single" w:sz="4" w:space="0" w:color="000000"/>
              <w:left w:val="single" w:sz="4" w:space="0" w:color="000000"/>
              <w:bottom w:val="single" w:sz="4" w:space="0" w:color="000000"/>
              <w:right w:val="single" w:sz="4" w:space="0" w:color="000000"/>
            </w:tcBorders>
          </w:tcPr>
          <w:p w14:paraId="3150F83A" w14:textId="77777777" w:rsidR="00B06F22" w:rsidRPr="00B06F22" w:rsidRDefault="00B06F22" w:rsidP="00B06F22">
            <w:pPr>
              <w:spacing w:line="259" w:lineRule="auto"/>
              <w:rPr>
                <w:rFonts w:ascii="Times New Roman" w:hAnsi="Times New Roman" w:cs="Times New Roman"/>
                <w:color w:val="000000"/>
                <w:lang w:eastAsia="en-IE"/>
              </w:rPr>
            </w:pPr>
            <w:r w:rsidRPr="00B06F22">
              <w:rPr>
                <w:rFonts w:ascii="Times New Roman" w:hAnsi="Times New Roman" w:cs="Times New Roman"/>
                <w:color w:val="000000"/>
                <w:sz w:val="20"/>
                <w:lang w:eastAsia="en-IE"/>
              </w:rPr>
              <w:t xml:space="preserve">yes </w:t>
            </w:r>
          </w:p>
        </w:tc>
      </w:tr>
    </w:tbl>
    <w:p w14:paraId="7C71B741" w14:textId="40979BBF" w:rsidR="00B06F22" w:rsidRPr="002C4F0B" w:rsidRDefault="00823A05" w:rsidP="002C4F0B">
      <w:pPr>
        <w:spacing w:after="26" w:line="248" w:lineRule="auto"/>
        <w:ind w:left="-5" w:right="12" w:hanging="10"/>
        <w:rPr>
          <w:color w:val="000000"/>
          <w:kern w:val="2"/>
          <w:sz w:val="18"/>
          <w:lang w:eastAsia="en-IE"/>
          <w14:ligatures w14:val="standardContextual"/>
        </w:rPr>
      </w:pPr>
      <w:r w:rsidRPr="00823A05">
        <w:rPr>
          <w:color w:val="000000"/>
          <w:kern w:val="2"/>
          <w:sz w:val="18"/>
          <w:lang w:eastAsia="en-IE"/>
          <w14:ligatures w14:val="standardContextual"/>
        </w:rPr>
        <w:t xml:space="preserve">*Data for Atlantis 12 OD. </w:t>
      </w:r>
      <w:r w:rsidRPr="00823A05">
        <w:rPr>
          <w:color w:val="000000"/>
          <w:kern w:val="2"/>
          <w:sz w:val="18"/>
          <w:lang w:val="en-US" w:eastAsia="en-IE"/>
          <w14:ligatures w14:val="standardContextual"/>
        </w:rPr>
        <w:t>054-01-05 is believed to be comparable to Atlantis 12 OD in all areas of the assessment (refer to dRR Part C for details of the composition).</w:t>
      </w:r>
    </w:p>
    <w:p w14:paraId="11C09CED" w14:textId="77777777" w:rsidR="00D526BE" w:rsidRPr="002B1114" w:rsidRDefault="00D526BE" w:rsidP="00AA32CE">
      <w:pPr>
        <w:pStyle w:val="Nagwek3"/>
      </w:pPr>
      <w:bookmarkStart w:id="730" w:name="_Toc412644030"/>
      <w:bookmarkStart w:id="731" w:name="_Toc413916874"/>
      <w:bookmarkStart w:id="732" w:name="_Toc413917016"/>
      <w:bookmarkStart w:id="733" w:name="_Toc413922077"/>
      <w:bookmarkStart w:id="734" w:name="_Toc413922566"/>
      <w:bookmarkStart w:id="735" w:name="_Toc413922670"/>
      <w:bookmarkStart w:id="736" w:name="_Toc414955307"/>
      <w:bookmarkStart w:id="737" w:name="_Toc415214614"/>
      <w:bookmarkStart w:id="738" w:name="_Toc415579227"/>
      <w:r w:rsidRPr="002B1114">
        <w:t>Overall conclusions</w:t>
      </w:r>
      <w:bookmarkEnd w:id="730"/>
      <w:bookmarkEnd w:id="731"/>
      <w:bookmarkEnd w:id="732"/>
      <w:bookmarkEnd w:id="733"/>
      <w:bookmarkEnd w:id="734"/>
      <w:bookmarkEnd w:id="735"/>
      <w:bookmarkEnd w:id="736"/>
      <w:bookmarkEnd w:id="737"/>
      <w:bookmarkEnd w:id="738"/>
    </w:p>
    <w:p w14:paraId="2E988926" w14:textId="6688397A" w:rsidR="00A3286D" w:rsidRDefault="00823A05" w:rsidP="00823A05">
      <w:pPr>
        <w:spacing w:after="5" w:line="247" w:lineRule="auto"/>
        <w:ind w:left="-5" w:right="143" w:hanging="10"/>
        <w:jc w:val="both"/>
        <w:rPr>
          <w:color w:val="000000"/>
          <w:kern w:val="2"/>
          <w:lang w:eastAsia="en-IE"/>
          <w14:ligatures w14:val="standardContextual"/>
        </w:rPr>
      </w:pPr>
      <w:r w:rsidRPr="00823A05">
        <w:rPr>
          <w:color w:val="000000"/>
          <w:kern w:val="2"/>
          <w:lang w:eastAsia="en-IE"/>
          <w14:ligatures w14:val="standardContextual"/>
        </w:rPr>
        <w:t>The risk of the active substances, their relevant metabolites, and of the formulated product was assessed based on maximum PEC</w:t>
      </w:r>
      <w:r w:rsidRPr="00823A05">
        <w:rPr>
          <w:color w:val="000000"/>
          <w:kern w:val="2"/>
          <w:vertAlign w:val="subscript"/>
          <w:lang w:eastAsia="en-IE"/>
          <w14:ligatures w14:val="standardContextual"/>
        </w:rPr>
        <w:t>soil</w:t>
      </w:r>
      <w:r w:rsidRPr="00823A05">
        <w:rPr>
          <w:color w:val="000000"/>
          <w:kern w:val="2"/>
          <w:lang w:eastAsia="en-IE"/>
          <w14:ligatures w14:val="standardContextual"/>
        </w:rPr>
        <w:t xml:space="preserve">, and indicated acceptable for the use of 054-01-05 in cereals. </w:t>
      </w:r>
    </w:p>
    <w:p w14:paraId="2FE5D68C" w14:textId="77777777" w:rsidR="00A30E81" w:rsidRDefault="00A30E81" w:rsidP="00823A05">
      <w:pPr>
        <w:spacing w:after="5" w:line="247" w:lineRule="auto"/>
        <w:ind w:left="-5" w:right="143" w:hanging="10"/>
        <w:jc w:val="both"/>
        <w:rPr>
          <w:color w:val="000000"/>
          <w:kern w:val="2"/>
          <w:lang w:eastAsia="en-IE"/>
          <w14:ligatures w14:val="standardContextual"/>
        </w:rPr>
      </w:pPr>
    </w:p>
    <w:p w14:paraId="156A6DE5" w14:textId="77777777" w:rsidR="00A30E81" w:rsidRDefault="00A30E81" w:rsidP="00A30E81">
      <w:pPr>
        <w:shd w:val="clear" w:color="auto" w:fill="BFBFBF"/>
        <w:spacing w:before="120"/>
        <w:rPr>
          <w:b/>
        </w:rPr>
      </w:pPr>
      <w:r w:rsidRPr="00B5384C">
        <w:rPr>
          <w:b/>
        </w:rPr>
        <w:t>Evaluator comments:</w:t>
      </w:r>
    </w:p>
    <w:p w14:paraId="6E8F2115" w14:textId="77777777" w:rsidR="00A30E81" w:rsidRDefault="00A30E81" w:rsidP="00A30E81">
      <w:pPr>
        <w:shd w:val="clear" w:color="auto" w:fill="BFBFBF"/>
        <w:spacing w:before="120"/>
        <w:jc w:val="both"/>
        <w:rPr>
          <w:b/>
          <w:lang w:val="en-US"/>
        </w:rPr>
      </w:pPr>
      <w:r w:rsidRPr="00BC060F">
        <w:rPr>
          <w:b/>
          <w:lang w:val="en-US"/>
        </w:rPr>
        <w:t>Effects on soil microbial activity</w:t>
      </w:r>
    </w:p>
    <w:p w14:paraId="03F503AA" w14:textId="77777777" w:rsidR="00A30E81" w:rsidRDefault="00A30E81" w:rsidP="00A30E81">
      <w:pPr>
        <w:shd w:val="clear" w:color="auto" w:fill="BFBFBF"/>
        <w:spacing w:before="120"/>
        <w:jc w:val="both"/>
      </w:pPr>
      <w:r w:rsidRPr="003B3E4C">
        <w:rPr>
          <w:lang w:val="en-US"/>
        </w:rPr>
        <w:t xml:space="preserve">No data is provided in support of the application for authorization of </w:t>
      </w:r>
      <w:r w:rsidRPr="007E359C">
        <w:t>Meso-Iodo OD-Life</w:t>
      </w:r>
      <w:r w:rsidRPr="003B3E4C">
        <w:rPr>
          <w:lang w:val="en-US"/>
        </w:rPr>
        <w:t xml:space="preserve">. The intended uses Product </w:t>
      </w:r>
      <w:r>
        <w:rPr>
          <w:bCs/>
          <w:lang w:val="en-US"/>
        </w:rPr>
        <w:t>Atlantis 12 OD</w:t>
      </w:r>
      <w:r w:rsidRPr="003B3E4C">
        <w:rPr>
          <w:bCs/>
          <w:lang w:val="en-US"/>
        </w:rPr>
        <w:t xml:space="preserve"> </w:t>
      </w:r>
      <w:r w:rsidRPr="003B3E4C">
        <w:rPr>
          <w:lang w:val="en-US"/>
        </w:rPr>
        <w:t>are within those considered acceptab</w:t>
      </w:r>
      <w:r>
        <w:rPr>
          <w:lang w:val="en-US"/>
        </w:rPr>
        <w:t xml:space="preserve">le for registration of </w:t>
      </w:r>
      <w:r w:rsidRPr="007E359C">
        <w:t>Meso-Iodo OD-Life</w:t>
      </w:r>
      <w:r>
        <w:t>.</w:t>
      </w:r>
    </w:p>
    <w:p w14:paraId="699A4CEC" w14:textId="77777777" w:rsidR="00A30E81" w:rsidRPr="003B3E4C" w:rsidRDefault="00A30E81" w:rsidP="00A30E81">
      <w:pPr>
        <w:shd w:val="clear" w:color="auto" w:fill="BFBFBF"/>
        <w:spacing w:before="120"/>
        <w:jc w:val="both"/>
        <w:rPr>
          <w:lang w:val="en-US"/>
        </w:rPr>
      </w:pPr>
      <w:r w:rsidRPr="00E53FD4">
        <w:rPr>
          <w:lang w:val="en-US"/>
        </w:rPr>
        <w:t xml:space="preserve">The risk assessment presented for micro-organisms on the endpoints from the studies performed on for-mulation of </w:t>
      </w:r>
      <w:r>
        <w:rPr>
          <w:lang w:val="en-US"/>
        </w:rPr>
        <w:t>Atlantis 12 OD</w:t>
      </w:r>
      <w:r w:rsidRPr="00E53FD4">
        <w:rPr>
          <w:lang w:val="en-US"/>
        </w:rPr>
        <w:t xml:space="preserve"> has been accepted for </w:t>
      </w:r>
      <w:r w:rsidRPr="007E359C">
        <w:t>Meso-Iodo OD-Life</w:t>
      </w:r>
      <w:r w:rsidRPr="00E53FD4">
        <w:rPr>
          <w:lang w:val="en-US"/>
        </w:rPr>
        <w:t xml:space="preserve">. The risk assessment is appropriate to be used for </w:t>
      </w:r>
      <w:r w:rsidRPr="007E359C">
        <w:t>Meso-Iodo OD-Life</w:t>
      </w:r>
      <w:r w:rsidRPr="00E53FD4">
        <w:rPr>
          <w:lang w:val="en-US"/>
        </w:rPr>
        <w:t xml:space="preserve">. According to the Registration Report for </w:t>
      </w:r>
      <w:r>
        <w:rPr>
          <w:lang w:val="en-US"/>
        </w:rPr>
        <w:t>Atlantis 12 OD</w:t>
      </w:r>
      <w:r w:rsidRPr="00E53FD4">
        <w:rPr>
          <w:lang w:val="en-US"/>
        </w:rPr>
        <w:t xml:space="preserve"> the risk assessment for microorganisms have been accepted. On the basis of performed calculations in </w:t>
      </w:r>
      <w:r>
        <w:rPr>
          <w:lang w:val="en-US"/>
        </w:rPr>
        <w:t>Atlantis 12 OD report, acceptable risk assess</w:t>
      </w:r>
      <w:r w:rsidRPr="00E53FD4">
        <w:rPr>
          <w:lang w:val="en-US"/>
        </w:rPr>
        <w:t xml:space="preserve">ment to microorganisms may be concluded from proposed uses of </w:t>
      </w:r>
      <w:r w:rsidRPr="007E359C">
        <w:t xml:space="preserve">Meso-Iodo </w:t>
      </w:r>
      <w:r w:rsidRPr="007E359C">
        <w:lastRenderedPageBreak/>
        <w:t>OD-Life</w:t>
      </w:r>
      <w:r w:rsidRPr="00E53FD4">
        <w:rPr>
          <w:lang w:val="en-US"/>
        </w:rPr>
        <w:t xml:space="preserve">. The risk to soil micro-organisms from uses of </w:t>
      </w:r>
      <w:r w:rsidRPr="007E359C">
        <w:t>Meso-Iodo OD-Life</w:t>
      </w:r>
      <w:r w:rsidRPr="00E53FD4">
        <w:rPr>
          <w:lang w:val="en-US"/>
        </w:rPr>
        <w:t xml:space="preserve"> is expected to be low. No additional risk assessment is not required.</w:t>
      </w:r>
    </w:p>
    <w:p w14:paraId="58C83CC4" w14:textId="77777777" w:rsidR="00A41E62" w:rsidRDefault="00A41E62" w:rsidP="00823A05">
      <w:pPr>
        <w:spacing w:after="5" w:line="247" w:lineRule="auto"/>
        <w:ind w:left="-5" w:right="143" w:hanging="10"/>
        <w:jc w:val="both"/>
        <w:rPr>
          <w:color w:val="000000"/>
          <w:kern w:val="2"/>
          <w:lang w:eastAsia="en-IE"/>
          <w14:ligatures w14:val="standardContextual"/>
        </w:rPr>
      </w:pPr>
    </w:p>
    <w:p w14:paraId="2CD24362" w14:textId="77777777" w:rsidR="00D526BE" w:rsidRPr="002B1114" w:rsidRDefault="00D526BE" w:rsidP="00AA32CE">
      <w:pPr>
        <w:pStyle w:val="Nagwek2"/>
      </w:pPr>
      <w:bookmarkStart w:id="739" w:name="_Toc399487294"/>
      <w:bookmarkStart w:id="740" w:name="_Ref405399808"/>
      <w:bookmarkStart w:id="741" w:name="_Toc412644031"/>
      <w:bookmarkStart w:id="742" w:name="_Toc413916875"/>
      <w:bookmarkStart w:id="743" w:name="_Toc413917017"/>
      <w:bookmarkStart w:id="744" w:name="_Toc413922078"/>
      <w:bookmarkStart w:id="745" w:name="_Toc413922567"/>
      <w:bookmarkStart w:id="746" w:name="_Toc413922671"/>
      <w:bookmarkStart w:id="747" w:name="_Toc414955308"/>
      <w:bookmarkStart w:id="748" w:name="_Toc415214615"/>
      <w:bookmarkStart w:id="749" w:name="_Toc415579228"/>
      <w:r w:rsidRPr="002B1114">
        <w:t>Effects on non-target terrestrial plants (KCP 10.6)</w:t>
      </w:r>
      <w:bookmarkEnd w:id="739"/>
      <w:bookmarkEnd w:id="740"/>
      <w:bookmarkEnd w:id="741"/>
      <w:bookmarkEnd w:id="742"/>
      <w:bookmarkEnd w:id="743"/>
      <w:bookmarkEnd w:id="744"/>
      <w:bookmarkEnd w:id="745"/>
      <w:bookmarkEnd w:id="746"/>
      <w:bookmarkEnd w:id="747"/>
      <w:bookmarkEnd w:id="748"/>
      <w:bookmarkEnd w:id="749"/>
    </w:p>
    <w:p w14:paraId="196FD282" w14:textId="77777777" w:rsidR="00D526BE" w:rsidRPr="002B1114" w:rsidRDefault="00D526BE" w:rsidP="00AA32CE">
      <w:pPr>
        <w:pStyle w:val="Nagwek3"/>
      </w:pPr>
      <w:bookmarkStart w:id="750" w:name="_Toc412644032"/>
      <w:bookmarkStart w:id="751" w:name="_Toc413916876"/>
      <w:bookmarkStart w:id="752" w:name="_Toc413917018"/>
      <w:bookmarkStart w:id="753" w:name="_Toc413922079"/>
      <w:bookmarkStart w:id="754" w:name="_Toc413922568"/>
      <w:bookmarkStart w:id="755" w:name="_Toc413922672"/>
      <w:bookmarkStart w:id="756" w:name="_Toc414955309"/>
      <w:bookmarkStart w:id="757" w:name="_Toc415214616"/>
      <w:bookmarkStart w:id="758" w:name="_Toc415579229"/>
      <w:r w:rsidRPr="002B1114">
        <w:t>Toxicity data</w:t>
      </w:r>
      <w:bookmarkEnd w:id="750"/>
      <w:bookmarkEnd w:id="751"/>
      <w:bookmarkEnd w:id="752"/>
      <w:bookmarkEnd w:id="753"/>
      <w:bookmarkEnd w:id="754"/>
      <w:bookmarkEnd w:id="755"/>
      <w:bookmarkEnd w:id="756"/>
      <w:bookmarkEnd w:id="757"/>
      <w:bookmarkEnd w:id="758"/>
    </w:p>
    <w:p w14:paraId="12BBE808" w14:textId="77777777" w:rsidR="00823A05" w:rsidRDefault="00823A05" w:rsidP="00823A05">
      <w:pPr>
        <w:spacing w:after="240" w:line="247" w:lineRule="auto"/>
        <w:jc w:val="both"/>
        <w:rPr>
          <w:color w:val="000000"/>
          <w:kern w:val="2"/>
          <w:lang w:eastAsia="en-IE"/>
          <w14:ligatures w14:val="standardContextual"/>
        </w:rPr>
      </w:pPr>
      <w:r w:rsidRPr="00962CF6">
        <w:rPr>
          <w:color w:val="000000"/>
          <w:kern w:val="2"/>
          <w:lang w:eastAsia="en-IE"/>
          <w14:ligatures w14:val="standardContextual"/>
        </w:rPr>
        <w:t xml:space="preserve">Effects on </w:t>
      </w:r>
      <w:r>
        <w:rPr>
          <w:color w:val="000000"/>
          <w:kern w:val="2"/>
          <w:lang w:eastAsia="en-IE"/>
          <w14:ligatures w14:val="standardContextual"/>
        </w:rPr>
        <w:t>non-target soil meso and macrofauna</w:t>
      </w:r>
      <w:r w:rsidRPr="00962CF6">
        <w:rPr>
          <w:color w:val="000000"/>
          <w:kern w:val="2"/>
          <w:lang w:eastAsia="en-IE"/>
          <w14:ligatures w14:val="standardContextual"/>
        </w:rPr>
        <w:t xml:space="preserve"> of 054-01-05 were not evaluated as part of the EU assessment of mesosulfuron-methyl, iodosulfuron-methyl-sodium or mefenpyr-diethyl. </w:t>
      </w:r>
    </w:p>
    <w:p w14:paraId="5FC10CDB" w14:textId="15F6553A" w:rsidR="00D526BE" w:rsidRDefault="00823A05" w:rsidP="00823A05">
      <w:pPr>
        <w:spacing w:after="240" w:line="247" w:lineRule="auto"/>
        <w:ind w:left="10" w:hanging="10"/>
        <w:jc w:val="both"/>
        <w:rPr>
          <w:color w:val="000000"/>
          <w:kern w:val="2"/>
          <w:lang w:eastAsia="en-IE"/>
          <w14:ligatures w14:val="standardContextual"/>
        </w:rPr>
      </w:pPr>
      <w:r w:rsidRPr="00962CF6">
        <w:rPr>
          <w:color w:val="000000"/>
          <w:kern w:val="2"/>
          <w:lang w:eastAsia="en-IE"/>
          <w14:ligatures w14:val="standardContextual"/>
        </w:rPr>
        <w:t>An assessment of the risk from the active substances</w:t>
      </w:r>
      <w:r>
        <w:rPr>
          <w:color w:val="000000"/>
          <w:kern w:val="2"/>
          <w:lang w:eastAsia="en-IE"/>
          <w14:ligatures w14:val="standardContextual"/>
        </w:rPr>
        <w:t xml:space="preserve"> and representative </w:t>
      </w:r>
      <w:r w:rsidRPr="00962CF6">
        <w:rPr>
          <w:color w:val="000000"/>
          <w:kern w:val="2"/>
          <w:lang w:eastAsia="en-IE"/>
          <w14:ligatures w14:val="standardContextual"/>
        </w:rPr>
        <w:t>formulation (IMS+MSM+MPR OD 42 (2+10+30) was performed during the renewal of the reference product, Atlantis 12 OD (authorisation number R-98/2009). 054-01-05 is believed to be comparable to Atlantis 12 OD in all areas of the assessment (refer to dRR Part C for details of the composition). Consequently</w:t>
      </w:r>
      <w:r>
        <w:rPr>
          <w:color w:val="000000"/>
          <w:kern w:val="2"/>
          <w:lang w:eastAsia="en-IE"/>
          <w14:ligatures w14:val="standardContextual"/>
        </w:rPr>
        <w:t xml:space="preserve"> no new studies are submitted with the formulation 054-01-05 and</w:t>
      </w:r>
      <w:r w:rsidRPr="00962CF6">
        <w:rPr>
          <w:color w:val="000000"/>
          <w:kern w:val="2"/>
          <w:lang w:eastAsia="en-IE"/>
          <w14:ligatures w14:val="standardContextual"/>
        </w:rPr>
        <w:t xml:space="preserve"> it is requested that the zRMS refers to the data presented in the renewal of Atlantis 12 OD in order to support the authorisation of 054-01-05</w:t>
      </w:r>
    </w:p>
    <w:p w14:paraId="21E72657" w14:textId="4C088181" w:rsidR="00823A05" w:rsidRPr="002C4F0B" w:rsidRDefault="00823A05" w:rsidP="00824A79">
      <w:pPr>
        <w:spacing w:after="120" w:line="248" w:lineRule="auto"/>
        <w:ind w:left="1346" w:right="61" w:hanging="1361"/>
        <w:jc w:val="both"/>
        <w:rPr>
          <w:b/>
          <w:color w:val="000000"/>
          <w:kern w:val="2"/>
          <w:lang w:eastAsia="en-IE"/>
          <w14:ligatures w14:val="standardContextual"/>
        </w:rPr>
      </w:pPr>
      <w:r w:rsidRPr="00B06F22">
        <w:rPr>
          <w:b/>
          <w:color w:val="000000"/>
          <w:kern w:val="2"/>
          <w:lang w:eastAsia="en-IE"/>
          <w14:ligatures w14:val="standardContextual"/>
        </w:rPr>
        <w:t>Table 9</w:t>
      </w:r>
      <w:r>
        <w:rPr>
          <w:b/>
          <w:color w:val="000000"/>
          <w:kern w:val="2"/>
          <w:lang w:eastAsia="en-IE"/>
          <w14:ligatures w14:val="standardContextual"/>
        </w:rPr>
        <w:t>.10-1:</w:t>
      </w:r>
      <w:r w:rsidRPr="00B06F22">
        <w:rPr>
          <w:b/>
          <w:color w:val="000000"/>
          <w:kern w:val="2"/>
          <w:lang w:eastAsia="en-IE"/>
          <w14:ligatures w14:val="standardContextual"/>
        </w:rPr>
        <w:tab/>
        <w:t>Assessment of the risk of iodosulfuron-methyl-sodium for effects on soil</w:t>
      </w:r>
      <w:r w:rsidR="00DB3613">
        <w:rPr>
          <w:b/>
          <w:color w:val="000000"/>
          <w:kern w:val="2"/>
          <w:lang w:eastAsia="en-IE"/>
          <w14:ligatures w14:val="standardContextual"/>
        </w:rPr>
        <w:t xml:space="preserve"> </w:t>
      </w:r>
      <w:r w:rsidRPr="00B06F22">
        <w:rPr>
          <w:b/>
          <w:color w:val="000000"/>
          <w:kern w:val="2"/>
          <w:lang w:eastAsia="en-IE"/>
          <w14:ligatures w14:val="standardContextual"/>
        </w:rPr>
        <w:t xml:space="preserve">microorganisms due to the use of </w:t>
      </w:r>
      <w:r>
        <w:rPr>
          <w:b/>
          <w:color w:val="000000"/>
          <w:kern w:val="2"/>
          <w:lang w:eastAsia="en-IE"/>
          <w14:ligatures w14:val="standardContextual"/>
        </w:rPr>
        <w:t>054-01-05</w:t>
      </w:r>
      <w:r w:rsidRPr="00B06F22">
        <w:rPr>
          <w:b/>
          <w:color w:val="000000"/>
          <w:kern w:val="2"/>
          <w:lang w:eastAsia="en-IE"/>
          <w14:ligatures w14:val="standardContextual"/>
        </w:rPr>
        <w:t xml:space="preserve"> in cereals (use group 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28"/>
        <w:gridCol w:w="1486"/>
        <w:gridCol w:w="1342"/>
        <w:gridCol w:w="3333"/>
        <w:gridCol w:w="1559"/>
      </w:tblGrid>
      <w:tr w:rsidR="007D5370" w:rsidRPr="002B1114" w14:paraId="413B4759" w14:textId="77777777" w:rsidTr="002F7498">
        <w:trPr>
          <w:trHeight w:val="318"/>
          <w:tblHeader/>
        </w:trPr>
        <w:tc>
          <w:tcPr>
            <w:tcW w:w="871" w:type="pct"/>
            <w:shd w:val="clear" w:color="auto" w:fill="auto"/>
          </w:tcPr>
          <w:p w14:paraId="09BE87DB" w14:textId="77777777" w:rsidR="007D5370" w:rsidRPr="002B1114" w:rsidRDefault="007D5370" w:rsidP="002F7498">
            <w:pPr>
              <w:pStyle w:val="RepTableHeader"/>
              <w:jc w:val="center"/>
            </w:pPr>
            <w:r w:rsidRPr="002B1114">
              <w:lastRenderedPageBreak/>
              <w:t>Species</w:t>
            </w:r>
          </w:p>
        </w:tc>
        <w:tc>
          <w:tcPr>
            <w:tcW w:w="795" w:type="pct"/>
            <w:shd w:val="clear" w:color="auto" w:fill="auto"/>
          </w:tcPr>
          <w:p w14:paraId="6D6E9D98" w14:textId="77777777" w:rsidR="007D5370" w:rsidRPr="002B1114" w:rsidRDefault="007D5370" w:rsidP="002F7498">
            <w:pPr>
              <w:pStyle w:val="RepTableHeader"/>
              <w:jc w:val="center"/>
            </w:pPr>
            <w:r w:rsidRPr="002B1114">
              <w:t>Substance</w:t>
            </w:r>
          </w:p>
        </w:tc>
        <w:tc>
          <w:tcPr>
            <w:tcW w:w="718" w:type="pct"/>
            <w:shd w:val="clear" w:color="auto" w:fill="auto"/>
          </w:tcPr>
          <w:p w14:paraId="47A0C389" w14:textId="77777777" w:rsidR="007D5370" w:rsidRPr="002B1114" w:rsidRDefault="007D5370" w:rsidP="002F7498">
            <w:pPr>
              <w:pStyle w:val="RepTableHeader"/>
              <w:jc w:val="center"/>
            </w:pPr>
            <w:r w:rsidRPr="002B1114">
              <w:t>Exposure</w:t>
            </w:r>
          </w:p>
          <w:p w14:paraId="7D7A2739" w14:textId="77777777" w:rsidR="007D5370" w:rsidRPr="002B1114" w:rsidRDefault="007D5370" w:rsidP="002F7498">
            <w:pPr>
              <w:pStyle w:val="RepTableHeader"/>
              <w:jc w:val="center"/>
            </w:pPr>
            <w:r w:rsidRPr="002B1114">
              <w:t>System</w:t>
            </w:r>
          </w:p>
        </w:tc>
        <w:tc>
          <w:tcPr>
            <w:tcW w:w="1783" w:type="pct"/>
            <w:shd w:val="clear" w:color="auto" w:fill="auto"/>
          </w:tcPr>
          <w:p w14:paraId="523FA859" w14:textId="77777777" w:rsidR="007D5370" w:rsidRPr="002B1114" w:rsidRDefault="007D5370" w:rsidP="002F7498">
            <w:pPr>
              <w:pStyle w:val="RepTableHeader"/>
              <w:jc w:val="center"/>
            </w:pPr>
            <w:r w:rsidRPr="002B1114">
              <w:t>Results</w:t>
            </w:r>
          </w:p>
        </w:tc>
        <w:tc>
          <w:tcPr>
            <w:tcW w:w="834" w:type="pct"/>
            <w:shd w:val="clear" w:color="auto" w:fill="auto"/>
          </w:tcPr>
          <w:p w14:paraId="6F2A34DF" w14:textId="77777777" w:rsidR="007D5370" w:rsidRPr="002B1114" w:rsidRDefault="007D5370" w:rsidP="002F7498">
            <w:pPr>
              <w:pStyle w:val="RepTableHeader"/>
              <w:jc w:val="center"/>
            </w:pPr>
            <w:r w:rsidRPr="002B1114">
              <w:t>Reference</w:t>
            </w:r>
          </w:p>
        </w:tc>
      </w:tr>
      <w:tr w:rsidR="000712CE" w:rsidRPr="00574712" w14:paraId="75D093B6" w14:textId="77777777" w:rsidTr="002F7498">
        <w:trPr>
          <w:trHeight w:val="318"/>
          <w:tblHeader/>
        </w:trPr>
        <w:tc>
          <w:tcPr>
            <w:tcW w:w="871" w:type="pct"/>
            <w:shd w:val="clear" w:color="auto" w:fill="auto"/>
          </w:tcPr>
          <w:p w14:paraId="1A2CF062" w14:textId="77777777" w:rsidR="000712CE" w:rsidRPr="00CB2361" w:rsidRDefault="000712CE" w:rsidP="002F7498">
            <w:pPr>
              <w:spacing w:after="120" w:line="259" w:lineRule="auto"/>
              <w:rPr>
                <w:color w:val="000000"/>
                <w:kern w:val="2"/>
                <w:lang w:val="it-IT" w:eastAsia="en-IE"/>
                <w14:ligatures w14:val="standardContextual"/>
              </w:rPr>
            </w:pPr>
            <w:r w:rsidRPr="00CB2361">
              <w:rPr>
                <w:i/>
                <w:color w:val="000000"/>
                <w:kern w:val="2"/>
                <w:sz w:val="20"/>
                <w:lang w:val="it-IT" w:eastAsia="en-IE"/>
                <w14:ligatures w14:val="standardContextual"/>
              </w:rPr>
              <w:t xml:space="preserve">Beta vulgaris. </w:t>
            </w:r>
            <w:r w:rsidRPr="00CB2361">
              <w:rPr>
                <w:color w:val="000000"/>
                <w:kern w:val="2"/>
                <w:sz w:val="20"/>
                <w:vertAlign w:val="subscript"/>
                <w:lang w:val="it-IT" w:eastAsia="en-IE"/>
                <w14:ligatures w14:val="standardContextual"/>
              </w:rPr>
              <w:t>d</w:t>
            </w:r>
            <w:r w:rsidRPr="00CB2361">
              <w:rPr>
                <w:color w:val="000000"/>
                <w:kern w:val="2"/>
                <w:sz w:val="20"/>
                <w:vertAlign w:val="superscript"/>
                <w:lang w:val="it-IT" w:eastAsia="en-IE"/>
                <w14:ligatures w14:val="standardContextual"/>
              </w:rPr>
              <w:t xml:space="preserve"> 1)</w:t>
            </w:r>
            <w:r w:rsidRPr="00CB2361">
              <w:rPr>
                <w:color w:val="000000"/>
                <w:kern w:val="2"/>
                <w:sz w:val="20"/>
                <w:lang w:val="it-IT" w:eastAsia="en-IE"/>
                <w14:ligatures w14:val="standardContextual"/>
              </w:rPr>
              <w:t xml:space="preserve"> </w:t>
            </w:r>
          </w:p>
          <w:p w14:paraId="490EAB47" w14:textId="77777777" w:rsidR="000712CE" w:rsidRPr="00CB2361" w:rsidRDefault="000712CE" w:rsidP="002F7498">
            <w:pPr>
              <w:spacing w:after="120" w:line="259" w:lineRule="auto"/>
              <w:rPr>
                <w:color w:val="000000"/>
                <w:kern w:val="2"/>
                <w:lang w:val="it-IT" w:eastAsia="en-IE"/>
                <w14:ligatures w14:val="standardContextual"/>
              </w:rPr>
            </w:pPr>
            <w:r w:rsidRPr="00CB2361">
              <w:rPr>
                <w:i/>
                <w:color w:val="000000"/>
                <w:kern w:val="2"/>
                <w:sz w:val="20"/>
                <w:lang w:val="it-IT" w:eastAsia="en-IE"/>
                <w14:ligatures w14:val="standardContextual"/>
              </w:rPr>
              <w:t xml:space="preserve">Brassica napus. </w:t>
            </w:r>
            <w:r w:rsidRPr="00CB2361">
              <w:rPr>
                <w:color w:val="000000"/>
                <w:kern w:val="2"/>
                <w:sz w:val="20"/>
                <w:vertAlign w:val="subscript"/>
                <w:lang w:val="it-IT" w:eastAsia="en-IE"/>
                <w14:ligatures w14:val="standardContextual"/>
              </w:rPr>
              <w:t>d</w:t>
            </w:r>
            <w:r w:rsidRPr="00CB2361">
              <w:rPr>
                <w:color w:val="000000"/>
                <w:kern w:val="2"/>
                <w:sz w:val="20"/>
                <w:lang w:val="it-IT" w:eastAsia="en-IE"/>
                <w14:ligatures w14:val="standardContextual"/>
              </w:rPr>
              <w:t xml:space="preserve"> </w:t>
            </w:r>
            <w:r w:rsidRPr="00CB2361">
              <w:rPr>
                <w:color w:val="000000"/>
                <w:kern w:val="2"/>
                <w:sz w:val="20"/>
                <w:vertAlign w:val="superscript"/>
                <w:lang w:val="it-IT" w:eastAsia="en-IE"/>
                <w14:ligatures w14:val="standardContextual"/>
              </w:rPr>
              <w:t>2)</w:t>
            </w:r>
            <w:r w:rsidRPr="00CB2361">
              <w:rPr>
                <w:color w:val="000000"/>
                <w:kern w:val="2"/>
                <w:sz w:val="20"/>
                <w:lang w:val="it-IT" w:eastAsia="en-IE"/>
                <w14:ligatures w14:val="standardContextual"/>
              </w:rPr>
              <w:t xml:space="preserve"> </w:t>
            </w:r>
          </w:p>
          <w:p w14:paraId="52CDAE2A" w14:textId="77777777" w:rsidR="000712CE" w:rsidRPr="00CB2361" w:rsidRDefault="000712CE" w:rsidP="002F7498">
            <w:pPr>
              <w:spacing w:after="120" w:line="259" w:lineRule="auto"/>
              <w:rPr>
                <w:color w:val="000000"/>
                <w:kern w:val="2"/>
                <w:lang w:val="fr-FR" w:eastAsia="en-IE"/>
                <w14:ligatures w14:val="standardContextual"/>
              </w:rPr>
            </w:pPr>
            <w:r w:rsidRPr="00CB2361">
              <w:rPr>
                <w:i/>
                <w:color w:val="000000"/>
                <w:kern w:val="2"/>
                <w:sz w:val="20"/>
                <w:lang w:val="fr-FR" w:eastAsia="en-IE"/>
                <w14:ligatures w14:val="standardContextual"/>
              </w:rPr>
              <w:t xml:space="preserve">Cucumis sativus </w:t>
            </w:r>
            <w:r w:rsidRPr="00CB2361">
              <w:rPr>
                <w:color w:val="000000"/>
                <w:kern w:val="2"/>
                <w:sz w:val="20"/>
                <w:vertAlign w:val="subscript"/>
                <w:lang w:val="fr-FR" w:eastAsia="en-IE"/>
                <w14:ligatures w14:val="standardContextual"/>
              </w:rPr>
              <w:t>d</w:t>
            </w:r>
            <w:r w:rsidRPr="00CB2361">
              <w:rPr>
                <w:color w:val="000000"/>
                <w:kern w:val="2"/>
                <w:sz w:val="20"/>
                <w:lang w:val="fr-FR" w:eastAsia="en-IE"/>
                <w14:ligatures w14:val="standardContextual"/>
              </w:rPr>
              <w:t xml:space="preserve"> </w:t>
            </w:r>
            <w:r w:rsidRPr="00CB2361">
              <w:rPr>
                <w:color w:val="000000"/>
                <w:kern w:val="2"/>
                <w:sz w:val="20"/>
                <w:vertAlign w:val="superscript"/>
                <w:lang w:val="fr-FR" w:eastAsia="en-IE"/>
                <w14:ligatures w14:val="standardContextual"/>
              </w:rPr>
              <w:t xml:space="preserve">3) </w:t>
            </w:r>
          </w:p>
          <w:p w14:paraId="379F6643" w14:textId="77777777" w:rsidR="000712CE" w:rsidRPr="00CB2361" w:rsidRDefault="000712CE" w:rsidP="002F7498">
            <w:pPr>
              <w:spacing w:line="259" w:lineRule="auto"/>
              <w:rPr>
                <w:color w:val="000000"/>
                <w:kern w:val="2"/>
                <w:lang w:val="fr-FR" w:eastAsia="en-IE"/>
                <w14:ligatures w14:val="standardContextual"/>
              </w:rPr>
            </w:pPr>
            <w:r w:rsidRPr="00CB2361">
              <w:rPr>
                <w:i/>
                <w:color w:val="000000"/>
                <w:kern w:val="2"/>
                <w:sz w:val="20"/>
                <w:lang w:val="fr-FR" w:eastAsia="en-IE"/>
                <w14:ligatures w14:val="standardContextual"/>
              </w:rPr>
              <w:t xml:space="preserve">Glycine max </w:t>
            </w:r>
            <w:r w:rsidRPr="00CB2361">
              <w:rPr>
                <w:color w:val="000000"/>
                <w:kern w:val="2"/>
                <w:sz w:val="20"/>
                <w:vertAlign w:val="subscript"/>
                <w:lang w:val="fr-FR" w:eastAsia="en-IE"/>
                <w14:ligatures w14:val="standardContextual"/>
              </w:rPr>
              <w:t>d</w:t>
            </w:r>
            <w:r w:rsidRPr="00CB2361">
              <w:rPr>
                <w:color w:val="000000"/>
                <w:kern w:val="2"/>
                <w:sz w:val="20"/>
                <w:lang w:val="fr-FR" w:eastAsia="en-IE"/>
                <w14:ligatures w14:val="standardContextual"/>
              </w:rPr>
              <w:t xml:space="preserve"> </w:t>
            </w:r>
            <w:r w:rsidRPr="00CB2361">
              <w:rPr>
                <w:color w:val="000000"/>
                <w:kern w:val="2"/>
                <w:sz w:val="20"/>
                <w:vertAlign w:val="superscript"/>
                <w:lang w:val="fr-FR" w:eastAsia="en-IE"/>
                <w14:ligatures w14:val="standardContextual"/>
              </w:rPr>
              <w:t xml:space="preserve">4) </w:t>
            </w:r>
          </w:p>
        </w:tc>
        <w:tc>
          <w:tcPr>
            <w:tcW w:w="795" w:type="pct"/>
            <w:vMerge w:val="restart"/>
            <w:shd w:val="clear" w:color="auto" w:fill="auto"/>
          </w:tcPr>
          <w:p w14:paraId="257C17A1" w14:textId="77777777" w:rsidR="000712CE" w:rsidRPr="00823A05" w:rsidRDefault="000712CE" w:rsidP="00823A05">
            <w:pPr>
              <w:spacing w:line="259" w:lineRule="auto"/>
              <w:rPr>
                <w:color w:val="000000"/>
                <w:kern w:val="2"/>
                <w:lang w:eastAsia="en-IE"/>
                <w14:ligatures w14:val="standardContextual"/>
              </w:rPr>
            </w:pPr>
            <w:r w:rsidRPr="00823A05">
              <w:rPr>
                <w:color w:val="000000"/>
                <w:kern w:val="2"/>
                <w:sz w:val="20"/>
                <w:lang w:eastAsia="en-IE"/>
                <w14:ligatures w14:val="standardContextual"/>
              </w:rPr>
              <w:t>IMS+MSM+</w:t>
            </w:r>
          </w:p>
          <w:p w14:paraId="24A3490B" w14:textId="77777777" w:rsidR="000712CE" w:rsidRPr="00823A05" w:rsidRDefault="000712CE" w:rsidP="00823A05">
            <w:pPr>
              <w:spacing w:line="259" w:lineRule="auto"/>
              <w:rPr>
                <w:color w:val="000000"/>
                <w:kern w:val="2"/>
                <w:lang w:eastAsia="en-IE"/>
                <w14:ligatures w14:val="standardContextual"/>
              </w:rPr>
            </w:pPr>
            <w:r w:rsidRPr="00823A05">
              <w:rPr>
                <w:color w:val="000000"/>
                <w:kern w:val="2"/>
                <w:sz w:val="20"/>
                <w:lang w:eastAsia="en-IE"/>
                <w14:ligatures w14:val="standardContextual"/>
              </w:rPr>
              <w:t xml:space="preserve">MPR OD 42 </w:t>
            </w:r>
          </w:p>
          <w:p w14:paraId="7922EC7B" w14:textId="7EEDCAC1" w:rsidR="000712CE" w:rsidRPr="00EC6BEF" w:rsidRDefault="000712CE" w:rsidP="00823A05">
            <w:pPr>
              <w:pStyle w:val="RepTableHeader"/>
              <w:rPr>
                <w:b w:val="0"/>
                <w:bCs/>
                <w:lang w:val="fr-FR"/>
              </w:rPr>
            </w:pPr>
            <w:r w:rsidRPr="00823A05">
              <w:rPr>
                <w:b w:val="0"/>
                <w:color w:val="000000"/>
                <w:kern w:val="2"/>
                <w:szCs w:val="22"/>
                <w:lang w:eastAsia="en-IE"/>
                <w14:ligatures w14:val="standardContextual"/>
              </w:rPr>
              <w:t>(2+10+30</w:t>
            </w:r>
            <w:r w:rsidRPr="000712CE">
              <w:rPr>
                <w:b w:val="0"/>
                <w:color w:val="000000"/>
                <w:kern w:val="2"/>
                <w:szCs w:val="22"/>
                <w:vertAlign w:val="superscript"/>
                <w:lang w:eastAsia="en-IE"/>
                <w14:ligatures w14:val="standardContextual"/>
              </w:rPr>
              <w:t>+</w:t>
            </w:r>
          </w:p>
        </w:tc>
        <w:tc>
          <w:tcPr>
            <w:tcW w:w="718" w:type="pct"/>
            <w:vMerge w:val="restart"/>
            <w:shd w:val="clear" w:color="auto" w:fill="auto"/>
          </w:tcPr>
          <w:p w14:paraId="4BD72A36" w14:textId="77777777" w:rsidR="000712CE" w:rsidRPr="002862BF" w:rsidRDefault="000712CE" w:rsidP="002F7498">
            <w:pPr>
              <w:ind w:right="54"/>
              <w:rPr>
                <w:color w:val="000000"/>
                <w:kern w:val="2"/>
                <w:lang w:eastAsia="en-IE"/>
                <w14:ligatures w14:val="standardContextual"/>
              </w:rPr>
            </w:pPr>
            <w:r w:rsidRPr="002862BF">
              <w:rPr>
                <w:color w:val="000000"/>
                <w:kern w:val="2"/>
                <w:sz w:val="20"/>
                <w:lang w:eastAsia="en-IE"/>
                <w14:ligatures w14:val="standardContextual"/>
              </w:rPr>
              <w:t xml:space="preserve">21 d Seedling emergence, </w:t>
            </w:r>
          </w:p>
          <w:p w14:paraId="187B3974" w14:textId="77777777" w:rsidR="000712CE" w:rsidRPr="00CB2361" w:rsidRDefault="000712CE" w:rsidP="002F7498">
            <w:pPr>
              <w:pStyle w:val="RepTableHeader"/>
              <w:rPr>
                <w:lang w:val="fr-FR"/>
              </w:rPr>
            </w:pPr>
            <w:r w:rsidRPr="002862BF">
              <w:rPr>
                <w:b w:val="0"/>
                <w:color w:val="000000"/>
                <w:kern w:val="2"/>
                <w:szCs w:val="22"/>
                <w:lang w:eastAsia="en-IE"/>
                <w14:ligatures w14:val="standardContextual"/>
              </w:rPr>
              <w:t>Tier 2</w:t>
            </w:r>
          </w:p>
        </w:tc>
        <w:tc>
          <w:tcPr>
            <w:tcW w:w="1783" w:type="pct"/>
            <w:shd w:val="clear" w:color="auto" w:fill="auto"/>
          </w:tcPr>
          <w:p w14:paraId="4A57D6D4" w14:textId="77777777" w:rsidR="000712CE" w:rsidRDefault="000712CE" w:rsidP="008B7A6C">
            <w:pPr>
              <w:numPr>
                <w:ilvl w:val="0"/>
                <w:numId w:val="22"/>
              </w:numPr>
              <w:spacing w:line="265" w:lineRule="auto"/>
              <w:ind w:hanging="360"/>
            </w:pPr>
            <w:r>
              <w:rPr>
                <w:sz w:val="20"/>
              </w:rPr>
              <w:t>ER</w:t>
            </w:r>
            <w:r>
              <w:rPr>
                <w:sz w:val="20"/>
                <w:vertAlign w:val="subscript"/>
              </w:rPr>
              <w:t>50</w:t>
            </w:r>
            <w:r>
              <w:rPr>
                <w:sz w:val="20"/>
              </w:rPr>
              <w:t xml:space="preserve"> shoot dry weight =  155 mL product/ha </w:t>
            </w:r>
          </w:p>
          <w:p w14:paraId="26D96BFE" w14:textId="77777777" w:rsidR="000712CE" w:rsidRDefault="000712CE" w:rsidP="008B7A6C">
            <w:pPr>
              <w:numPr>
                <w:ilvl w:val="0"/>
                <w:numId w:val="22"/>
              </w:numPr>
              <w:spacing w:line="265" w:lineRule="auto"/>
              <w:ind w:hanging="360"/>
            </w:pPr>
            <w:r>
              <w:rPr>
                <w:sz w:val="20"/>
              </w:rPr>
              <w:t>ER</w:t>
            </w:r>
            <w:r>
              <w:rPr>
                <w:sz w:val="20"/>
                <w:vertAlign w:val="subscript"/>
              </w:rPr>
              <w:t>50</w:t>
            </w:r>
            <w:r>
              <w:rPr>
                <w:sz w:val="20"/>
              </w:rPr>
              <w:t xml:space="preserve"> shoot dry weight = 229 mL product/ha </w:t>
            </w:r>
          </w:p>
          <w:p w14:paraId="7E10B51A" w14:textId="77777777" w:rsidR="000712CE" w:rsidRDefault="000712CE" w:rsidP="008B7A6C">
            <w:pPr>
              <w:numPr>
                <w:ilvl w:val="0"/>
                <w:numId w:val="22"/>
              </w:numPr>
              <w:spacing w:line="266" w:lineRule="auto"/>
              <w:ind w:hanging="360"/>
            </w:pPr>
            <w:r>
              <w:rPr>
                <w:sz w:val="20"/>
              </w:rPr>
              <w:t>ER</w:t>
            </w:r>
            <w:r>
              <w:rPr>
                <w:sz w:val="20"/>
                <w:vertAlign w:val="subscript"/>
              </w:rPr>
              <w:t>50</w:t>
            </w:r>
            <w:r>
              <w:rPr>
                <w:sz w:val="20"/>
              </w:rPr>
              <w:t xml:space="preserve"> shoot dry weight = 327 mL product/ha </w:t>
            </w:r>
          </w:p>
          <w:p w14:paraId="6200B1BC" w14:textId="77777777" w:rsidR="000712CE" w:rsidRPr="00E55C3C" w:rsidRDefault="000712CE" w:rsidP="002F7498">
            <w:pPr>
              <w:pStyle w:val="RepTableHeader"/>
              <w:rPr>
                <w:b w:val="0"/>
                <w:bCs/>
              </w:rPr>
            </w:pPr>
            <w:r>
              <w:t>ER</w:t>
            </w:r>
            <w:r>
              <w:rPr>
                <w:vertAlign w:val="subscript"/>
              </w:rPr>
              <w:t>50</w:t>
            </w:r>
            <w:r>
              <w:t xml:space="preserve"> shoot dry weight &gt; 375 mL product/ha </w:t>
            </w:r>
          </w:p>
        </w:tc>
        <w:tc>
          <w:tcPr>
            <w:tcW w:w="834" w:type="pct"/>
            <w:vMerge w:val="restart"/>
            <w:shd w:val="clear" w:color="auto" w:fill="auto"/>
          </w:tcPr>
          <w:p w14:paraId="4FAF6CE9" w14:textId="77777777" w:rsidR="000712CE" w:rsidRPr="00E55C3C" w:rsidRDefault="000712CE" w:rsidP="002F7498">
            <w:pPr>
              <w:pStyle w:val="RepTableHeader"/>
              <w:rPr>
                <w:b w:val="0"/>
                <w:bCs/>
              </w:rPr>
            </w:pPr>
            <w:r w:rsidRPr="00E55C3C">
              <w:rPr>
                <w:b w:val="0"/>
                <w:bCs/>
              </w:rPr>
              <w:t xml:space="preserve">RAR Volume 3 – </w:t>
            </w:r>
          </w:p>
          <w:p w14:paraId="17F20AE7" w14:textId="77777777" w:rsidR="000712CE" w:rsidRPr="00E55C3C" w:rsidRDefault="000712CE" w:rsidP="002F7498">
            <w:pPr>
              <w:pStyle w:val="RepTableHeader"/>
              <w:rPr>
                <w:b w:val="0"/>
                <w:bCs/>
              </w:rPr>
            </w:pPr>
            <w:r w:rsidRPr="00E55C3C">
              <w:rPr>
                <w:b w:val="0"/>
                <w:bCs/>
              </w:rPr>
              <w:t xml:space="preserve">B.9 (PPP) – ATLANTIS OD  </w:t>
            </w:r>
          </w:p>
          <w:p w14:paraId="3B98F4BE" w14:textId="77777777" w:rsidR="000712CE" w:rsidRPr="00E55C3C" w:rsidRDefault="000712CE" w:rsidP="002F7498">
            <w:pPr>
              <w:pStyle w:val="RepTableHeader"/>
              <w:rPr>
                <w:b w:val="0"/>
                <w:bCs/>
              </w:rPr>
            </w:pPr>
            <w:r w:rsidRPr="00E55C3C">
              <w:rPr>
                <w:b w:val="0"/>
                <w:bCs/>
              </w:rPr>
              <w:t xml:space="preserve">[all values] </w:t>
            </w:r>
          </w:p>
          <w:p w14:paraId="75F1F908" w14:textId="77777777" w:rsidR="000712CE" w:rsidRPr="00E55C3C" w:rsidRDefault="000712CE" w:rsidP="002F7498">
            <w:pPr>
              <w:pStyle w:val="RepTableHeader"/>
              <w:rPr>
                <w:b w:val="0"/>
                <w:bCs/>
              </w:rPr>
            </w:pPr>
            <w:r w:rsidRPr="00E55C3C">
              <w:rPr>
                <w:b w:val="0"/>
                <w:bCs/>
              </w:rPr>
              <w:t xml:space="preserve"> </w:t>
            </w:r>
          </w:p>
          <w:p w14:paraId="5EEBAA34" w14:textId="77777777" w:rsidR="000712CE" w:rsidRPr="00E55C3C" w:rsidRDefault="000712CE" w:rsidP="002F7498">
            <w:pPr>
              <w:pStyle w:val="RepTableHeader"/>
              <w:rPr>
                <w:b w:val="0"/>
                <w:bCs/>
              </w:rPr>
            </w:pPr>
            <w:r w:rsidRPr="00E55C3C">
              <w:rPr>
                <w:b w:val="0"/>
                <w:bCs/>
              </w:rPr>
              <w:t xml:space="preserve">EFSA Journal </w:t>
            </w:r>
          </w:p>
          <w:p w14:paraId="11ED884D" w14:textId="77777777" w:rsidR="000712CE" w:rsidRPr="00E55C3C" w:rsidRDefault="000712CE" w:rsidP="002F7498">
            <w:pPr>
              <w:pStyle w:val="RepTableHeader"/>
              <w:rPr>
                <w:b w:val="0"/>
                <w:bCs/>
              </w:rPr>
            </w:pPr>
            <w:r w:rsidRPr="00E55C3C">
              <w:rPr>
                <w:b w:val="0"/>
                <w:bCs/>
              </w:rPr>
              <w:t xml:space="preserve">2016;14(10):4584 </w:t>
            </w:r>
          </w:p>
          <w:p w14:paraId="6092ABAA" w14:textId="77777777" w:rsidR="000712CE" w:rsidRPr="00E55C3C" w:rsidRDefault="000712CE" w:rsidP="002F7498">
            <w:pPr>
              <w:pStyle w:val="RepTableHeader"/>
              <w:rPr>
                <w:b w:val="0"/>
                <w:bCs/>
              </w:rPr>
            </w:pPr>
            <w:r w:rsidRPr="00E55C3C">
              <w:rPr>
                <w:b w:val="0"/>
                <w:bCs/>
              </w:rPr>
              <w:t>[critical values</w:t>
            </w:r>
          </w:p>
        </w:tc>
      </w:tr>
      <w:tr w:rsidR="000712CE" w:rsidRPr="00D03FF8" w14:paraId="7DFD8980" w14:textId="77777777" w:rsidTr="002F7498">
        <w:trPr>
          <w:trHeight w:val="318"/>
          <w:tblHeader/>
        </w:trPr>
        <w:tc>
          <w:tcPr>
            <w:tcW w:w="871" w:type="pct"/>
            <w:vMerge w:val="restart"/>
            <w:shd w:val="clear" w:color="auto" w:fill="auto"/>
          </w:tcPr>
          <w:p w14:paraId="5DBFB017" w14:textId="77777777" w:rsidR="000712CE" w:rsidRPr="0022072A" w:rsidRDefault="000712CE" w:rsidP="002F7498">
            <w:pPr>
              <w:spacing w:after="120" w:line="233" w:lineRule="auto"/>
              <w:ind w:left="53" w:right="121"/>
              <w:rPr>
                <w:color w:val="000000"/>
                <w:kern w:val="2"/>
                <w:lang w:eastAsia="en-IE"/>
                <w14:ligatures w14:val="standardContextual"/>
              </w:rPr>
            </w:pPr>
            <w:r w:rsidRPr="0022072A">
              <w:rPr>
                <w:i/>
                <w:color w:val="000000"/>
                <w:kern w:val="2"/>
                <w:sz w:val="20"/>
                <w:lang w:eastAsia="en-IE"/>
                <w14:ligatures w14:val="standardContextual"/>
              </w:rPr>
              <w:t xml:space="preserve">Helianthus annuus </w:t>
            </w:r>
            <w:r w:rsidRPr="0022072A">
              <w:rPr>
                <w:color w:val="000000"/>
                <w:kern w:val="2"/>
                <w:sz w:val="13"/>
                <w:lang w:eastAsia="en-IE"/>
                <w14:ligatures w14:val="standardContextual"/>
              </w:rPr>
              <w:t>d</w:t>
            </w:r>
            <w:r w:rsidRPr="0022072A">
              <w:rPr>
                <w:color w:val="000000"/>
                <w:kern w:val="2"/>
                <w:sz w:val="20"/>
                <w:lang w:eastAsia="en-IE"/>
                <w14:ligatures w14:val="standardContextual"/>
              </w:rPr>
              <w:t xml:space="preserve"> </w:t>
            </w:r>
            <w:r w:rsidRPr="0022072A">
              <w:rPr>
                <w:color w:val="000000"/>
                <w:kern w:val="2"/>
                <w:sz w:val="13"/>
                <w:lang w:eastAsia="en-IE"/>
                <w14:ligatures w14:val="standardContextual"/>
              </w:rPr>
              <w:t xml:space="preserve">5) </w:t>
            </w:r>
          </w:p>
          <w:p w14:paraId="1DD34FAE" w14:textId="77777777" w:rsidR="000712CE" w:rsidRPr="0022072A" w:rsidRDefault="000712CE" w:rsidP="002F7498">
            <w:pPr>
              <w:spacing w:after="120" w:line="259" w:lineRule="auto"/>
              <w:ind w:left="53"/>
              <w:rPr>
                <w:color w:val="000000"/>
                <w:kern w:val="2"/>
                <w:lang w:eastAsia="en-IE"/>
                <w14:ligatures w14:val="standardContextual"/>
              </w:rPr>
            </w:pPr>
            <w:r w:rsidRPr="0022072A">
              <w:rPr>
                <w:i/>
                <w:color w:val="000000"/>
                <w:kern w:val="2"/>
                <w:sz w:val="20"/>
                <w:lang w:eastAsia="en-IE"/>
                <w14:ligatures w14:val="standardContextual"/>
              </w:rPr>
              <w:t xml:space="preserve">Raphanus sativus </w:t>
            </w:r>
            <w:r w:rsidRPr="0022072A">
              <w:rPr>
                <w:color w:val="000000"/>
                <w:kern w:val="2"/>
                <w:sz w:val="20"/>
                <w:vertAlign w:val="subscript"/>
                <w:lang w:eastAsia="en-IE"/>
                <w14:ligatures w14:val="standardContextual"/>
              </w:rPr>
              <w:t>d</w:t>
            </w:r>
            <w:r w:rsidRPr="0022072A">
              <w:rPr>
                <w:color w:val="000000"/>
                <w:kern w:val="2"/>
                <w:sz w:val="20"/>
                <w:lang w:eastAsia="en-IE"/>
                <w14:ligatures w14:val="standardContextual"/>
              </w:rPr>
              <w:t xml:space="preserve"> </w:t>
            </w:r>
            <w:r w:rsidRPr="0022072A">
              <w:rPr>
                <w:color w:val="000000"/>
                <w:kern w:val="2"/>
                <w:sz w:val="20"/>
                <w:vertAlign w:val="superscript"/>
                <w:lang w:eastAsia="en-IE"/>
                <w14:ligatures w14:val="standardContextual"/>
              </w:rPr>
              <w:t>6)</w:t>
            </w:r>
            <w:r w:rsidRPr="0022072A">
              <w:rPr>
                <w:i/>
                <w:color w:val="000000"/>
                <w:kern w:val="2"/>
                <w:sz w:val="20"/>
                <w:lang w:eastAsia="en-IE"/>
                <w14:ligatures w14:val="standardContextual"/>
              </w:rPr>
              <w:t xml:space="preserve"> </w:t>
            </w:r>
          </w:p>
          <w:p w14:paraId="4EA47A36" w14:textId="77777777" w:rsidR="000712CE" w:rsidRDefault="000712CE" w:rsidP="002F7498">
            <w:pPr>
              <w:spacing w:after="120" w:line="251" w:lineRule="auto"/>
              <w:ind w:left="53" w:right="148"/>
              <w:rPr>
                <w:color w:val="000000"/>
                <w:kern w:val="2"/>
                <w:sz w:val="20"/>
                <w:vertAlign w:val="superscript"/>
                <w:lang w:eastAsia="en-IE"/>
                <w14:ligatures w14:val="standardContextual"/>
              </w:rPr>
            </w:pPr>
            <w:r w:rsidRPr="0022072A">
              <w:rPr>
                <w:i/>
                <w:color w:val="000000"/>
                <w:kern w:val="2"/>
                <w:sz w:val="20"/>
                <w:lang w:eastAsia="en-IE"/>
                <w14:ligatures w14:val="standardContextual"/>
              </w:rPr>
              <w:t xml:space="preserve">Lycopersicon esculentum </w:t>
            </w:r>
            <w:r w:rsidRPr="0022072A">
              <w:rPr>
                <w:color w:val="000000"/>
                <w:kern w:val="2"/>
                <w:sz w:val="20"/>
                <w:vertAlign w:val="subscript"/>
                <w:lang w:eastAsia="en-IE"/>
                <w14:ligatures w14:val="standardContextual"/>
              </w:rPr>
              <w:t>d</w:t>
            </w:r>
            <w:r w:rsidRPr="0022072A">
              <w:rPr>
                <w:color w:val="000000"/>
                <w:kern w:val="2"/>
                <w:sz w:val="20"/>
                <w:lang w:eastAsia="en-IE"/>
                <w14:ligatures w14:val="standardContextual"/>
              </w:rPr>
              <w:t xml:space="preserve"> </w:t>
            </w:r>
            <w:r w:rsidRPr="0022072A">
              <w:rPr>
                <w:color w:val="000000"/>
                <w:kern w:val="2"/>
                <w:sz w:val="20"/>
                <w:vertAlign w:val="superscript"/>
                <w:lang w:eastAsia="en-IE"/>
                <w14:ligatures w14:val="standardContextual"/>
              </w:rPr>
              <w:t xml:space="preserve">7) </w:t>
            </w:r>
          </w:p>
          <w:p w14:paraId="16F145B5" w14:textId="77777777" w:rsidR="000712CE" w:rsidRPr="0022072A" w:rsidRDefault="000712CE" w:rsidP="002F7498">
            <w:pPr>
              <w:spacing w:after="120" w:line="251" w:lineRule="auto"/>
              <w:ind w:left="53" w:right="148"/>
              <w:rPr>
                <w:color w:val="000000"/>
                <w:kern w:val="2"/>
                <w:lang w:eastAsia="en-IE"/>
                <w14:ligatures w14:val="standardContextual"/>
              </w:rPr>
            </w:pPr>
            <w:r w:rsidRPr="0022072A">
              <w:rPr>
                <w:i/>
                <w:color w:val="000000"/>
                <w:kern w:val="2"/>
                <w:sz w:val="20"/>
                <w:lang w:eastAsia="en-IE"/>
                <w14:ligatures w14:val="standardContextual"/>
              </w:rPr>
              <w:t xml:space="preserve">Allium cepa </w:t>
            </w:r>
            <w:r w:rsidRPr="0022072A">
              <w:rPr>
                <w:color w:val="000000"/>
                <w:kern w:val="2"/>
                <w:sz w:val="20"/>
                <w:vertAlign w:val="subscript"/>
                <w:lang w:eastAsia="en-IE"/>
                <w14:ligatures w14:val="standardContextual"/>
              </w:rPr>
              <w:t>m</w:t>
            </w:r>
            <w:r w:rsidRPr="0022072A">
              <w:rPr>
                <w:color w:val="000000"/>
                <w:kern w:val="2"/>
                <w:sz w:val="20"/>
                <w:lang w:eastAsia="en-IE"/>
                <w14:ligatures w14:val="standardContextual"/>
              </w:rPr>
              <w:t xml:space="preserve"> </w:t>
            </w:r>
            <w:r w:rsidRPr="0022072A">
              <w:rPr>
                <w:color w:val="000000"/>
                <w:kern w:val="2"/>
                <w:sz w:val="20"/>
                <w:vertAlign w:val="superscript"/>
                <w:lang w:eastAsia="en-IE"/>
                <w14:ligatures w14:val="standardContextual"/>
              </w:rPr>
              <w:t xml:space="preserve">8) </w:t>
            </w:r>
          </w:p>
          <w:p w14:paraId="410BED4C" w14:textId="77777777" w:rsidR="000712CE" w:rsidRPr="00D228BA" w:rsidRDefault="000712CE" w:rsidP="002F7498">
            <w:pPr>
              <w:spacing w:after="120" w:line="259" w:lineRule="auto"/>
              <w:rPr>
                <w:color w:val="000000"/>
                <w:kern w:val="2"/>
                <w:lang w:eastAsia="en-IE"/>
                <w14:ligatures w14:val="standardContextual"/>
              </w:rPr>
            </w:pPr>
            <w:r w:rsidRPr="00D228BA">
              <w:rPr>
                <w:i/>
                <w:color w:val="000000"/>
                <w:kern w:val="2"/>
                <w:sz w:val="20"/>
                <w:lang w:eastAsia="en-IE"/>
                <w14:ligatures w14:val="standardContextual"/>
              </w:rPr>
              <w:t xml:space="preserve">Avena sativa </w:t>
            </w:r>
            <w:r w:rsidRPr="00D228BA">
              <w:rPr>
                <w:color w:val="000000"/>
                <w:kern w:val="2"/>
                <w:sz w:val="20"/>
                <w:vertAlign w:val="subscript"/>
                <w:lang w:eastAsia="en-IE"/>
                <w14:ligatures w14:val="standardContextual"/>
              </w:rPr>
              <w:t>m</w:t>
            </w:r>
            <w:r w:rsidRPr="00D228BA">
              <w:rPr>
                <w:color w:val="000000"/>
                <w:kern w:val="2"/>
                <w:sz w:val="20"/>
                <w:lang w:eastAsia="en-IE"/>
                <w14:ligatures w14:val="standardContextual"/>
              </w:rPr>
              <w:t xml:space="preserve"> </w:t>
            </w:r>
            <w:r w:rsidRPr="00D228BA">
              <w:rPr>
                <w:color w:val="000000"/>
                <w:kern w:val="2"/>
                <w:sz w:val="20"/>
                <w:vertAlign w:val="superscript"/>
                <w:lang w:eastAsia="en-IE"/>
                <w14:ligatures w14:val="standardContextual"/>
              </w:rPr>
              <w:t xml:space="preserve">9) </w:t>
            </w:r>
          </w:p>
          <w:p w14:paraId="019B4D76" w14:textId="77777777" w:rsidR="000712CE" w:rsidRPr="00D228BA" w:rsidRDefault="000712CE" w:rsidP="002F7498">
            <w:pPr>
              <w:pStyle w:val="RepTableHeader"/>
              <w:spacing w:before="0" w:after="120"/>
            </w:pPr>
            <w:r w:rsidRPr="00D228BA">
              <w:rPr>
                <w:b w:val="0"/>
                <w:i/>
                <w:color w:val="000000"/>
                <w:kern w:val="2"/>
                <w:szCs w:val="22"/>
                <w:lang w:eastAsia="en-IE"/>
                <w14:ligatures w14:val="standardContextual"/>
              </w:rPr>
              <w:t xml:space="preserve">Zea mays </w:t>
            </w:r>
            <w:r w:rsidRPr="00D228BA">
              <w:rPr>
                <w:b w:val="0"/>
                <w:color w:val="000000"/>
                <w:kern w:val="2"/>
                <w:szCs w:val="22"/>
                <w:vertAlign w:val="subscript"/>
                <w:lang w:eastAsia="en-IE"/>
                <w14:ligatures w14:val="standardContextual"/>
              </w:rPr>
              <w:t>m</w:t>
            </w:r>
            <w:r w:rsidRPr="00D228BA">
              <w:rPr>
                <w:b w:val="0"/>
                <w:color w:val="000000"/>
                <w:kern w:val="2"/>
                <w:szCs w:val="22"/>
                <w:lang w:eastAsia="en-IE"/>
                <w14:ligatures w14:val="standardContextual"/>
              </w:rPr>
              <w:t xml:space="preserve"> </w:t>
            </w:r>
            <w:r w:rsidRPr="00D228BA">
              <w:rPr>
                <w:b w:val="0"/>
                <w:color w:val="000000"/>
                <w:kern w:val="2"/>
                <w:szCs w:val="22"/>
                <w:vertAlign w:val="superscript"/>
                <w:lang w:eastAsia="en-IE"/>
                <w14:ligatures w14:val="standardContextual"/>
              </w:rPr>
              <w:t>10)</w:t>
            </w:r>
          </w:p>
        </w:tc>
        <w:tc>
          <w:tcPr>
            <w:tcW w:w="795" w:type="pct"/>
            <w:vMerge/>
            <w:shd w:val="clear" w:color="auto" w:fill="auto"/>
          </w:tcPr>
          <w:p w14:paraId="3DF75AF8" w14:textId="77777777" w:rsidR="000712CE" w:rsidRPr="00D228BA" w:rsidRDefault="000712CE" w:rsidP="002F7498">
            <w:pPr>
              <w:pStyle w:val="RepTableHeader"/>
              <w:jc w:val="center"/>
            </w:pPr>
          </w:p>
        </w:tc>
        <w:tc>
          <w:tcPr>
            <w:tcW w:w="718" w:type="pct"/>
            <w:vMerge/>
            <w:shd w:val="clear" w:color="auto" w:fill="auto"/>
          </w:tcPr>
          <w:p w14:paraId="5569B14A" w14:textId="77777777" w:rsidR="000712CE" w:rsidRPr="00D228BA" w:rsidRDefault="000712CE" w:rsidP="002F7498">
            <w:pPr>
              <w:pStyle w:val="RepTableHeader"/>
              <w:jc w:val="center"/>
            </w:pPr>
          </w:p>
        </w:tc>
        <w:tc>
          <w:tcPr>
            <w:tcW w:w="1783" w:type="pct"/>
            <w:shd w:val="clear" w:color="auto" w:fill="auto"/>
          </w:tcPr>
          <w:p w14:paraId="52C336FA" w14:textId="77777777" w:rsidR="000712CE" w:rsidRPr="0033797D" w:rsidRDefault="000712CE" w:rsidP="008B7A6C">
            <w:pPr>
              <w:numPr>
                <w:ilvl w:val="0"/>
                <w:numId w:val="20"/>
              </w:numPr>
              <w:spacing w:after="120" w:line="265" w:lineRule="auto"/>
              <w:ind w:right="4" w:hanging="360"/>
              <w:jc w:val="both"/>
              <w:rPr>
                <w:color w:val="000000"/>
                <w:kern w:val="2"/>
                <w:lang w:eastAsia="en-IE"/>
                <w14:ligatures w14:val="standardContextual"/>
              </w:rPr>
            </w:pPr>
            <w:r w:rsidRPr="0033797D">
              <w:rPr>
                <w:color w:val="000000"/>
                <w:kern w:val="2"/>
                <w:sz w:val="20"/>
                <w:lang w:eastAsia="en-IE"/>
                <w14:ligatures w14:val="standardContextual"/>
              </w:rPr>
              <w:t>ER</w:t>
            </w:r>
            <w:r w:rsidRPr="0033797D">
              <w:rPr>
                <w:color w:val="000000"/>
                <w:kern w:val="2"/>
                <w:sz w:val="20"/>
                <w:vertAlign w:val="subscript"/>
                <w:lang w:eastAsia="en-IE"/>
                <w14:ligatures w14:val="standardContextual"/>
              </w:rPr>
              <w:t>50</w:t>
            </w:r>
            <w:r w:rsidRPr="0033797D">
              <w:rPr>
                <w:color w:val="000000"/>
                <w:kern w:val="2"/>
                <w:sz w:val="20"/>
                <w:lang w:eastAsia="en-IE"/>
                <w14:ligatures w14:val="standardContextual"/>
              </w:rPr>
              <w:t xml:space="preserve"> shoot dry weight = 98 mL product/ha </w:t>
            </w:r>
          </w:p>
          <w:p w14:paraId="2620FF85" w14:textId="77777777" w:rsidR="000712CE" w:rsidRPr="0033797D" w:rsidRDefault="000712CE" w:rsidP="008B7A6C">
            <w:pPr>
              <w:numPr>
                <w:ilvl w:val="0"/>
                <w:numId w:val="20"/>
              </w:numPr>
              <w:spacing w:after="120" w:line="265" w:lineRule="auto"/>
              <w:ind w:right="4" w:hanging="360"/>
              <w:jc w:val="both"/>
              <w:rPr>
                <w:color w:val="000000"/>
                <w:kern w:val="2"/>
                <w:lang w:eastAsia="en-IE"/>
                <w14:ligatures w14:val="standardContextual"/>
              </w:rPr>
            </w:pPr>
            <w:r w:rsidRPr="0033797D">
              <w:rPr>
                <w:color w:val="000000"/>
                <w:kern w:val="2"/>
                <w:sz w:val="20"/>
                <w:lang w:eastAsia="en-IE"/>
                <w14:ligatures w14:val="standardContextual"/>
              </w:rPr>
              <w:t>ER</w:t>
            </w:r>
            <w:r w:rsidRPr="0033797D">
              <w:rPr>
                <w:color w:val="000000"/>
                <w:kern w:val="2"/>
                <w:sz w:val="20"/>
                <w:vertAlign w:val="subscript"/>
                <w:lang w:eastAsia="en-IE"/>
                <w14:ligatures w14:val="standardContextual"/>
              </w:rPr>
              <w:t>50</w:t>
            </w:r>
            <w:r w:rsidRPr="0033797D">
              <w:rPr>
                <w:color w:val="000000"/>
                <w:kern w:val="2"/>
                <w:sz w:val="20"/>
                <w:lang w:eastAsia="en-IE"/>
                <w14:ligatures w14:val="standardContextual"/>
              </w:rPr>
              <w:t xml:space="preserve"> shoot dry weight = 136 mL product/ha </w:t>
            </w:r>
          </w:p>
          <w:p w14:paraId="5AF75DF7" w14:textId="77777777" w:rsidR="000712CE" w:rsidRPr="0033797D" w:rsidRDefault="000712CE" w:rsidP="008B7A6C">
            <w:pPr>
              <w:numPr>
                <w:ilvl w:val="0"/>
                <w:numId w:val="20"/>
              </w:numPr>
              <w:spacing w:after="120" w:line="263" w:lineRule="auto"/>
              <w:ind w:right="4" w:hanging="360"/>
              <w:jc w:val="both"/>
              <w:rPr>
                <w:color w:val="000000"/>
                <w:kern w:val="2"/>
                <w:lang w:eastAsia="en-IE"/>
                <w14:ligatures w14:val="standardContextual"/>
              </w:rPr>
            </w:pPr>
            <w:r w:rsidRPr="0033797D">
              <w:rPr>
                <w:color w:val="000000"/>
                <w:kern w:val="2"/>
                <w:sz w:val="20"/>
                <w:lang w:eastAsia="en-IE"/>
                <w14:ligatures w14:val="standardContextual"/>
              </w:rPr>
              <w:t>ER</w:t>
            </w:r>
            <w:r w:rsidRPr="0033797D">
              <w:rPr>
                <w:color w:val="000000"/>
                <w:kern w:val="2"/>
                <w:sz w:val="20"/>
                <w:vertAlign w:val="subscript"/>
                <w:lang w:eastAsia="en-IE"/>
                <w14:ligatures w14:val="standardContextual"/>
              </w:rPr>
              <w:t>50</w:t>
            </w:r>
            <w:r w:rsidRPr="0033797D">
              <w:rPr>
                <w:color w:val="000000"/>
                <w:kern w:val="2"/>
                <w:sz w:val="20"/>
                <w:lang w:eastAsia="en-IE"/>
                <w14:ligatures w14:val="standardContextual"/>
              </w:rPr>
              <w:t xml:space="preserve"> shoot dry weight = 326 mL product/ha </w:t>
            </w:r>
          </w:p>
          <w:p w14:paraId="5EDCC5F6" w14:textId="77777777" w:rsidR="000712CE" w:rsidRPr="0033797D" w:rsidRDefault="000712CE" w:rsidP="008B7A6C">
            <w:pPr>
              <w:numPr>
                <w:ilvl w:val="0"/>
                <w:numId w:val="20"/>
              </w:numPr>
              <w:spacing w:after="120" w:line="259" w:lineRule="auto"/>
              <w:ind w:right="4" w:hanging="360"/>
              <w:jc w:val="both"/>
              <w:rPr>
                <w:color w:val="000000"/>
                <w:kern w:val="2"/>
                <w:lang w:eastAsia="en-IE"/>
                <w14:ligatures w14:val="standardContextual"/>
              </w:rPr>
            </w:pPr>
            <w:r w:rsidRPr="0033797D">
              <w:rPr>
                <w:b/>
                <w:color w:val="000000"/>
                <w:kern w:val="2"/>
                <w:sz w:val="20"/>
                <w:lang w:eastAsia="en-IE"/>
                <w14:ligatures w14:val="standardContextual"/>
              </w:rPr>
              <w:t>ER</w:t>
            </w:r>
            <w:r w:rsidRPr="0033797D">
              <w:rPr>
                <w:b/>
                <w:color w:val="000000"/>
                <w:kern w:val="2"/>
                <w:sz w:val="20"/>
                <w:vertAlign w:val="subscript"/>
                <w:lang w:eastAsia="en-IE"/>
                <w14:ligatures w14:val="standardContextual"/>
              </w:rPr>
              <w:t>50</w:t>
            </w:r>
            <w:r w:rsidRPr="0033797D">
              <w:rPr>
                <w:b/>
                <w:color w:val="000000"/>
                <w:kern w:val="2"/>
                <w:sz w:val="20"/>
                <w:lang w:eastAsia="en-IE"/>
                <w14:ligatures w14:val="standardContextual"/>
              </w:rPr>
              <w:t xml:space="preserve">  emergence = 64 mL product/ha</w:t>
            </w:r>
          </w:p>
          <w:p w14:paraId="56A36A86" w14:textId="77777777" w:rsidR="000712CE" w:rsidRPr="0033797D" w:rsidRDefault="000712CE" w:rsidP="008B7A6C">
            <w:pPr>
              <w:numPr>
                <w:ilvl w:val="0"/>
                <w:numId w:val="20"/>
              </w:numPr>
              <w:spacing w:after="120" w:line="265" w:lineRule="auto"/>
              <w:ind w:right="4" w:hanging="360"/>
              <w:jc w:val="both"/>
              <w:rPr>
                <w:color w:val="000000"/>
                <w:kern w:val="2"/>
                <w:lang w:eastAsia="en-IE"/>
                <w14:ligatures w14:val="standardContextual"/>
              </w:rPr>
            </w:pPr>
            <w:r w:rsidRPr="0033797D">
              <w:rPr>
                <w:color w:val="000000"/>
                <w:kern w:val="2"/>
                <w:sz w:val="20"/>
                <w:lang w:eastAsia="en-IE"/>
                <w14:ligatures w14:val="standardContextual"/>
              </w:rPr>
              <w:t>ER</w:t>
            </w:r>
            <w:r w:rsidRPr="0033797D">
              <w:rPr>
                <w:color w:val="000000"/>
                <w:kern w:val="2"/>
                <w:sz w:val="20"/>
                <w:vertAlign w:val="subscript"/>
                <w:lang w:eastAsia="en-IE"/>
                <w14:ligatures w14:val="standardContextual"/>
              </w:rPr>
              <w:t>50</w:t>
            </w:r>
            <w:r w:rsidRPr="0033797D">
              <w:rPr>
                <w:color w:val="000000"/>
                <w:kern w:val="2"/>
                <w:sz w:val="20"/>
                <w:lang w:eastAsia="en-IE"/>
                <w14:ligatures w14:val="standardContextual"/>
              </w:rPr>
              <w:t xml:space="preserve"> shoot dry weight = 760 mL product/ha </w:t>
            </w:r>
          </w:p>
          <w:p w14:paraId="563A6FB2" w14:textId="77777777" w:rsidR="000712CE" w:rsidRPr="00D03FF8" w:rsidRDefault="000712CE" w:rsidP="008B7A6C">
            <w:pPr>
              <w:numPr>
                <w:ilvl w:val="0"/>
                <w:numId w:val="20"/>
              </w:numPr>
              <w:spacing w:after="120" w:line="265" w:lineRule="auto"/>
              <w:ind w:right="4" w:hanging="360"/>
              <w:jc w:val="both"/>
              <w:rPr>
                <w:color w:val="000000"/>
                <w:kern w:val="2"/>
                <w:lang w:eastAsia="en-IE"/>
                <w14:ligatures w14:val="standardContextual"/>
              </w:rPr>
            </w:pPr>
            <w:r w:rsidRPr="0033797D">
              <w:rPr>
                <w:color w:val="000000"/>
                <w:kern w:val="2"/>
                <w:sz w:val="20"/>
                <w:lang w:eastAsia="en-IE"/>
                <w14:ligatures w14:val="standardContextual"/>
              </w:rPr>
              <w:t>ER</w:t>
            </w:r>
            <w:r w:rsidRPr="0033797D">
              <w:rPr>
                <w:color w:val="000000"/>
                <w:kern w:val="2"/>
                <w:sz w:val="20"/>
                <w:vertAlign w:val="subscript"/>
                <w:lang w:eastAsia="en-IE"/>
                <w14:ligatures w14:val="standardContextual"/>
              </w:rPr>
              <w:t>50</w:t>
            </w:r>
            <w:r w:rsidRPr="0033797D">
              <w:rPr>
                <w:color w:val="000000"/>
                <w:kern w:val="2"/>
                <w:sz w:val="20"/>
                <w:lang w:eastAsia="en-IE"/>
                <w14:ligatures w14:val="standardContextual"/>
              </w:rPr>
              <w:t xml:space="preserve"> shoot dry weight = 631 mL product/ha </w:t>
            </w:r>
          </w:p>
        </w:tc>
        <w:tc>
          <w:tcPr>
            <w:tcW w:w="834" w:type="pct"/>
            <w:vMerge/>
            <w:shd w:val="clear" w:color="auto" w:fill="auto"/>
          </w:tcPr>
          <w:p w14:paraId="1ADBD16A" w14:textId="77777777" w:rsidR="000712CE" w:rsidRPr="00D03FF8" w:rsidRDefault="000712CE" w:rsidP="002F7498">
            <w:pPr>
              <w:pStyle w:val="RepTableHeader"/>
              <w:jc w:val="center"/>
            </w:pPr>
          </w:p>
        </w:tc>
      </w:tr>
      <w:tr w:rsidR="000712CE" w:rsidRPr="00D03FF8" w14:paraId="5C42D2E8" w14:textId="77777777" w:rsidTr="002F7498">
        <w:trPr>
          <w:trHeight w:val="318"/>
          <w:tblHeader/>
        </w:trPr>
        <w:tc>
          <w:tcPr>
            <w:tcW w:w="871" w:type="pct"/>
            <w:vMerge/>
            <w:shd w:val="clear" w:color="auto" w:fill="auto"/>
          </w:tcPr>
          <w:p w14:paraId="0290E3F9" w14:textId="77777777" w:rsidR="000712CE" w:rsidRPr="0022072A" w:rsidRDefault="000712CE" w:rsidP="002F7498">
            <w:pPr>
              <w:spacing w:after="120" w:line="233" w:lineRule="auto"/>
              <w:ind w:left="53" w:right="121"/>
              <w:rPr>
                <w:i/>
                <w:color w:val="000000"/>
                <w:kern w:val="2"/>
                <w:sz w:val="20"/>
                <w:lang w:eastAsia="en-IE"/>
                <w14:ligatures w14:val="standardContextual"/>
              </w:rPr>
            </w:pPr>
          </w:p>
        </w:tc>
        <w:tc>
          <w:tcPr>
            <w:tcW w:w="795" w:type="pct"/>
            <w:vMerge/>
            <w:shd w:val="clear" w:color="auto" w:fill="auto"/>
          </w:tcPr>
          <w:p w14:paraId="0B866D4D" w14:textId="77777777" w:rsidR="000712CE" w:rsidRPr="00D228BA" w:rsidRDefault="000712CE" w:rsidP="002F7498">
            <w:pPr>
              <w:pStyle w:val="RepTableHeader"/>
              <w:jc w:val="center"/>
            </w:pPr>
          </w:p>
        </w:tc>
        <w:tc>
          <w:tcPr>
            <w:tcW w:w="718" w:type="pct"/>
            <w:vMerge/>
            <w:shd w:val="clear" w:color="auto" w:fill="auto"/>
          </w:tcPr>
          <w:p w14:paraId="3F1BCC09" w14:textId="77777777" w:rsidR="000712CE" w:rsidRPr="00D228BA" w:rsidRDefault="000712CE" w:rsidP="002F7498">
            <w:pPr>
              <w:pStyle w:val="RepTableHeader"/>
              <w:jc w:val="center"/>
            </w:pPr>
          </w:p>
        </w:tc>
        <w:tc>
          <w:tcPr>
            <w:tcW w:w="1783" w:type="pct"/>
            <w:shd w:val="clear" w:color="auto" w:fill="auto"/>
          </w:tcPr>
          <w:p w14:paraId="286F546C" w14:textId="77777777" w:rsidR="000712CE" w:rsidRPr="0033797D" w:rsidRDefault="000712CE" w:rsidP="002F7498">
            <w:pPr>
              <w:spacing w:after="120" w:line="265" w:lineRule="auto"/>
              <w:ind w:right="4"/>
              <w:jc w:val="both"/>
              <w:rPr>
                <w:color w:val="000000"/>
                <w:kern w:val="2"/>
                <w:sz w:val="20"/>
                <w:lang w:eastAsia="en-IE"/>
                <w14:ligatures w14:val="standardContextual"/>
              </w:rPr>
            </w:pPr>
            <w:r>
              <w:rPr>
                <w:b/>
                <w:sz w:val="20"/>
              </w:rPr>
              <w:t>HR</w:t>
            </w:r>
            <w:r>
              <w:rPr>
                <w:b/>
                <w:sz w:val="20"/>
                <w:vertAlign w:val="subscript"/>
              </w:rPr>
              <w:t>5</w:t>
            </w:r>
            <w:r>
              <w:rPr>
                <w:b/>
                <w:sz w:val="20"/>
              </w:rPr>
              <w:t xml:space="preserve"> shoot dry weight = 54.9 mL product/ha (</w:t>
            </w:r>
            <w:r>
              <w:rPr>
                <w:sz w:val="20"/>
              </w:rPr>
              <w:t>calculated with ETX 2.0,  unbound figures with values that are shown to be &gt; have been omitted from the calculation)*</w:t>
            </w:r>
          </w:p>
        </w:tc>
        <w:tc>
          <w:tcPr>
            <w:tcW w:w="834" w:type="pct"/>
            <w:vMerge/>
            <w:shd w:val="clear" w:color="auto" w:fill="auto"/>
          </w:tcPr>
          <w:p w14:paraId="520671A6" w14:textId="77777777" w:rsidR="000712CE" w:rsidRPr="00D03FF8" w:rsidRDefault="000712CE" w:rsidP="002F7498">
            <w:pPr>
              <w:pStyle w:val="RepTableHeader"/>
              <w:jc w:val="center"/>
            </w:pPr>
          </w:p>
        </w:tc>
      </w:tr>
      <w:tr w:rsidR="000712CE" w:rsidRPr="00465C4E" w14:paraId="06A95A92" w14:textId="77777777" w:rsidTr="002F7498">
        <w:trPr>
          <w:trHeight w:val="318"/>
          <w:tblHeader/>
        </w:trPr>
        <w:tc>
          <w:tcPr>
            <w:tcW w:w="871" w:type="pct"/>
            <w:vMerge w:val="restart"/>
            <w:shd w:val="clear" w:color="auto" w:fill="auto"/>
          </w:tcPr>
          <w:p w14:paraId="0AA1F3D0" w14:textId="77777777" w:rsidR="000712CE" w:rsidRPr="004A5834" w:rsidRDefault="000712CE" w:rsidP="002F7498">
            <w:pPr>
              <w:spacing w:after="120" w:line="259" w:lineRule="auto"/>
              <w:ind w:left="53"/>
              <w:rPr>
                <w:color w:val="000000"/>
                <w:kern w:val="2"/>
                <w:lang w:val="it-IT" w:eastAsia="en-IE"/>
                <w14:ligatures w14:val="standardContextual"/>
              </w:rPr>
            </w:pPr>
            <w:r w:rsidRPr="004A5834">
              <w:rPr>
                <w:i/>
                <w:color w:val="000000"/>
                <w:kern w:val="2"/>
                <w:sz w:val="20"/>
                <w:lang w:val="it-IT" w:eastAsia="en-IE"/>
                <w14:ligatures w14:val="standardContextual"/>
              </w:rPr>
              <w:t xml:space="preserve">Beta vulgaris. </w:t>
            </w:r>
            <w:r w:rsidRPr="004A5834">
              <w:rPr>
                <w:color w:val="000000"/>
                <w:kern w:val="2"/>
                <w:sz w:val="20"/>
                <w:vertAlign w:val="subscript"/>
                <w:lang w:val="it-IT" w:eastAsia="en-IE"/>
                <w14:ligatures w14:val="standardContextual"/>
              </w:rPr>
              <w:t>d</w:t>
            </w:r>
            <w:r w:rsidRPr="004A5834">
              <w:rPr>
                <w:color w:val="000000"/>
                <w:kern w:val="2"/>
                <w:sz w:val="20"/>
                <w:vertAlign w:val="superscript"/>
                <w:lang w:val="it-IT" w:eastAsia="en-IE"/>
                <w14:ligatures w14:val="standardContextual"/>
              </w:rPr>
              <w:t xml:space="preserve"> 1)</w:t>
            </w:r>
            <w:r w:rsidRPr="004A5834">
              <w:rPr>
                <w:color w:val="000000"/>
                <w:kern w:val="2"/>
                <w:sz w:val="20"/>
                <w:lang w:val="it-IT" w:eastAsia="en-IE"/>
                <w14:ligatures w14:val="standardContextual"/>
              </w:rPr>
              <w:t xml:space="preserve"> </w:t>
            </w:r>
          </w:p>
          <w:p w14:paraId="02132AC3" w14:textId="77777777" w:rsidR="000712CE" w:rsidRPr="004A5834" w:rsidRDefault="000712CE" w:rsidP="002F7498">
            <w:pPr>
              <w:spacing w:after="120" w:line="259" w:lineRule="auto"/>
              <w:ind w:left="53"/>
              <w:rPr>
                <w:color w:val="000000"/>
                <w:kern w:val="2"/>
                <w:lang w:val="it-IT" w:eastAsia="en-IE"/>
                <w14:ligatures w14:val="standardContextual"/>
              </w:rPr>
            </w:pPr>
            <w:r w:rsidRPr="004A5834">
              <w:rPr>
                <w:i/>
                <w:color w:val="000000"/>
                <w:kern w:val="2"/>
                <w:sz w:val="20"/>
                <w:lang w:val="it-IT" w:eastAsia="en-IE"/>
                <w14:ligatures w14:val="standardContextual"/>
              </w:rPr>
              <w:t xml:space="preserve">Brassica napus. </w:t>
            </w:r>
            <w:r w:rsidRPr="004A5834">
              <w:rPr>
                <w:color w:val="000000"/>
                <w:kern w:val="2"/>
                <w:sz w:val="20"/>
                <w:vertAlign w:val="subscript"/>
                <w:lang w:val="it-IT" w:eastAsia="en-IE"/>
                <w14:ligatures w14:val="standardContextual"/>
              </w:rPr>
              <w:t>d</w:t>
            </w:r>
            <w:r w:rsidRPr="004A5834">
              <w:rPr>
                <w:color w:val="000000"/>
                <w:kern w:val="2"/>
                <w:sz w:val="20"/>
                <w:lang w:val="it-IT" w:eastAsia="en-IE"/>
                <w14:ligatures w14:val="standardContextual"/>
              </w:rPr>
              <w:t xml:space="preserve"> </w:t>
            </w:r>
            <w:r w:rsidRPr="004A5834">
              <w:rPr>
                <w:color w:val="000000"/>
                <w:kern w:val="2"/>
                <w:sz w:val="20"/>
                <w:vertAlign w:val="superscript"/>
                <w:lang w:val="it-IT" w:eastAsia="en-IE"/>
                <w14:ligatures w14:val="standardContextual"/>
              </w:rPr>
              <w:t>2)</w:t>
            </w:r>
            <w:r w:rsidRPr="004A5834">
              <w:rPr>
                <w:color w:val="000000"/>
                <w:kern w:val="2"/>
                <w:sz w:val="20"/>
                <w:lang w:val="it-IT" w:eastAsia="en-IE"/>
                <w14:ligatures w14:val="standardContextual"/>
              </w:rPr>
              <w:t xml:space="preserve"> </w:t>
            </w:r>
          </w:p>
          <w:p w14:paraId="345C3728" w14:textId="77777777" w:rsidR="000712CE" w:rsidRPr="004A5834" w:rsidRDefault="000712CE" w:rsidP="002F7498">
            <w:pPr>
              <w:spacing w:after="120" w:line="259" w:lineRule="auto"/>
              <w:ind w:left="53"/>
              <w:rPr>
                <w:color w:val="000000"/>
                <w:kern w:val="2"/>
                <w:lang w:val="fr-FR" w:eastAsia="en-IE"/>
                <w14:ligatures w14:val="standardContextual"/>
              </w:rPr>
            </w:pPr>
            <w:r w:rsidRPr="004A5834">
              <w:rPr>
                <w:i/>
                <w:color w:val="000000"/>
                <w:kern w:val="2"/>
                <w:sz w:val="20"/>
                <w:lang w:val="fr-FR" w:eastAsia="en-IE"/>
                <w14:ligatures w14:val="standardContextual"/>
              </w:rPr>
              <w:t xml:space="preserve">Cucumis sativus </w:t>
            </w:r>
            <w:r w:rsidRPr="004A5834">
              <w:rPr>
                <w:color w:val="000000"/>
                <w:kern w:val="2"/>
                <w:sz w:val="20"/>
                <w:vertAlign w:val="subscript"/>
                <w:lang w:val="fr-FR" w:eastAsia="en-IE"/>
                <w14:ligatures w14:val="standardContextual"/>
              </w:rPr>
              <w:t>d</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 xml:space="preserve">3) </w:t>
            </w:r>
          </w:p>
          <w:p w14:paraId="50BCDBD7" w14:textId="77777777" w:rsidR="000712CE" w:rsidRPr="004A5834" w:rsidRDefault="000712CE" w:rsidP="002F7498">
            <w:pPr>
              <w:spacing w:after="120" w:line="259" w:lineRule="auto"/>
              <w:ind w:left="53"/>
              <w:rPr>
                <w:color w:val="000000"/>
                <w:kern w:val="2"/>
                <w:lang w:val="fr-FR" w:eastAsia="en-IE"/>
                <w14:ligatures w14:val="standardContextual"/>
              </w:rPr>
            </w:pPr>
            <w:r w:rsidRPr="004A5834">
              <w:rPr>
                <w:i/>
                <w:color w:val="000000"/>
                <w:kern w:val="2"/>
                <w:sz w:val="20"/>
                <w:lang w:val="fr-FR" w:eastAsia="en-IE"/>
                <w14:ligatures w14:val="standardContextual"/>
              </w:rPr>
              <w:t xml:space="preserve">Glycine max </w:t>
            </w:r>
            <w:r w:rsidRPr="004A5834">
              <w:rPr>
                <w:color w:val="000000"/>
                <w:kern w:val="2"/>
                <w:sz w:val="20"/>
                <w:vertAlign w:val="subscript"/>
                <w:lang w:val="fr-FR" w:eastAsia="en-IE"/>
                <w14:ligatures w14:val="standardContextual"/>
              </w:rPr>
              <w:t>d</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 xml:space="preserve">4) </w:t>
            </w:r>
          </w:p>
          <w:p w14:paraId="784A9D92" w14:textId="77777777" w:rsidR="000712CE" w:rsidRPr="004A5834" w:rsidRDefault="000712CE" w:rsidP="002F7498">
            <w:pPr>
              <w:spacing w:after="120" w:line="233" w:lineRule="auto"/>
              <w:ind w:left="53" w:right="121"/>
              <w:rPr>
                <w:color w:val="000000"/>
                <w:kern w:val="2"/>
                <w:lang w:val="fr-FR" w:eastAsia="en-IE"/>
                <w14:ligatures w14:val="standardContextual"/>
              </w:rPr>
            </w:pPr>
            <w:r w:rsidRPr="004A5834">
              <w:rPr>
                <w:i/>
                <w:color w:val="000000"/>
                <w:kern w:val="2"/>
                <w:sz w:val="20"/>
                <w:lang w:val="fr-FR" w:eastAsia="en-IE"/>
                <w14:ligatures w14:val="standardContextual"/>
              </w:rPr>
              <w:t xml:space="preserve">Helianthus annuus </w:t>
            </w:r>
            <w:r w:rsidRPr="004A5834">
              <w:rPr>
                <w:color w:val="000000"/>
                <w:kern w:val="2"/>
                <w:sz w:val="13"/>
                <w:lang w:val="fr-FR" w:eastAsia="en-IE"/>
                <w14:ligatures w14:val="standardContextual"/>
              </w:rPr>
              <w:t>d</w:t>
            </w:r>
            <w:r w:rsidRPr="004A5834">
              <w:rPr>
                <w:color w:val="000000"/>
                <w:kern w:val="2"/>
                <w:sz w:val="20"/>
                <w:lang w:val="fr-FR" w:eastAsia="en-IE"/>
                <w14:ligatures w14:val="standardContextual"/>
              </w:rPr>
              <w:t xml:space="preserve"> </w:t>
            </w:r>
            <w:r w:rsidRPr="004A5834">
              <w:rPr>
                <w:color w:val="000000"/>
                <w:kern w:val="2"/>
                <w:sz w:val="13"/>
                <w:lang w:val="fr-FR" w:eastAsia="en-IE"/>
                <w14:ligatures w14:val="standardContextual"/>
              </w:rPr>
              <w:t xml:space="preserve">5) </w:t>
            </w:r>
          </w:p>
          <w:p w14:paraId="618BDB67" w14:textId="77777777" w:rsidR="000712CE" w:rsidRPr="004A5834" w:rsidRDefault="000712CE" w:rsidP="002F7498">
            <w:pPr>
              <w:spacing w:after="120" w:line="259" w:lineRule="auto"/>
              <w:ind w:left="53"/>
              <w:rPr>
                <w:color w:val="000000"/>
                <w:kern w:val="2"/>
                <w:lang w:val="fr-FR" w:eastAsia="en-IE"/>
                <w14:ligatures w14:val="standardContextual"/>
              </w:rPr>
            </w:pPr>
            <w:r w:rsidRPr="004A5834">
              <w:rPr>
                <w:i/>
                <w:color w:val="000000"/>
                <w:kern w:val="2"/>
                <w:sz w:val="20"/>
                <w:lang w:val="fr-FR" w:eastAsia="en-IE"/>
                <w14:ligatures w14:val="standardContextual"/>
              </w:rPr>
              <w:t xml:space="preserve">Raphanus sativus </w:t>
            </w:r>
            <w:r w:rsidRPr="004A5834">
              <w:rPr>
                <w:color w:val="000000"/>
                <w:kern w:val="2"/>
                <w:sz w:val="13"/>
                <w:lang w:val="fr-FR" w:eastAsia="en-IE"/>
                <w14:ligatures w14:val="standardContextual"/>
              </w:rPr>
              <w:t>d</w:t>
            </w:r>
            <w:r w:rsidRPr="004A5834">
              <w:rPr>
                <w:color w:val="000000"/>
                <w:kern w:val="2"/>
                <w:sz w:val="20"/>
                <w:lang w:val="fr-FR" w:eastAsia="en-IE"/>
                <w14:ligatures w14:val="standardContextual"/>
              </w:rPr>
              <w:t xml:space="preserve"> </w:t>
            </w:r>
            <w:r w:rsidRPr="004A5834">
              <w:rPr>
                <w:color w:val="000000"/>
                <w:kern w:val="2"/>
                <w:sz w:val="13"/>
                <w:lang w:val="fr-FR" w:eastAsia="en-IE"/>
                <w14:ligatures w14:val="standardContextual"/>
              </w:rPr>
              <w:t xml:space="preserve">6) </w:t>
            </w:r>
          </w:p>
          <w:p w14:paraId="4D6CF7E0" w14:textId="77777777" w:rsidR="000712CE" w:rsidRDefault="000712CE" w:rsidP="002F7498">
            <w:pPr>
              <w:spacing w:before="120" w:after="120" w:line="250" w:lineRule="auto"/>
              <w:ind w:left="53" w:right="148"/>
              <w:jc w:val="both"/>
              <w:rPr>
                <w:color w:val="000000"/>
                <w:kern w:val="2"/>
                <w:sz w:val="20"/>
                <w:vertAlign w:val="superscript"/>
                <w:lang w:val="fr-FR" w:eastAsia="en-IE"/>
                <w14:ligatures w14:val="standardContextual"/>
              </w:rPr>
            </w:pPr>
            <w:r w:rsidRPr="004A5834">
              <w:rPr>
                <w:i/>
                <w:color w:val="000000"/>
                <w:kern w:val="2"/>
                <w:sz w:val="20"/>
                <w:lang w:val="fr-FR" w:eastAsia="en-IE"/>
                <w14:ligatures w14:val="standardContextual"/>
              </w:rPr>
              <w:t xml:space="preserve">Lycopersicon esculentum  </w:t>
            </w:r>
            <w:r w:rsidRPr="004A5834">
              <w:rPr>
                <w:color w:val="000000"/>
                <w:kern w:val="2"/>
                <w:sz w:val="20"/>
                <w:vertAlign w:val="subscript"/>
                <w:lang w:val="fr-FR" w:eastAsia="en-IE"/>
                <w14:ligatures w14:val="standardContextual"/>
              </w:rPr>
              <w:t>d</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 xml:space="preserve">7) </w:t>
            </w:r>
          </w:p>
          <w:p w14:paraId="686E3712" w14:textId="77777777" w:rsidR="000712CE" w:rsidRPr="004A5834" w:rsidRDefault="000712CE" w:rsidP="002F7498">
            <w:pPr>
              <w:spacing w:before="120" w:after="120" w:line="250" w:lineRule="auto"/>
              <w:ind w:left="53" w:right="148"/>
              <w:jc w:val="both"/>
              <w:rPr>
                <w:color w:val="000000"/>
                <w:kern w:val="2"/>
                <w:lang w:val="fr-FR" w:eastAsia="en-IE"/>
                <w14:ligatures w14:val="standardContextual"/>
              </w:rPr>
            </w:pPr>
            <w:r w:rsidRPr="004A5834">
              <w:rPr>
                <w:i/>
                <w:color w:val="000000"/>
                <w:kern w:val="2"/>
                <w:sz w:val="20"/>
                <w:lang w:val="fr-FR" w:eastAsia="en-IE"/>
                <w14:ligatures w14:val="standardContextual"/>
              </w:rPr>
              <w:t xml:space="preserve">Allium cepa </w:t>
            </w:r>
            <w:r w:rsidRPr="004A5834">
              <w:rPr>
                <w:color w:val="000000"/>
                <w:kern w:val="2"/>
                <w:sz w:val="20"/>
                <w:vertAlign w:val="subscript"/>
                <w:lang w:val="fr-FR" w:eastAsia="en-IE"/>
                <w14:ligatures w14:val="standardContextual"/>
              </w:rPr>
              <w:t>m</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 xml:space="preserve">8) </w:t>
            </w:r>
          </w:p>
          <w:p w14:paraId="6743A08D" w14:textId="77777777" w:rsidR="000712CE" w:rsidRPr="004A5834" w:rsidRDefault="000712CE" w:rsidP="002F7498">
            <w:pPr>
              <w:spacing w:after="120" w:line="259" w:lineRule="auto"/>
              <w:ind w:left="53"/>
              <w:rPr>
                <w:color w:val="000000"/>
                <w:kern w:val="2"/>
                <w:lang w:val="fr-FR" w:eastAsia="en-IE"/>
                <w14:ligatures w14:val="standardContextual"/>
              </w:rPr>
            </w:pPr>
            <w:r w:rsidRPr="004A5834">
              <w:rPr>
                <w:i/>
                <w:color w:val="000000"/>
                <w:kern w:val="2"/>
                <w:sz w:val="20"/>
                <w:lang w:val="fr-FR" w:eastAsia="en-IE"/>
                <w14:ligatures w14:val="standardContextual"/>
              </w:rPr>
              <w:t xml:space="preserve">Avena sativa </w:t>
            </w:r>
            <w:r w:rsidRPr="004A5834">
              <w:rPr>
                <w:color w:val="000000"/>
                <w:kern w:val="2"/>
                <w:sz w:val="20"/>
                <w:vertAlign w:val="subscript"/>
                <w:lang w:val="fr-FR" w:eastAsia="en-IE"/>
                <w14:ligatures w14:val="standardContextual"/>
              </w:rPr>
              <w:t>m</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 xml:space="preserve">9) </w:t>
            </w:r>
          </w:p>
          <w:p w14:paraId="28733A75" w14:textId="77777777" w:rsidR="000712CE" w:rsidRPr="004A5834" w:rsidRDefault="000712CE" w:rsidP="002F7498">
            <w:pPr>
              <w:spacing w:after="120" w:line="233" w:lineRule="auto"/>
              <w:ind w:right="121"/>
              <w:rPr>
                <w:i/>
                <w:color w:val="000000"/>
                <w:kern w:val="2"/>
                <w:sz w:val="20"/>
                <w:lang w:val="fr-FR" w:eastAsia="en-IE"/>
                <w14:ligatures w14:val="standardContextual"/>
              </w:rPr>
            </w:pPr>
            <w:r w:rsidRPr="004A5834">
              <w:rPr>
                <w:i/>
                <w:color w:val="000000"/>
                <w:kern w:val="2"/>
                <w:sz w:val="20"/>
                <w:lang w:val="fr-FR" w:eastAsia="en-IE"/>
                <w14:ligatures w14:val="standardContextual"/>
              </w:rPr>
              <w:t xml:space="preserve">Zea mays </w:t>
            </w:r>
            <w:r w:rsidRPr="004A5834">
              <w:rPr>
                <w:color w:val="000000"/>
                <w:kern w:val="2"/>
                <w:sz w:val="20"/>
                <w:vertAlign w:val="subscript"/>
                <w:lang w:val="fr-FR" w:eastAsia="en-IE"/>
                <w14:ligatures w14:val="standardContextual"/>
              </w:rPr>
              <w:t>m</w:t>
            </w:r>
            <w:r w:rsidRPr="004A5834">
              <w:rPr>
                <w:color w:val="000000"/>
                <w:kern w:val="2"/>
                <w:sz w:val="20"/>
                <w:lang w:val="fr-FR" w:eastAsia="en-IE"/>
                <w14:ligatures w14:val="standardContextual"/>
              </w:rPr>
              <w:t xml:space="preserve"> </w:t>
            </w:r>
            <w:r w:rsidRPr="004A5834">
              <w:rPr>
                <w:color w:val="000000"/>
                <w:kern w:val="2"/>
                <w:sz w:val="20"/>
                <w:vertAlign w:val="superscript"/>
                <w:lang w:val="fr-FR" w:eastAsia="en-IE"/>
                <w14:ligatures w14:val="standardContextual"/>
              </w:rPr>
              <w:t>10)</w:t>
            </w:r>
          </w:p>
        </w:tc>
        <w:tc>
          <w:tcPr>
            <w:tcW w:w="795" w:type="pct"/>
            <w:vMerge/>
            <w:shd w:val="clear" w:color="auto" w:fill="auto"/>
          </w:tcPr>
          <w:p w14:paraId="6796704B" w14:textId="77777777" w:rsidR="000712CE" w:rsidRPr="004A5834" w:rsidRDefault="000712CE" w:rsidP="002F7498">
            <w:pPr>
              <w:pStyle w:val="RepTableHeader"/>
              <w:jc w:val="center"/>
              <w:rPr>
                <w:lang w:val="fr-FR"/>
              </w:rPr>
            </w:pPr>
          </w:p>
        </w:tc>
        <w:tc>
          <w:tcPr>
            <w:tcW w:w="718" w:type="pct"/>
            <w:vMerge w:val="restart"/>
            <w:shd w:val="clear" w:color="auto" w:fill="auto"/>
          </w:tcPr>
          <w:p w14:paraId="115EECA1" w14:textId="77777777" w:rsidR="000712CE" w:rsidRPr="00BA4FBA" w:rsidRDefault="000712CE" w:rsidP="002F7498">
            <w:pPr>
              <w:pStyle w:val="RepTableHeader"/>
              <w:rPr>
                <w:b w:val="0"/>
                <w:bCs/>
                <w:lang w:val="fr-FR"/>
              </w:rPr>
            </w:pPr>
            <w:r w:rsidRPr="00BA4FBA">
              <w:rPr>
                <w:b w:val="0"/>
                <w:bCs/>
              </w:rPr>
              <w:t>21 d Vegetative vigour, Tier 2</w:t>
            </w:r>
          </w:p>
        </w:tc>
        <w:tc>
          <w:tcPr>
            <w:tcW w:w="1783" w:type="pct"/>
            <w:shd w:val="clear" w:color="auto" w:fill="auto"/>
          </w:tcPr>
          <w:p w14:paraId="01A887E0" w14:textId="77777777" w:rsidR="000712CE" w:rsidRPr="00465C4E" w:rsidRDefault="000712CE" w:rsidP="008B7A6C">
            <w:pPr>
              <w:numPr>
                <w:ilvl w:val="0"/>
                <w:numId w:val="21"/>
              </w:numPr>
              <w:spacing w:after="5" w:line="263"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144 mL product/ha </w:t>
            </w:r>
          </w:p>
          <w:p w14:paraId="3971565F" w14:textId="77777777" w:rsidR="000712CE" w:rsidRPr="00465C4E" w:rsidRDefault="000712CE" w:rsidP="008B7A6C">
            <w:pPr>
              <w:numPr>
                <w:ilvl w:val="0"/>
                <w:numId w:val="21"/>
              </w:numPr>
              <w:spacing w:after="5" w:line="265"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56 mL product/ha </w:t>
            </w:r>
          </w:p>
          <w:p w14:paraId="4C0B449E" w14:textId="77777777" w:rsidR="000712CE" w:rsidRPr="00465C4E" w:rsidRDefault="000712CE" w:rsidP="008B7A6C">
            <w:pPr>
              <w:numPr>
                <w:ilvl w:val="0"/>
                <w:numId w:val="21"/>
              </w:numPr>
              <w:spacing w:after="5" w:line="258"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&gt; 0.188 mL product/ha </w:t>
            </w:r>
          </w:p>
          <w:p w14:paraId="675438FD" w14:textId="77777777" w:rsidR="000712CE" w:rsidRPr="00465C4E" w:rsidRDefault="000712CE" w:rsidP="008B7A6C">
            <w:pPr>
              <w:numPr>
                <w:ilvl w:val="0"/>
                <w:numId w:val="21"/>
              </w:numPr>
              <w:spacing w:after="5" w:line="263"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136 mL product/ha </w:t>
            </w:r>
          </w:p>
          <w:p w14:paraId="251B28B7" w14:textId="77777777" w:rsidR="000712CE" w:rsidRPr="00465C4E" w:rsidRDefault="000712CE" w:rsidP="008B7A6C">
            <w:pPr>
              <w:numPr>
                <w:ilvl w:val="0"/>
                <w:numId w:val="21"/>
              </w:numPr>
              <w:spacing w:after="5" w:line="263" w:lineRule="auto"/>
              <w:ind w:right="4" w:hanging="360"/>
              <w:jc w:val="both"/>
              <w:rPr>
                <w:color w:val="000000"/>
                <w:kern w:val="2"/>
                <w:lang w:eastAsia="en-IE"/>
                <w14:ligatures w14:val="standardContextual"/>
              </w:rPr>
            </w:pPr>
            <w:r w:rsidRPr="00465C4E">
              <w:rPr>
                <w:b/>
                <w:color w:val="000000"/>
                <w:kern w:val="2"/>
                <w:sz w:val="20"/>
                <w:lang w:eastAsia="en-IE"/>
                <w14:ligatures w14:val="standardContextual"/>
              </w:rPr>
              <w:t>ER</w:t>
            </w:r>
            <w:r w:rsidRPr="00465C4E">
              <w:rPr>
                <w:b/>
                <w:color w:val="000000"/>
                <w:kern w:val="2"/>
                <w:sz w:val="20"/>
                <w:vertAlign w:val="subscript"/>
                <w:lang w:eastAsia="en-IE"/>
                <w14:ligatures w14:val="standardContextual"/>
              </w:rPr>
              <w:t>50</w:t>
            </w:r>
            <w:r w:rsidRPr="00465C4E">
              <w:rPr>
                <w:b/>
                <w:color w:val="000000"/>
                <w:kern w:val="2"/>
                <w:sz w:val="20"/>
                <w:lang w:eastAsia="en-IE"/>
                <w14:ligatures w14:val="standardContextual"/>
              </w:rPr>
              <w:t xml:space="preserve"> shoot dry weight = 27 mL product/ha </w:t>
            </w:r>
          </w:p>
          <w:p w14:paraId="1DF5B00D" w14:textId="77777777" w:rsidR="000712CE" w:rsidRPr="00465C4E" w:rsidRDefault="000712CE" w:rsidP="008B7A6C">
            <w:pPr>
              <w:numPr>
                <w:ilvl w:val="0"/>
                <w:numId w:val="21"/>
              </w:numPr>
              <w:spacing w:after="5" w:line="265"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38 mL product/ha </w:t>
            </w:r>
          </w:p>
          <w:p w14:paraId="756FA5B5" w14:textId="77777777" w:rsidR="000712CE" w:rsidRPr="00465C4E" w:rsidRDefault="000712CE" w:rsidP="008B7A6C">
            <w:pPr>
              <w:numPr>
                <w:ilvl w:val="0"/>
                <w:numId w:val="21"/>
              </w:numPr>
              <w:spacing w:after="5" w:line="263"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36 mL product/ha </w:t>
            </w:r>
          </w:p>
          <w:p w14:paraId="5734F96D" w14:textId="77777777" w:rsidR="000712CE" w:rsidRPr="00465C4E" w:rsidRDefault="000712CE" w:rsidP="008B7A6C">
            <w:pPr>
              <w:numPr>
                <w:ilvl w:val="0"/>
                <w:numId w:val="21"/>
              </w:numPr>
              <w:spacing w:after="5" w:line="265"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&gt; 188 mL product/ha </w:t>
            </w:r>
          </w:p>
          <w:p w14:paraId="2651C15C" w14:textId="77777777" w:rsidR="000712CE" w:rsidRPr="00465C4E" w:rsidRDefault="000712CE" w:rsidP="008B7A6C">
            <w:pPr>
              <w:numPr>
                <w:ilvl w:val="0"/>
                <w:numId w:val="21"/>
              </w:numPr>
              <w:spacing w:after="5" w:line="265"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287 mL product/ha </w:t>
            </w:r>
          </w:p>
          <w:p w14:paraId="2973BC71" w14:textId="77777777" w:rsidR="000712CE" w:rsidRPr="00465C4E" w:rsidRDefault="000712CE" w:rsidP="008B7A6C">
            <w:pPr>
              <w:numPr>
                <w:ilvl w:val="0"/>
                <w:numId w:val="21"/>
              </w:numPr>
              <w:spacing w:after="5" w:line="263" w:lineRule="auto"/>
              <w:ind w:right="4" w:hanging="360"/>
              <w:jc w:val="both"/>
              <w:rPr>
                <w:color w:val="000000"/>
                <w:kern w:val="2"/>
                <w:lang w:eastAsia="en-IE"/>
                <w14:ligatures w14:val="standardContextual"/>
              </w:rPr>
            </w:pPr>
            <w:r w:rsidRPr="00465C4E">
              <w:rPr>
                <w:color w:val="000000"/>
                <w:kern w:val="2"/>
                <w:sz w:val="20"/>
                <w:lang w:eastAsia="en-IE"/>
                <w14:ligatures w14:val="standardContextual"/>
              </w:rPr>
              <w:t>ER</w:t>
            </w:r>
            <w:r w:rsidRPr="00465C4E">
              <w:rPr>
                <w:color w:val="000000"/>
                <w:kern w:val="2"/>
                <w:sz w:val="20"/>
                <w:vertAlign w:val="subscript"/>
                <w:lang w:eastAsia="en-IE"/>
                <w14:ligatures w14:val="standardContextual"/>
              </w:rPr>
              <w:t>50</w:t>
            </w:r>
            <w:r w:rsidRPr="00465C4E">
              <w:rPr>
                <w:color w:val="000000"/>
                <w:kern w:val="2"/>
                <w:sz w:val="20"/>
                <w:lang w:eastAsia="en-IE"/>
                <w14:ligatures w14:val="standardContextual"/>
              </w:rPr>
              <w:t xml:space="preserve"> shoot dry weight = 385 mL product/ha </w:t>
            </w:r>
          </w:p>
          <w:p w14:paraId="5811029B" w14:textId="77777777" w:rsidR="000712CE" w:rsidRPr="00465C4E" w:rsidRDefault="000712CE" w:rsidP="002F7498">
            <w:pPr>
              <w:spacing w:after="120" w:line="265" w:lineRule="auto"/>
              <w:ind w:right="4"/>
              <w:jc w:val="both"/>
              <w:rPr>
                <w:b/>
                <w:sz w:val="20"/>
              </w:rPr>
            </w:pPr>
          </w:p>
        </w:tc>
        <w:tc>
          <w:tcPr>
            <w:tcW w:w="834" w:type="pct"/>
            <w:vMerge/>
            <w:shd w:val="clear" w:color="auto" w:fill="auto"/>
          </w:tcPr>
          <w:p w14:paraId="1F9DE00F" w14:textId="77777777" w:rsidR="000712CE" w:rsidRPr="00465C4E" w:rsidRDefault="000712CE" w:rsidP="002F7498">
            <w:pPr>
              <w:pStyle w:val="RepTableHeader"/>
              <w:jc w:val="center"/>
            </w:pPr>
          </w:p>
        </w:tc>
      </w:tr>
      <w:tr w:rsidR="00466F76" w:rsidRPr="00465C4E" w14:paraId="64945D6E" w14:textId="77777777" w:rsidTr="002F7498">
        <w:trPr>
          <w:trHeight w:val="318"/>
          <w:tblHeader/>
        </w:trPr>
        <w:tc>
          <w:tcPr>
            <w:tcW w:w="871" w:type="pct"/>
            <w:vMerge/>
            <w:shd w:val="clear" w:color="auto" w:fill="auto"/>
          </w:tcPr>
          <w:p w14:paraId="2A045294" w14:textId="77777777" w:rsidR="00466F76" w:rsidRPr="00D228BA" w:rsidRDefault="00466F76" w:rsidP="002F7498">
            <w:pPr>
              <w:spacing w:after="120" w:line="259" w:lineRule="auto"/>
              <w:ind w:left="53"/>
              <w:rPr>
                <w:i/>
                <w:color w:val="000000"/>
                <w:kern w:val="2"/>
                <w:sz w:val="20"/>
                <w:lang w:eastAsia="en-IE"/>
                <w14:ligatures w14:val="standardContextual"/>
              </w:rPr>
            </w:pPr>
          </w:p>
        </w:tc>
        <w:tc>
          <w:tcPr>
            <w:tcW w:w="795" w:type="pct"/>
            <w:vMerge/>
            <w:shd w:val="clear" w:color="auto" w:fill="auto"/>
          </w:tcPr>
          <w:p w14:paraId="02E0D2CF" w14:textId="77777777" w:rsidR="00466F76" w:rsidRPr="00D228BA" w:rsidRDefault="00466F76" w:rsidP="002F7498">
            <w:pPr>
              <w:pStyle w:val="RepTableHeader"/>
              <w:jc w:val="center"/>
            </w:pPr>
          </w:p>
        </w:tc>
        <w:tc>
          <w:tcPr>
            <w:tcW w:w="718" w:type="pct"/>
            <w:vMerge/>
            <w:shd w:val="clear" w:color="auto" w:fill="auto"/>
          </w:tcPr>
          <w:p w14:paraId="0603F6EA" w14:textId="77777777" w:rsidR="00466F76" w:rsidRPr="00BA4FBA" w:rsidRDefault="00466F76" w:rsidP="002F7498">
            <w:pPr>
              <w:pStyle w:val="RepTableHeader"/>
              <w:rPr>
                <w:b w:val="0"/>
                <w:bCs/>
              </w:rPr>
            </w:pPr>
          </w:p>
        </w:tc>
        <w:tc>
          <w:tcPr>
            <w:tcW w:w="1783" w:type="pct"/>
            <w:shd w:val="clear" w:color="auto" w:fill="auto"/>
          </w:tcPr>
          <w:p w14:paraId="61242CD3" w14:textId="77777777" w:rsidR="00466F76" w:rsidRPr="00465C4E" w:rsidRDefault="00466F76" w:rsidP="002F7498">
            <w:pPr>
              <w:spacing w:after="5" w:line="263" w:lineRule="auto"/>
              <w:ind w:right="4"/>
              <w:jc w:val="both"/>
              <w:rPr>
                <w:color w:val="000000"/>
                <w:kern w:val="2"/>
                <w:sz w:val="20"/>
                <w:lang w:eastAsia="en-IE"/>
                <w14:ligatures w14:val="standardContextual"/>
              </w:rPr>
            </w:pPr>
            <w:r>
              <w:rPr>
                <w:b/>
                <w:sz w:val="20"/>
              </w:rPr>
              <w:t>HR</w:t>
            </w:r>
            <w:r>
              <w:rPr>
                <w:b/>
                <w:sz w:val="20"/>
                <w:vertAlign w:val="subscript"/>
              </w:rPr>
              <w:t>5</w:t>
            </w:r>
            <w:r>
              <w:rPr>
                <w:b/>
                <w:sz w:val="20"/>
              </w:rPr>
              <w:t xml:space="preserve"> shoot dry weight = 16 mL product/ha</w:t>
            </w:r>
            <w:r>
              <w:rPr>
                <w:sz w:val="20"/>
              </w:rPr>
              <w:t xml:space="preserve"> (calculated with ETX 2.0,  unbound figures with values that are shown to be &gt; have been omitted from the calculation)</w:t>
            </w:r>
          </w:p>
        </w:tc>
        <w:tc>
          <w:tcPr>
            <w:tcW w:w="834" w:type="pct"/>
            <w:shd w:val="clear" w:color="auto" w:fill="auto"/>
          </w:tcPr>
          <w:p w14:paraId="43D885DE" w14:textId="77777777" w:rsidR="00466F76" w:rsidRPr="00465C4E" w:rsidRDefault="00466F76" w:rsidP="002F7498">
            <w:pPr>
              <w:pStyle w:val="RepTableHeader"/>
            </w:pPr>
          </w:p>
        </w:tc>
      </w:tr>
    </w:tbl>
    <w:p w14:paraId="2AD11F40" w14:textId="77777777" w:rsidR="007D5370" w:rsidRPr="00D228BA" w:rsidRDefault="007D5370" w:rsidP="00D228BA">
      <w:pPr>
        <w:jc w:val="both"/>
        <w:rPr>
          <w:sz w:val="18"/>
          <w:szCs w:val="18"/>
        </w:rPr>
      </w:pPr>
      <w:r w:rsidRPr="00D228BA">
        <w:rPr>
          <w:sz w:val="18"/>
          <w:szCs w:val="18"/>
        </w:rPr>
        <w:t xml:space="preserve">m: monocotyledonous; d: dicotyledonous </w:t>
      </w:r>
    </w:p>
    <w:p w14:paraId="33A8AF5F" w14:textId="77777777" w:rsidR="007D5370" w:rsidRDefault="007D5370" w:rsidP="00D228BA">
      <w:pPr>
        <w:jc w:val="both"/>
        <w:rPr>
          <w:sz w:val="18"/>
          <w:szCs w:val="18"/>
        </w:rPr>
      </w:pPr>
      <w:r w:rsidRPr="00D228BA">
        <w:rPr>
          <w:sz w:val="18"/>
          <w:szCs w:val="18"/>
        </w:rPr>
        <w:t xml:space="preserve">* SSD calculation was done with ER50 values based on shoot dry weight except for onion (Allium cepa) where the ER50 based on emergence was used. These endpoints represent the lowest endpoint for each tested species. An SSD calculation only based on shoot dry weight values resulted in a higher HR5 of 72 ml product/ha and is therefore regarded less conservative.  </w:t>
      </w:r>
    </w:p>
    <w:p w14:paraId="695C902C" w14:textId="1F619DC1" w:rsidR="007D5370" w:rsidRPr="000712CE" w:rsidRDefault="000712CE" w:rsidP="000712CE">
      <w:pPr>
        <w:widowControl w:val="0"/>
        <w:spacing w:after="240"/>
        <w:jc w:val="both"/>
        <w:rPr>
          <w:sz w:val="18"/>
          <w:szCs w:val="18"/>
        </w:rPr>
      </w:pPr>
      <w:r w:rsidRPr="000712CE">
        <w:rPr>
          <w:sz w:val="18"/>
          <w:szCs w:val="18"/>
          <w:vertAlign w:val="superscript"/>
        </w:rPr>
        <w:t>+</w:t>
      </w:r>
      <w:r w:rsidRPr="000712CE">
        <w:rPr>
          <w:sz w:val="18"/>
          <w:szCs w:val="18"/>
        </w:rPr>
        <w:t xml:space="preserve">Data for </w:t>
      </w:r>
      <w:r w:rsidRPr="000712CE">
        <w:rPr>
          <w:sz w:val="18"/>
          <w:szCs w:val="18"/>
          <w:lang w:val="en-IE"/>
        </w:rPr>
        <w:t xml:space="preserve">Atlantis 12 OD. </w:t>
      </w:r>
      <w:r w:rsidRPr="000712CE">
        <w:rPr>
          <w:sz w:val="18"/>
          <w:szCs w:val="18"/>
          <w:lang w:val="en-US"/>
        </w:rPr>
        <w:t>054-01-05 is believed to be comparable to Atlantis 12 OD in all areas of the assessment (refer to dRR Part C for details of the composition).</w:t>
      </w:r>
      <w:r w:rsidR="007D5370" w:rsidRPr="00A5165E">
        <w:rPr>
          <w:color w:val="000000"/>
          <w:kern w:val="2"/>
          <w:lang w:eastAsia="en-IE"/>
          <w14:ligatures w14:val="standardContextual"/>
        </w:rPr>
        <w:t xml:space="preserve"> </w:t>
      </w:r>
    </w:p>
    <w:p w14:paraId="1FE496F0" w14:textId="3CCB88DB" w:rsidR="00DB02BF" w:rsidRPr="002C4F0B" w:rsidRDefault="007D5370" w:rsidP="002C4F0B">
      <w:pPr>
        <w:spacing w:after="240" w:line="247" w:lineRule="auto"/>
        <w:ind w:left="-5" w:right="141" w:hanging="10"/>
        <w:jc w:val="both"/>
        <w:rPr>
          <w:color w:val="000000"/>
          <w:kern w:val="2"/>
          <w:lang w:eastAsia="en-IE"/>
          <w14:ligatures w14:val="standardContextual"/>
        </w:rPr>
      </w:pPr>
      <w:r w:rsidRPr="00A5165E">
        <w:rPr>
          <w:color w:val="000000"/>
          <w:kern w:val="2"/>
          <w:lang w:eastAsia="en-IE"/>
          <w14:ligatures w14:val="standardContextual"/>
        </w:rPr>
        <w:t>In order to be able to apply the species sensitivity distribution (SSD) approach for calculation of an HR</w:t>
      </w:r>
      <w:r w:rsidRPr="00A5165E">
        <w:rPr>
          <w:color w:val="000000"/>
          <w:kern w:val="2"/>
          <w:vertAlign w:val="subscript"/>
          <w:lang w:eastAsia="en-IE"/>
          <w14:ligatures w14:val="standardContextual"/>
        </w:rPr>
        <w:t>5</w:t>
      </w:r>
      <w:r w:rsidRPr="00A5165E">
        <w:rPr>
          <w:color w:val="000000"/>
          <w:kern w:val="2"/>
          <w:lang w:eastAsia="en-IE"/>
          <w14:ligatures w14:val="standardContextual"/>
        </w:rPr>
        <w:t xml:space="preserve">, it is required to show that log-normal distribution fits the data adequately. The data sets of both - the seedling emergence study and the vegetative vigour study - meet the criteria of normality (see figure below):  </w:t>
      </w:r>
    </w:p>
    <w:tbl>
      <w:tblPr>
        <w:tblStyle w:val="TableGrid"/>
        <w:tblW w:w="9576" w:type="dxa"/>
        <w:tblInd w:w="-108" w:type="dxa"/>
        <w:tblCellMar>
          <w:top w:w="5" w:type="dxa"/>
          <w:right w:w="21" w:type="dxa"/>
        </w:tblCellMar>
        <w:tblLook w:val="04A0" w:firstRow="1" w:lastRow="0" w:firstColumn="1" w:lastColumn="0" w:noHBand="0" w:noVBand="1"/>
      </w:tblPr>
      <w:tblGrid>
        <w:gridCol w:w="4816"/>
        <w:gridCol w:w="4760"/>
      </w:tblGrid>
      <w:tr w:rsidR="0038191B" w:rsidRPr="0038191B" w14:paraId="71D2A1C4" w14:textId="77777777" w:rsidTr="002F7498">
        <w:trPr>
          <w:trHeight w:val="262"/>
        </w:trPr>
        <w:tc>
          <w:tcPr>
            <w:tcW w:w="4815" w:type="dxa"/>
            <w:tcBorders>
              <w:top w:val="single" w:sz="4" w:space="0" w:color="000000"/>
              <w:left w:val="single" w:sz="4" w:space="0" w:color="000000"/>
              <w:bottom w:val="single" w:sz="4" w:space="0" w:color="000000"/>
              <w:right w:val="single" w:sz="4" w:space="0" w:color="000000"/>
            </w:tcBorders>
          </w:tcPr>
          <w:p w14:paraId="5B0EFD22" w14:textId="77777777" w:rsidR="0038191B" w:rsidRPr="0038191B" w:rsidRDefault="0038191B" w:rsidP="0038191B">
            <w:pPr>
              <w:spacing w:line="259" w:lineRule="auto"/>
              <w:ind w:left="108"/>
              <w:rPr>
                <w:color w:val="000000"/>
                <w:lang w:eastAsia="en-IE"/>
              </w:rPr>
            </w:pPr>
            <w:r w:rsidRPr="0038191B">
              <w:rPr>
                <w:b/>
                <w:color w:val="000000"/>
                <w:lang w:eastAsia="en-IE"/>
              </w:rPr>
              <w:t xml:space="preserve">seedling emergence data </w:t>
            </w:r>
          </w:p>
        </w:tc>
        <w:tc>
          <w:tcPr>
            <w:tcW w:w="4760" w:type="dxa"/>
            <w:tcBorders>
              <w:top w:val="single" w:sz="4" w:space="0" w:color="000000"/>
              <w:left w:val="single" w:sz="4" w:space="0" w:color="000000"/>
              <w:bottom w:val="single" w:sz="4" w:space="0" w:color="000000"/>
              <w:right w:val="single" w:sz="4" w:space="0" w:color="000000"/>
            </w:tcBorders>
          </w:tcPr>
          <w:p w14:paraId="6911FAE2" w14:textId="77777777" w:rsidR="0038191B" w:rsidRPr="0038191B" w:rsidRDefault="0038191B" w:rsidP="0038191B">
            <w:pPr>
              <w:spacing w:line="259" w:lineRule="auto"/>
              <w:ind w:left="110"/>
              <w:rPr>
                <w:color w:val="000000"/>
                <w:lang w:eastAsia="en-IE"/>
              </w:rPr>
            </w:pPr>
            <w:r w:rsidRPr="0038191B">
              <w:rPr>
                <w:b/>
                <w:color w:val="000000"/>
                <w:lang w:eastAsia="en-IE"/>
              </w:rPr>
              <w:t xml:space="preserve">vegetative vigour data </w:t>
            </w:r>
          </w:p>
        </w:tc>
      </w:tr>
      <w:tr w:rsidR="0038191B" w:rsidRPr="0038191B" w14:paraId="217CD5CA" w14:textId="77777777" w:rsidTr="002F7498">
        <w:trPr>
          <w:trHeight w:val="3411"/>
        </w:trPr>
        <w:tc>
          <w:tcPr>
            <w:tcW w:w="4815" w:type="dxa"/>
            <w:tcBorders>
              <w:top w:val="single" w:sz="4" w:space="0" w:color="000000"/>
              <w:left w:val="single" w:sz="4" w:space="0" w:color="000000"/>
              <w:bottom w:val="single" w:sz="4" w:space="0" w:color="000000"/>
              <w:right w:val="single" w:sz="4" w:space="0" w:color="000000"/>
            </w:tcBorders>
            <w:vAlign w:val="bottom"/>
          </w:tcPr>
          <w:p w14:paraId="3894CB19" w14:textId="77777777" w:rsidR="0038191B" w:rsidRPr="0038191B" w:rsidRDefault="0038191B" w:rsidP="0038191B">
            <w:pPr>
              <w:spacing w:line="259" w:lineRule="auto"/>
              <w:ind w:right="65"/>
              <w:jc w:val="right"/>
              <w:rPr>
                <w:color w:val="000000"/>
                <w:lang w:eastAsia="en-IE"/>
              </w:rPr>
            </w:pPr>
            <w:r w:rsidRPr="0038191B">
              <w:rPr>
                <w:noProof/>
                <w:color w:val="000000"/>
                <w:lang w:val="pl-PL" w:eastAsia="pl-PL"/>
              </w:rPr>
              <w:drawing>
                <wp:inline distT="0" distB="0" distL="0" distR="0" wp14:anchorId="0F0550DA" wp14:editId="59FB8659">
                  <wp:extent cx="2879725" cy="2159635"/>
                  <wp:effectExtent l="0" t="0" r="0" b="0"/>
                  <wp:docPr id="105906" name="Picture 105906" descr="A graph showing the number of data&#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5906" name="Picture 105906" descr="A graph showing the number of data&#10;&#10;Description automatically generated with medium confidence"/>
                          <pic:cNvPicPr/>
                        </pic:nvPicPr>
                        <pic:blipFill>
                          <a:blip r:embed="rId106"/>
                          <a:stretch>
                            <a:fillRect/>
                          </a:stretch>
                        </pic:blipFill>
                        <pic:spPr>
                          <a:xfrm>
                            <a:off x="0" y="0"/>
                            <a:ext cx="2879725" cy="2159635"/>
                          </a:xfrm>
                          <a:prstGeom prst="rect">
                            <a:avLst/>
                          </a:prstGeom>
                        </pic:spPr>
                      </pic:pic>
                    </a:graphicData>
                  </a:graphic>
                </wp:inline>
              </w:drawing>
            </w:r>
            <w:r w:rsidRPr="0038191B">
              <w:rPr>
                <w:color w:val="000000"/>
                <w:lang w:eastAsia="en-IE"/>
              </w:rPr>
              <w:t xml:space="preserve"> </w:t>
            </w:r>
          </w:p>
        </w:tc>
        <w:tc>
          <w:tcPr>
            <w:tcW w:w="4760" w:type="dxa"/>
            <w:tcBorders>
              <w:top w:val="single" w:sz="4" w:space="0" w:color="000000"/>
              <w:left w:val="single" w:sz="4" w:space="0" w:color="000000"/>
              <w:bottom w:val="single" w:sz="4" w:space="0" w:color="000000"/>
              <w:right w:val="single" w:sz="4" w:space="0" w:color="000000"/>
            </w:tcBorders>
            <w:vAlign w:val="bottom"/>
          </w:tcPr>
          <w:p w14:paraId="3F405154" w14:textId="77777777" w:rsidR="0038191B" w:rsidRPr="0038191B" w:rsidRDefault="0038191B" w:rsidP="0038191B">
            <w:pPr>
              <w:spacing w:line="259" w:lineRule="auto"/>
              <w:ind w:right="34"/>
              <w:jc w:val="right"/>
              <w:rPr>
                <w:color w:val="000000"/>
                <w:lang w:eastAsia="en-IE"/>
              </w:rPr>
            </w:pPr>
            <w:r w:rsidRPr="0038191B">
              <w:rPr>
                <w:noProof/>
                <w:color w:val="000000"/>
                <w:lang w:val="pl-PL" w:eastAsia="pl-PL"/>
              </w:rPr>
              <w:drawing>
                <wp:inline distT="0" distB="0" distL="0" distR="0" wp14:anchorId="215DE54B" wp14:editId="2A32235F">
                  <wp:extent cx="2879725" cy="2159635"/>
                  <wp:effectExtent l="0" t="0" r="0" b="0"/>
                  <wp:docPr id="105908" name="Picture 105908" descr="A graph showing the number of data&#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5908" name="Picture 105908" descr="A graph showing the number of data&#10;&#10;Description automatically generated with medium confidence"/>
                          <pic:cNvPicPr/>
                        </pic:nvPicPr>
                        <pic:blipFill>
                          <a:blip r:embed="rId107"/>
                          <a:stretch>
                            <a:fillRect/>
                          </a:stretch>
                        </pic:blipFill>
                        <pic:spPr>
                          <a:xfrm>
                            <a:off x="0" y="0"/>
                            <a:ext cx="2879725" cy="2159635"/>
                          </a:xfrm>
                          <a:prstGeom prst="rect">
                            <a:avLst/>
                          </a:prstGeom>
                        </pic:spPr>
                      </pic:pic>
                    </a:graphicData>
                  </a:graphic>
                </wp:inline>
              </w:drawing>
            </w:r>
            <w:r w:rsidRPr="0038191B">
              <w:rPr>
                <w:color w:val="000000"/>
                <w:lang w:eastAsia="en-IE"/>
              </w:rPr>
              <w:t xml:space="preserve"> </w:t>
            </w:r>
          </w:p>
        </w:tc>
      </w:tr>
      <w:tr w:rsidR="0038191B" w:rsidRPr="0038191B" w14:paraId="737201E5" w14:textId="77777777" w:rsidTr="002F7498">
        <w:trPr>
          <w:trHeight w:val="1277"/>
        </w:trPr>
        <w:tc>
          <w:tcPr>
            <w:tcW w:w="4815" w:type="dxa"/>
            <w:tcBorders>
              <w:top w:val="single" w:sz="4" w:space="0" w:color="000000"/>
              <w:left w:val="single" w:sz="4" w:space="0" w:color="000000"/>
              <w:bottom w:val="single" w:sz="4" w:space="0" w:color="000000"/>
              <w:right w:val="single" w:sz="4" w:space="0" w:color="000000"/>
            </w:tcBorders>
          </w:tcPr>
          <w:p w14:paraId="4D226ACB" w14:textId="77777777" w:rsidR="0038191B" w:rsidRPr="0038191B" w:rsidRDefault="0038191B" w:rsidP="0038191B">
            <w:pPr>
              <w:spacing w:line="259" w:lineRule="auto"/>
              <w:ind w:left="109"/>
              <w:rPr>
                <w:color w:val="000000"/>
                <w:lang w:eastAsia="en-IE"/>
              </w:rPr>
            </w:pPr>
            <w:r w:rsidRPr="0038191B">
              <w:rPr>
                <w:noProof/>
                <w:color w:val="000000"/>
                <w:lang w:val="pl-PL" w:eastAsia="pl-PL"/>
              </w:rPr>
              <w:drawing>
                <wp:inline distT="0" distB="0" distL="0" distR="0" wp14:anchorId="6083C508" wp14:editId="3A2AB5B9">
                  <wp:extent cx="2975229" cy="719455"/>
                  <wp:effectExtent l="0" t="0" r="0" b="0"/>
                  <wp:docPr id="105910" name="Picture 105910"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105910" name="Picture 105910" descr="A screenshot of a computer&#10;&#10;Description automatically generated"/>
                          <pic:cNvPicPr/>
                        </pic:nvPicPr>
                        <pic:blipFill>
                          <a:blip r:embed="rId108"/>
                          <a:stretch>
                            <a:fillRect/>
                          </a:stretch>
                        </pic:blipFill>
                        <pic:spPr>
                          <a:xfrm>
                            <a:off x="0" y="0"/>
                            <a:ext cx="2975229" cy="719455"/>
                          </a:xfrm>
                          <a:prstGeom prst="rect">
                            <a:avLst/>
                          </a:prstGeom>
                        </pic:spPr>
                      </pic:pic>
                    </a:graphicData>
                  </a:graphic>
                </wp:inline>
              </w:drawing>
            </w:r>
          </w:p>
        </w:tc>
        <w:tc>
          <w:tcPr>
            <w:tcW w:w="4760" w:type="dxa"/>
            <w:tcBorders>
              <w:top w:val="single" w:sz="4" w:space="0" w:color="000000"/>
              <w:left w:val="single" w:sz="4" w:space="0" w:color="000000"/>
              <w:bottom w:val="single" w:sz="4" w:space="0" w:color="000000"/>
              <w:right w:val="single" w:sz="4" w:space="0" w:color="000000"/>
            </w:tcBorders>
            <w:vAlign w:val="bottom"/>
          </w:tcPr>
          <w:p w14:paraId="3C67C15E" w14:textId="77777777" w:rsidR="0038191B" w:rsidRPr="0038191B" w:rsidRDefault="0038191B" w:rsidP="0038191B">
            <w:pPr>
              <w:spacing w:line="259" w:lineRule="auto"/>
              <w:ind w:left="-19"/>
              <w:rPr>
                <w:color w:val="000000"/>
                <w:lang w:eastAsia="en-IE"/>
              </w:rPr>
            </w:pPr>
            <w:r w:rsidRPr="0038191B">
              <w:rPr>
                <w:color w:val="000000"/>
                <w:lang w:eastAsia="en-IE"/>
              </w:rPr>
              <w:t xml:space="preserve"> </w:t>
            </w:r>
            <w:r w:rsidRPr="0038191B">
              <w:rPr>
                <w:noProof/>
                <w:color w:val="000000"/>
                <w:lang w:val="pl-PL" w:eastAsia="pl-PL"/>
              </w:rPr>
              <w:drawing>
                <wp:inline distT="0" distB="0" distL="0" distR="0" wp14:anchorId="138A50AD" wp14:editId="3C45C7DA">
                  <wp:extent cx="2938780" cy="719455"/>
                  <wp:effectExtent l="0" t="0" r="0" b="0"/>
                  <wp:docPr id="105912" name="Picture 105912"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105912" name="Picture 105912" descr="A screenshot of a computer&#10;&#10;Description automatically generated"/>
                          <pic:cNvPicPr/>
                        </pic:nvPicPr>
                        <pic:blipFill>
                          <a:blip r:embed="rId109"/>
                          <a:stretch>
                            <a:fillRect/>
                          </a:stretch>
                        </pic:blipFill>
                        <pic:spPr>
                          <a:xfrm>
                            <a:off x="0" y="0"/>
                            <a:ext cx="2938780" cy="719455"/>
                          </a:xfrm>
                          <a:prstGeom prst="rect">
                            <a:avLst/>
                          </a:prstGeom>
                        </pic:spPr>
                      </pic:pic>
                    </a:graphicData>
                  </a:graphic>
                </wp:inline>
              </w:drawing>
            </w:r>
          </w:p>
        </w:tc>
      </w:tr>
    </w:tbl>
    <w:p w14:paraId="6AEED77C" w14:textId="1AB95D34" w:rsidR="00DB02BF" w:rsidRPr="00515A99" w:rsidRDefault="0038191B" w:rsidP="00515A99">
      <w:pPr>
        <w:spacing w:before="120" w:after="240" w:line="248" w:lineRule="auto"/>
        <w:ind w:left="1361" w:hanging="1361"/>
        <w:rPr>
          <w:color w:val="000000"/>
          <w:kern w:val="2"/>
          <w:lang w:eastAsia="en-IE"/>
          <w14:ligatures w14:val="standardContextual"/>
        </w:rPr>
      </w:pPr>
      <w:r w:rsidRPr="0038191B">
        <w:rPr>
          <w:b/>
          <w:color w:val="000000"/>
          <w:kern w:val="2"/>
          <w:lang w:eastAsia="en-IE"/>
          <w14:ligatures w14:val="standardContextual"/>
        </w:rPr>
        <w:t>Figure 9.10-1: SSD graphs and results from Anderson-Darling tests for normality of ER</w:t>
      </w:r>
      <w:r w:rsidRPr="0038191B">
        <w:rPr>
          <w:b/>
          <w:color w:val="000000"/>
          <w:kern w:val="2"/>
          <w:vertAlign w:val="subscript"/>
          <w:lang w:eastAsia="en-IE"/>
          <w14:ligatures w14:val="standardContextual"/>
        </w:rPr>
        <w:t>50</w:t>
      </w:r>
      <w:r w:rsidRPr="0038191B">
        <w:rPr>
          <w:b/>
          <w:color w:val="000000"/>
          <w:kern w:val="2"/>
          <w:lang w:eastAsia="en-IE"/>
          <w14:ligatures w14:val="standardContextual"/>
        </w:rPr>
        <w:t xml:space="preserve">-figures from the seedling emergence test (left) and vegetative vigour test (right). </w:t>
      </w:r>
    </w:p>
    <w:p w14:paraId="1E1CBE1A" w14:textId="77777777" w:rsidR="00D526BE" w:rsidRPr="002B1114" w:rsidRDefault="00D526BE" w:rsidP="00AA32CE">
      <w:pPr>
        <w:pStyle w:val="Nagwek4"/>
        <w:rPr>
          <w:lang w:val="en-GB"/>
        </w:rPr>
      </w:pPr>
      <w:bookmarkStart w:id="759" w:name="_Toc412644033"/>
      <w:bookmarkStart w:id="760" w:name="_Toc413916877"/>
      <w:bookmarkStart w:id="761" w:name="_Toc413917019"/>
      <w:bookmarkStart w:id="762" w:name="_Toc413922080"/>
      <w:bookmarkStart w:id="763" w:name="_Toc413922569"/>
      <w:bookmarkStart w:id="764" w:name="_Toc413922673"/>
      <w:bookmarkStart w:id="765" w:name="_Toc414955310"/>
      <w:bookmarkStart w:id="766" w:name="_Toc415214617"/>
      <w:bookmarkStart w:id="767" w:name="_Toc415579230"/>
      <w:r w:rsidRPr="002B1114">
        <w:rPr>
          <w:lang w:val="en-GB"/>
        </w:rPr>
        <w:t>Justification for new endpoints</w:t>
      </w:r>
      <w:bookmarkEnd w:id="759"/>
      <w:bookmarkEnd w:id="760"/>
      <w:bookmarkEnd w:id="761"/>
      <w:bookmarkEnd w:id="762"/>
      <w:bookmarkEnd w:id="763"/>
      <w:bookmarkEnd w:id="764"/>
      <w:bookmarkEnd w:id="765"/>
      <w:bookmarkEnd w:id="766"/>
      <w:bookmarkEnd w:id="767"/>
    </w:p>
    <w:p w14:paraId="06BB289B" w14:textId="6C490FBC" w:rsidR="0095704C" w:rsidRPr="002B1114" w:rsidRDefault="00F65B4F" w:rsidP="0095704C">
      <w:pPr>
        <w:pStyle w:val="RepStandard"/>
      </w:pPr>
      <w:r>
        <w:t>Not relevant</w:t>
      </w:r>
    </w:p>
    <w:p w14:paraId="55118358" w14:textId="77777777" w:rsidR="00D526BE" w:rsidRPr="002B1114" w:rsidRDefault="00D526BE" w:rsidP="00AA32CE">
      <w:pPr>
        <w:pStyle w:val="Nagwek3"/>
      </w:pPr>
      <w:bookmarkStart w:id="768" w:name="_Toc412644034"/>
      <w:bookmarkStart w:id="769" w:name="_Toc413916878"/>
      <w:bookmarkStart w:id="770" w:name="_Toc413917020"/>
      <w:bookmarkStart w:id="771" w:name="_Toc413922081"/>
      <w:bookmarkStart w:id="772" w:name="_Toc413922570"/>
      <w:bookmarkStart w:id="773" w:name="_Toc413922674"/>
      <w:bookmarkStart w:id="774" w:name="_Toc414955311"/>
      <w:bookmarkStart w:id="775" w:name="_Toc415214618"/>
      <w:bookmarkStart w:id="776" w:name="_Toc415579231"/>
      <w:r w:rsidRPr="002B1114">
        <w:t>Risk assessment</w:t>
      </w:r>
      <w:bookmarkEnd w:id="768"/>
      <w:bookmarkEnd w:id="769"/>
      <w:bookmarkEnd w:id="770"/>
      <w:bookmarkEnd w:id="771"/>
      <w:bookmarkEnd w:id="772"/>
      <w:bookmarkEnd w:id="773"/>
      <w:bookmarkEnd w:id="774"/>
      <w:bookmarkEnd w:id="775"/>
      <w:bookmarkEnd w:id="776"/>
    </w:p>
    <w:p w14:paraId="1BE8BA49" w14:textId="77777777" w:rsidR="00D526BE" w:rsidRPr="002B1114" w:rsidRDefault="00D526BE" w:rsidP="00AA32CE">
      <w:pPr>
        <w:pStyle w:val="Nagwek4"/>
        <w:rPr>
          <w:lang w:val="en-GB"/>
        </w:rPr>
      </w:pPr>
      <w:bookmarkStart w:id="777" w:name="_Toc412644035"/>
      <w:bookmarkStart w:id="778" w:name="_Toc413916879"/>
      <w:bookmarkStart w:id="779" w:name="_Toc413917021"/>
      <w:bookmarkStart w:id="780" w:name="_Toc413922082"/>
      <w:bookmarkStart w:id="781" w:name="_Toc413922571"/>
      <w:bookmarkStart w:id="782" w:name="_Toc413922675"/>
      <w:bookmarkStart w:id="783" w:name="_Toc414955312"/>
      <w:bookmarkStart w:id="784" w:name="_Toc415214619"/>
      <w:bookmarkStart w:id="785" w:name="_Toc415579232"/>
      <w:r w:rsidRPr="002B1114">
        <w:rPr>
          <w:lang w:val="en-GB"/>
        </w:rPr>
        <w:t>Tier-1 risk assessment (based screening data)</w:t>
      </w:r>
      <w:bookmarkEnd w:id="777"/>
      <w:bookmarkEnd w:id="778"/>
      <w:bookmarkEnd w:id="779"/>
      <w:bookmarkEnd w:id="780"/>
      <w:bookmarkEnd w:id="781"/>
      <w:bookmarkEnd w:id="782"/>
      <w:bookmarkEnd w:id="783"/>
      <w:bookmarkEnd w:id="784"/>
      <w:bookmarkEnd w:id="785"/>
    </w:p>
    <w:p w14:paraId="4A3F4AE6" w14:textId="77777777" w:rsidR="00D526BE" w:rsidRPr="002B1114" w:rsidRDefault="00D526BE" w:rsidP="00AA32CE">
      <w:pPr>
        <w:pStyle w:val="RepStandard"/>
      </w:pPr>
      <w:r w:rsidRPr="002B1114">
        <w:rPr>
          <w:lang w:eastAsia="x-none"/>
        </w:rPr>
        <w:t>Not relevant.</w:t>
      </w:r>
    </w:p>
    <w:p w14:paraId="0D53B4D6" w14:textId="77777777" w:rsidR="00D526BE" w:rsidRPr="002B1114" w:rsidRDefault="00D526BE" w:rsidP="00AA32CE">
      <w:pPr>
        <w:pStyle w:val="Nagwek4"/>
        <w:rPr>
          <w:lang w:val="en-GB"/>
        </w:rPr>
      </w:pPr>
      <w:bookmarkStart w:id="786" w:name="_Toc412644036"/>
      <w:bookmarkStart w:id="787" w:name="_Toc413916880"/>
      <w:bookmarkStart w:id="788" w:name="_Toc413917022"/>
      <w:bookmarkStart w:id="789" w:name="_Toc413922083"/>
      <w:bookmarkStart w:id="790" w:name="_Toc413922572"/>
      <w:bookmarkStart w:id="791" w:name="_Toc413922676"/>
      <w:bookmarkStart w:id="792" w:name="_Toc414955313"/>
      <w:bookmarkStart w:id="793" w:name="_Toc415214620"/>
      <w:bookmarkStart w:id="794" w:name="_Toc415579233"/>
      <w:r w:rsidRPr="002B1114">
        <w:rPr>
          <w:lang w:val="en-GB"/>
        </w:rPr>
        <w:lastRenderedPageBreak/>
        <w:t>Tier-2 risk assessment (based on dose-response data)</w:t>
      </w:r>
      <w:bookmarkEnd w:id="786"/>
      <w:bookmarkEnd w:id="787"/>
      <w:bookmarkEnd w:id="788"/>
      <w:bookmarkEnd w:id="789"/>
      <w:bookmarkEnd w:id="790"/>
      <w:bookmarkEnd w:id="791"/>
      <w:bookmarkEnd w:id="792"/>
      <w:bookmarkEnd w:id="793"/>
      <w:bookmarkEnd w:id="794"/>
    </w:p>
    <w:p w14:paraId="7D52AFD7" w14:textId="4785D26E" w:rsidR="0090403F" w:rsidRPr="00921EDE" w:rsidRDefault="00D526BE" w:rsidP="00520A14">
      <w:pPr>
        <w:pStyle w:val="RepStandard"/>
        <w:spacing w:after="240"/>
      </w:pPr>
      <w:r w:rsidRPr="002B1114">
        <w:t xml:space="preserve">The risk assessment is based on the “Guidance Document on Terrestrial Ecotoxicology”, </w:t>
      </w:r>
      <w:r w:rsidRPr="00921EDE">
        <w:t>(SANCO/10329/2002 rev.2 final, 2002). It is restricted to off-field situations, as non-target plants are non-crop plants located outside the treated area.</w:t>
      </w:r>
    </w:p>
    <w:p w14:paraId="3014888E" w14:textId="530FB600" w:rsidR="0090403F" w:rsidRPr="00921EDE" w:rsidRDefault="00520A14" w:rsidP="00520A14">
      <w:pPr>
        <w:pStyle w:val="RepStandard"/>
        <w:spacing w:after="240"/>
      </w:pPr>
      <w:r w:rsidRPr="00921EDE">
        <w:t xml:space="preserve">The quantitative risk assessment presented here follows a step-wise approach: First step is a </w:t>
      </w:r>
      <w:r w:rsidRPr="00921EDE">
        <w:rPr>
          <w:b/>
        </w:rPr>
        <w:t>deterministic risk assessment</w:t>
      </w:r>
      <w:r w:rsidRPr="00921EDE">
        <w:t xml:space="preserve"> based on the lowest endpoints of the Tier-2 greenhouse studies.  Second step is a </w:t>
      </w:r>
      <w:r w:rsidRPr="00921EDE">
        <w:rPr>
          <w:b/>
        </w:rPr>
        <w:t>probabilistic risk assessment</w:t>
      </w:r>
      <w:r w:rsidRPr="00921EDE">
        <w:t xml:space="preserve"> based on the HR</w:t>
      </w:r>
      <w:r w:rsidRPr="00921EDE">
        <w:rPr>
          <w:vertAlign w:val="subscript"/>
        </w:rPr>
        <w:t>5</w:t>
      </w:r>
      <w:r w:rsidRPr="00921EDE">
        <w:t xml:space="preserve"> which is derived from the species sensitivity distribution (SSD) analysis of the various species tested in the Tier-2 greenhouse studies</w:t>
      </w:r>
    </w:p>
    <w:p w14:paraId="660A2220" w14:textId="62EC1917" w:rsidR="0090403F" w:rsidRPr="00921EDE" w:rsidRDefault="00ED75F2" w:rsidP="00913144">
      <w:pPr>
        <w:pStyle w:val="RepStandard"/>
        <w:spacing w:after="240"/>
        <w:rPr>
          <w:b/>
          <w:bCs/>
        </w:rPr>
      </w:pPr>
      <w:r w:rsidRPr="00921EDE">
        <w:rPr>
          <w:b/>
          <w:bCs/>
        </w:rPr>
        <w:t>Deterministic Approach</w:t>
      </w:r>
    </w:p>
    <w:p w14:paraId="7C9FF48F" w14:textId="3ADFFE38" w:rsidR="00913144" w:rsidRPr="00921EDE" w:rsidRDefault="00913144" w:rsidP="00CC4D2C">
      <w:pPr>
        <w:spacing w:after="240" w:line="247" w:lineRule="auto"/>
        <w:ind w:hanging="10"/>
        <w:jc w:val="both"/>
        <w:rPr>
          <w:color w:val="000000"/>
          <w:kern w:val="2"/>
          <w:lang w:eastAsia="en-IE"/>
          <w14:ligatures w14:val="standardContextual"/>
        </w:rPr>
      </w:pPr>
      <w:r w:rsidRPr="00921EDE">
        <w:rPr>
          <w:color w:val="000000"/>
          <w:kern w:val="2"/>
          <w:lang w:eastAsia="en-IE"/>
          <w14:ligatures w14:val="standardContextual"/>
        </w:rPr>
        <w:t>According to the Terrestrial Guidance Document, the risk to non-target plants is evaluated by comparing the lowest ER</w:t>
      </w:r>
      <w:r w:rsidRPr="00921EDE">
        <w:rPr>
          <w:color w:val="000000"/>
          <w:kern w:val="2"/>
          <w:vertAlign w:val="subscript"/>
          <w:lang w:eastAsia="en-IE"/>
          <w14:ligatures w14:val="standardContextual"/>
        </w:rPr>
        <w:t>50</w:t>
      </w:r>
      <w:r w:rsidRPr="00921EDE">
        <w:rPr>
          <w:color w:val="000000"/>
          <w:kern w:val="2"/>
          <w:lang w:eastAsia="en-IE"/>
          <w14:ligatures w14:val="standardContextual"/>
        </w:rPr>
        <w:t xml:space="preserve"> with the calculated Predicted Environmental Rates (PERoff-field) from spray-drift exposure. A trigger of 5 is considered appropriate if at least six plant species have been tested. </w:t>
      </w:r>
    </w:p>
    <w:p w14:paraId="622F7E23" w14:textId="30740702" w:rsidR="00D526BE" w:rsidRPr="00921EDE" w:rsidRDefault="00D526BE" w:rsidP="00CC4D2C">
      <w:pPr>
        <w:pStyle w:val="RepLabel"/>
        <w:jc w:val="both"/>
      </w:pPr>
      <w:r w:rsidRPr="00921EDE">
        <w:t xml:space="preserve">Table </w:t>
      </w:r>
      <w:r w:rsidRPr="00921EDE">
        <w:fldChar w:fldCharType="begin"/>
      </w:r>
      <w:r w:rsidRPr="00921EDE">
        <w:instrText xml:space="preserve"> STYLEREF 2 \s </w:instrText>
      </w:r>
      <w:r w:rsidRPr="00921EDE">
        <w:fldChar w:fldCharType="separate"/>
      </w:r>
      <w:r w:rsidR="00AA32CE" w:rsidRPr="00921EDE">
        <w:rPr>
          <w:noProof/>
        </w:rPr>
        <w:t>9.10</w:t>
      </w:r>
      <w:r w:rsidRPr="00921EDE">
        <w:fldChar w:fldCharType="end"/>
      </w:r>
      <w:r w:rsidRPr="00921EDE">
        <w:noBreakHyphen/>
      </w:r>
      <w:r w:rsidRPr="00921EDE">
        <w:fldChar w:fldCharType="begin"/>
      </w:r>
      <w:r w:rsidRPr="00921EDE">
        <w:instrText xml:space="preserve"> SEQ Table \* ARABIC \s 2 </w:instrText>
      </w:r>
      <w:r w:rsidRPr="00921EDE">
        <w:fldChar w:fldCharType="separate"/>
      </w:r>
      <w:r w:rsidR="00AA32CE" w:rsidRPr="00921EDE">
        <w:rPr>
          <w:noProof/>
        </w:rPr>
        <w:t>2</w:t>
      </w:r>
      <w:r w:rsidRPr="00921EDE">
        <w:fldChar w:fldCharType="end"/>
      </w:r>
      <w:r w:rsidRPr="00921EDE">
        <w:t>:</w:t>
      </w:r>
      <w:r w:rsidRPr="00921EDE">
        <w:tab/>
        <w:t xml:space="preserve">Assessment of the risk for non-target plants due to the use of </w:t>
      </w:r>
      <w:r w:rsidR="00CC4D2C" w:rsidRPr="00921EDE">
        <w:t>054-01-05</w:t>
      </w:r>
      <w:r w:rsidRPr="00921EDE">
        <w:t xml:space="preserve"> in </w:t>
      </w:r>
      <w:r w:rsidR="00CC4D2C" w:rsidRPr="00921EDE">
        <w:t>cereals</w:t>
      </w:r>
    </w:p>
    <w:tbl>
      <w:tblPr>
        <w:tblW w:w="5033" w:type="pct"/>
        <w:tblInd w:w="-62" w:type="dxa"/>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1"/>
        <w:gridCol w:w="1869"/>
        <w:gridCol w:w="879"/>
        <w:gridCol w:w="990"/>
        <w:gridCol w:w="1871"/>
        <w:gridCol w:w="1871"/>
        <w:gridCol w:w="1869"/>
      </w:tblGrid>
      <w:tr w:rsidR="00D526BE" w:rsidRPr="00921EDE" w14:paraId="1CE632E2" w14:textId="77777777" w:rsidTr="00557468">
        <w:trPr>
          <w:gridBefore w:val="1"/>
          <w:wBefore w:w="33" w:type="pct"/>
          <w:cantSplit/>
        </w:trPr>
        <w:tc>
          <w:tcPr>
            <w:tcW w:w="1460" w:type="pct"/>
            <w:gridSpan w:val="2"/>
          </w:tcPr>
          <w:p w14:paraId="5306FDB9" w14:textId="77777777" w:rsidR="00D526BE" w:rsidRPr="00921EDE" w:rsidRDefault="00D526BE" w:rsidP="00AA32CE">
            <w:pPr>
              <w:pStyle w:val="RepTableBold"/>
            </w:pPr>
            <w:bookmarkStart w:id="795" w:name="_Hlk150336291"/>
            <w:r w:rsidRPr="00921EDE">
              <w:t>Intended use</w:t>
            </w:r>
          </w:p>
        </w:tc>
        <w:tc>
          <w:tcPr>
            <w:tcW w:w="3507" w:type="pct"/>
            <w:gridSpan w:val="4"/>
          </w:tcPr>
          <w:p w14:paraId="4E408975" w14:textId="15D24B77" w:rsidR="00D526BE" w:rsidRPr="00921EDE" w:rsidRDefault="00CC4D2C" w:rsidP="00AA32CE">
            <w:pPr>
              <w:pStyle w:val="RepTable"/>
              <w:rPr>
                <w:lang w:val="en-IE"/>
              </w:rPr>
            </w:pPr>
            <w:r w:rsidRPr="00921EDE">
              <w:rPr>
                <w:lang w:val="en-IE"/>
              </w:rPr>
              <w:t>Cereals, 1 x 1.5L/ha (use group E)</w:t>
            </w:r>
          </w:p>
        </w:tc>
      </w:tr>
      <w:tr w:rsidR="00D526BE" w:rsidRPr="00921EDE" w14:paraId="3ED8FF8C" w14:textId="77777777" w:rsidTr="00557468">
        <w:trPr>
          <w:gridBefore w:val="1"/>
          <w:wBefore w:w="33" w:type="pct"/>
          <w:cantSplit/>
        </w:trPr>
        <w:tc>
          <w:tcPr>
            <w:tcW w:w="1460" w:type="pct"/>
            <w:gridSpan w:val="2"/>
          </w:tcPr>
          <w:p w14:paraId="463AD8B9" w14:textId="77777777" w:rsidR="00D526BE" w:rsidRPr="00921EDE" w:rsidRDefault="00D526BE" w:rsidP="00AA32CE">
            <w:pPr>
              <w:pStyle w:val="RepTableBold"/>
            </w:pPr>
            <w:r w:rsidRPr="00921EDE">
              <w:t>Active substance/product</w:t>
            </w:r>
          </w:p>
        </w:tc>
        <w:tc>
          <w:tcPr>
            <w:tcW w:w="3507" w:type="pct"/>
            <w:gridSpan w:val="4"/>
          </w:tcPr>
          <w:p w14:paraId="5A991C21" w14:textId="3E4ECD7E" w:rsidR="00D526BE" w:rsidRPr="00921EDE" w:rsidRDefault="00CC4D2C" w:rsidP="00AA32CE">
            <w:pPr>
              <w:pStyle w:val="RepTable"/>
            </w:pPr>
            <w:r w:rsidRPr="00921EDE">
              <w:t>054-01-05</w:t>
            </w:r>
            <w:r w:rsidR="009E5244" w:rsidRPr="00921EDE">
              <w:t>*</w:t>
            </w:r>
          </w:p>
        </w:tc>
      </w:tr>
      <w:tr w:rsidR="00D526BE" w:rsidRPr="00921EDE" w14:paraId="1977F7A1" w14:textId="77777777" w:rsidTr="00557468">
        <w:trPr>
          <w:gridBefore w:val="1"/>
          <w:wBefore w:w="33" w:type="pct"/>
          <w:cantSplit/>
        </w:trPr>
        <w:tc>
          <w:tcPr>
            <w:tcW w:w="1460" w:type="pct"/>
            <w:gridSpan w:val="2"/>
          </w:tcPr>
          <w:p w14:paraId="25D0645E" w14:textId="25E2C9A9" w:rsidR="00D526BE" w:rsidRPr="00921EDE" w:rsidRDefault="00D526BE" w:rsidP="00AA32CE">
            <w:pPr>
              <w:pStyle w:val="RepTableBold"/>
            </w:pPr>
            <w:r w:rsidRPr="00921EDE">
              <w:t>Application rate (</w:t>
            </w:r>
            <w:r w:rsidR="00CC4D2C" w:rsidRPr="00921EDE">
              <w:t>mL</w:t>
            </w:r>
            <w:r w:rsidRPr="00921EDE">
              <w:t>/ha)</w:t>
            </w:r>
          </w:p>
        </w:tc>
        <w:tc>
          <w:tcPr>
            <w:tcW w:w="3507" w:type="pct"/>
            <w:gridSpan w:val="4"/>
          </w:tcPr>
          <w:p w14:paraId="46A74111" w14:textId="44DDFE13" w:rsidR="00D526BE" w:rsidRPr="00921EDE" w:rsidRDefault="00CC4D2C" w:rsidP="00AA32CE">
            <w:pPr>
              <w:pStyle w:val="RepTable"/>
            </w:pPr>
            <w:r w:rsidRPr="00921EDE">
              <w:rPr>
                <w:szCs w:val="20"/>
              </w:rPr>
              <w:t>1 x 1500</w:t>
            </w:r>
          </w:p>
        </w:tc>
      </w:tr>
      <w:tr w:rsidR="00D526BE" w:rsidRPr="00921EDE" w14:paraId="4EDCCBDB" w14:textId="77777777" w:rsidTr="00557468">
        <w:trPr>
          <w:gridBefore w:val="1"/>
          <w:wBefore w:w="33" w:type="pct"/>
          <w:cantSplit/>
        </w:trPr>
        <w:tc>
          <w:tcPr>
            <w:tcW w:w="1460" w:type="pct"/>
            <w:gridSpan w:val="2"/>
          </w:tcPr>
          <w:p w14:paraId="2A6395C9" w14:textId="77777777" w:rsidR="00D526BE" w:rsidRPr="00921EDE" w:rsidRDefault="00D526BE" w:rsidP="00AA32CE">
            <w:pPr>
              <w:pStyle w:val="RepTableBold"/>
            </w:pPr>
            <w:r w:rsidRPr="00921EDE">
              <w:t>MAF</w:t>
            </w:r>
          </w:p>
        </w:tc>
        <w:tc>
          <w:tcPr>
            <w:tcW w:w="3507" w:type="pct"/>
            <w:gridSpan w:val="4"/>
          </w:tcPr>
          <w:p w14:paraId="4975FFA2" w14:textId="03E53B1F" w:rsidR="00D526BE" w:rsidRPr="00921EDE" w:rsidRDefault="00CC4D2C" w:rsidP="00AA32CE">
            <w:pPr>
              <w:pStyle w:val="RepTable"/>
            </w:pPr>
            <w:r w:rsidRPr="00921EDE">
              <w:t>1 (single application)</w:t>
            </w:r>
          </w:p>
        </w:tc>
      </w:tr>
      <w:tr w:rsidR="00D526BE" w:rsidRPr="00921EDE" w14:paraId="1F0C09EC" w14:textId="77777777" w:rsidTr="0055746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078580E1" w14:textId="77777777" w:rsidR="00D526BE" w:rsidRPr="00921EDE" w:rsidRDefault="00D526BE" w:rsidP="00AA32CE">
            <w:pPr>
              <w:pStyle w:val="RepTableBold"/>
            </w:pPr>
            <w:r w:rsidRPr="00921EDE">
              <w:t>Test species</w:t>
            </w:r>
          </w:p>
        </w:tc>
        <w:tc>
          <w:tcPr>
            <w:tcW w:w="993" w:type="pct"/>
            <w:gridSpan w:val="2"/>
          </w:tcPr>
          <w:p w14:paraId="27ADF5EE" w14:textId="77777777" w:rsidR="00D526BE" w:rsidRPr="00921EDE" w:rsidRDefault="00D526BE" w:rsidP="00AA32CE">
            <w:pPr>
              <w:pStyle w:val="RepTableBold"/>
            </w:pPr>
            <w:r w:rsidRPr="00921EDE">
              <w:t>ER</w:t>
            </w:r>
            <w:r w:rsidRPr="00921EDE">
              <w:rPr>
                <w:vertAlign w:val="subscript"/>
              </w:rPr>
              <w:t>50</w:t>
            </w:r>
          </w:p>
          <w:p w14:paraId="57C07C28" w14:textId="3758AB8E" w:rsidR="00D526BE" w:rsidRPr="00921EDE" w:rsidRDefault="00D526BE" w:rsidP="00AA32CE">
            <w:pPr>
              <w:pStyle w:val="RepTableBold"/>
            </w:pPr>
            <w:r w:rsidRPr="00921EDE">
              <w:t>(</w:t>
            </w:r>
            <w:r w:rsidR="00CD195E" w:rsidRPr="00921EDE">
              <w:t>mL</w:t>
            </w:r>
            <w:r w:rsidRPr="00921EDE">
              <w:t>/ha)</w:t>
            </w:r>
          </w:p>
        </w:tc>
        <w:tc>
          <w:tcPr>
            <w:tcW w:w="994" w:type="pct"/>
          </w:tcPr>
          <w:p w14:paraId="0E67FC6D" w14:textId="59D2FC6B" w:rsidR="00D526BE" w:rsidRPr="00921EDE" w:rsidRDefault="00D526BE" w:rsidP="00AA32CE">
            <w:pPr>
              <w:pStyle w:val="RepTableBold"/>
            </w:pPr>
            <w:r w:rsidRPr="00921EDE">
              <w:t>Drift rate</w:t>
            </w:r>
            <w:r w:rsidR="00CD195E" w:rsidRPr="00921EDE">
              <w:t xml:space="preserve"> (%)</w:t>
            </w:r>
          </w:p>
        </w:tc>
        <w:tc>
          <w:tcPr>
            <w:tcW w:w="994" w:type="pct"/>
          </w:tcPr>
          <w:p w14:paraId="464B98AB" w14:textId="77777777" w:rsidR="00D526BE" w:rsidRPr="00921EDE" w:rsidRDefault="00D526BE" w:rsidP="00AA32CE">
            <w:pPr>
              <w:pStyle w:val="RepTableBold"/>
            </w:pPr>
            <w:r w:rsidRPr="00921EDE">
              <w:t>PER</w:t>
            </w:r>
            <w:r w:rsidRPr="00921EDE">
              <w:rPr>
                <w:vertAlign w:val="subscript"/>
              </w:rPr>
              <w:t>off</w:t>
            </w:r>
            <w:r w:rsidRPr="00921EDE">
              <w:rPr>
                <w:vertAlign w:val="subscript"/>
              </w:rPr>
              <w:noBreakHyphen/>
              <w:t>field</w:t>
            </w:r>
          </w:p>
          <w:p w14:paraId="5D2CC55D" w14:textId="46F42B85" w:rsidR="00D526BE" w:rsidRPr="00921EDE" w:rsidRDefault="00D526BE" w:rsidP="00AA32CE">
            <w:pPr>
              <w:pStyle w:val="RepTableBold"/>
            </w:pPr>
            <w:r w:rsidRPr="00921EDE">
              <w:t>(</w:t>
            </w:r>
            <w:r w:rsidR="00CD195E" w:rsidRPr="00921EDE">
              <w:t>mL</w:t>
            </w:r>
            <w:r w:rsidRPr="00921EDE">
              <w:t>/ha)</w:t>
            </w:r>
          </w:p>
        </w:tc>
        <w:tc>
          <w:tcPr>
            <w:tcW w:w="994" w:type="pct"/>
          </w:tcPr>
          <w:p w14:paraId="199C7A8C" w14:textId="77777777" w:rsidR="00D526BE" w:rsidRPr="00921EDE" w:rsidRDefault="00D526BE" w:rsidP="00AA32CE">
            <w:pPr>
              <w:pStyle w:val="RepTableBold"/>
            </w:pPr>
            <w:r w:rsidRPr="00921EDE">
              <w:t>TER</w:t>
            </w:r>
          </w:p>
          <w:p w14:paraId="231606B5" w14:textId="77777777" w:rsidR="00D526BE" w:rsidRPr="00921EDE" w:rsidRDefault="00D526BE" w:rsidP="00AA32CE">
            <w:pPr>
              <w:pStyle w:val="RepTableBold"/>
            </w:pPr>
            <w:r w:rsidRPr="00921EDE">
              <w:t>criterion: TER ≥ 5</w:t>
            </w:r>
          </w:p>
        </w:tc>
      </w:tr>
      <w:tr w:rsidR="00D526BE" w:rsidRPr="00921EDE" w14:paraId="620D28EC" w14:textId="77777777" w:rsidTr="0055746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17DF0824" w14:textId="68B79C4F" w:rsidR="000F6228" w:rsidRPr="00921EDE" w:rsidRDefault="000F6228" w:rsidP="005C7C53">
            <w:pPr>
              <w:spacing w:line="259" w:lineRule="auto"/>
              <w:rPr>
                <w:color w:val="000000"/>
                <w:kern w:val="2"/>
                <w:lang w:eastAsia="en-IE"/>
                <w14:ligatures w14:val="standardContextual"/>
              </w:rPr>
            </w:pPr>
            <w:r w:rsidRPr="00921EDE">
              <w:rPr>
                <w:i/>
                <w:color w:val="000000"/>
                <w:kern w:val="2"/>
                <w:sz w:val="20"/>
                <w:lang w:eastAsia="en-IE"/>
                <w14:ligatures w14:val="standardContextual"/>
              </w:rPr>
              <w:t xml:space="preserve">Allium cepa </w:t>
            </w:r>
            <w:r w:rsidR="005C7C53" w:rsidRPr="00921EDE">
              <w:rPr>
                <w:i/>
                <w:color w:val="000000"/>
                <w:kern w:val="2"/>
                <w:sz w:val="20"/>
                <w:lang w:eastAsia="en-IE"/>
                <w14:ligatures w14:val="standardContextual"/>
              </w:rPr>
              <w:t>-</w:t>
            </w:r>
          </w:p>
          <w:p w14:paraId="2BE5771B" w14:textId="46BD56CC" w:rsidR="00D526BE" w:rsidRPr="00921EDE" w:rsidRDefault="000F6228" w:rsidP="000F6228">
            <w:pPr>
              <w:pStyle w:val="RepTable"/>
              <w:rPr>
                <w:i/>
                <w:szCs w:val="20"/>
              </w:rPr>
            </w:pPr>
            <w:r w:rsidRPr="00921EDE">
              <w:rPr>
                <w:noProof w:val="0"/>
                <w:color w:val="000000"/>
                <w:kern w:val="2"/>
                <w:lang w:val="en-IE" w:eastAsia="en-IE"/>
                <w14:ligatures w14:val="standardContextual"/>
              </w:rPr>
              <w:t>seedling emergence</w:t>
            </w:r>
          </w:p>
        </w:tc>
        <w:tc>
          <w:tcPr>
            <w:tcW w:w="993" w:type="pct"/>
            <w:gridSpan w:val="2"/>
          </w:tcPr>
          <w:p w14:paraId="1D170E84" w14:textId="015B8213" w:rsidR="00D526BE" w:rsidRPr="00921EDE" w:rsidRDefault="00557468" w:rsidP="00D526BE">
            <w:pPr>
              <w:pStyle w:val="RepTable"/>
              <w:rPr>
                <w:szCs w:val="20"/>
              </w:rPr>
            </w:pPr>
            <w:r w:rsidRPr="00921EDE">
              <w:rPr>
                <w:szCs w:val="20"/>
              </w:rPr>
              <w:t>64.0</w:t>
            </w:r>
          </w:p>
        </w:tc>
        <w:tc>
          <w:tcPr>
            <w:tcW w:w="994" w:type="pct"/>
          </w:tcPr>
          <w:p w14:paraId="1894B147" w14:textId="5E3ECB63" w:rsidR="00D526BE" w:rsidRPr="00921EDE" w:rsidRDefault="005C7C53" w:rsidP="00D526BE">
            <w:pPr>
              <w:pStyle w:val="RepTable"/>
              <w:rPr>
                <w:szCs w:val="20"/>
              </w:rPr>
            </w:pPr>
            <w:r w:rsidRPr="00921EDE">
              <w:rPr>
                <w:szCs w:val="20"/>
              </w:rPr>
              <w:t>2.77</w:t>
            </w:r>
          </w:p>
        </w:tc>
        <w:tc>
          <w:tcPr>
            <w:tcW w:w="994" w:type="pct"/>
          </w:tcPr>
          <w:p w14:paraId="1B61A3AC" w14:textId="394B83D0" w:rsidR="00D526BE" w:rsidRPr="00921EDE" w:rsidRDefault="005C7C53" w:rsidP="00D526BE">
            <w:pPr>
              <w:pStyle w:val="RepTable"/>
              <w:rPr>
                <w:szCs w:val="20"/>
              </w:rPr>
            </w:pPr>
            <w:r w:rsidRPr="00921EDE">
              <w:rPr>
                <w:szCs w:val="20"/>
              </w:rPr>
              <w:t>41.55</w:t>
            </w:r>
          </w:p>
        </w:tc>
        <w:tc>
          <w:tcPr>
            <w:tcW w:w="994" w:type="pct"/>
          </w:tcPr>
          <w:p w14:paraId="0BD0BDC7" w14:textId="2DA16432" w:rsidR="00D526BE" w:rsidRPr="00921EDE" w:rsidRDefault="005C7C53" w:rsidP="00AA32CE">
            <w:pPr>
              <w:pStyle w:val="RepTable"/>
              <w:rPr>
                <w:b/>
                <w:bCs/>
              </w:rPr>
            </w:pPr>
            <w:r w:rsidRPr="00921EDE">
              <w:rPr>
                <w:b/>
                <w:bCs/>
              </w:rPr>
              <w:t>1.54</w:t>
            </w:r>
          </w:p>
        </w:tc>
      </w:tr>
      <w:tr w:rsidR="00CC4D2C" w:rsidRPr="00921EDE" w14:paraId="514A9C00" w14:textId="77777777" w:rsidTr="0055746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5A4BC5C6" w14:textId="22AA8079" w:rsidR="00CC4D2C" w:rsidRPr="00921EDE" w:rsidRDefault="005C7C53" w:rsidP="00D526BE">
            <w:pPr>
              <w:pStyle w:val="RepTable"/>
              <w:rPr>
                <w:i/>
                <w:szCs w:val="20"/>
              </w:rPr>
            </w:pPr>
            <w:r w:rsidRPr="00921EDE">
              <w:rPr>
                <w:i/>
              </w:rPr>
              <w:t xml:space="preserve">Helianthus annuus </w:t>
            </w:r>
            <w:r w:rsidRPr="00921EDE">
              <w:t>- vegetative vigour</w:t>
            </w:r>
          </w:p>
        </w:tc>
        <w:tc>
          <w:tcPr>
            <w:tcW w:w="993" w:type="pct"/>
            <w:gridSpan w:val="2"/>
          </w:tcPr>
          <w:p w14:paraId="27EF35B7" w14:textId="364D435E" w:rsidR="00CC4D2C" w:rsidRPr="00921EDE" w:rsidRDefault="00557468" w:rsidP="00D526BE">
            <w:pPr>
              <w:pStyle w:val="RepTable"/>
              <w:rPr>
                <w:szCs w:val="20"/>
              </w:rPr>
            </w:pPr>
            <w:r w:rsidRPr="00921EDE">
              <w:rPr>
                <w:szCs w:val="20"/>
              </w:rPr>
              <w:t>27.0</w:t>
            </w:r>
          </w:p>
        </w:tc>
        <w:tc>
          <w:tcPr>
            <w:tcW w:w="994" w:type="pct"/>
          </w:tcPr>
          <w:p w14:paraId="1EEC7FD4" w14:textId="6561D196" w:rsidR="00CC4D2C" w:rsidRPr="00921EDE" w:rsidRDefault="005C7C53" w:rsidP="00D526BE">
            <w:pPr>
              <w:pStyle w:val="RepTable"/>
              <w:rPr>
                <w:szCs w:val="20"/>
              </w:rPr>
            </w:pPr>
            <w:r w:rsidRPr="00921EDE">
              <w:rPr>
                <w:szCs w:val="20"/>
              </w:rPr>
              <w:t>2.77</w:t>
            </w:r>
          </w:p>
        </w:tc>
        <w:tc>
          <w:tcPr>
            <w:tcW w:w="994" w:type="pct"/>
          </w:tcPr>
          <w:p w14:paraId="71F0B364" w14:textId="0DCEA8E7" w:rsidR="00CC4D2C" w:rsidRPr="00921EDE" w:rsidRDefault="005C7C53" w:rsidP="00D526BE">
            <w:pPr>
              <w:pStyle w:val="RepTable"/>
              <w:rPr>
                <w:szCs w:val="20"/>
              </w:rPr>
            </w:pPr>
            <w:r w:rsidRPr="00921EDE">
              <w:rPr>
                <w:szCs w:val="20"/>
              </w:rPr>
              <w:t>41.55</w:t>
            </w:r>
          </w:p>
        </w:tc>
        <w:tc>
          <w:tcPr>
            <w:tcW w:w="994" w:type="pct"/>
          </w:tcPr>
          <w:p w14:paraId="3A1EF931" w14:textId="5BA51513" w:rsidR="00CC4D2C" w:rsidRPr="00921EDE" w:rsidRDefault="005C7C53" w:rsidP="00AA32CE">
            <w:pPr>
              <w:pStyle w:val="RepTable"/>
              <w:rPr>
                <w:b/>
                <w:bCs/>
              </w:rPr>
            </w:pPr>
            <w:r w:rsidRPr="00921EDE">
              <w:rPr>
                <w:b/>
                <w:bCs/>
              </w:rPr>
              <w:t>0.65</w:t>
            </w:r>
          </w:p>
        </w:tc>
      </w:tr>
      <w:bookmarkEnd w:id="795"/>
      <w:tr w:rsidR="00557468" w:rsidRPr="00921EDE" w14:paraId="7377006A" w14:textId="77777777" w:rsidTr="00557468">
        <w:trPr>
          <w:cantSplit/>
        </w:trPr>
        <w:tc>
          <w:tcPr>
            <w:tcW w:w="1493" w:type="pct"/>
            <w:gridSpan w:val="3"/>
          </w:tcPr>
          <w:p w14:paraId="093129B4" w14:textId="77777777" w:rsidR="00557468" w:rsidRPr="00921EDE" w:rsidRDefault="00557468" w:rsidP="002F7498">
            <w:pPr>
              <w:pStyle w:val="RepTableBold"/>
            </w:pPr>
            <w:r w:rsidRPr="00921EDE">
              <w:t>Intended use</w:t>
            </w:r>
          </w:p>
        </w:tc>
        <w:tc>
          <w:tcPr>
            <w:tcW w:w="3507" w:type="pct"/>
            <w:gridSpan w:val="4"/>
          </w:tcPr>
          <w:p w14:paraId="3E198102" w14:textId="204708AD" w:rsidR="00557468" w:rsidRPr="00921EDE" w:rsidRDefault="00557468" w:rsidP="002F7498">
            <w:pPr>
              <w:pStyle w:val="RepTable"/>
              <w:rPr>
                <w:lang w:val="en-IE"/>
              </w:rPr>
            </w:pPr>
            <w:r w:rsidRPr="00921EDE">
              <w:rPr>
                <w:lang w:val="en-IE"/>
              </w:rPr>
              <w:t xml:space="preserve">Cereals, 1 x 0.45L/ha (use group </w:t>
            </w:r>
            <w:r w:rsidR="002261F3">
              <w:rPr>
                <w:lang w:val="en-IE"/>
              </w:rPr>
              <w:t>J</w:t>
            </w:r>
            <w:r w:rsidRPr="00921EDE">
              <w:rPr>
                <w:lang w:val="en-IE"/>
              </w:rPr>
              <w:t>)</w:t>
            </w:r>
          </w:p>
        </w:tc>
      </w:tr>
      <w:tr w:rsidR="00557468" w:rsidRPr="00921EDE" w14:paraId="44476CEB" w14:textId="77777777" w:rsidTr="00557468">
        <w:trPr>
          <w:cantSplit/>
        </w:trPr>
        <w:tc>
          <w:tcPr>
            <w:tcW w:w="1493" w:type="pct"/>
            <w:gridSpan w:val="3"/>
          </w:tcPr>
          <w:p w14:paraId="3757E8C8" w14:textId="77777777" w:rsidR="00557468" w:rsidRPr="00921EDE" w:rsidRDefault="00557468" w:rsidP="002F7498">
            <w:pPr>
              <w:pStyle w:val="RepTableBold"/>
            </w:pPr>
            <w:r w:rsidRPr="00921EDE">
              <w:t>Active substance/product</w:t>
            </w:r>
          </w:p>
        </w:tc>
        <w:tc>
          <w:tcPr>
            <w:tcW w:w="3507" w:type="pct"/>
            <w:gridSpan w:val="4"/>
          </w:tcPr>
          <w:p w14:paraId="428A0750" w14:textId="77777777" w:rsidR="00557468" w:rsidRPr="00921EDE" w:rsidRDefault="00557468" w:rsidP="002F7498">
            <w:pPr>
              <w:pStyle w:val="RepTable"/>
            </w:pPr>
            <w:r w:rsidRPr="00921EDE">
              <w:t>054-01-05</w:t>
            </w:r>
          </w:p>
        </w:tc>
      </w:tr>
      <w:tr w:rsidR="00557468" w:rsidRPr="00921EDE" w14:paraId="5A45AAEB" w14:textId="77777777" w:rsidTr="00557468">
        <w:trPr>
          <w:cantSplit/>
        </w:trPr>
        <w:tc>
          <w:tcPr>
            <w:tcW w:w="1493" w:type="pct"/>
            <w:gridSpan w:val="3"/>
          </w:tcPr>
          <w:p w14:paraId="032A3995" w14:textId="77777777" w:rsidR="00557468" w:rsidRPr="00921EDE" w:rsidRDefault="00557468" w:rsidP="002F7498">
            <w:pPr>
              <w:pStyle w:val="RepTableBold"/>
            </w:pPr>
            <w:r w:rsidRPr="00921EDE">
              <w:t>Application rate (mL/ha)</w:t>
            </w:r>
          </w:p>
        </w:tc>
        <w:tc>
          <w:tcPr>
            <w:tcW w:w="3507" w:type="pct"/>
            <w:gridSpan w:val="4"/>
          </w:tcPr>
          <w:p w14:paraId="05EFC42D" w14:textId="32645F94" w:rsidR="00557468" w:rsidRPr="00921EDE" w:rsidRDefault="00557468" w:rsidP="002F7498">
            <w:pPr>
              <w:pStyle w:val="RepTable"/>
            </w:pPr>
            <w:r w:rsidRPr="00921EDE">
              <w:rPr>
                <w:szCs w:val="20"/>
              </w:rPr>
              <w:t>1 x 450</w:t>
            </w:r>
          </w:p>
        </w:tc>
      </w:tr>
      <w:tr w:rsidR="00557468" w:rsidRPr="00921EDE" w14:paraId="24EBB9C2" w14:textId="77777777" w:rsidTr="00557468">
        <w:trPr>
          <w:cantSplit/>
        </w:trPr>
        <w:tc>
          <w:tcPr>
            <w:tcW w:w="1493" w:type="pct"/>
            <w:gridSpan w:val="3"/>
          </w:tcPr>
          <w:p w14:paraId="3DBAEF86" w14:textId="77777777" w:rsidR="00557468" w:rsidRPr="00921EDE" w:rsidRDefault="00557468" w:rsidP="002F7498">
            <w:pPr>
              <w:pStyle w:val="RepTableBold"/>
            </w:pPr>
            <w:r w:rsidRPr="00921EDE">
              <w:t>MAF</w:t>
            </w:r>
          </w:p>
        </w:tc>
        <w:tc>
          <w:tcPr>
            <w:tcW w:w="3507" w:type="pct"/>
            <w:gridSpan w:val="4"/>
          </w:tcPr>
          <w:p w14:paraId="4783C364" w14:textId="77777777" w:rsidR="00557468" w:rsidRPr="00921EDE" w:rsidRDefault="00557468" w:rsidP="002F7498">
            <w:pPr>
              <w:pStyle w:val="RepTable"/>
            </w:pPr>
            <w:r w:rsidRPr="00921EDE">
              <w:t>1 (single application)</w:t>
            </w:r>
          </w:p>
        </w:tc>
      </w:tr>
      <w:tr w:rsidR="00557468" w:rsidRPr="00921EDE" w14:paraId="62FCEDD2" w14:textId="77777777" w:rsidTr="00557468">
        <w:tblPrEx>
          <w:tblBorders>
            <w:insideH w:val="single" w:sz="4" w:space="0" w:color="auto"/>
          </w:tblBorders>
          <w:tblLook w:val="01E0" w:firstRow="1" w:lastRow="1" w:firstColumn="1" w:lastColumn="1" w:noHBand="0" w:noVBand="0"/>
        </w:tblPrEx>
        <w:trPr>
          <w:cantSplit/>
        </w:trPr>
        <w:tc>
          <w:tcPr>
            <w:tcW w:w="1026" w:type="pct"/>
            <w:gridSpan w:val="2"/>
          </w:tcPr>
          <w:p w14:paraId="02420692" w14:textId="77777777" w:rsidR="00557468" w:rsidRPr="00921EDE" w:rsidRDefault="00557468" w:rsidP="002F7498">
            <w:pPr>
              <w:pStyle w:val="RepTableBold"/>
            </w:pPr>
            <w:r w:rsidRPr="00921EDE">
              <w:t>Test species</w:t>
            </w:r>
          </w:p>
        </w:tc>
        <w:tc>
          <w:tcPr>
            <w:tcW w:w="993" w:type="pct"/>
            <w:gridSpan w:val="2"/>
          </w:tcPr>
          <w:p w14:paraId="3A02C045" w14:textId="77777777" w:rsidR="00557468" w:rsidRPr="00921EDE" w:rsidRDefault="00557468" w:rsidP="002F7498">
            <w:pPr>
              <w:pStyle w:val="RepTableBold"/>
            </w:pPr>
            <w:r w:rsidRPr="00921EDE">
              <w:t>ER</w:t>
            </w:r>
            <w:r w:rsidRPr="00921EDE">
              <w:rPr>
                <w:vertAlign w:val="subscript"/>
              </w:rPr>
              <w:t>50</w:t>
            </w:r>
          </w:p>
          <w:p w14:paraId="1696D783" w14:textId="7BFCC45D" w:rsidR="00557468" w:rsidRPr="00921EDE" w:rsidRDefault="00557468" w:rsidP="002F7498">
            <w:pPr>
              <w:pStyle w:val="RepTableBold"/>
            </w:pPr>
            <w:r w:rsidRPr="00921EDE">
              <w:t>(</w:t>
            </w:r>
            <w:r w:rsidR="00630F5E" w:rsidRPr="00921EDE">
              <w:t>mL</w:t>
            </w:r>
            <w:r w:rsidRPr="00921EDE">
              <w:t>/ha)</w:t>
            </w:r>
          </w:p>
        </w:tc>
        <w:tc>
          <w:tcPr>
            <w:tcW w:w="994" w:type="pct"/>
          </w:tcPr>
          <w:p w14:paraId="33D668CC" w14:textId="35ECB3D6" w:rsidR="00557468" w:rsidRPr="00921EDE" w:rsidRDefault="00557468" w:rsidP="002F7498">
            <w:pPr>
              <w:pStyle w:val="RepTableBold"/>
            </w:pPr>
            <w:r w:rsidRPr="00921EDE">
              <w:t>Drift rate</w:t>
            </w:r>
            <w:r w:rsidR="00630F5E" w:rsidRPr="00921EDE">
              <w:t xml:space="preserve"> (%)</w:t>
            </w:r>
          </w:p>
        </w:tc>
        <w:tc>
          <w:tcPr>
            <w:tcW w:w="994" w:type="pct"/>
          </w:tcPr>
          <w:p w14:paraId="437F3A64" w14:textId="77777777" w:rsidR="00557468" w:rsidRPr="00921EDE" w:rsidRDefault="00557468" w:rsidP="002F7498">
            <w:pPr>
              <w:pStyle w:val="RepTableBold"/>
            </w:pPr>
            <w:r w:rsidRPr="00921EDE">
              <w:t>PER</w:t>
            </w:r>
            <w:r w:rsidRPr="00921EDE">
              <w:rPr>
                <w:vertAlign w:val="subscript"/>
              </w:rPr>
              <w:t>off</w:t>
            </w:r>
            <w:r w:rsidRPr="00921EDE">
              <w:rPr>
                <w:vertAlign w:val="subscript"/>
              </w:rPr>
              <w:noBreakHyphen/>
              <w:t>field</w:t>
            </w:r>
          </w:p>
          <w:p w14:paraId="02EFF7D5" w14:textId="177FFE5E" w:rsidR="00557468" w:rsidRPr="00921EDE" w:rsidRDefault="00557468" w:rsidP="002F7498">
            <w:pPr>
              <w:pStyle w:val="RepTableBold"/>
            </w:pPr>
            <w:r w:rsidRPr="00921EDE">
              <w:t>(</w:t>
            </w:r>
            <w:r w:rsidR="00CD195E" w:rsidRPr="00921EDE">
              <w:t>mL</w:t>
            </w:r>
            <w:r w:rsidRPr="00921EDE">
              <w:t>/ha)</w:t>
            </w:r>
          </w:p>
        </w:tc>
        <w:tc>
          <w:tcPr>
            <w:tcW w:w="994" w:type="pct"/>
          </w:tcPr>
          <w:p w14:paraId="4B035043" w14:textId="77777777" w:rsidR="00557468" w:rsidRPr="00921EDE" w:rsidRDefault="00557468" w:rsidP="002F7498">
            <w:pPr>
              <w:pStyle w:val="RepTableBold"/>
            </w:pPr>
            <w:r w:rsidRPr="00921EDE">
              <w:t>TER</w:t>
            </w:r>
          </w:p>
          <w:p w14:paraId="592B08C9" w14:textId="77777777" w:rsidR="00557468" w:rsidRPr="00921EDE" w:rsidRDefault="00557468" w:rsidP="002F7498">
            <w:pPr>
              <w:pStyle w:val="RepTableBold"/>
            </w:pPr>
            <w:r w:rsidRPr="00921EDE">
              <w:t>criterion: TER ≥ 5</w:t>
            </w:r>
          </w:p>
        </w:tc>
      </w:tr>
      <w:tr w:rsidR="00557468" w:rsidRPr="00921EDE" w14:paraId="65AA5F26" w14:textId="77777777" w:rsidTr="00557468">
        <w:tblPrEx>
          <w:tblBorders>
            <w:insideH w:val="single" w:sz="4" w:space="0" w:color="auto"/>
          </w:tblBorders>
          <w:tblLook w:val="01E0" w:firstRow="1" w:lastRow="1" w:firstColumn="1" w:lastColumn="1" w:noHBand="0" w:noVBand="0"/>
        </w:tblPrEx>
        <w:trPr>
          <w:cantSplit/>
        </w:trPr>
        <w:tc>
          <w:tcPr>
            <w:tcW w:w="1026" w:type="pct"/>
            <w:gridSpan w:val="2"/>
          </w:tcPr>
          <w:p w14:paraId="1C3C7339" w14:textId="77777777" w:rsidR="00557468" w:rsidRPr="00921EDE" w:rsidRDefault="00557468" w:rsidP="002F7498">
            <w:pPr>
              <w:spacing w:line="259" w:lineRule="auto"/>
              <w:rPr>
                <w:color w:val="000000"/>
                <w:kern w:val="2"/>
                <w:lang w:eastAsia="en-IE"/>
                <w14:ligatures w14:val="standardContextual"/>
              </w:rPr>
            </w:pPr>
            <w:r w:rsidRPr="00921EDE">
              <w:rPr>
                <w:i/>
                <w:color w:val="000000"/>
                <w:kern w:val="2"/>
                <w:sz w:val="20"/>
                <w:lang w:eastAsia="en-IE"/>
                <w14:ligatures w14:val="standardContextual"/>
              </w:rPr>
              <w:t>Allium cepa -</w:t>
            </w:r>
          </w:p>
          <w:p w14:paraId="561D14B1" w14:textId="77777777" w:rsidR="00557468" w:rsidRPr="00921EDE" w:rsidRDefault="00557468" w:rsidP="002F7498">
            <w:pPr>
              <w:pStyle w:val="RepTable"/>
              <w:rPr>
                <w:i/>
                <w:szCs w:val="20"/>
              </w:rPr>
            </w:pPr>
            <w:r w:rsidRPr="00921EDE">
              <w:rPr>
                <w:noProof w:val="0"/>
                <w:color w:val="000000"/>
                <w:kern w:val="2"/>
                <w:lang w:val="en-IE" w:eastAsia="en-IE"/>
                <w14:ligatures w14:val="standardContextual"/>
              </w:rPr>
              <w:t>seedling emergence</w:t>
            </w:r>
          </w:p>
        </w:tc>
        <w:tc>
          <w:tcPr>
            <w:tcW w:w="993" w:type="pct"/>
            <w:gridSpan w:val="2"/>
          </w:tcPr>
          <w:p w14:paraId="34AFB2FA" w14:textId="7D2CDDB1" w:rsidR="00557468" w:rsidRPr="00921EDE" w:rsidRDefault="00557468" w:rsidP="002F7498">
            <w:pPr>
              <w:pStyle w:val="RepTable"/>
              <w:rPr>
                <w:szCs w:val="20"/>
              </w:rPr>
            </w:pPr>
            <w:r w:rsidRPr="00921EDE">
              <w:rPr>
                <w:szCs w:val="20"/>
              </w:rPr>
              <w:t>64.0</w:t>
            </w:r>
          </w:p>
        </w:tc>
        <w:tc>
          <w:tcPr>
            <w:tcW w:w="994" w:type="pct"/>
          </w:tcPr>
          <w:p w14:paraId="5371F125" w14:textId="77777777" w:rsidR="00557468" w:rsidRPr="00921EDE" w:rsidRDefault="00557468" w:rsidP="002F7498">
            <w:pPr>
              <w:pStyle w:val="RepTable"/>
              <w:rPr>
                <w:szCs w:val="20"/>
              </w:rPr>
            </w:pPr>
            <w:r w:rsidRPr="00921EDE">
              <w:rPr>
                <w:szCs w:val="20"/>
              </w:rPr>
              <w:t>2.77</w:t>
            </w:r>
          </w:p>
        </w:tc>
        <w:tc>
          <w:tcPr>
            <w:tcW w:w="994" w:type="pct"/>
          </w:tcPr>
          <w:p w14:paraId="553CE77D" w14:textId="64874C32" w:rsidR="00557468" w:rsidRPr="00921EDE" w:rsidRDefault="00557468" w:rsidP="002F7498">
            <w:pPr>
              <w:pStyle w:val="RepTable"/>
              <w:rPr>
                <w:szCs w:val="20"/>
              </w:rPr>
            </w:pPr>
            <w:r w:rsidRPr="00921EDE">
              <w:rPr>
                <w:szCs w:val="20"/>
              </w:rPr>
              <w:t>12.47</w:t>
            </w:r>
          </w:p>
        </w:tc>
        <w:tc>
          <w:tcPr>
            <w:tcW w:w="994" w:type="pct"/>
          </w:tcPr>
          <w:p w14:paraId="1C899874" w14:textId="2F9F0CB9" w:rsidR="00557468" w:rsidRPr="00921EDE" w:rsidRDefault="00557468" w:rsidP="002F7498">
            <w:pPr>
              <w:pStyle w:val="RepTable"/>
            </w:pPr>
            <w:r w:rsidRPr="00921EDE">
              <w:t>5.13</w:t>
            </w:r>
          </w:p>
        </w:tc>
      </w:tr>
      <w:tr w:rsidR="00557468" w:rsidRPr="00921EDE" w14:paraId="3492A0D2" w14:textId="77777777" w:rsidTr="00557468">
        <w:tblPrEx>
          <w:tblBorders>
            <w:insideH w:val="single" w:sz="4" w:space="0" w:color="auto"/>
          </w:tblBorders>
          <w:tblLook w:val="01E0" w:firstRow="1" w:lastRow="1" w:firstColumn="1" w:lastColumn="1" w:noHBand="0" w:noVBand="0"/>
        </w:tblPrEx>
        <w:trPr>
          <w:cantSplit/>
        </w:trPr>
        <w:tc>
          <w:tcPr>
            <w:tcW w:w="1026" w:type="pct"/>
            <w:gridSpan w:val="2"/>
          </w:tcPr>
          <w:p w14:paraId="541119CF" w14:textId="77777777" w:rsidR="00557468" w:rsidRPr="00921EDE" w:rsidRDefault="00557468" w:rsidP="002F7498">
            <w:pPr>
              <w:pStyle w:val="RepTable"/>
              <w:rPr>
                <w:i/>
                <w:szCs w:val="20"/>
              </w:rPr>
            </w:pPr>
            <w:r w:rsidRPr="00921EDE">
              <w:rPr>
                <w:i/>
              </w:rPr>
              <w:t xml:space="preserve">Helianthus annuus </w:t>
            </w:r>
            <w:r w:rsidRPr="00921EDE">
              <w:t>- vegetative vigour</w:t>
            </w:r>
          </w:p>
        </w:tc>
        <w:tc>
          <w:tcPr>
            <w:tcW w:w="993" w:type="pct"/>
            <w:gridSpan w:val="2"/>
          </w:tcPr>
          <w:p w14:paraId="2F17EE58" w14:textId="40784433" w:rsidR="00557468" w:rsidRPr="00921EDE" w:rsidRDefault="00557468" w:rsidP="002F7498">
            <w:pPr>
              <w:pStyle w:val="RepTable"/>
              <w:rPr>
                <w:szCs w:val="20"/>
              </w:rPr>
            </w:pPr>
            <w:r w:rsidRPr="00921EDE">
              <w:rPr>
                <w:szCs w:val="20"/>
              </w:rPr>
              <w:t>27.0</w:t>
            </w:r>
          </w:p>
        </w:tc>
        <w:tc>
          <w:tcPr>
            <w:tcW w:w="994" w:type="pct"/>
          </w:tcPr>
          <w:p w14:paraId="441F7F22" w14:textId="77777777" w:rsidR="00557468" w:rsidRPr="00921EDE" w:rsidRDefault="00557468" w:rsidP="002F7498">
            <w:pPr>
              <w:pStyle w:val="RepTable"/>
              <w:rPr>
                <w:szCs w:val="20"/>
              </w:rPr>
            </w:pPr>
            <w:r w:rsidRPr="00921EDE">
              <w:rPr>
                <w:szCs w:val="20"/>
              </w:rPr>
              <w:t>2.77</w:t>
            </w:r>
          </w:p>
        </w:tc>
        <w:tc>
          <w:tcPr>
            <w:tcW w:w="994" w:type="pct"/>
          </w:tcPr>
          <w:p w14:paraId="075D1B0A" w14:textId="307FC4E3" w:rsidR="00557468" w:rsidRPr="00921EDE" w:rsidRDefault="00557468" w:rsidP="002F7498">
            <w:pPr>
              <w:pStyle w:val="RepTable"/>
              <w:rPr>
                <w:szCs w:val="20"/>
              </w:rPr>
            </w:pPr>
            <w:r w:rsidRPr="00921EDE">
              <w:rPr>
                <w:szCs w:val="20"/>
              </w:rPr>
              <w:t>12.47</w:t>
            </w:r>
          </w:p>
        </w:tc>
        <w:tc>
          <w:tcPr>
            <w:tcW w:w="994" w:type="pct"/>
          </w:tcPr>
          <w:p w14:paraId="19E30063" w14:textId="3B922D78" w:rsidR="00557468" w:rsidRPr="00921EDE" w:rsidRDefault="00557468" w:rsidP="002F7498">
            <w:pPr>
              <w:pStyle w:val="RepTable"/>
              <w:rPr>
                <w:b/>
                <w:bCs/>
              </w:rPr>
            </w:pPr>
            <w:r w:rsidRPr="00921EDE">
              <w:rPr>
                <w:b/>
                <w:bCs/>
              </w:rPr>
              <w:t>2.16</w:t>
            </w:r>
          </w:p>
        </w:tc>
      </w:tr>
    </w:tbl>
    <w:p w14:paraId="6DAAD874" w14:textId="54760734" w:rsidR="00893443" w:rsidRPr="00921EDE" w:rsidRDefault="00D526BE" w:rsidP="00921EDE">
      <w:pPr>
        <w:pStyle w:val="RepTableFootnote"/>
        <w:tabs>
          <w:tab w:val="clear" w:pos="425"/>
          <w:tab w:val="left" w:pos="0"/>
        </w:tabs>
        <w:ind w:left="0" w:firstLine="0"/>
        <w:jc w:val="both"/>
        <w:rPr>
          <w:lang w:val="en-GB"/>
        </w:rPr>
      </w:pPr>
      <w:r w:rsidRPr="00921EDE">
        <w:rPr>
          <w:lang w:val="en-GB"/>
        </w:rPr>
        <w:t>MAF: Multiple application factor; PER: Predicted environmental rate; TER: toxicity to exposure ratio. TER values shown in bold fa</w:t>
      </w:r>
      <w:r w:rsidR="00921EDE" w:rsidRPr="00921EDE">
        <w:rPr>
          <w:lang w:val="en-GB"/>
        </w:rPr>
        <w:t>l</w:t>
      </w:r>
      <w:r w:rsidRPr="00921EDE">
        <w:rPr>
          <w:lang w:val="en-GB"/>
        </w:rPr>
        <w:t>l below the relevant trigger.</w:t>
      </w:r>
    </w:p>
    <w:p w14:paraId="0175C261" w14:textId="6EA36082" w:rsidR="00921EDE" w:rsidRPr="002C4F0B" w:rsidRDefault="00921EDE" w:rsidP="002C4F0B">
      <w:pPr>
        <w:pStyle w:val="RepStandard"/>
        <w:spacing w:after="240"/>
        <w:rPr>
          <w:sz w:val="18"/>
          <w:szCs w:val="18"/>
          <w:lang w:val="en-US"/>
        </w:rPr>
      </w:pPr>
      <w:r w:rsidRPr="00921EDE">
        <w:rPr>
          <w:sz w:val="18"/>
          <w:szCs w:val="18"/>
          <w:lang w:val="en-IE"/>
        </w:rPr>
        <w:t xml:space="preserve">*Data for Atlantis 12 OD. </w:t>
      </w:r>
      <w:r w:rsidRPr="00921EDE">
        <w:rPr>
          <w:sz w:val="18"/>
          <w:szCs w:val="18"/>
          <w:lang w:val="en-US"/>
        </w:rPr>
        <w:t>054-01-05 is believed to be comparable to Atlantis 12 OD in all areas of the assessment (refer to dRR Part C for details of the composition</w:t>
      </w:r>
    </w:p>
    <w:p w14:paraId="5B3FDFD1" w14:textId="47A03561" w:rsidR="00893443" w:rsidRPr="00921EDE" w:rsidRDefault="00893443" w:rsidP="00893443">
      <w:pPr>
        <w:pStyle w:val="RepStandard"/>
        <w:spacing w:after="240"/>
      </w:pPr>
      <w:r w:rsidRPr="00921EDE">
        <w:t xml:space="preserve">The trigger is not met for both, seedling emergence and vegetative vigour, for the highest application rate intended for the product, and it is also failed for vegetative vigour for the lowest rate. As the next step, a probabilistic assessment is therefore provided below.  </w:t>
      </w:r>
    </w:p>
    <w:p w14:paraId="1C4ADBC6" w14:textId="04E44532" w:rsidR="008E1521" w:rsidRPr="00921EDE" w:rsidRDefault="008E1521" w:rsidP="00626EAB">
      <w:pPr>
        <w:pStyle w:val="RepStandard"/>
        <w:keepNext/>
        <w:widowControl/>
        <w:spacing w:after="240"/>
        <w:rPr>
          <w:b/>
          <w:bCs/>
        </w:rPr>
      </w:pPr>
      <w:r w:rsidRPr="00921EDE">
        <w:rPr>
          <w:b/>
          <w:bCs/>
        </w:rPr>
        <w:lastRenderedPageBreak/>
        <w:t>Probabilistic Approach</w:t>
      </w:r>
    </w:p>
    <w:p w14:paraId="26DBB6F2" w14:textId="77777777" w:rsidR="008E1521" w:rsidRPr="00CB5EDB" w:rsidRDefault="008E1521" w:rsidP="00626EAB">
      <w:pPr>
        <w:keepNext/>
        <w:spacing w:after="240" w:line="247" w:lineRule="auto"/>
        <w:ind w:hanging="10"/>
        <w:jc w:val="both"/>
        <w:rPr>
          <w:strike/>
          <w:color w:val="000000" w:themeColor="text1"/>
          <w:kern w:val="2"/>
          <w:lang w:eastAsia="en-IE"/>
          <w14:ligatures w14:val="standardContextual"/>
        </w:rPr>
      </w:pPr>
      <w:r w:rsidRPr="00921EDE">
        <w:rPr>
          <w:color w:val="000000"/>
          <w:kern w:val="2"/>
          <w:lang w:eastAsia="en-IE"/>
          <w14:ligatures w14:val="standardContextual"/>
        </w:rPr>
        <w:t>According to the Guidance Document on Terrestrial Ecotoxicology, the probabilistic method makes use of the species sensitivity distribution (SSD) in order to calculate an HR</w:t>
      </w:r>
      <w:r w:rsidRPr="00921EDE">
        <w:rPr>
          <w:color w:val="000000"/>
          <w:kern w:val="2"/>
          <w:vertAlign w:val="subscript"/>
          <w:lang w:eastAsia="en-IE"/>
          <w14:ligatures w14:val="standardContextual"/>
        </w:rPr>
        <w:t>5</w:t>
      </w:r>
      <w:r w:rsidRPr="00921EDE">
        <w:rPr>
          <w:color w:val="000000"/>
          <w:kern w:val="2"/>
          <w:lang w:eastAsia="en-IE"/>
          <w14:ligatures w14:val="standardContextual"/>
        </w:rPr>
        <w:t>. The HR</w:t>
      </w:r>
      <w:r w:rsidRPr="00921EDE">
        <w:rPr>
          <w:color w:val="000000"/>
          <w:kern w:val="2"/>
          <w:vertAlign w:val="subscript"/>
          <w:lang w:eastAsia="en-IE"/>
          <w14:ligatures w14:val="standardContextual"/>
        </w:rPr>
        <w:t>5</w:t>
      </w:r>
      <w:r w:rsidRPr="00921EDE">
        <w:rPr>
          <w:color w:val="000000"/>
          <w:kern w:val="2"/>
          <w:lang w:eastAsia="en-IE"/>
          <w14:ligatures w14:val="standardContextual"/>
        </w:rPr>
        <w:t xml:space="preserve"> is the concentration below which less than 5% of the species will be harmed above the ER</w:t>
      </w:r>
      <w:r w:rsidRPr="00921EDE">
        <w:rPr>
          <w:color w:val="000000"/>
          <w:kern w:val="2"/>
          <w:vertAlign w:val="subscript"/>
          <w:lang w:eastAsia="en-IE"/>
          <w14:ligatures w14:val="standardContextual"/>
        </w:rPr>
        <w:t>50</w:t>
      </w:r>
      <w:r w:rsidRPr="00921EDE">
        <w:rPr>
          <w:color w:val="000000"/>
          <w:kern w:val="2"/>
          <w:lang w:eastAsia="en-IE"/>
          <w14:ligatures w14:val="standardContextual"/>
        </w:rPr>
        <w:t xml:space="preserve"> level and can be calculated from the data sets of ER</w:t>
      </w:r>
      <w:r w:rsidRPr="00921EDE">
        <w:rPr>
          <w:color w:val="000000"/>
          <w:kern w:val="2"/>
          <w:vertAlign w:val="subscript"/>
          <w:lang w:eastAsia="en-IE"/>
          <w14:ligatures w14:val="standardContextual"/>
        </w:rPr>
        <w:t>50</w:t>
      </w:r>
      <w:r w:rsidRPr="00921EDE">
        <w:rPr>
          <w:color w:val="000000"/>
          <w:kern w:val="2"/>
          <w:lang w:eastAsia="en-IE"/>
          <w14:ligatures w14:val="standardContextual"/>
        </w:rPr>
        <w:t xml:space="preserve"> growth inhibition levels. If the HR</w:t>
      </w:r>
      <w:r w:rsidRPr="00921EDE">
        <w:rPr>
          <w:color w:val="000000"/>
          <w:kern w:val="2"/>
          <w:vertAlign w:val="subscript"/>
          <w:lang w:eastAsia="en-IE"/>
          <w14:ligatures w14:val="standardContextual"/>
        </w:rPr>
        <w:t>5</w:t>
      </w:r>
      <w:r w:rsidRPr="00921EDE">
        <w:rPr>
          <w:color w:val="000000"/>
          <w:kern w:val="2"/>
          <w:lang w:eastAsia="en-IE"/>
          <w14:ligatures w14:val="standardContextual"/>
        </w:rPr>
        <w:t xml:space="preserve"> is below the highest predicted exposure level, the risk for terrestrial plants is deemed to be acceptable. The EU guidance document for terrestrial ecotoxicology states: ”</w:t>
      </w:r>
      <w:r w:rsidRPr="00921EDE">
        <w:rPr>
          <w:i/>
          <w:color w:val="000000"/>
          <w:kern w:val="2"/>
          <w:lang w:eastAsia="en-IE"/>
          <w14:ligatures w14:val="standardContextual"/>
        </w:rPr>
        <w:t xml:space="preserve">If the ED50 for less than 5 % of the species is below the highest predicted exposure level, the risk for terrestrial plants is assumed to be acceptable. </w:t>
      </w:r>
      <w:r w:rsidRPr="00CB5EDB">
        <w:rPr>
          <w:i/>
          <w:strike/>
          <w:color w:val="000000" w:themeColor="text1"/>
          <w:kern w:val="2"/>
          <w:highlight w:val="green"/>
          <w:lang w:eastAsia="en-IE"/>
          <w14:ligatures w14:val="standardContextual"/>
        </w:rPr>
        <w:t>Thus, the HC5 itself (TER =1) can be regarded to be protective.</w:t>
      </w:r>
      <w:r w:rsidRPr="00CB5EDB">
        <w:rPr>
          <w:i/>
          <w:strike/>
          <w:color w:val="000000" w:themeColor="text1"/>
          <w:kern w:val="2"/>
          <w:lang w:eastAsia="en-IE"/>
          <w14:ligatures w14:val="standardContextual"/>
        </w:rPr>
        <w:t>”</w:t>
      </w:r>
      <w:r w:rsidRPr="00CB5EDB">
        <w:rPr>
          <w:strike/>
          <w:color w:val="000000" w:themeColor="text1"/>
          <w:kern w:val="2"/>
          <w:lang w:eastAsia="en-IE"/>
          <w14:ligatures w14:val="standardContextual"/>
        </w:rPr>
        <w:t xml:space="preserve"> </w:t>
      </w:r>
    </w:p>
    <w:p w14:paraId="456943BB" w14:textId="793CF765" w:rsidR="008E1521" w:rsidRPr="00921EDE" w:rsidRDefault="008E1521" w:rsidP="008E1521">
      <w:pPr>
        <w:spacing w:after="240" w:line="247" w:lineRule="auto"/>
        <w:ind w:hanging="10"/>
        <w:jc w:val="both"/>
        <w:rPr>
          <w:color w:val="000000"/>
          <w:kern w:val="2"/>
          <w:lang w:eastAsia="en-IE"/>
          <w14:ligatures w14:val="standardContextual"/>
        </w:rPr>
      </w:pPr>
      <w:r w:rsidRPr="00921EDE">
        <w:rPr>
          <w:color w:val="000000"/>
          <w:kern w:val="2"/>
          <w:lang w:eastAsia="en-IE"/>
          <w14:ligatures w14:val="standardContextual"/>
        </w:rPr>
        <w:t>A probabilistic approach is considered more suitable than the deterministic one to achieve the environmental protection goal, since sensitivity data of several species are taken into account. However, it is applicable only if data of at least 6 species are available, and requires that log-normal or another defined type of distribution of the data has been shown to fit the data adequately. The HR</w:t>
      </w:r>
      <w:r w:rsidRPr="00921EDE">
        <w:rPr>
          <w:color w:val="000000"/>
          <w:kern w:val="2"/>
          <w:vertAlign w:val="subscript"/>
          <w:lang w:eastAsia="en-IE"/>
          <w14:ligatures w14:val="standardContextual"/>
        </w:rPr>
        <w:t>5</w:t>
      </w:r>
      <w:r w:rsidRPr="00921EDE">
        <w:rPr>
          <w:color w:val="000000"/>
          <w:kern w:val="2"/>
          <w:lang w:eastAsia="en-IE"/>
          <w14:ligatures w14:val="standardContextual"/>
        </w:rPr>
        <w:t xml:space="preserve"> in the present risk assessment was calculated using the ETX2.1 program. </w:t>
      </w:r>
    </w:p>
    <w:p w14:paraId="725841B6" w14:textId="4B859A81" w:rsidR="008E1521" w:rsidRPr="00921EDE" w:rsidRDefault="008E1521" w:rsidP="008E1521">
      <w:pPr>
        <w:spacing w:after="240" w:line="247" w:lineRule="auto"/>
        <w:ind w:hanging="10"/>
        <w:jc w:val="both"/>
        <w:rPr>
          <w:color w:val="000000"/>
          <w:kern w:val="2"/>
          <w:lang w:eastAsia="en-IE"/>
          <w14:ligatures w14:val="standardContextual"/>
        </w:rPr>
      </w:pPr>
      <w:r w:rsidRPr="00921EDE">
        <w:rPr>
          <w:color w:val="000000"/>
          <w:kern w:val="2"/>
          <w:lang w:eastAsia="en-IE"/>
          <w14:ligatures w14:val="standardContextual"/>
        </w:rPr>
        <w:t xml:space="preserve">For the </w:t>
      </w:r>
      <w:r w:rsidR="00921EDE" w:rsidRPr="00921EDE">
        <w:rPr>
          <w:color w:val="000000"/>
          <w:kern w:val="2"/>
          <w:lang w:eastAsia="en-IE"/>
          <w14:ligatures w14:val="standardContextual"/>
        </w:rPr>
        <w:t xml:space="preserve">representative </w:t>
      </w:r>
      <w:r w:rsidRPr="00921EDE">
        <w:rPr>
          <w:color w:val="000000"/>
          <w:kern w:val="2"/>
          <w:lang w:eastAsia="en-IE"/>
          <w14:ligatures w14:val="standardContextual"/>
        </w:rPr>
        <w:t xml:space="preserve">product IMS+MSM+MPR OD 42, applicability criteria for the probabilistic approach are met as has been shown previously in Section 9.10.1 including SSD graph analysis,  and this conclusion has been EU agreed in EFSA Journal 2016;14(10):4584, and RAR Volume 3 – B.9 (PPP) – ATLANTIS OD (revised version 2016-06). </w:t>
      </w:r>
      <w:r w:rsidR="00921EDE" w:rsidRPr="00921EDE">
        <w:rPr>
          <w:color w:val="000000"/>
          <w:kern w:val="2"/>
          <w:lang w:eastAsia="en-IE"/>
          <w14:ligatures w14:val="standardContextual"/>
        </w:rPr>
        <w:t xml:space="preserve">As </w:t>
      </w:r>
      <w:r w:rsidR="00921EDE" w:rsidRPr="00962CF6">
        <w:rPr>
          <w:color w:val="000000"/>
          <w:kern w:val="2"/>
          <w:lang w:eastAsia="en-IE"/>
          <w14:ligatures w14:val="standardContextual"/>
        </w:rPr>
        <w:t>054-01-05 is believed to be comparable to Atlantis 12 OD in all areas of the assessment (refer to dRR Part C for details of the composition)</w:t>
      </w:r>
      <w:r w:rsidR="00921EDE" w:rsidRPr="00921EDE">
        <w:rPr>
          <w:color w:val="000000"/>
          <w:kern w:val="2"/>
          <w:lang w:eastAsia="en-IE"/>
          <w14:ligatures w14:val="standardContextual"/>
        </w:rPr>
        <w:t xml:space="preserve"> </w:t>
      </w:r>
      <w:r w:rsidR="00921EDE" w:rsidRPr="00962CF6">
        <w:rPr>
          <w:color w:val="000000"/>
          <w:kern w:val="2"/>
          <w:lang w:eastAsia="en-IE"/>
          <w14:ligatures w14:val="standardContextual"/>
        </w:rPr>
        <w:t>it is requested that the zRMS refers to the data presented in the renewal of Atlantis 12 OD in order to support the authorisation of 054-01-05</w:t>
      </w:r>
      <w:r w:rsidR="00921EDE" w:rsidRPr="00921EDE">
        <w:rPr>
          <w:color w:val="000000"/>
          <w:kern w:val="2"/>
          <w:lang w:eastAsia="en-IE"/>
          <w14:ligatures w14:val="standardContextual"/>
        </w:rPr>
        <w:t xml:space="preserve">. </w:t>
      </w:r>
    </w:p>
    <w:p w14:paraId="386114A8" w14:textId="685343F8" w:rsidR="00FE48CD" w:rsidRPr="00921EDE" w:rsidRDefault="00FE48CD" w:rsidP="00FE48CD">
      <w:pPr>
        <w:pStyle w:val="RepLabel"/>
        <w:jc w:val="both"/>
      </w:pPr>
      <w:r w:rsidRPr="00921EDE">
        <w:t xml:space="preserve">Table </w:t>
      </w:r>
      <w:r w:rsidRPr="00921EDE">
        <w:fldChar w:fldCharType="begin"/>
      </w:r>
      <w:r w:rsidRPr="00921EDE">
        <w:instrText xml:space="preserve"> STYLEREF 2 \s </w:instrText>
      </w:r>
      <w:r w:rsidRPr="00921EDE">
        <w:fldChar w:fldCharType="separate"/>
      </w:r>
      <w:r w:rsidRPr="00921EDE">
        <w:rPr>
          <w:noProof/>
        </w:rPr>
        <w:t>9.10</w:t>
      </w:r>
      <w:r w:rsidRPr="00921EDE">
        <w:fldChar w:fldCharType="end"/>
      </w:r>
      <w:r w:rsidRPr="00921EDE">
        <w:noBreakHyphen/>
      </w:r>
      <w:r w:rsidR="00921EDE">
        <w:t>3</w:t>
      </w:r>
      <w:r w:rsidRPr="00921EDE">
        <w:t>:</w:t>
      </w:r>
      <w:r w:rsidRPr="00921EDE">
        <w:tab/>
        <w:t>Probabilistic assessment of the risk for non-target plants due to the use of 054-01-05 in cereals</w:t>
      </w:r>
    </w:p>
    <w:tbl>
      <w:tblPr>
        <w:tblW w:w="5033" w:type="pct"/>
        <w:tblInd w:w="-62" w:type="dxa"/>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1"/>
        <w:gridCol w:w="1869"/>
        <w:gridCol w:w="879"/>
        <w:gridCol w:w="990"/>
        <w:gridCol w:w="1871"/>
        <w:gridCol w:w="1871"/>
        <w:gridCol w:w="1869"/>
      </w:tblGrid>
      <w:tr w:rsidR="00FE48CD" w:rsidRPr="00921EDE" w14:paraId="1EDB30FD" w14:textId="77777777" w:rsidTr="002F7498">
        <w:trPr>
          <w:gridBefore w:val="1"/>
          <w:wBefore w:w="33" w:type="pct"/>
          <w:cantSplit/>
        </w:trPr>
        <w:tc>
          <w:tcPr>
            <w:tcW w:w="1460" w:type="pct"/>
            <w:gridSpan w:val="2"/>
          </w:tcPr>
          <w:p w14:paraId="7F624579" w14:textId="77777777" w:rsidR="00FE48CD" w:rsidRPr="00921EDE" w:rsidRDefault="00FE48CD" w:rsidP="002F7498">
            <w:pPr>
              <w:pStyle w:val="RepTableBold"/>
            </w:pPr>
            <w:r w:rsidRPr="00921EDE">
              <w:t>Intended use</w:t>
            </w:r>
          </w:p>
        </w:tc>
        <w:tc>
          <w:tcPr>
            <w:tcW w:w="3507" w:type="pct"/>
            <w:gridSpan w:val="4"/>
          </w:tcPr>
          <w:p w14:paraId="781027FE" w14:textId="77777777" w:rsidR="00FE48CD" w:rsidRPr="00921EDE" w:rsidRDefault="00FE48CD" w:rsidP="002F7498">
            <w:pPr>
              <w:pStyle w:val="RepTable"/>
              <w:rPr>
                <w:lang w:val="en-IE"/>
              </w:rPr>
            </w:pPr>
            <w:r w:rsidRPr="00921EDE">
              <w:rPr>
                <w:lang w:val="en-IE"/>
              </w:rPr>
              <w:t>Cereals, 1 x 1.5L/ha (use group E)</w:t>
            </w:r>
          </w:p>
        </w:tc>
      </w:tr>
      <w:tr w:rsidR="00FE48CD" w:rsidRPr="00921EDE" w14:paraId="1505427D" w14:textId="77777777" w:rsidTr="002F7498">
        <w:trPr>
          <w:gridBefore w:val="1"/>
          <w:wBefore w:w="33" w:type="pct"/>
          <w:cantSplit/>
        </w:trPr>
        <w:tc>
          <w:tcPr>
            <w:tcW w:w="1460" w:type="pct"/>
            <w:gridSpan w:val="2"/>
          </w:tcPr>
          <w:p w14:paraId="59F31B2C" w14:textId="77777777" w:rsidR="00FE48CD" w:rsidRPr="00921EDE" w:rsidRDefault="00FE48CD" w:rsidP="002F7498">
            <w:pPr>
              <w:pStyle w:val="RepTableBold"/>
            </w:pPr>
            <w:r w:rsidRPr="00921EDE">
              <w:t>Active substance/product</w:t>
            </w:r>
          </w:p>
        </w:tc>
        <w:tc>
          <w:tcPr>
            <w:tcW w:w="3507" w:type="pct"/>
            <w:gridSpan w:val="4"/>
          </w:tcPr>
          <w:p w14:paraId="5E6648D7" w14:textId="65A37461" w:rsidR="00FE48CD" w:rsidRPr="00921EDE" w:rsidRDefault="00FE48CD" w:rsidP="002F7498">
            <w:pPr>
              <w:pStyle w:val="RepTable"/>
            </w:pPr>
            <w:r w:rsidRPr="00921EDE">
              <w:t>054-01-05</w:t>
            </w:r>
            <w:r w:rsidR="00921EDE" w:rsidRPr="00921EDE">
              <w:rPr>
                <w:vertAlign w:val="superscript"/>
              </w:rPr>
              <w:t>+</w:t>
            </w:r>
          </w:p>
        </w:tc>
      </w:tr>
      <w:tr w:rsidR="00FE48CD" w:rsidRPr="00921EDE" w14:paraId="66FE2471" w14:textId="77777777" w:rsidTr="002F7498">
        <w:trPr>
          <w:gridBefore w:val="1"/>
          <w:wBefore w:w="33" w:type="pct"/>
          <w:cantSplit/>
        </w:trPr>
        <w:tc>
          <w:tcPr>
            <w:tcW w:w="1460" w:type="pct"/>
            <w:gridSpan w:val="2"/>
          </w:tcPr>
          <w:p w14:paraId="05D47BD9" w14:textId="77777777" w:rsidR="00FE48CD" w:rsidRPr="00921EDE" w:rsidRDefault="00FE48CD" w:rsidP="002F7498">
            <w:pPr>
              <w:pStyle w:val="RepTableBold"/>
            </w:pPr>
            <w:r w:rsidRPr="00921EDE">
              <w:t>Application rate (mL/ha)</w:t>
            </w:r>
          </w:p>
        </w:tc>
        <w:tc>
          <w:tcPr>
            <w:tcW w:w="3507" w:type="pct"/>
            <w:gridSpan w:val="4"/>
          </w:tcPr>
          <w:p w14:paraId="439FDD6B" w14:textId="77777777" w:rsidR="00FE48CD" w:rsidRPr="00921EDE" w:rsidRDefault="00FE48CD" w:rsidP="002F7498">
            <w:pPr>
              <w:pStyle w:val="RepTable"/>
            </w:pPr>
            <w:r w:rsidRPr="00921EDE">
              <w:rPr>
                <w:szCs w:val="20"/>
              </w:rPr>
              <w:t>1 x 1500</w:t>
            </w:r>
          </w:p>
        </w:tc>
      </w:tr>
      <w:tr w:rsidR="00FE48CD" w:rsidRPr="00921EDE" w14:paraId="3A61E27D" w14:textId="77777777" w:rsidTr="002F7498">
        <w:trPr>
          <w:gridBefore w:val="1"/>
          <w:wBefore w:w="33" w:type="pct"/>
          <w:cantSplit/>
        </w:trPr>
        <w:tc>
          <w:tcPr>
            <w:tcW w:w="1460" w:type="pct"/>
            <w:gridSpan w:val="2"/>
          </w:tcPr>
          <w:p w14:paraId="3EC8E356" w14:textId="77777777" w:rsidR="00FE48CD" w:rsidRPr="00921EDE" w:rsidRDefault="00FE48CD" w:rsidP="002F7498">
            <w:pPr>
              <w:pStyle w:val="RepTableBold"/>
            </w:pPr>
            <w:r w:rsidRPr="00921EDE">
              <w:t>MAF</w:t>
            </w:r>
          </w:p>
        </w:tc>
        <w:tc>
          <w:tcPr>
            <w:tcW w:w="3507" w:type="pct"/>
            <w:gridSpan w:val="4"/>
          </w:tcPr>
          <w:p w14:paraId="3BC61D61" w14:textId="77777777" w:rsidR="00FE48CD" w:rsidRPr="00921EDE" w:rsidRDefault="00FE48CD" w:rsidP="002F7498">
            <w:pPr>
              <w:pStyle w:val="RepTable"/>
            </w:pPr>
            <w:r w:rsidRPr="00921EDE">
              <w:t>1 (single application)</w:t>
            </w:r>
          </w:p>
        </w:tc>
      </w:tr>
      <w:tr w:rsidR="00FE48CD" w:rsidRPr="00921EDE" w14:paraId="0E103D98" w14:textId="77777777" w:rsidTr="002F749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583A9D7D" w14:textId="77777777" w:rsidR="00FE48CD" w:rsidRPr="00921EDE" w:rsidRDefault="00FE48CD" w:rsidP="002F7498">
            <w:pPr>
              <w:pStyle w:val="RepTableBold"/>
            </w:pPr>
            <w:r w:rsidRPr="00921EDE">
              <w:t>Test species</w:t>
            </w:r>
          </w:p>
        </w:tc>
        <w:tc>
          <w:tcPr>
            <w:tcW w:w="993" w:type="pct"/>
            <w:gridSpan w:val="2"/>
          </w:tcPr>
          <w:p w14:paraId="430A1391" w14:textId="77777777" w:rsidR="00FE48CD" w:rsidRPr="00921EDE" w:rsidRDefault="00FE48CD" w:rsidP="00FE48CD">
            <w:pPr>
              <w:spacing w:line="259" w:lineRule="auto"/>
              <w:rPr>
                <w:b/>
                <w:bCs/>
                <w:iCs/>
                <w:color w:val="000000"/>
                <w:kern w:val="2"/>
                <w:lang w:eastAsia="en-IE"/>
                <w14:ligatures w14:val="standardContextual"/>
              </w:rPr>
            </w:pPr>
            <w:r w:rsidRPr="00921EDE">
              <w:rPr>
                <w:b/>
                <w:bCs/>
                <w:iCs/>
                <w:color w:val="000000"/>
                <w:kern w:val="2"/>
                <w:sz w:val="20"/>
                <w:lang w:eastAsia="en-IE"/>
                <w14:ligatures w14:val="standardContextual"/>
              </w:rPr>
              <w:t>HR</w:t>
            </w:r>
            <w:r w:rsidRPr="00921EDE">
              <w:rPr>
                <w:b/>
                <w:bCs/>
                <w:iCs/>
                <w:color w:val="000000"/>
                <w:kern w:val="2"/>
                <w:sz w:val="20"/>
                <w:vertAlign w:val="subscript"/>
                <w:lang w:eastAsia="en-IE"/>
                <w14:ligatures w14:val="standardContextual"/>
              </w:rPr>
              <w:t>5</w:t>
            </w:r>
          </w:p>
          <w:p w14:paraId="58DA5E09" w14:textId="5AF2CBD9" w:rsidR="00FE48CD" w:rsidRPr="00921EDE" w:rsidRDefault="00FE48CD" w:rsidP="002F7498">
            <w:pPr>
              <w:pStyle w:val="RepTableBold"/>
            </w:pPr>
            <w:r w:rsidRPr="00921EDE">
              <w:t>(mL/ha)</w:t>
            </w:r>
          </w:p>
        </w:tc>
        <w:tc>
          <w:tcPr>
            <w:tcW w:w="994" w:type="pct"/>
          </w:tcPr>
          <w:p w14:paraId="4C5667CB" w14:textId="1C9FE963" w:rsidR="00FE48CD" w:rsidRPr="00921EDE" w:rsidRDefault="00FE48CD" w:rsidP="002F7498">
            <w:pPr>
              <w:pStyle w:val="RepTableBold"/>
            </w:pPr>
            <w:r w:rsidRPr="00921EDE">
              <w:t>Drift rate</w:t>
            </w:r>
            <w:r w:rsidR="0017613A" w:rsidRPr="00921EDE">
              <w:t xml:space="preserve"> (%)</w:t>
            </w:r>
          </w:p>
        </w:tc>
        <w:tc>
          <w:tcPr>
            <w:tcW w:w="994" w:type="pct"/>
          </w:tcPr>
          <w:p w14:paraId="29D8BF7F" w14:textId="77777777" w:rsidR="00FE48CD" w:rsidRPr="00921EDE" w:rsidRDefault="00FE48CD" w:rsidP="002F7498">
            <w:pPr>
              <w:pStyle w:val="RepTableBold"/>
            </w:pPr>
            <w:r w:rsidRPr="00921EDE">
              <w:t>PER</w:t>
            </w:r>
            <w:r w:rsidRPr="00921EDE">
              <w:rPr>
                <w:vertAlign w:val="subscript"/>
              </w:rPr>
              <w:t>off</w:t>
            </w:r>
            <w:r w:rsidRPr="00921EDE">
              <w:rPr>
                <w:vertAlign w:val="subscript"/>
              </w:rPr>
              <w:noBreakHyphen/>
              <w:t>field</w:t>
            </w:r>
          </w:p>
          <w:p w14:paraId="7B37426D" w14:textId="444B4573" w:rsidR="00FE48CD" w:rsidRPr="00921EDE" w:rsidRDefault="00FE48CD" w:rsidP="002F7498">
            <w:pPr>
              <w:pStyle w:val="RepTableBold"/>
            </w:pPr>
            <w:r w:rsidRPr="00921EDE">
              <w:t>(</w:t>
            </w:r>
            <w:r w:rsidR="0017613A" w:rsidRPr="00921EDE">
              <w:t>mL</w:t>
            </w:r>
            <w:r w:rsidRPr="00921EDE">
              <w:t>/ha)</w:t>
            </w:r>
          </w:p>
        </w:tc>
        <w:tc>
          <w:tcPr>
            <w:tcW w:w="994" w:type="pct"/>
          </w:tcPr>
          <w:p w14:paraId="11FC40E4" w14:textId="77777777" w:rsidR="00FE48CD" w:rsidRPr="00921EDE" w:rsidRDefault="00FE48CD" w:rsidP="002F7498">
            <w:pPr>
              <w:pStyle w:val="RepTableBold"/>
            </w:pPr>
            <w:r w:rsidRPr="00921EDE">
              <w:t>TER</w:t>
            </w:r>
          </w:p>
          <w:p w14:paraId="155236E2" w14:textId="6D7534C7" w:rsidR="00FE48CD" w:rsidRPr="00921EDE" w:rsidRDefault="00FE48CD" w:rsidP="002F7498">
            <w:pPr>
              <w:pStyle w:val="RepTableBold"/>
            </w:pPr>
            <w:r w:rsidRPr="00921EDE">
              <w:t xml:space="preserve">criterion: TER ≥ </w:t>
            </w:r>
            <w:r w:rsidR="0017613A" w:rsidRPr="00921EDE">
              <w:t>1*</w:t>
            </w:r>
          </w:p>
        </w:tc>
      </w:tr>
      <w:tr w:rsidR="00FE48CD" w:rsidRPr="00921EDE" w14:paraId="5266112A" w14:textId="77777777" w:rsidTr="002F749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20179A41" w14:textId="62AFAC77" w:rsidR="00FE48CD" w:rsidRPr="00921EDE" w:rsidRDefault="00FE48CD" w:rsidP="002F7498">
            <w:pPr>
              <w:spacing w:line="259" w:lineRule="auto"/>
              <w:rPr>
                <w:iCs/>
                <w:color w:val="000000"/>
                <w:kern w:val="2"/>
                <w:lang w:eastAsia="en-IE"/>
                <w14:ligatures w14:val="standardContextual"/>
              </w:rPr>
            </w:pPr>
            <w:r w:rsidRPr="00921EDE">
              <w:rPr>
                <w:iCs/>
                <w:color w:val="000000"/>
                <w:kern w:val="2"/>
                <w:sz w:val="20"/>
                <w:lang w:eastAsia="en-IE"/>
                <w14:ligatures w14:val="standardContextual"/>
              </w:rPr>
              <w:t>HR</w:t>
            </w:r>
            <w:r w:rsidRPr="00921EDE">
              <w:rPr>
                <w:iCs/>
                <w:color w:val="000000"/>
                <w:kern w:val="2"/>
                <w:sz w:val="20"/>
                <w:vertAlign w:val="subscript"/>
                <w:lang w:eastAsia="en-IE"/>
                <w14:ligatures w14:val="standardContextual"/>
              </w:rPr>
              <w:t>5</w:t>
            </w:r>
          </w:p>
          <w:p w14:paraId="448585A2" w14:textId="77777777" w:rsidR="00FE48CD" w:rsidRPr="00921EDE" w:rsidRDefault="00FE48CD" w:rsidP="002F7498">
            <w:pPr>
              <w:pStyle w:val="RepTable"/>
              <w:rPr>
                <w:i/>
                <w:szCs w:val="20"/>
              </w:rPr>
            </w:pPr>
            <w:r w:rsidRPr="00921EDE">
              <w:rPr>
                <w:noProof w:val="0"/>
                <w:color w:val="000000"/>
                <w:kern w:val="2"/>
                <w:lang w:val="en-IE" w:eastAsia="en-IE"/>
                <w14:ligatures w14:val="standardContextual"/>
              </w:rPr>
              <w:t>seedling emergence</w:t>
            </w:r>
          </w:p>
        </w:tc>
        <w:tc>
          <w:tcPr>
            <w:tcW w:w="993" w:type="pct"/>
            <w:gridSpan w:val="2"/>
          </w:tcPr>
          <w:p w14:paraId="51645F68" w14:textId="54816D98" w:rsidR="00FE48CD" w:rsidRPr="00921EDE" w:rsidRDefault="00FE48CD" w:rsidP="002F7498">
            <w:pPr>
              <w:pStyle w:val="RepTable"/>
              <w:rPr>
                <w:szCs w:val="20"/>
              </w:rPr>
            </w:pPr>
            <w:r w:rsidRPr="00921EDE">
              <w:rPr>
                <w:szCs w:val="20"/>
              </w:rPr>
              <w:t>54.9</w:t>
            </w:r>
          </w:p>
        </w:tc>
        <w:tc>
          <w:tcPr>
            <w:tcW w:w="994" w:type="pct"/>
          </w:tcPr>
          <w:p w14:paraId="12AD0488" w14:textId="77777777" w:rsidR="00FE48CD" w:rsidRPr="00921EDE" w:rsidRDefault="00FE48CD" w:rsidP="002F7498">
            <w:pPr>
              <w:pStyle w:val="RepTable"/>
              <w:rPr>
                <w:szCs w:val="20"/>
              </w:rPr>
            </w:pPr>
            <w:r w:rsidRPr="00921EDE">
              <w:rPr>
                <w:szCs w:val="20"/>
              </w:rPr>
              <w:t>2.77</w:t>
            </w:r>
          </w:p>
        </w:tc>
        <w:tc>
          <w:tcPr>
            <w:tcW w:w="994" w:type="pct"/>
          </w:tcPr>
          <w:p w14:paraId="12939087" w14:textId="77777777" w:rsidR="00FE48CD" w:rsidRPr="00921EDE" w:rsidRDefault="00FE48CD" w:rsidP="002F7498">
            <w:pPr>
              <w:pStyle w:val="RepTable"/>
              <w:rPr>
                <w:szCs w:val="20"/>
              </w:rPr>
            </w:pPr>
            <w:r w:rsidRPr="00921EDE">
              <w:rPr>
                <w:szCs w:val="20"/>
              </w:rPr>
              <w:t>41.55</w:t>
            </w:r>
          </w:p>
        </w:tc>
        <w:tc>
          <w:tcPr>
            <w:tcW w:w="994" w:type="pct"/>
          </w:tcPr>
          <w:p w14:paraId="421C4A95" w14:textId="06D6B4D4" w:rsidR="00FE48CD" w:rsidRPr="00921EDE" w:rsidRDefault="00FE48CD" w:rsidP="002F7498">
            <w:pPr>
              <w:pStyle w:val="RepTable"/>
            </w:pPr>
            <w:r w:rsidRPr="00921EDE">
              <w:t>1.32</w:t>
            </w:r>
          </w:p>
        </w:tc>
      </w:tr>
      <w:tr w:rsidR="00FE48CD" w:rsidRPr="00921EDE" w14:paraId="41E819F0" w14:textId="77777777" w:rsidTr="002F7498">
        <w:tblPrEx>
          <w:tblBorders>
            <w:insideH w:val="single" w:sz="4" w:space="0" w:color="auto"/>
          </w:tblBorders>
          <w:tblLook w:val="01E0" w:firstRow="1" w:lastRow="1" w:firstColumn="1" w:lastColumn="1" w:noHBand="0" w:noVBand="0"/>
        </w:tblPrEx>
        <w:trPr>
          <w:gridBefore w:val="1"/>
          <w:wBefore w:w="33" w:type="pct"/>
          <w:cantSplit/>
        </w:trPr>
        <w:tc>
          <w:tcPr>
            <w:tcW w:w="993" w:type="pct"/>
          </w:tcPr>
          <w:p w14:paraId="16CA57F3" w14:textId="77777777" w:rsidR="00FE48CD" w:rsidRPr="00921EDE" w:rsidRDefault="00FE48CD" w:rsidP="00FE48CD">
            <w:pPr>
              <w:spacing w:line="259" w:lineRule="auto"/>
              <w:rPr>
                <w:iCs/>
                <w:color w:val="000000"/>
                <w:kern w:val="2"/>
                <w:lang w:eastAsia="en-IE"/>
                <w14:ligatures w14:val="standardContextual"/>
              </w:rPr>
            </w:pPr>
            <w:r w:rsidRPr="00921EDE">
              <w:rPr>
                <w:iCs/>
                <w:color w:val="000000"/>
                <w:kern w:val="2"/>
                <w:sz w:val="20"/>
                <w:lang w:eastAsia="en-IE"/>
                <w14:ligatures w14:val="standardContextual"/>
              </w:rPr>
              <w:t>HR</w:t>
            </w:r>
            <w:r w:rsidRPr="00921EDE">
              <w:rPr>
                <w:iCs/>
                <w:color w:val="000000"/>
                <w:kern w:val="2"/>
                <w:sz w:val="20"/>
                <w:vertAlign w:val="subscript"/>
                <w:lang w:eastAsia="en-IE"/>
                <w14:ligatures w14:val="standardContextual"/>
              </w:rPr>
              <w:t>5</w:t>
            </w:r>
          </w:p>
          <w:p w14:paraId="30AD6CB3" w14:textId="37C4DFCC" w:rsidR="00FE48CD" w:rsidRPr="00921EDE" w:rsidRDefault="00FE48CD" w:rsidP="002F7498">
            <w:pPr>
              <w:pStyle w:val="RepTable"/>
              <w:rPr>
                <w:i/>
                <w:szCs w:val="20"/>
              </w:rPr>
            </w:pPr>
            <w:r w:rsidRPr="00921EDE">
              <w:t>vegetative vigour</w:t>
            </w:r>
          </w:p>
        </w:tc>
        <w:tc>
          <w:tcPr>
            <w:tcW w:w="993" w:type="pct"/>
            <w:gridSpan w:val="2"/>
          </w:tcPr>
          <w:p w14:paraId="082FCCD9" w14:textId="09E511A1" w:rsidR="00FE48CD" w:rsidRPr="00921EDE" w:rsidRDefault="00FE48CD" w:rsidP="002F7498">
            <w:pPr>
              <w:pStyle w:val="RepTable"/>
              <w:rPr>
                <w:szCs w:val="20"/>
              </w:rPr>
            </w:pPr>
            <w:r w:rsidRPr="00921EDE">
              <w:rPr>
                <w:szCs w:val="20"/>
              </w:rPr>
              <w:t>16.0</w:t>
            </w:r>
          </w:p>
        </w:tc>
        <w:tc>
          <w:tcPr>
            <w:tcW w:w="994" w:type="pct"/>
          </w:tcPr>
          <w:p w14:paraId="2CD24EB1" w14:textId="77777777" w:rsidR="00FE48CD" w:rsidRPr="00921EDE" w:rsidRDefault="00FE48CD" w:rsidP="002F7498">
            <w:pPr>
              <w:pStyle w:val="RepTable"/>
              <w:rPr>
                <w:szCs w:val="20"/>
              </w:rPr>
            </w:pPr>
            <w:r w:rsidRPr="00921EDE">
              <w:rPr>
                <w:szCs w:val="20"/>
              </w:rPr>
              <w:t>2.77</w:t>
            </w:r>
          </w:p>
        </w:tc>
        <w:tc>
          <w:tcPr>
            <w:tcW w:w="994" w:type="pct"/>
          </w:tcPr>
          <w:p w14:paraId="1B219613" w14:textId="77777777" w:rsidR="00FE48CD" w:rsidRPr="00921EDE" w:rsidRDefault="00FE48CD" w:rsidP="002F7498">
            <w:pPr>
              <w:pStyle w:val="RepTable"/>
              <w:rPr>
                <w:szCs w:val="20"/>
              </w:rPr>
            </w:pPr>
            <w:r w:rsidRPr="00921EDE">
              <w:rPr>
                <w:szCs w:val="20"/>
              </w:rPr>
              <w:t>41.55</w:t>
            </w:r>
          </w:p>
        </w:tc>
        <w:tc>
          <w:tcPr>
            <w:tcW w:w="994" w:type="pct"/>
          </w:tcPr>
          <w:p w14:paraId="72870C19" w14:textId="2157A66A" w:rsidR="00FE48CD" w:rsidRPr="00921EDE" w:rsidRDefault="00FE48CD" w:rsidP="002F7498">
            <w:pPr>
              <w:pStyle w:val="RepTable"/>
              <w:rPr>
                <w:b/>
                <w:bCs/>
              </w:rPr>
            </w:pPr>
            <w:r w:rsidRPr="00921EDE">
              <w:rPr>
                <w:b/>
                <w:bCs/>
              </w:rPr>
              <w:t>0.39</w:t>
            </w:r>
          </w:p>
        </w:tc>
      </w:tr>
      <w:tr w:rsidR="00FE48CD" w:rsidRPr="00921EDE" w14:paraId="111A9245" w14:textId="77777777" w:rsidTr="002F7498">
        <w:trPr>
          <w:cantSplit/>
        </w:trPr>
        <w:tc>
          <w:tcPr>
            <w:tcW w:w="1493" w:type="pct"/>
            <w:gridSpan w:val="3"/>
          </w:tcPr>
          <w:p w14:paraId="0037D399" w14:textId="77777777" w:rsidR="00FE48CD" w:rsidRPr="00921EDE" w:rsidRDefault="00FE48CD" w:rsidP="002F7498">
            <w:pPr>
              <w:pStyle w:val="RepTableBold"/>
            </w:pPr>
            <w:r w:rsidRPr="00921EDE">
              <w:t>Intended use</w:t>
            </w:r>
          </w:p>
        </w:tc>
        <w:tc>
          <w:tcPr>
            <w:tcW w:w="3507" w:type="pct"/>
            <w:gridSpan w:val="4"/>
          </w:tcPr>
          <w:p w14:paraId="78BD4C07" w14:textId="743E2D71" w:rsidR="00FE48CD" w:rsidRPr="00921EDE" w:rsidRDefault="00FE48CD" w:rsidP="002F7498">
            <w:pPr>
              <w:pStyle w:val="RepTable"/>
              <w:rPr>
                <w:lang w:val="en-IE"/>
              </w:rPr>
            </w:pPr>
            <w:r w:rsidRPr="00921EDE">
              <w:rPr>
                <w:lang w:val="en-IE"/>
              </w:rPr>
              <w:t xml:space="preserve">Cereals, 1 x 0.45L/ha (use group </w:t>
            </w:r>
            <w:r w:rsidR="002261F3">
              <w:rPr>
                <w:lang w:val="en-IE"/>
              </w:rPr>
              <w:t>J</w:t>
            </w:r>
            <w:r w:rsidRPr="00921EDE">
              <w:rPr>
                <w:lang w:val="en-IE"/>
              </w:rPr>
              <w:t>)</w:t>
            </w:r>
          </w:p>
        </w:tc>
      </w:tr>
      <w:tr w:rsidR="00FE48CD" w:rsidRPr="00921EDE" w14:paraId="4E9C9766" w14:textId="77777777" w:rsidTr="002F7498">
        <w:trPr>
          <w:cantSplit/>
        </w:trPr>
        <w:tc>
          <w:tcPr>
            <w:tcW w:w="1493" w:type="pct"/>
            <w:gridSpan w:val="3"/>
          </w:tcPr>
          <w:p w14:paraId="436A2E51" w14:textId="77777777" w:rsidR="00FE48CD" w:rsidRPr="00921EDE" w:rsidRDefault="00FE48CD" w:rsidP="002F7498">
            <w:pPr>
              <w:pStyle w:val="RepTableBold"/>
            </w:pPr>
            <w:r w:rsidRPr="00921EDE">
              <w:t>Active substance/product</w:t>
            </w:r>
          </w:p>
        </w:tc>
        <w:tc>
          <w:tcPr>
            <w:tcW w:w="3507" w:type="pct"/>
            <w:gridSpan w:val="4"/>
          </w:tcPr>
          <w:p w14:paraId="5B7FBDAE" w14:textId="52DD5307" w:rsidR="00FE48CD" w:rsidRPr="00921EDE" w:rsidRDefault="00FE48CD" w:rsidP="002F7498">
            <w:pPr>
              <w:pStyle w:val="RepTable"/>
            </w:pPr>
            <w:r w:rsidRPr="00921EDE">
              <w:t>054-01-05</w:t>
            </w:r>
            <w:r w:rsidR="00921EDE" w:rsidRPr="00921EDE">
              <w:rPr>
                <w:vertAlign w:val="superscript"/>
              </w:rPr>
              <w:t>+</w:t>
            </w:r>
          </w:p>
        </w:tc>
      </w:tr>
      <w:tr w:rsidR="00FE48CD" w:rsidRPr="00921EDE" w14:paraId="388AF581" w14:textId="77777777" w:rsidTr="002F7498">
        <w:trPr>
          <w:cantSplit/>
        </w:trPr>
        <w:tc>
          <w:tcPr>
            <w:tcW w:w="1493" w:type="pct"/>
            <w:gridSpan w:val="3"/>
          </w:tcPr>
          <w:p w14:paraId="68690011" w14:textId="77777777" w:rsidR="00FE48CD" w:rsidRPr="00921EDE" w:rsidRDefault="00FE48CD" w:rsidP="002F7498">
            <w:pPr>
              <w:pStyle w:val="RepTableBold"/>
            </w:pPr>
            <w:r w:rsidRPr="00921EDE">
              <w:t>Application rate (mL/ha)</w:t>
            </w:r>
          </w:p>
        </w:tc>
        <w:tc>
          <w:tcPr>
            <w:tcW w:w="3507" w:type="pct"/>
            <w:gridSpan w:val="4"/>
          </w:tcPr>
          <w:p w14:paraId="1F34681D" w14:textId="77777777" w:rsidR="00FE48CD" w:rsidRPr="00921EDE" w:rsidRDefault="00FE48CD" w:rsidP="002F7498">
            <w:pPr>
              <w:pStyle w:val="RepTable"/>
            </w:pPr>
            <w:r w:rsidRPr="00921EDE">
              <w:rPr>
                <w:szCs w:val="20"/>
              </w:rPr>
              <w:t>1 x 450</w:t>
            </w:r>
          </w:p>
        </w:tc>
      </w:tr>
      <w:tr w:rsidR="00FE48CD" w:rsidRPr="00921EDE" w14:paraId="0B3EC24D" w14:textId="77777777" w:rsidTr="002F7498">
        <w:trPr>
          <w:cantSplit/>
        </w:trPr>
        <w:tc>
          <w:tcPr>
            <w:tcW w:w="1493" w:type="pct"/>
            <w:gridSpan w:val="3"/>
          </w:tcPr>
          <w:p w14:paraId="45F92EF4" w14:textId="77777777" w:rsidR="00FE48CD" w:rsidRPr="00921EDE" w:rsidRDefault="00FE48CD" w:rsidP="002F7498">
            <w:pPr>
              <w:pStyle w:val="RepTableBold"/>
            </w:pPr>
            <w:r w:rsidRPr="00921EDE">
              <w:t>MAF</w:t>
            </w:r>
          </w:p>
        </w:tc>
        <w:tc>
          <w:tcPr>
            <w:tcW w:w="3507" w:type="pct"/>
            <w:gridSpan w:val="4"/>
          </w:tcPr>
          <w:p w14:paraId="038B1F5C" w14:textId="77777777" w:rsidR="00FE48CD" w:rsidRPr="00921EDE" w:rsidRDefault="00FE48CD" w:rsidP="002F7498">
            <w:pPr>
              <w:pStyle w:val="RepTable"/>
            </w:pPr>
            <w:r w:rsidRPr="00921EDE">
              <w:t>1 (single application)</w:t>
            </w:r>
          </w:p>
        </w:tc>
      </w:tr>
      <w:tr w:rsidR="00FE48CD" w:rsidRPr="00921EDE" w14:paraId="6C377DBE" w14:textId="77777777" w:rsidTr="002F7498">
        <w:tblPrEx>
          <w:tblBorders>
            <w:insideH w:val="single" w:sz="4" w:space="0" w:color="auto"/>
          </w:tblBorders>
          <w:tblLook w:val="01E0" w:firstRow="1" w:lastRow="1" w:firstColumn="1" w:lastColumn="1" w:noHBand="0" w:noVBand="0"/>
        </w:tblPrEx>
        <w:trPr>
          <w:cantSplit/>
        </w:trPr>
        <w:tc>
          <w:tcPr>
            <w:tcW w:w="1026" w:type="pct"/>
            <w:gridSpan w:val="2"/>
          </w:tcPr>
          <w:p w14:paraId="01B0A818" w14:textId="77777777" w:rsidR="00FE48CD" w:rsidRPr="00921EDE" w:rsidRDefault="00FE48CD" w:rsidP="002F7498">
            <w:pPr>
              <w:pStyle w:val="RepTableBold"/>
            </w:pPr>
            <w:r w:rsidRPr="00921EDE">
              <w:t>Test species</w:t>
            </w:r>
          </w:p>
        </w:tc>
        <w:tc>
          <w:tcPr>
            <w:tcW w:w="993" w:type="pct"/>
            <w:gridSpan w:val="2"/>
          </w:tcPr>
          <w:p w14:paraId="29303906" w14:textId="77777777" w:rsidR="0017613A" w:rsidRPr="00921EDE" w:rsidRDefault="0017613A" w:rsidP="0017613A">
            <w:pPr>
              <w:spacing w:line="259" w:lineRule="auto"/>
              <w:rPr>
                <w:b/>
                <w:bCs/>
                <w:iCs/>
                <w:color w:val="000000"/>
                <w:kern w:val="2"/>
                <w:lang w:eastAsia="en-IE"/>
                <w14:ligatures w14:val="standardContextual"/>
              </w:rPr>
            </w:pPr>
            <w:r w:rsidRPr="00921EDE">
              <w:rPr>
                <w:b/>
                <w:bCs/>
                <w:iCs/>
                <w:color w:val="000000"/>
                <w:kern w:val="2"/>
                <w:sz w:val="20"/>
                <w:lang w:eastAsia="en-IE"/>
                <w14:ligatures w14:val="standardContextual"/>
              </w:rPr>
              <w:t>HR</w:t>
            </w:r>
            <w:r w:rsidRPr="00921EDE">
              <w:rPr>
                <w:b/>
                <w:bCs/>
                <w:iCs/>
                <w:color w:val="000000"/>
                <w:kern w:val="2"/>
                <w:sz w:val="20"/>
                <w:vertAlign w:val="subscript"/>
                <w:lang w:eastAsia="en-IE"/>
                <w14:ligatures w14:val="standardContextual"/>
              </w:rPr>
              <w:t>5</w:t>
            </w:r>
          </w:p>
          <w:p w14:paraId="706EB195" w14:textId="3A087698" w:rsidR="00FE48CD" w:rsidRPr="00921EDE" w:rsidRDefault="0017613A" w:rsidP="0017613A">
            <w:pPr>
              <w:pStyle w:val="RepTableBold"/>
            </w:pPr>
            <w:r w:rsidRPr="00921EDE">
              <w:t>(mL/ha)</w:t>
            </w:r>
          </w:p>
        </w:tc>
        <w:tc>
          <w:tcPr>
            <w:tcW w:w="994" w:type="pct"/>
          </w:tcPr>
          <w:p w14:paraId="619F865B" w14:textId="0C7CAFDE" w:rsidR="00FE48CD" w:rsidRPr="00921EDE" w:rsidRDefault="00FE48CD" w:rsidP="002F7498">
            <w:pPr>
              <w:pStyle w:val="RepTableBold"/>
            </w:pPr>
            <w:r w:rsidRPr="00921EDE">
              <w:t>Drift rate</w:t>
            </w:r>
            <w:r w:rsidR="0017613A" w:rsidRPr="00921EDE">
              <w:t xml:space="preserve"> (%)</w:t>
            </w:r>
          </w:p>
        </w:tc>
        <w:tc>
          <w:tcPr>
            <w:tcW w:w="994" w:type="pct"/>
          </w:tcPr>
          <w:p w14:paraId="3FF23A2F" w14:textId="77777777" w:rsidR="00FE48CD" w:rsidRPr="00921EDE" w:rsidRDefault="00FE48CD" w:rsidP="002F7498">
            <w:pPr>
              <w:pStyle w:val="RepTableBold"/>
            </w:pPr>
            <w:r w:rsidRPr="00921EDE">
              <w:t>PER</w:t>
            </w:r>
            <w:r w:rsidRPr="00921EDE">
              <w:rPr>
                <w:vertAlign w:val="subscript"/>
              </w:rPr>
              <w:t>off</w:t>
            </w:r>
            <w:r w:rsidRPr="00921EDE">
              <w:rPr>
                <w:vertAlign w:val="subscript"/>
              </w:rPr>
              <w:noBreakHyphen/>
              <w:t>field</w:t>
            </w:r>
          </w:p>
          <w:p w14:paraId="4AAEF0D8" w14:textId="703931DB" w:rsidR="00FE48CD" w:rsidRPr="00921EDE" w:rsidRDefault="00FE48CD" w:rsidP="002F7498">
            <w:pPr>
              <w:pStyle w:val="RepTableBold"/>
            </w:pPr>
            <w:r w:rsidRPr="00921EDE">
              <w:t>(</w:t>
            </w:r>
            <w:r w:rsidR="0017613A" w:rsidRPr="00921EDE">
              <w:t>mL</w:t>
            </w:r>
            <w:r w:rsidRPr="00921EDE">
              <w:t>/ha)</w:t>
            </w:r>
          </w:p>
        </w:tc>
        <w:tc>
          <w:tcPr>
            <w:tcW w:w="994" w:type="pct"/>
          </w:tcPr>
          <w:p w14:paraId="345A6B28" w14:textId="77777777" w:rsidR="00FE48CD" w:rsidRPr="00921EDE" w:rsidRDefault="00FE48CD" w:rsidP="002F7498">
            <w:pPr>
              <w:pStyle w:val="RepTableBold"/>
            </w:pPr>
            <w:r w:rsidRPr="00921EDE">
              <w:t>TER</w:t>
            </w:r>
          </w:p>
          <w:p w14:paraId="0BCDAB76" w14:textId="49E2FE1D" w:rsidR="00FE48CD" w:rsidRPr="00921EDE" w:rsidRDefault="00FE48CD" w:rsidP="002F7498">
            <w:pPr>
              <w:pStyle w:val="RepTableBold"/>
            </w:pPr>
            <w:r w:rsidRPr="00921EDE">
              <w:t xml:space="preserve">criterion: TER ≥ </w:t>
            </w:r>
            <w:r w:rsidR="0017613A" w:rsidRPr="00921EDE">
              <w:t>1*</w:t>
            </w:r>
          </w:p>
        </w:tc>
      </w:tr>
      <w:tr w:rsidR="00FE48CD" w:rsidRPr="00921EDE" w14:paraId="0B8A7506" w14:textId="77777777" w:rsidTr="002F7498">
        <w:tblPrEx>
          <w:tblBorders>
            <w:insideH w:val="single" w:sz="4" w:space="0" w:color="auto"/>
          </w:tblBorders>
          <w:tblLook w:val="01E0" w:firstRow="1" w:lastRow="1" w:firstColumn="1" w:lastColumn="1" w:noHBand="0" w:noVBand="0"/>
        </w:tblPrEx>
        <w:trPr>
          <w:cantSplit/>
        </w:trPr>
        <w:tc>
          <w:tcPr>
            <w:tcW w:w="1026" w:type="pct"/>
            <w:gridSpan w:val="2"/>
          </w:tcPr>
          <w:p w14:paraId="0A28E910" w14:textId="77777777" w:rsidR="0017613A" w:rsidRPr="00921EDE" w:rsidRDefault="0017613A" w:rsidP="0017613A">
            <w:pPr>
              <w:spacing w:line="259" w:lineRule="auto"/>
              <w:rPr>
                <w:iCs/>
                <w:color w:val="000000"/>
                <w:kern w:val="2"/>
                <w:lang w:eastAsia="en-IE"/>
                <w14:ligatures w14:val="standardContextual"/>
              </w:rPr>
            </w:pPr>
            <w:r w:rsidRPr="00921EDE">
              <w:rPr>
                <w:iCs/>
                <w:color w:val="000000"/>
                <w:kern w:val="2"/>
                <w:sz w:val="20"/>
                <w:lang w:eastAsia="en-IE"/>
                <w14:ligatures w14:val="standardContextual"/>
              </w:rPr>
              <w:t>HR</w:t>
            </w:r>
            <w:r w:rsidRPr="00921EDE">
              <w:rPr>
                <w:iCs/>
                <w:color w:val="000000"/>
                <w:kern w:val="2"/>
                <w:sz w:val="20"/>
                <w:vertAlign w:val="subscript"/>
                <w:lang w:eastAsia="en-IE"/>
                <w14:ligatures w14:val="standardContextual"/>
              </w:rPr>
              <w:t>5</w:t>
            </w:r>
          </w:p>
          <w:p w14:paraId="535B385D" w14:textId="77777777" w:rsidR="00FE48CD" w:rsidRPr="00921EDE" w:rsidRDefault="00FE48CD" w:rsidP="002F7498">
            <w:pPr>
              <w:pStyle w:val="RepTable"/>
              <w:rPr>
                <w:i/>
                <w:szCs w:val="20"/>
              </w:rPr>
            </w:pPr>
            <w:r w:rsidRPr="00921EDE">
              <w:rPr>
                <w:noProof w:val="0"/>
                <w:color w:val="000000"/>
                <w:kern w:val="2"/>
                <w:lang w:val="en-IE" w:eastAsia="en-IE"/>
                <w14:ligatures w14:val="standardContextual"/>
              </w:rPr>
              <w:t>seedling emergence</w:t>
            </w:r>
          </w:p>
        </w:tc>
        <w:tc>
          <w:tcPr>
            <w:tcW w:w="993" w:type="pct"/>
            <w:gridSpan w:val="2"/>
          </w:tcPr>
          <w:p w14:paraId="6D8E3853" w14:textId="740B0433" w:rsidR="00FE48CD" w:rsidRPr="00921EDE" w:rsidRDefault="0017613A" w:rsidP="002F7498">
            <w:pPr>
              <w:pStyle w:val="RepTable"/>
              <w:rPr>
                <w:szCs w:val="20"/>
              </w:rPr>
            </w:pPr>
            <w:r w:rsidRPr="00921EDE">
              <w:rPr>
                <w:szCs w:val="20"/>
              </w:rPr>
              <w:t>54.9</w:t>
            </w:r>
          </w:p>
        </w:tc>
        <w:tc>
          <w:tcPr>
            <w:tcW w:w="994" w:type="pct"/>
          </w:tcPr>
          <w:p w14:paraId="0413C19D" w14:textId="77777777" w:rsidR="00FE48CD" w:rsidRPr="00921EDE" w:rsidRDefault="00FE48CD" w:rsidP="002F7498">
            <w:pPr>
              <w:pStyle w:val="RepTable"/>
              <w:rPr>
                <w:szCs w:val="20"/>
              </w:rPr>
            </w:pPr>
            <w:r w:rsidRPr="00921EDE">
              <w:rPr>
                <w:szCs w:val="20"/>
              </w:rPr>
              <w:t>2.77</w:t>
            </w:r>
          </w:p>
        </w:tc>
        <w:tc>
          <w:tcPr>
            <w:tcW w:w="994" w:type="pct"/>
          </w:tcPr>
          <w:p w14:paraId="04F76873" w14:textId="77777777" w:rsidR="00FE48CD" w:rsidRPr="00921EDE" w:rsidRDefault="00FE48CD" w:rsidP="002F7498">
            <w:pPr>
              <w:pStyle w:val="RepTable"/>
              <w:rPr>
                <w:szCs w:val="20"/>
              </w:rPr>
            </w:pPr>
            <w:r w:rsidRPr="00921EDE">
              <w:rPr>
                <w:szCs w:val="20"/>
              </w:rPr>
              <w:t>12.47</w:t>
            </w:r>
          </w:p>
        </w:tc>
        <w:tc>
          <w:tcPr>
            <w:tcW w:w="994" w:type="pct"/>
          </w:tcPr>
          <w:p w14:paraId="226EB109" w14:textId="05FA5B3B" w:rsidR="00FE48CD" w:rsidRPr="00921EDE" w:rsidRDefault="0017613A" w:rsidP="002F7498">
            <w:pPr>
              <w:pStyle w:val="RepTable"/>
            </w:pPr>
            <w:r w:rsidRPr="00921EDE">
              <w:t>4.40</w:t>
            </w:r>
          </w:p>
        </w:tc>
      </w:tr>
      <w:tr w:rsidR="00FE48CD" w:rsidRPr="00921EDE" w14:paraId="0AFD3420" w14:textId="77777777" w:rsidTr="002F7498">
        <w:tblPrEx>
          <w:tblBorders>
            <w:insideH w:val="single" w:sz="4" w:space="0" w:color="auto"/>
          </w:tblBorders>
          <w:tblLook w:val="01E0" w:firstRow="1" w:lastRow="1" w:firstColumn="1" w:lastColumn="1" w:noHBand="0" w:noVBand="0"/>
        </w:tblPrEx>
        <w:trPr>
          <w:cantSplit/>
        </w:trPr>
        <w:tc>
          <w:tcPr>
            <w:tcW w:w="1026" w:type="pct"/>
            <w:gridSpan w:val="2"/>
          </w:tcPr>
          <w:p w14:paraId="1694A187" w14:textId="77777777" w:rsidR="0017613A" w:rsidRPr="00921EDE" w:rsidRDefault="0017613A" w:rsidP="0017613A">
            <w:pPr>
              <w:spacing w:line="259" w:lineRule="auto"/>
              <w:rPr>
                <w:iCs/>
                <w:color w:val="000000"/>
                <w:kern w:val="2"/>
                <w:lang w:eastAsia="en-IE"/>
                <w14:ligatures w14:val="standardContextual"/>
              </w:rPr>
            </w:pPr>
            <w:r w:rsidRPr="00921EDE">
              <w:rPr>
                <w:iCs/>
                <w:color w:val="000000"/>
                <w:kern w:val="2"/>
                <w:sz w:val="20"/>
                <w:lang w:eastAsia="en-IE"/>
                <w14:ligatures w14:val="standardContextual"/>
              </w:rPr>
              <w:t>HR</w:t>
            </w:r>
            <w:r w:rsidRPr="00921EDE">
              <w:rPr>
                <w:iCs/>
                <w:color w:val="000000"/>
                <w:kern w:val="2"/>
                <w:sz w:val="20"/>
                <w:vertAlign w:val="subscript"/>
                <w:lang w:eastAsia="en-IE"/>
                <w14:ligatures w14:val="standardContextual"/>
              </w:rPr>
              <w:t>5</w:t>
            </w:r>
          </w:p>
          <w:p w14:paraId="59B816FC" w14:textId="0C25860F" w:rsidR="00FE48CD" w:rsidRPr="00921EDE" w:rsidRDefault="00FE48CD" w:rsidP="002F7498">
            <w:pPr>
              <w:pStyle w:val="RepTable"/>
              <w:rPr>
                <w:i/>
                <w:szCs w:val="20"/>
              </w:rPr>
            </w:pPr>
            <w:r w:rsidRPr="00921EDE">
              <w:t>vegetative vigour</w:t>
            </w:r>
          </w:p>
        </w:tc>
        <w:tc>
          <w:tcPr>
            <w:tcW w:w="993" w:type="pct"/>
            <w:gridSpan w:val="2"/>
          </w:tcPr>
          <w:p w14:paraId="0656970B" w14:textId="205413BE" w:rsidR="00FE48CD" w:rsidRPr="00921EDE" w:rsidRDefault="0017613A" w:rsidP="002F7498">
            <w:pPr>
              <w:pStyle w:val="RepTable"/>
              <w:rPr>
                <w:szCs w:val="20"/>
              </w:rPr>
            </w:pPr>
            <w:r w:rsidRPr="00921EDE">
              <w:rPr>
                <w:szCs w:val="20"/>
              </w:rPr>
              <w:t>16.0</w:t>
            </w:r>
          </w:p>
        </w:tc>
        <w:tc>
          <w:tcPr>
            <w:tcW w:w="994" w:type="pct"/>
          </w:tcPr>
          <w:p w14:paraId="42ED3E23" w14:textId="77777777" w:rsidR="00FE48CD" w:rsidRPr="00921EDE" w:rsidRDefault="00FE48CD" w:rsidP="002F7498">
            <w:pPr>
              <w:pStyle w:val="RepTable"/>
              <w:rPr>
                <w:szCs w:val="20"/>
              </w:rPr>
            </w:pPr>
            <w:r w:rsidRPr="00921EDE">
              <w:rPr>
                <w:szCs w:val="20"/>
              </w:rPr>
              <w:t>2.77</w:t>
            </w:r>
          </w:p>
        </w:tc>
        <w:tc>
          <w:tcPr>
            <w:tcW w:w="994" w:type="pct"/>
          </w:tcPr>
          <w:p w14:paraId="2275A6F3" w14:textId="77777777" w:rsidR="00FE48CD" w:rsidRPr="00921EDE" w:rsidRDefault="00FE48CD" w:rsidP="002F7498">
            <w:pPr>
              <w:pStyle w:val="RepTable"/>
              <w:rPr>
                <w:szCs w:val="20"/>
              </w:rPr>
            </w:pPr>
            <w:r w:rsidRPr="00921EDE">
              <w:rPr>
                <w:szCs w:val="20"/>
              </w:rPr>
              <w:t>12.47</w:t>
            </w:r>
          </w:p>
        </w:tc>
        <w:tc>
          <w:tcPr>
            <w:tcW w:w="994" w:type="pct"/>
          </w:tcPr>
          <w:p w14:paraId="169270C7" w14:textId="5BAA2735" w:rsidR="00FE48CD" w:rsidRPr="00921EDE" w:rsidRDefault="0017613A" w:rsidP="002F7498">
            <w:pPr>
              <w:pStyle w:val="RepTable"/>
            </w:pPr>
            <w:r w:rsidRPr="00921EDE">
              <w:t>1.28</w:t>
            </w:r>
          </w:p>
        </w:tc>
      </w:tr>
    </w:tbl>
    <w:p w14:paraId="2EC55B16" w14:textId="77777777" w:rsidR="00FE48CD" w:rsidRPr="00921EDE" w:rsidRDefault="00FE48CD" w:rsidP="00BB7CC6">
      <w:pPr>
        <w:pStyle w:val="RepTableFootnote"/>
        <w:tabs>
          <w:tab w:val="clear" w:pos="425"/>
          <w:tab w:val="left" w:pos="0"/>
        </w:tabs>
        <w:ind w:left="0" w:firstLine="0"/>
        <w:jc w:val="both"/>
        <w:rPr>
          <w:lang w:val="en-GB"/>
        </w:rPr>
      </w:pPr>
      <w:r w:rsidRPr="00921EDE">
        <w:rPr>
          <w:lang w:val="en-GB"/>
        </w:rPr>
        <w:t>MAF: Multiple application factor; PER: Predicted environmental rate; TER: toxicity to exposure ratio. TER values shown in bold fall below the relevant trigger.</w:t>
      </w:r>
    </w:p>
    <w:p w14:paraId="083EFA63" w14:textId="77777777" w:rsidR="00BB7CC6" w:rsidRPr="00921EDE" w:rsidRDefault="00BB7CC6" w:rsidP="00921EDE">
      <w:pPr>
        <w:spacing w:line="248" w:lineRule="auto"/>
        <w:ind w:left="10" w:hanging="10"/>
        <w:rPr>
          <w:color w:val="000000"/>
          <w:kern w:val="2"/>
          <w:sz w:val="14"/>
          <w:lang w:eastAsia="en-IE"/>
          <w14:ligatures w14:val="standardContextual"/>
        </w:rPr>
      </w:pPr>
      <w:r w:rsidRPr="00921EDE">
        <w:rPr>
          <w:color w:val="000000"/>
          <w:kern w:val="2"/>
          <w:sz w:val="18"/>
          <w:lang w:eastAsia="en-IE"/>
          <w14:ligatures w14:val="standardContextual"/>
        </w:rPr>
        <w:t>* TER ≥ 1 for probabilistic risk assessment based on HR</w:t>
      </w:r>
      <w:r w:rsidRPr="00921EDE">
        <w:rPr>
          <w:color w:val="000000"/>
          <w:kern w:val="2"/>
          <w:sz w:val="12"/>
          <w:lang w:eastAsia="en-IE"/>
          <w14:ligatures w14:val="standardContextual"/>
        </w:rPr>
        <w:t>5</w:t>
      </w:r>
      <w:r w:rsidRPr="00921EDE">
        <w:rPr>
          <w:color w:val="000000"/>
          <w:kern w:val="2"/>
          <w:sz w:val="14"/>
          <w:lang w:eastAsia="en-IE"/>
          <w14:ligatures w14:val="standardContextual"/>
        </w:rPr>
        <w:t xml:space="preserve"> </w:t>
      </w:r>
    </w:p>
    <w:p w14:paraId="15087633" w14:textId="40D74CD5" w:rsidR="00921EDE" w:rsidRPr="00DB3613" w:rsidRDefault="00921EDE" w:rsidP="00BB7CC6">
      <w:pPr>
        <w:spacing w:after="240" w:line="248" w:lineRule="auto"/>
        <w:ind w:left="10" w:hanging="10"/>
        <w:rPr>
          <w:color w:val="000000"/>
          <w:kern w:val="2"/>
          <w:lang w:eastAsia="en-IE"/>
          <w14:ligatures w14:val="standardContextual"/>
        </w:rPr>
      </w:pPr>
      <w:bookmarkStart w:id="796" w:name="_Hlk150442529"/>
      <w:r w:rsidRPr="00DB3613">
        <w:rPr>
          <w:sz w:val="18"/>
          <w:szCs w:val="18"/>
        </w:rPr>
        <w:lastRenderedPageBreak/>
        <w:t xml:space="preserve">+Data for Atlantis 12 OD. </w:t>
      </w:r>
      <w:r w:rsidRPr="00DB3613">
        <w:rPr>
          <w:sz w:val="18"/>
          <w:szCs w:val="18"/>
          <w:lang w:val="en-US"/>
        </w:rPr>
        <w:t>054-01-05 is believed to be comparable to Atlantis 12 OD in all areas of the assessment (refer to dRR Part C for details of the composition</w:t>
      </w:r>
    </w:p>
    <w:bookmarkEnd w:id="796"/>
    <w:p w14:paraId="752CA367" w14:textId="5F851BAE" w:rsidR="008E1521" w:rsidRPr="00DB3613" w:rsidRDefault="00751844" w:rsidP="00893443">
      <w:pPr>
        <w:pStyle w:val="RepStandard"/>
        <w:spacing w:after="240"/>
      </w:pPr>
      <w:r w:rsidRPr="00DB3613">
        <w:t xml:space="preserve">For the highest intended rate, the trigger is met for seedling emergence, however it has not been reached for vegetative vigour. Accordingly, further analysis is required and will be presented, considering possible options for exposure mitigation, focused on vegetative vigour. The lowest rate is passed for both, seedlings emergence and vegetative vigour and </w:t>
      </w:r>
      <w:r w:rsidR="00BA552C" w:rsidRPr="00DB3613">
        <w:t xml:space="preserve">therefore </w:t>
      </w:r>
      <w:r w:rsidRPr="00DB3613">
        <w:t>does not require any further analysis</w:t>
      </w:r>
      <w:r w:rsidR="00BA552C" w:rsidRPr="00DB3613">
        <w:t xml:space="preserve"> or consideration.</w:t>
      </w:r>
      <w:r w:rsidRPr="00DB3613">
        <w:t xml:space="preserve">  </w:t>
      </w:r>
    </w:p>
    <w:p w14:paraId="323C7314" w14:textId="77777777" w:rsidR="00D526BE" w:rsidRPr="00DB3613" w:rsidRDefault="00D526BE" w:rsidP="00AA32CE">
      <w:pPr>
        <w:pStyle w:val="Nagwek4"/>
        <w:rPr>
          <w:lang w:val="en-GB"/>
        </w:rPr>
      </w:pPr>
      <w:bookmarkStart w:id="797" w:name="_Toc412644037"/>
      <w:bookmarkStart w:id="798" w:name="_Toc413916881"/>
      <w:bookmarkStart w:id="799" w:name="_Toc413917023"/>
      <w:bookmarkStart w:id="800" w:name="_Toc413922084"/>
      <w:bookmarkStart w:id="801" w:name="_Toc413922573"/>
      <w:bookmarkStart w:id="802" w:name="_Toc413922677"/>
      <w:bookmarkStart w:id="803" w:name="_Toc414955314"/>
      <w:bookmarkStart w:id="804" w:name="_Toc415214621"/>
      <w:bookmarkStart w:id="805" w:name="_Toc415579234"/>
      <w:r w:rsidRPr="00DB3613">
        <w:rPr>
          <w:lang w:val="en-GB"/>
        </w:rPr>
        <w:t>Higher-tier risk assessment</w:t>
      </w:r>
      <w:bookmarkEnd w:id="797"/>
      <w:bookmarkEnd w:id="798"/>
      <w:bookmarkEnd w:id="799"/>
      <w:bookmarkEnd w:id="800"/>
      <w:bookmarkEnd w:id="801"/>
      <w:bookmarkEnd w:id="802"/>
      <w:bookmarkEnd w:id="803"/>
      <w:bookmarkEnd w:id="804"/>
      <w:bookmarkEnd w:id="805"/>
    </w:p>
    <w:p w14:paraId="54179DA2" w14:textId="6BF8379A" w:rsidR="00D526BE" w:rsidRPr="00DB3613" w:rsidRDefault="00D526BE" w:rsidP="00AA32CE">
      <w:pPr>
        <w:pStyle w:val="RepStandard"/>
      </w:pPr>
      <w:r w:rsidRPr="00DB3613">
        <w:t>No</w:t>
      </w:r>
      <w:r w:rsidR="00BA552C" w:rsidRPr="00DB3613">
        <w:t xml:space="preserve"> semi-field or field studies have been provided.</w:t>
      </w:r>
    </w:p>
    <w:p w14:paraId="3D231D70" w14:textId="77777777" w:rsidR="00D526BE" w:rsidRPr="00DB3613" w:rsidRDefault="00D526BE" w:rsidP="00AA32CE">
      <w:pPr>
        <w:pStyle w:val="Nagwek4"/>
        <w:rPr>
          <w:lang w:val="en-GB"/>
        </w:rPr>
      </w:pPr>
      <w:bookmarkStart w:id="806" w:name="_Toc412644038"/>
      <w:bookmarkStart w:id="807" w:name="_Toc413916882"/>
      <w:bookmarkStart w:id="808" w:name="_Toc413917024"/>
      <w:bookmarkStart w:id="809" w:name="_Toc413922085"/>
      <w:bookmarkStart w:id="810" w:name="_Toc413922574"/>
      <w:bookmarkStart w:id="811" w:name="_Toc413922678"/>
      <w:bookmarkStart w:id="812" w:name="_Toc414955315"/>
      <w:bookmarkStart w:id="813" w:name="_Toc415214622"/>
      <w:bookmarkStart w:id="814" w:name="_Toc415579235"/>
      <w:r w:rsidRPr="00DB3613">
        <w:rPr>
          <w:lang w:val="en-GB"/>
        </w:rPr>
        <w:t>Risk mitigation measures</w:t>
      </w:r>
      <w:bookmarkEnd w:id="806"/>
      <w:bookmarkEnd w:id="807"/>
      <w:bookmarkEnd w:id="808"/>
      <w:bookmarkEnd w:id="809"/>
      <w:bookmarkEnd w:id="810"/>
      <w:bookmarkEnd w:id="811"/>
      <w:bookmarkEnd w:id="812"/>
      <w:bookmarkEnd w:id="813"/>
      <w:bookmarkEnd w:id="814"/>
    </w:p>
    <w:p w14:paraId="3B525A2E" w14:textId="2317B80F" w:rsidR="00921EDE" w:rsidRPr="00921EDE" w:rsidRDefault="00D526BE" w:rsidP="001A22C2">
      <w:pPr>
        <w:pStyle w:val="RepStandard"/>
        <w:spacing w:after="240"/>
        <w:rPr>
          <w:lang w:val="en-IE"/>
        </w:rPr>
      </w:pPr>
      <w:r w:rsidRPr="00DB3613">
        <w:t xml:space="preserve">In order to reduce the off-field exposure, risk mitigation measures can be implemented. These correspond to unsprayed in-field buffer strips of a given width and/or the usage of drift reducing nozzles. </w:t>
      </w:r>
      <w:r w:rsidR="001A22C2" w:rsidRPr="00DB3613">
        <w:rPr>
          <w:lang w:val="en-IE"/>
        </w:rPr>
        <w:t>The results of the lowest HR</w:t>
      </w:r>
      <w:r w:rsidR="001A22C2" w:rsidRPr="00DB3613">
        <w:rPr>
          <w:vertAlign w:val="subscript"/>
          <w:lang w:val="en-IE"/>
        </w:rPr>
        <w:t xml:space="preserve">5 </w:t>
      </w:r>
      <w:r w:rsidR="001A22C2" w:rsidRPr="00DB3613">
        <w:rPr>
          <w:lang w:val="en-IE"/>
        </w:rPr>
        <w:t>(vegetative vigour) and ER</w:t>
      </w:r>
      <w:r w:rsidR="001A22C2" w:rsidRPr="00DB3613">
        <w:rPr>
          <w:vertAlign w:val="subscript"/>
          <w:lang w:val="en-IE"/>
        </w:rPr>
        <w:t>50</w:t>
      </w:r>
      <w:r w:rsidR="001A22C2" w:rsidRPr="00DB3613">
        <w:rPr>
          <w:lang w:val="en-IE"/>
        </w:rPr>
        <w:t xml:space="preserve"> value (vegetative vigour) as well as typical mitigation measures (no-spray buffer zones of 5, 10, 15, 20 or 30 m ; drift-reducing nozzles with reduction by 50 %, 75 %, or 90 %) are summarised in the following tables.</w:t>
      </w:r>
    </w:p>
    <w:p w14:paraId="7802F63D" w14:textId="4BBAA56C" w:rsidR="00921EDE" w:rsidRPr="00921EDE" w:rsidRDefault="00D526BE" w:rsidP="00921EDE">
      <w:pPr>
        <w:pStyle w:val="RepLabel"/>
        <w:jc w:val="both"/>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9.10</w:t>
      </w:r>
      <w:r w:rsidRPr="002B1114">
        <w:fldChar w:fldCharType="end"/>
      </w:r>
      <w:r w:rsidRPr="002B1114">
        <w:noBreakHyphen/>
      </w:r>
      <w:r w:rsidR="00921EDE">
        <w:t>4</w:t>
      </w:r>
      <w:r w:rsidRPr="002B1114">
        <w:t>:</w:t>
      </w:r>
      <w:r w:rsidRPr="002B1114">
        <w:tab/>
      </w:r>
      <w:r w:rsidR="00921EDE" w:rsidRPr="00921EDE">
        <w:rPr>
          <w:lang w:val="en-IE"/>
        </w:rPr>
        <w:t xml:space="preserve">Deterministic risk assessment for non-target terrestrial plants considering risk mitigation (in-field no-spray buffer zones, and drift-reducing nozzles) for the use of </w:t>
      </w:r>
      <w:r w:rsidR="00921EDE">
        <w:rPr>
          <w:lang w:val="en-IE"/>
        </w:rPr>
        <w:t xml:space="preserve">154-05-01 </w:t>
      </w:r>
      <w:r w:rsidR="00921EDE" w:rsidRPr="00921EDE">
        <w:rPr>
          <w:lang w:val="en-IE"/>
        </w:rPr>
        <w:t xml:space="preserve"> in cereals:  Use group E.</w:t>
      </w:r>
    </w:p>
    <w:tbl>
      <w:tblPr>
        <w:tblStyle w:val="TableGrid"/>
        <w:tblW w:w="9475" w:type="dxa"/>
        <w:tblInd w:w="-58" w:type="dxa"/>
        <w:tblCellMar>
          <w:top w:w="59" w:type="dxa"/>
          <w:left w:w="58" w:type="dxa"/>
          <w:right w:w="115" w:type="dxa"/>
        </w:tblCellMar>
        <w:tblLook w:val="04A0" w:firstRow="1" w:lastRow="0" w:firstColumn="1" w:lastColumn="0" w:noHBand="0" w:noVBand="1"/>
      </w:tblPr>
      <w:tblGrid>
        <w:gridCol w:w="1395"/>
        <w:gridCol w:w="1395"/>
        <w:gridCol w:w="1668"/>
        <w:gridCol w:w="1668"/>
        <w:gridCol w:w="1671"/>
        <w:gridCol w:w="1678"/>
      </w:tblGrid>
      <w:tr w:rsidR="00921EDE" w:rsidRPr="00921EDE" w14:paraId="228109A2" w14:textId="77777777" w:rsidTr="002F7498">
        <w:trPr>
          <w:trHeight w:val="352"/>
        </w:trPr>
        <w:tc>
          <w:tcPr>
            <w:tcW w:w="2789" w:type="dxa"/>
            <w:gridSpan w:val="2"/>
            <w:tcBorders>
              <w:top w:val="single" w:sz="4" w:space="0" w:color="000000"/>
              <w:left w:val="single" w:sz="4" w:space="0" w:color="000000"/>
              <w:bottom w:val="nil"/>
              <w:right w:val="single" w:sz="4" w:space="0" w:color="000000"/>
            </w:tcBorders>
          </w:tcPr>
          <w:p w14:paraId="24AD730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2D21B61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Cereals, 1 x 1.5 L prod./ha (use group E) </w:t>
            </w:r>
          </w:p>
        </w:tc>
        <w:tc>
          <w:tcPr>
            <w:tcW w:w="1678" w:type="dxa"/>
            <w:tcBorders>
              <w:top w:val="single" w:sz="4" w:space="0" w:color="000000"/>
              <w:left w:val="nil"/>
              <w:bottom w:val="nil"/>
              <w:right w:val="single" w:sz="4" w:space="0" w:color="000000"/>
            </w:tcBorders>
          </w:tcPr>
          <w:p w14:paraId="0154850E"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74BC8742" w14:textId="77777777" w:rsidTr="002F7498">
        <w:trPr>
          <w:trHeight w:val="346"/>
        </w:trPr>
        <w:tc>
          <w:tcPr>
            <w:tcW w:w="2789" w:type="dxa"/>
            <w:gridSpan w:val="2"/>
            <w:tcBorders>
              <w:top w:val="nil"/>
              <w:left w:val="single" w:sz="4" w:space="0" w:color="000000"/>
              <w:bottom w:val="nil"/>
              <w:right w:val="single" w:sz="4" w:space="0" w:color="000000"/>
            </w:tcBorders>
          </w:tcPr>
          <w:p w14:paraId="4B5B516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Active substance/product </w:t>
            </w:r>
          </w:p>
        </w:tc>
        <w:tc>
          <w:tcPr>
            <w:tcW w:w="5007" w:type="dxa"/>
            <w:gridSpan w:val="3"/>
            <w:tcBorders>
              <w:top w:val="nil"/>
              <w:left w:val="single" w:sz="4" w:space="0" w:color="000000"/>
              <w:bottom w:val="nil"/>
              <w:right w:val="nil"/>
            </w:tcBorders>
          </w:tcPr>
          <w:p w14:paraId="094E1786" w14:textId="633630FA" w:rsidR="00921EDE" w:rsidRPr="00921EDE" w:rsidRDefault="00921EDE" w:rsidP="00921EDE">
            <w:pPr>
              <w:spacing w:line="259" w:lineRule="auto"/>
              <w:rPr>
                <w:rFonts w:ascii="Times New Roman" w:hAnsi="Times New Roman" w:cs="Times New Roman"/>
                <w:color w:val="000000" w:themeColor="text1"/>
                <w:lang w:eastAsia="en-IE"/>
              </w:rPr>
            </w:pPr>
            <w:r>
              <w:rPr>
                <w:rFonts w:ascii="Times New Roman" w:hAnsi="Times New Roman" w:cs="Times New Roman"/>
                <w:color w:val="000000" w:themeColor="text1"/>
                <w:sz w:val="20"/>
                <w:lang w:eastAsia="en-IE"/>
              </w:rPr>
              <w:t>054-01-05*</w:t>
            </w:r>
          </w:p>
        </w:tc>
        <w:tc>
          <w:tcPr>
            <w:tcW w:w="1678" w:type="dxa"/>
            <w:tcBorders>
              <w:top w:val="nil"/>
              <w:left w:val="nil"/>
              <w:bottom w:val="nil"/>
              <w:right w:val="single" w:sz="4" w:space="0" w:color="000000"/>
            </w:tcBorders>
          </w:tcPr>
          <w:p w14:paraId="13E935AA"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69E04ECC" w14:textId="77777777" w:rsidTr="002F7498">
        <w:trPr>
          <w:trHeight w:val="342"/>
        </w:trPr>
        <w:tc>
          <w:tcPr>
            <w:tcW w:w="2789" w:type="dxa"/>
            <w:gridSpan w:val="2"/>
            <w:tcBorders>
              <w:top w:val="nil"/>
              <w:left w:val="single" w:sz="4" w:space="0" w:color="000000"/>
              <w:bottom w:val="nil"/>
              <w:right w:val="single" w:sz="4" w:space="0" w:color="000000"/>
            </w:tcBorders>
          </w:tcPr>
          <w:p w14:paraId="7F9DDA4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Application rate (mL/ha) </w:t>
            </w:r>
          </w:p>
        </w:tc>
        <w:tc>
          <w:tcPr>
            <w:tcW w:w="5007" w:type="dxa"/>
            <w:gridSpan w:val="3"/>
            <w:tcBorders>
              <w:top w:val="nil"/>
              <w:left w:val="single" w:sz="4" w:space="0" w:color="000000"/>
              <w:bottom w:val="nil"/>
              <w:right w:val="nil"/>
            </w:tcBorders>
          </w:tcPr>
          <w:p w14:paraId="65CB8D7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 1500 </w:t>
            </w:r>
          </w:p>
        </w:tc>
        <w:tc>
          <w:tcPr>
            <w:tcW w:w="1678" w:type="dxa"/>
            <w:tcBorders>
              <w:top w:val="nil"/>
              <w:left w:val="nil"/>
              <w:bottom w:val="nil"/>
              <w:right w:val="single" w:sz="4" w:space="0" w:color="000000"/>
            </w:tcBorders>
          </w:tcPr>
          <w:p w14:paraId="4CFEE692"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7E04CB89" w14:textId="77777777" w:rsidTr="002F7498">
        <w:trPr>
          <w:trHeight w:val="346"/>
        </w:trPr>
        <w:tc>
          <w:tcPr>
            <w:tcW w:w="2789" w:type="dxa"/>
            <w:gridSpan w:val="2"/>
            <w:tcBorders>
              <w:top w:val="nil"/>
              <w:left w:val="single" w:sz="4" w:space="0" w:color="000000"/>
              <w:bottom w:val="single" w:sz="4" w:space="0" w:color="000000"/>
              <w:right w:val="single" w:sz="4" w:space="0" w:color="000000"/>
            </w:tcBorders>
          </w:tcPr>
          <w:p w14:paraId="5D3BC73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MAF </w:t>
            </w:r>
          </w:p>
        </w:tc>
        <w:tc>
          <w:tcPr>
            <w:tcW w:w="5007" w:type="dxa"/>
            <w:gridSpan w:val="3"/>
            <w:tcBorders>
              <w:top w:val="nil"/>
              <w:left w:val="single" w:sz="4" w:space="0" w:color="000000"/>
              <w:bottom w:val="single" w:sz="4" w:space="0" w:color="000000"/>
              <w:right w:val="nil"/>
            </w:tcBorders>
          </w:tcPr>
          <w:p w14:paraId="59558F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w:t>
            </w:r>
          </w:p>
        </w:tc>
        <w:tc>
          <w:tcPr>
            <w:tcW w:w="1678" w:type="dxa"/>
            <w:tcBorders>
              <w:top w:val="nil"/>
              <w:left w:val="nil"/>
              <w:bottom w:val="single" w:sz="4" w:space="0" w:color="000000"/>
              <w:right w:val="single" w:sz="4" w:space="0" w:color="000000"/>
            </w:tcBorders>
          </w:tcPr>
          <w:p w14:paraId="427E3003"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4FB46473"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19014EEB" w14:textId="194FAF22" w:rsidR="00921EDE" w:rsidRPr="00921EDE" w:rsidRDefault="00921EDE" w:rsidP="00921EDE">
            <w:pPr>
              <w:spacing w:before="240"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Buffer strip (m)</w:t>
            </w:r>
          </w:p>
        </w:tc>
        <w:tc>
          <w:tcPr>
            <w:tcW w:w="1395" w:type="dxa"/>
            <w:tcBorders>
              <w:top w:val="single" w:sz="4" w:space="0" w:color="000000"/>
              <w:left w:val="single" w:sz="4" w:space="0" w:color="000000"/>
              <w:bottom w:val="single" w:sz="4" w:space="0" w:color="000000"/>
              <w:right w:val="single" w:sz="4" w:space="0" w:color="000000"/>
            </w:tcBorders>
          </w:tcPr>
          <w:p w14:paraId="623D427E" w14:textId="20FE6041" w:rsidR="00921EDE" w:rsidRPr="00921EDE" w:rsidRDefault="00921EDE" w:rsidP="00921EDE">
            <w:pPr>
              <w:spacing w:before="360"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Drift rate (%)</w:t>
            </w:r>
          </w:p>
        </w:tc>
        <w:tc>
          <w:tcPr>
            <w:tcW w:w="1668" w:type="dxa"/>
            <w:tcBorders>
              <w:top w:val="single" w:sz="4" w:space="0" w:color="000000"/>
              <w:left w:val="single" w:sz="4" w:space="0" w:color="000000"/>
              <w:bottom w:val="single" w:sz="4" w:space="0" w:color="000000"/>
              <w:right w:val="single" w:sz="4" w:space="0" w:color="000000"/>
            </w:tcBorders>
          </w:tcPr>
          <w:p w14:paraId="632CD3A8" w14:textId="59BF5A3B" w:rsidR="00921EDE" w:rsidRPr="00921EDE" w:rsidRDefault="00921EDE" w:rsidP="00921EDE">
            <w:pPr>
              <w:spacing w:before="240"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(mL/ha)</w:t>
            </w:r>
          </w:p>
        </w:tc>
        <w:tc>
          <w:tcPr>
            <w:tcW w:w="1668" w:type="dxa"/>
            <w:tcBorders>
              <w:top w:val="single" w:sz="4" w:space="0" w:color="000000"/>
              <w:left w:val="single" w:sz="4" w:space="0" w:color="000000"/>
              <w:bottom w:val="single" w:sz="4" w:space="0" w:color="000000"/>
              <w:right w:val="single" w:sz="4" w:space="0" w:color="000000"/>
            </w:tcBorders>
            <w:vAlign w:val="center"/>
          </w:tcPr>
          <w:p w14:paraId="49C0C5D9" w14:textId="1CF56141"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p>
          <w:p w14:paraId="0372EC4E" w14:textId="0CA0A999"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50 % drift red. (mL/ha)</w:t>
            </w:r>
          </w:p>
        </w:tc>
        <w:tc>
          <w:tcPr>
            <w:tcW w:w="1671" w:type="dxa"/>
            <w:tcBorders>
              <w:top w:val="single" w:sz="4" w:space="0" w:color="000000"/>
              <w:left w:val="single" w:sz="4" w:space="0" w:color="000000"/>
              <w:bottom w:val="single" w:sz="4" w:space="0" w:color="000000"/>
              <w:right w:val="single" w:sz="4" w:space="0" w:color="000000"/>
            </w:tcBorders>
            <w:vAlign w:val="center"/>
          </w:tcPr>
          <w:p w14:paraId="6AE010F9" w14:textId="0A9701CA"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p>
          <w:p w14:paraId="30F819D8" w14:textId="5E2C667E"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75 % drift red. (mL/ha)</w:t>
            </w:r>
          </w:p>
        </w:tc>
        <w:tc>
          <w:tcPr>
            <w:tcW w:w="1678" w:type="dxa"/>
            <w:tcBorders>
              <w:top w:val="single" w:sz="4" w:space="0" w:color="000000"/>
              <w:left w:val="single" w:sz="4" w:space="0" w:color="000000"/>
              <w:bottom w:val="single" w:sz="4" w:space="0" w:color="000000"/>
              <w:right w:val="single" w:sz="4" w:space="0" w:color="000000"/>
            </w:tcBorders>
            <w:vAlign w:val="center"/>
          </w:tcPr>
          <w:p w14:paraId="390430D6" w14:textId="6864CDE2"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p>
          <w:p w14:paraId="70D25283" w14:textId="7E3B3655" w:rsidR="00921EDE" w:rsidRPr="00921EDE" w:rsidRDefault="00921EDE" w:rsidP="00921EDE">
            <w:pPr>
              <w:spacing w:line="259" w:lineRule="auto"/>
              <w:jc w:val="center"/>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90 % drift red. (mL/ha)</w:t>
            </w:r>
          </w:p>
        </w:tc>
      </w:tr>
      <w:tr w:rsidR="00921EDE" w:rsidRPr="00921EDE" w14:paraId="389537C0"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67E692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4A9564D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604AA49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41.55 </w:t>
            </w:r>
          </w:p>
        </w:tc>
        <w:tc>
          <w:tcPr>
            <w:tcW w:w="1668" w:type="dxa"/>
            <w:tcBorders>
              <w:top w:val="single" w:sz="4" w:space="0" w:color="000000"/>
              <w:left w:val="single" w:sz="4" w:space="0" w:color="000000"/>
              <w:bottom w:val="single" w:sz="4" w:space="0" w:color="000000"/>
              <w:right w:val="single" w:sz="4" w:space="0" w:color="000000"/>
            </w:tcBorders>
          </w:tcPr>
          <w:p w14:paraId="2A98DA7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20.78 </w:t>
            </w:r>
          </w:p>
        </w:tc>
        <w:tc>
          <w:tcPr>
            <w:tcW w:w="1671" w:type="dxa"/>
            <w:tcBorders>
              <w:top w:val="single" w:sz="4" w:space="0" w:color="000000"/>
              <w:left w:val="single" w:sz="4" w:space="0" w:color="000000"/>
              <w:bottom w:val="single" w:sz="4" w:space="0" w:color="000000"/>
              <w:right w:val="single" w:sz="4" w:space="0" w:color="000000"/>
            </w:tcBorders>
          </w:tcPr>
          <w:p w14:paraId="45020E7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10.39 </w:t>
            </w:r>
          </w:p>
        </w:tc>
        <w:tc>
          <w:tcPr>
            <w:tcW w:w="1678" w:type="dxa"/>
            <w:tcBorders>
              <w:top w:val="single" w:sz="4" w:space="0" w:color="000000"/>
              <w:left w:val="single" w:sz="4" w:space="0" w:color="000000"/>
              <w:bottom w:val="single" w:sz="4" w:space="0" w:color="000000"/>
              <w:right w:val="single" w:sz="4" w:space="0" w:color="000000"/>
            </w:tcBorders>
          </w:tcPr>
          <w:p w14:paraId="7AF232D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4.16 </w:t>
            </w:r>
          </w:p>
        </w:tc>
      </w:tr>
      <w:tr w:rsidR="00921EDE" w:rsidRPr="00921EDE" w14:paraId="5654B2B8"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4F888BE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446BFDE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7DF755D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8.55 </w:t>
            </w:r>
          </w:p>
        </w:tc>
        <w:tc>
          <w:tcPr>
            <w:tcW w:w="1668" w:type="dxa"/>
            <w:tcBorders>
              <w:top w:val="single" w:sz="4" w:space="0" w:color="000000"/>
              <w:left w:val="single" w:sz="4" w:space="0" w:color="000000"/>
              <w:bottom w:val="single" w:sz="4" w:space="0" w:color="000000"/>
              <w:right w:val="single" w:sz="4" w:space="0" w:color="000000"/>
            </w:tcBorders>
          </w:tcPr>
          <w:p w14:paraId="14A5D0C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4.28 </w:t>
            </w:r>
          </w:p>
        </w:tc>
        <w:tc>
          <w:tcPr>
            <w:tcW w:w="1671" w:type="dxa"/>
            <w:tcBorders>
              <w:top w:val="single" w:sz="4" w:space="0" w:color="000000"/>
              <w:left w:val="single" w:sz="4" w:space="0" w:color="000000"/>
              <w:bottom w:val="single" w:sz="4" w:space="0" w:color="000000"/>
              <w:right w:val="single" w:sz="4" w:space="0" w:color="000000"/>
            </w:tcBorders>
          </w:tcPr>
          <w:p w14:paraId="384860A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2.14 </w:t>
            </w:r>
          </w:p>
        </w:tc>
        <w:tc>
          <w:tcPr>
            <w:tcW w:w="1678" w:type="dxa"/>
            <w:tcBorders>
              <w:top w:val="single" w:sz="4" w:space="0" w:color="000000"/>
              <w:left w:val="single" w:sz="4" w:space="0" w:color="000000"/>
              <w:bottom w:val="single" w:sz="4" w:space="0" w:color="000000"/>
              <w:right w:val="single" w:sz="4" w:space="0" w:color="000000"/>
            </w:tcBorders>
          </w:tcPr>
          <w:p w14:paraId="4BB0BD2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0.86 </w:t>
            </w:r>
          </w:p>
        </w:tc>
      </w:tr>
      <w:tr w:rsidR="00921EDE" w:rsidRPr="00921EDE" w14:paraId="0D7F2149" w14:textId="77777777" w:rsidTr="002F7498">
        <w:trPr>
          <w:trHeight w:val="356"/>
        </w:trPr>
        <w:tc>
          <w:tcPr>
            <w:tcW w:w="1394" w:type="dxa"/>
            <w:tcBorders>
              <w:top w:val="single" w:sz="4" w:space="0" w:color="000000"/>
              <w:left w:val="single" w:sz="4" w:space="0" w:color="000000"/>
              <w:bottom w:val="single" w:sz="4" w:space="0" w:color="000000"/>
              <w:right w:val="single" w:sz="4" w:space="0" w:color="000000"/>
            </w:tcBorders>
          </w:tcPr>
          <w:p w14:paraId="0A590FD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15C2750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600FEB3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4.35 </w:t>
            </w:r>
          </w:p>
        </w:tc>
        <w:tc>
          <w:tcPr>
            <w:tcW w:w="1668" w:type="dxa"/>
            <w:tcBorders>
              <w:top w:val="single" w:sz="4" w:space="0" w:color="000000"/>
              <w:left w:val="single" w:sz="4" w:space="0" w:color="000000"/>
              <w:bottom w:val="single" w:sz="4" w:space="0" w:color="000000"/>
              <w:right w:val="single" w:sz="4" w:space="0" w:color="000000"/>
            </w:tcBorders>
          </w:tcPr>
          <w:p w14:paraId="5DBFE29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2.18 </w:t>
            </w:r>
          </w:p>
        </w:tc>
        <w:tc>
          <w:tcPr>
            <w:tcW w:w="1671" w:type="dxa"/>
            <w:tcBorders>
              <w:top w:val="single" w:sz="4" w:space="0" w:color="000000"/>
              <w:left w:val="single" w:sz="4" w:space="0" w:color="000000"/>
              <w:bottom w:val="single" w:sz="4" w:space="0" w:color="000000"/>
              <w:right w:val="single" w:sz="4" w:space="0" w:color="000000"/>
            </w:tcBorders>
          </w:tcPr>
          <w:p w14:paraId="2563ADF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1.09 </w:t>
            </w:r>
          </w:p>
        </w:tc>
        <w:tc>
          <w:tcPr>
            <w:tcW w:w="1678" w:type="dxa"/>
            <w:tcBorders>
              <w:top w:val="single" w:sz="4" w:space="0" w:color="000000"/>
              <w:left w:val="single" w:sz="4" w:space="0" w:color="000000"/>
              <w:bottom w:val="single" w:sz="4" w:space="0" w:color="000000"/>
              <w:right w:val="single" w:sz="4" w:space="0" w:color="000000"/>
            </w:tcBorders>
          </w:tcPr>
          <w:p w14:paraId="7C16B08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0.44 </w:t>
            </w:r>
          </w:p>
        </w:tc>
      </w:tr>
      <w:tr w:rsidR="00921EDE" w:rsidRPr="00921EDE" w14:paraId="613BD41C"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612C92E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w:t>
            </w:r>
          </w:p>
        </w:tc>
        <w:tc>
          <w:tcPr>
            <w:tcW w:w="1395" w:type="dxa"/>
            <w:tcBorders>
              <w:top w:val="single" w:sz="4" w:space="0" w:color="000000"/>
              <w:left w:val="single" w:sz="4" w:space="0" w:color="000000"/>
              <w:bottom w:val="single" w:sz="4" w:space="0" w:color="000000"/>
              <w:right w:val="single" w:sz="4" w:space="0" w:color="000000"/>
            </w:tcBorders>
          </w:tcPr>
          <w:p w14:paraId="060CC0A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324674A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 </w:t>
            </w:r>
          </w:p>
        </w:tc>
        <w:tc>
          <w:tcPr>
            <w:tcW w:w="1668" w:type="dxa"/>
            <w:tcBorders>
              <w:top w:val="single" w:sz="4" w:space="0" w:color="000000"/>
              <w:left w:val="single" w:sz="4" w:space="0" w:color="000000"/>
              <w:bottom w:val="single" w:sz="4" w:space="0" w:color="000000"/>
              <w:right w:val="single" w:sz="4" w:space="0" w:color="000000"/>
            </w:tcBorders>
          </w:tcPr>
          <w:p w14:paraId="53F5B27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1.50 </w:t>
            </w:r>
          </w:p>
        </w:tc>
        <w:tc>
          <w:tcPr>
            <w:tcW w:w="1671" w:type="dxa"/>
            <w:tcBorders>
              <w:top w:val="single" w:sz="4" w:space="0" w:color="000000"/>
              <w:left w:val="single" w:sz="4" w:space="0" w:color="000000"/>
              <w:bottom w:val="single" w:sz="4" w:space="0" w:color="000000"/>
              <w:right w:val="single" w:sz="4" w:space="0" w:color="000000"/>
            </w:tcBorders>
          </w:tcPr>
          <w:p w14:paraId="13CC2E8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0.75 </w:t>
            </w:r>
          </w:p>
        </w:tc>
        <w:tc>
          <w:tcPr>
            <w:tcW w:w="1678" w:type="dxa"/>
            <w:tcBorders>
              <w:top w:val="single" w:sz="4" w:space="0" w:color="000000"/>
              <w:left w:val="single" w:sz="4" w:space="0" w:color="000000"/>
              <w:bottom w:val="single" w:sz="4" w:space="0" w:color="000000"/>
              <w:right w:val="single" w:sz="4" w:space="0" w:color="000000"/>
            </w:tcBorders>
          </w:tcPr>
          <w:p w14:paraId="1B2122A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0.30 </w:t>
            </w:r>
          </w:p>
        </w:tc>
      </w:tr>
      <w:tr w:rsidR="00921EDE" w:rsidRPr="00921EDE" w14:paraId="4160D46F" w14:textId="77777777" w:rsidTr="002F7498">
        <w:trPr>
          <w:trHeight w:val="542"/>
        </w:trPr>
        <w:tc>
          <w:tcPr>
            <w:tcW w:w="1394" w:type="dxa"/>
            <w:tcBorders>
              <w:top w:val="single" w:sz="4" w:space="0" w:color="000000"/>
              <w:left w:val="single" w:sz="4" w:space="0" w:color="000000"/>
              <w:bottom w:val="single" w:sz="4" w:space="0" w:color="000000"/>
              <w:right w:val="single" w:sz="4" w:space="0" w:color="000000"/>
            </w:tcBorders>
          </w:tcPr>
          <w:p w14:paraId="4F4515C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w:t>
            </w:r>
          </w:p>
        </w:tc>
        <w:tc>
          <w:tcPr>
            <w:tcW w:w="1395" w:type="dxa"/>
            <w:tcBorders>
              <w:top w:val="single" w:sz="4" w:space="0" w:color="000000"/>
              <w:left w:val="single" w:sz="4" w:space="0" w:color="000000"/>
              <w:bottom w:val="single" w:sz="4" w:space="0" w:color="000000"/>
              <w:right w:val="single" w:sz="4" w:space="0" w:color="000000"/>
            </w:tcBorders>
          </w:tcPr>
          <w:p w14:paraId="28616A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3C4B2FD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 </w:t>
            </w:r>
          </w:p>
        </w:tc>
        <w:tc>
          <w:tcPr>
            <w:tcW w:w="1668" w:type="dxa"/>
            <w:tcBorders>
              <w:top w:val="single" w:sz="4" w:space="0" w:color="000000"/>
              <w:left w:val="single" w:sz="4" w:space="0" w:color="000000"/>
              <w:bottom w:val="single" w:sz="4" w:space="0" w:color="000000"/>
              <w:right w:val="single" w:sz="4" w:space="0" w:color="000000"/>
            </w:tcBorders>
          </w:tcPr>
          <w:p w14:paraId="2B76034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1.13 </w:t>
            </w:r>
          </w:p>
        </w:tc>
        <w:tc>
          <w:tcPr>
            <w:tcW w:w="1671" w:type="dxa"/>
            <w:tcBorders>
              <w:top w:val="single" w:sz="4" w:space="0" w:color="000000"/>
              <w:left w:val="single" w:sz="4" w:space="0" w:color="000000"/>
              <w:bottom w:val="single" w:sz="4" w:space="0" w:color="000000"/>
              <w:right w:val="single" w:sz="4" w:space="0" w:color="000000"/>
            </w:tcBorders>
          </w:tcPr>
          <w:p w14:paraId="69685D8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0.56 </w:t>
            </w:r>
          </w:p>
        </w:tc>
        <w:tc>
          <w:tcPr>
            <w:tcW w:w="1678" w:type="dxa"/>
            <w:tcBorders>
              <w:top w:val="single" w:sz="4" w:space="0" w:color="000000"/>
              <w:left w:val="single" w:sz="4" w:space="0" w:color="000000"/>
              <w:bottom w:val="single" w:sz="4" w:space="0" w:color="000000"/>
              <w:right w:val="single" w:sz="4" w:space="0" w:color="000000"/>
            </w:tcBorders>
          </w:tcPr>
          <w:p w14:paraId="63DA1B9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0.23 </w:t>
            </w:r>
          </w:p>
        </w:tc>
      </w:tr>
      <w:tr w:rsidR="00921EDE" w:rsidRPr="00921EDE" w14:paraId="38D5065A"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3AC26DB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w:t>
            </w:r>
          </w:p>
        </w:tc>
        <w:tc>
          <w:tcPr>
            <w:tcW w:w="1395" w:type="dxa"/>
            <w:tcBorders>
              <w:top w:val="single" w:sz="4" w:space="0" w:color="000000"/>
              <w:left w:val="single" w:sz="4" w:space="0" w:color="000000"/>
              <w:bottom w:val="single" w:sz="4" w:space="0" w:color="000000"/>
              <w:right w:val="single" w:sz="4" w:space="0" w:color="000000"/>
            </w:tcBorders>
          </w:tcPr>
          <w:p w14:paraId="4FF87CB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0AD66E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1.50 </w:t>
            </w:r>
          </w:p>
        </w:tc>
        <w:tc>
          <w:tcPr>
            <w:tcW w:w="1668" w:type="dxa"/>
            <w:tcBorders>
              <w:top w:val="single" w:sz="4" w:space="0" w:color="000000"/>
              <w:left w:val="single" w:sz="4" w:space="0" w:color="000000"/>
              <w:bottom w:val="single" w:sz="4" w:space="0" w:color="000000"/>
              <w:right w:val="single" w:sz="4" w:space="0" w:color="000000"/>
            </w:tcBorders>
          </w:tcPr>
          <w:p w14:paraId="5F637A8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0.75 </w:t>
            </w:r>
          </w:p>
        </w:tc>
        <w:tc>
          <w:tcPr>
            <w:tcW w:w="1671" w:type="dxa"/>
            <w:tcBorders>
              <w:top w:val="single" w:sz="4" w:space="0" w:color="000000"/>
              <w:left w:val="single" w:sz="4" w:space="0" w:color="000000"/>
              <w:bottom w:val="single" w:sz="4" w:space="0" w:color="000000"/>
              <w:right w:val="single" w:sz="4" w:space="0" w:color="000000"/>
            </w:tcBorders>
          </w:tcPr>
          <w:p w14:paraId="0660E23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0.38 </w:t>
            </w:r>
          </w:p>
        </w:tc>
        <w:tc>
          <w:tcPr>
            <w:tcW w:w="1678" w:type="dxa"/>
            <w:tcBorders>
              <w:top w:val="single" w:sz="4" w:space="0" w:color="000000"/>
              <w:left w:val="single" w:sz="4" w:space="0" w:color="000000"/>
              <w:bottom w:val="single" w:sz="4" w:space="0" w:color="000000"/>
              <w:right w:val="single" w:sz="4" w:space="0" w:color="000000"/>
            </w:tcBorders>
          </w:tcPr>
          <w:p w14:paraId="4DD328E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r>
      <w:tr w:rsidR="00921EDE" w:rsidRPr="00921EDE" w14:paraId="09AA328E" w14:textId="77777777" w:rsidTr="002F7498">
        <w:trPr>
          <w:trHeight w:val="343"/>
        </w:trPr>
        <w:tc>
          <w:tcPr>
            <w:tcW w:w="2789" w:type="dxa"/>
            <w:gridSpan w:val="2"/>
            <w:tcBorders>
              <w:top w:val="single" w:sz="4" w:space="0" w:color="000000"/>
              <w:left w:val="single" w:sz="4" w:space="0" w:color="000000"/>
              <w:bottom w:val="nil"/>
              <w:right w:val="single" w:sz="4" w:space="0" w:color="000000"/>
            </w:tcBorders>
          </w:tcPr>
          <w:p w14:paraId="5F617BC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Toxicity value </w:t>
            </w:r>
          </w:p>
        </w:tc>
        <w:tc>
          <w:tcPr>
            <w:tcW w:w="5007" w:type="dxa"/>
            <w:gridSpan w:val="3"/>
            <w:tcBorders>
              <w:top w:val="single" w:sz="4" w:space="0" w:color="000000"/>
              <w:left w:val="single" w:sz="4" w:space="0" w:color="000000"/>
              <w:bottom w:val="nil"/>
              <w:right w:val="nil"/>
            </w:tcBorders>
          </w:tcPr>
          <w:p w14:paraId="39D5FC9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TER </w:t>
            </w:r>
          </w:p>
        </w:tc>
        <w:tc>
          <w:tcPr>
            <w:tcW w:w="1678" w:type="dxa"/>
            <w:tcBorders>
              <w:top w:val="single" w:sz="4" w:space="0" w:color="000000"/>
              <w:left w:val="nil"/>
              <w:bottom w:val="nil"/>
              <w:right w:val="single" w:sz="4" w:space="0" w:color="000000"/>
            </w:tcBorders>
          </w:tcPr>
          <w:p w14:paraId="61475C3B"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2C2C4BA4" w14:textId="77777777" w:rsidTr="002F7498">
        <w:trPr>
          <w:trHeight w:val="574"/>
        </w:trPr>
        <w:tc>
          <w:tcPr>
            <w:tcW w:w="2789" w:type="dxa"/>
            <w:gridSpan w:val="2"/>
            <w:tcBorders>
              <w:top w:val="nil"/>
              <w:left w:val="single" w:sz="4" w:space="0" w:color="000000"/>
              <w:bottom w:val="single" w:sz="4" w:space="0" w:color="000000"/>
              <w:right w:val="single" w:sz="4" w:space="0" w:color="000000"/>
            </w:tcBorders>
          </w:tcPr>
          <w:p w14:paraId="6162335F" w14:textId="77777777" w:rsidR="00921EDE" w:rsidRPr="00921EDE" w:rsidRDefault="00921EDE" w:rsidP="00921EDE">
            <w:pPr>
              <w:spacing w:line="259" w:lineRule="auto"/>
              <w:jc w:val="both"/>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ER50=27  mL prod./ha (vegetative vigour test)</w:t>
            </w:r>
            <w:r w:rsidRPr="00921EDE">
              <w:rPr>
                <w:rFonts w:ascii="Times New Roman" w:hAnsi="Times New Roman" w:cs="Times New Roman"/>
                <w:color w:val="000000" w:themeColor="text1"/>
                <w:sz w:val="20"/>
                <w:lang w:eastAsia="en-IE"/>
              </w:rPr>
              <w:t xml:space="preserve"> </w:t>
            </w:r>
          </w:p>
        </w:tc>
        <w:tc>
          <w:tcPr>
            <w:tcW w:w="5007" w:type="dxa"/>
            <w:gridSpan w:val="3"/>
            <w:tcBorders>
              <w:top w:val="nil"/>
              <w:left w:val="single" w:sz="4" w:space="0" w:color="000000"/>
              <w:bottom w:val="single" w:sz="4" w:space="0" w:color="000000"/>
              <w:right w:val="nil"/>
            </w:tcBorders>
          </w:tcPr>
          <w:p w14:paraId="0F59AFC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criterion: TER ≥ 5 </w:t>
            </w:r>
          </w:p>
        </w:tc>
        <w:tc>
          <w:tcPr>
            <w:tcW w:w="1678" w:type="dxa"/>
            <w:tcBorders>
              <w:top w:val="nil"/>
              <w:left w:val="nil"/>
              <w:bottom w:val="single" w:sz="4" w:space="0" w:color="000000"/>
              <w:right w:val="single" w:sz="4" w:space="0" w:color="000000"/>
            </w:tcBorders>
          </w:tcPr>
          <w:p w14:paraId="7EB9778D"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7E1FBF32"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A5EB05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5D9ECFD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0.65 </w:t>
            </w:r>
          </w:p>
        </w:tc>
        <w:tc>
          <w:tcPr>
            <w:tcW w:w="1668" w:type="dxa"/>
            <w:tcBorders>
              <w:top w:val="single" w:sz="4" w:space="0" w:color="000000"/>
              <w:left w:val="single" w:sz="4" w:space="0" w:color="000000"/>
              <w:bottom w:val="single" w:sz="4" w:space="0" w:color="000000"/>
              <w:right w:val="single" w:sz="4" w:space="0" w:color="000000"/>
            </w:tcBorders>
          </w:tcPr>
          <w:p w14:paraId="30976E3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1.30 </w:t>
            </w:r>
          </w:p>
        </w:tc>
        <w:tc>
          <w:tcPr>
            <w:tcW w:w="1671" w:type="dxa"/>
            <w:tcBorders>
              <w:top w:val="single" w:sz="4" w:space="0" w:color="000000"/>
              <w:left w:val="single" w:sz="4" w:space="0" w:color="000000"/>
              <w:bottom w:val="single" w:sz="4" w:space="0" w:color="000000"/>
              <w:right w:val="single" w:sz="4" w:space="0" w:color="000000"/>
            </w:tcBorders>
          </w:tcPr>
          <w:p w14:paraId="3C6B7C3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2.60 </w:t>
            </w:r>
          </w:p>
        </w:tc>
        <w:tc>
          <w:tcPr>
            <w:tcW w:w="1678" w:type="dxa"/>
            <w:tcBorders>
              <w:top w:val="single" w:sz="4" w:space="0" w:color="000000"/>
              <w:left w:val="single" w:sz="4" w:space="0" w:color="000000"/>
              <w:bottom w:val="single" w:sz="4" w:space="0" w:color="000000"/>
              <w:right w:val="single" w:sz="4" w:space="0" w:color="000000"/>
            </w:tcBorders>
          </w:tcPr>
          <w:p w14:paraId="0289DE3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6.50 </w:t>
            </w:r>
          </w:p>
        </w:tc>
      </w:tr>
      <w:tr w:rsidR="00921EDE" w:rsidRPr="00921EDE" w14:paraId="3C059E87"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22F6D6B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72988E2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3.16 </w:t>
            </w:r>
          </w:p>
        </w:tc>
        <w:tc>
          <w:tcPr>
            <w:tcW w:w="1668" w:type="dxa"/>
            <w:tcBorders>
              <w:top w:val="single" w:sz="4" w:space="0" w:color="000000"/>
              <w:left w:val="single" w:sz="4" w:space="0" w:color="000000"/>
              <w:bottom w:val="single" w:sz="4" w:space="0" w:color="000000"/>
              <w:right w:val="single" w:sz="4" w:space="0" w:color="000000"/>
            </w:tcBorders>
          </w:tcPr>
          <w:p w14:paraId="6193A18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6.32 </w:t>
            </w:r>
          </w:p>
        </w:tc>
        <w:tc>
          <w:tcPr>
            <w:tcW w:w="1671" w:type="dxa"/>
            <w:tcBorders>
              <w:top w:val="single" w:sz="4" w:space="0" w:color="000000"/>
              <w:left w:val="single" w:sz="4" w:space="0" w:color="000000"/>
              <w:bottom w:val="single" w:sz="4" w:space="0" w:color="000000"/>
              <w:right w:val="single" w:sz="4" w:space="0" w:color="000000"/>
            </w:tcBorders>
          </w:tcPr>
          <w:p w14:paraId="77A7923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12.63 </w:t>
            </w:r>
          </w:p>
        </w:tc>
        <w:tc>
          <w:tcPr>
            <w:tcW w:w="1678" w:type="dxa"/>
            <w:tcBorders>
              <w:top w:val="single" w:sz="4" w:space="0" w:color="000000"/>
              <w:left w:val="single" w:sz="4" w:space="0" w:color="000000"/>
              <w:bottom w:val="single" w:sz="4" w:space="0" w:color="000000"/>
              <w:right w:val="single" w:sz="4" w:space="0" w:color="000000"/>
            </w:tcBorders>
          </w:tcPr>
          <w:p w14:paraId="72A1960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31.58 </w:t>
            </w:r>
          </w:p>
        </w:tc>
      </w:tr>
      <w:tr w:rsidR="00921EDE" w:rsidRPr="00921EDE" w14:paraId="08203096" w14:textId="77777777" w:rsidTr="002F7498">
        <w:trPr>
          <w:trHeight w:val="356"/>
        </w:trPr>
        <w:tc>
          <w:tcPr>
            <w:tcW w:w="2789" w:type="dxa"/>
            <w:gridSpan w:val="2"/>
            <w:tcBorders>
              <w:top w:val="single" w:sz="4" w:space="0" w:color="000000"/>
              <w:left w:val="single" w:sz="4" w:space="0" w:color="000000"/>
              <w:bottom w:val="single" w:sz="4" w:space="0" w:color="000000"/>
              <w:right w:val="single" w:sz="4" w:space="0" w:color="000000"/>
            </w:tcBorders>
          </w:tcPr>
          <w:p w14:paraId="3E9F70F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lastRenderedPageBreak/>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05BE92D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6.21 </w:t>
            </w:r>
          </w:p>
        </w:tc>
        <w:tc>
          <w:tcPr>
            <w:tcW w:w="1668" w:type="dxa"/>
            <w:tcBorders>
              <w:top w:val="single" w:sz="4" w:space="0" w:color="000000"/>
              <w:left w:val="single" w:sz="4" w:space="0" w:color="000000"/>
              <w:bottom w:val="single" w:sz="4" w:space="0" w:color="000000"/>
              <w:right w:val="single" w:sz="4" w:space="0" w:color="000000"/>
            </w:tcBorders>
          </w:tcPr>
          <w:p w14:paraId="7B1448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12.441 </w:t>
            </w:r>
          </w:p>
        </w:tc>
        <w:tc>
          <w:tcPr>
            <w:tcW w:w="1671" w:type="dxa"/>
            <w:tcBorders>
              <w:top w:val="single" w:sz="4" w:space="0" w:color="000000"/>
              <w:left w:val="single" w:sz="4" w:space="0" w:color="000000"/>
              <w:bottom w:val="single" w:sz="4" w:space="0" w:color="000000"/>
              <w:right w:val="single" w:sz="4" w:space="0" w:color="000000"/>
            </w:tcBorders>
          </w:tcPr>
          <w:p w14:paraId="5437D74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24.83 </w:t>
            </w:r>
          </w:p>
        </w:tc>
        <w:tc>
          <w:tcPr>
            <w:tcW w:w="1678" w:type="dxa"/>
            <w:tcBorders>
              <w:top w:val="single" w:sz="4" w:space="0" w:color="000000"/>
              <w:left w:val="single" w:sz="4" w:space="0" w:color="000000"/>
              <w:bottom w:val="single" w:sz="4" w:space="0" w:color="000000"/>
              <w:right w:val="single" w:sz="4" w:space="0" w:color="000000"/>
            </w:tcBorders>
          </w:tcPr>
          <w:p w14:paraId="7D49827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62.07 </w:t>
            </w:r>
          </w:p>
        </w:tc>
      </w:tr>
      <w:tr w:rsidR="00921EDE" w:rsidRPr="00921EDE" w14:paraId="16A9D3F3"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55F4941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22E195D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9.00 </w:t>
            </w:r>
          </w:p>
        </w:tc>
        <w:tc>
          <w:tcPr>
            <w:tcW w:w="1668" w:type="dxa"/>
            <w:tcBorders>
              <w:top w:val="single" w:sz="4" w:space="0" w:color="000000"/>
              <w:left w:val="single" w:sz="4" w:space="0" w:color="000000"/>
              <w:bottom w:val="single" w:sz="4" w:space="0" w:color="000000"/>
              <w:right w:val="single" w:sz="4" w:space="0" w:color="000000"/>
            </w:tcBorders>
          </w:tcPr>
          <w:p w14:paraId="433E130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18.00 </w:t>
            </w:r>
          </w:p>
        </w:tc>
        <w:tc>
          <w:tcPr>
            <w:tcW w:w="1671" w:type="dxa"/>
            <w:tcBorders>
              <w:top w:val="single" w:sz="4" w:space="0" w:color="000000"/>
              <w:left w:val="single" w:sz="4" w:space="0" w:color="000000"/>
              <w:bottom w:val="single" w:sz="4" w:space="0" w:color="000000"/>
              <w:right w:val="single" w:sz="4" w:space="0" w:color="000000"/>
            </w:tcBorders>
          </w:tcPr>
          <w:p w14:paraId="3F6CB6A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36.00 </w:t>
            </w:r>
          </w:p>
        </w:tc>
        <w:tc>
          <w:tcPr>
            <w:tcW w:w="1678" w:type="dxa"/>
            <w:tcBorders>
              <w:top w:val="single" w:sz="4" w:space="0" w:color="000000"/>
              <w:left w:val="single" w:sz="4" w:space="0" w:color="000000"/>
              <w:bottom w:val="single" w:sz="4" w:space="0" w:color="000000"/>
              <w:right w:val="single" w:sz="4" w:space="0" w:color="000000"/>
            </w:tcBorders>
          </w:tcPr>
          <w:p w14:paraId="48A9017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90.00 </w:t>
            </w:r>
          </w:p>
        </w:tc>
      </w:tr>
      <w:tr w:rsidR="00921EDE" w:rsidRPr="00921EDE" w14:paraId="0DE0A252"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0C34E11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63AB80E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12.00 </w:t>
            </w:r>
          </w:p>
        </w:tc>
        <w:tc>
          <w:tcPr>
            <w:tcW w:w="1668" w:type="dxa"/>
            <w:tcBorders>
              <w:top w:val="single" w:sz="4" w:space="0" w:color="000000"/>
              <w:left w:val="single" w:sz="4" w:space="0" w:color="000000"/>
              <w:bottom w:val="single" w:sz="4" w:space="0" w:color="000000"/>
              <w:right w:val="single" w:sz="4" w:space="0" w:color="000000"/>
            </w:tcBorders>
          </w:tcPr>
          <w:p w14:paraId="457CE01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24.00 </w:t>
            </w:r>
          </w:p>
        </w:tc>
        <w:tc>
          <w:tcPr>
            <w:tcW w:w="1671" w:type="dxa"/>
            <w:tcBorders>
              <w:top w:val="single" w:sz="4" w:space="0" w:color="000000"/>
              <w:left w:val="single" w:sz="4" w:space="0" w:color="000000"/>
              <w:bottom w:val="single" w:sz="4" w:space="0" w:color="000000"/>
              <w:right w:val="single" w:sz="4" w:space="0" w:color="000000"/>
            </w:tcBorders>
          </w:tcPr>
          <w:p w14:paraId="62AD480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48.00 </w:t>
            </w:r>
          </w:p>
        </w:tc>
        <w:tc>
          <w:tcPr>
            <w:tcW w:w="1678" w:type="dxa"/>
            <w:tcBorders>
              <w:top w:val="single" w:sz="4" w:space="0" w:color="000000"/>
              <w:left w:val="single" w:sz="4" w:space="0" w:color="000000"/>
              <w:bottom w:val="single" w:sz="4" w:space="0" w:color="000000"/>
              <w:right w:val="single" w:sz="4" w:space="0" w:color="000000"/>
            </w:tcBorders>
          </w:tcPr>
          <w:p w14:paraId="2CB098B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120.00 </w:t>
            </w:r>
          </w:p>
        </w:tc>
      </w:tr>
      <w:tr w:rsidR="00921EDE" w:rsidRPr="00921EDE" w14:paraId="3B5CB894"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7DBFC97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41A1352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18.00 </w:t>
            </w:r>
          </w:p>
        </w:tc>
        <w:tc>
          <w:tcPr>
            <w:tcW w:w="1668" w:type="dxa"/>
            <w:tcBorders>
              <w:top w:val="single" w:sz="4" w:space="0" w:color="000000"/>
              <w:left w:val="single" w:sz="4" w:space="0" w:color="000000"/>
              <w:bottom w:val="single" w:sz="4" w:space="0" w:color="000000"/>
              <w:right w:val="single" w:sz="4" w:space="0" w:color="000000"/>
            </w:tcBorders>
          </w:tcPr>
          <w:p w14:paraId="6081A98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36.00 </w:t>
            </w:r>
          </w:p>
        </w:tc>
        <w:tc>
          <w:tcPr>
            <w:tcW w:w="1671" w:type="dxa"/>
            <w:tcBorders>
              <w:top w:val="single" w:sz="4" w:space="0" w:color="000000"/>
              <w:left w:val="single" w:sz="4" w:space="0" w:color="000000"/>
              <w:bottom w:val="single" w:sz="4" w:space="0" w:color="000000"/>
              <w:right w:val="single" w:sz="4" w:space="0" w:color="000000"/>
            </w:tcBorders>
          </w:tcPr>
          <w:p w14:paraId="6951AA5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72.00 </w:t>
            </w:r>
          </w:p>
        </w:tc>
        <w:tc>
          <w:tcPr>
            <w:tcW w:w="1678" w:type="dxa"/>
            <w:tcBorders>
              <w:top w:val="single" w:sz="4" w:space="0" w:color="000000"/>
              <w:left w:val="single" w:sz="4" w:space="0" w:color="000000"/>
              <w:bottom w:val="single" w:sz="4" w:space="0" w:color="000000"/>
              <w:right w:val="single" w:sz="4" w:space="0" w:color="000000"/>
            </w:tcBorders>
          </w:tcPr>
          <w:p w14:paraId="7D01711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180.00 </w:t>
            </w:r>
          </w:p>
        </w:tc>
      </w:tr>
    </w:tbl>
    <w:p w14:paraId="4B10813D" w14:textId="77777777" w:rsidR="00921EDE" w:rsidRDefault="00921EDE" w:rsidP="006F4B7C">
      <w:pPr>
        <w:spacing w:after="35" w:line="239" w:lineRule="auto"/>
        <w:jc w:val="both"/>
        <w:rPr>
          <w:color w:val="000000" w:themeColor="text1"/>
          <w:kern w:val="2"/>
          <w:sz w:val="18"/>
          <w:lang w:eastAsia="en-IE"/>
          <w14:ligatures w14:val="standardContextual"/>
        </w:rPr>
      </w:pPr>
      <w:r w:rsidRPr="00921EDE">
        <w:rPr>
          <w:color w:val="000000" w:themeColor="text1"/>
          <w:kern w:val="2"/>
          <w:sz w:val="18"/>
          <w:lang w:eastAsia="en-IE"/>
          <w14:ligatures w14:val="standardContextual"/>
        </w:rPr>
        <w:t xml:space="preserve">MAF: Multiple application factor; PER: Predicted environmental rates; TER: toxicity to exposure ratio. Criteria values shown in bold breach the relevant trigger. </w:t>
      </w:r>
    </w:p>
    <w:p w14:paraId="7013DA27" w14:textId="050590DC" w:rsidR="00921EDE" w:rsidRDefault="00921EDE" w:rsidP="006F4B7C">
      <w:pPr>
        <w:spacing w:after="240" w:line="239" w:lineRule="auto"/>
        <w:jc w:val="both"/>
        <w:rPr>
          <w:color w:val="000000" w:themeColor="text1"/>
          <w:kern w:val="2"/>
          <w:sz w:val="18"/>
          <w:lang w:val="en-US" w:eastAsia="en-IE"/>
          <w14:ligatures w14:val="standardContextual"/>
        </w:rPr>
      </w:pPr>
      <w:r>
        <w:rPr>
          <w:color w:val="000000" w:themeColor="text1"/>
          <w:kern w:val="2"/>
          <w:sz w:val="18"/>
          <w:lang w:eastAsia="en-IE"/>
          <w14:ligatures w14:val="standardContextual"/>
        </w:rPr>
        <w:t>*D</w:t>
      </w:r>
      <w:r w:rsidRPr="00921EDE">
        <w:rPr>
          <w:color w:val="000000" w:themeColor="text1"/>
          <w:kern w:val="2"/>
          <w:sz w:val="18"/>
          <w:lang w:eastAsia="en-IE"/>
          <w14:ligatures w14:val="standardContextual"/>
        </w:rPr>
        <w:t xml:space="preserve">ata for Atlantis 12 OD. </w:t>
      </w:r>
      <w:r w:rsidRPr="00921EDE">
        <w:rPr>
          <w:color w:val="000000" w:themeColor="text1"/>
          <w:kern w:val="2"/>
          <w:sz w:val="18"/>
          <w:lang w:val="en-US" w:eastAsia="en-IE"/>
          <w14:ligatures w14:val="standardContextual"/>
        </w:rPr>
        <w:t>054-01-05 is believed to be comparable to Atlantis 12 OD in all areas of the assessment (refer to dRR Part C for details of the composition</w:t>
      </w:r>
    </w:p>
    <w:p w14:paraId="675ADBD9" w14:textId="1FA7C414" w:rsidR="00921EDE" w:rsidRPr="00921EDE" w:rsidRDefault="00921EDE" w:rsidP="00921EDE">
      <w:pPr>
        <w:pStyle w:val="RepLabel"/>
        <w:jc w:val="both"/>
      </w:pPr>
      <w:bookmarkStart w:id="815" w:name="_Hlk150442784"/>
      <w:r w:rsidRPr="002B1114">
        <w:t xml:space="preserve">Table </w:t>
      </w:r>
      <w:r w:rsidRPr="002B1114">
        <w:fldChar w:fldCharType="begin"/>
      </w:r>
      <w:r w:rsidRPr="002B1114">
        <w:instrText xml:space="preserve"> STYLEREF 2 \s </w:instrText>
      </w:r>
      <w:r w:rsidRPr="002B1114">
        <w:fldChar w:fldCharType="separate"/>
      </w:r>
      <w:r w:rsidRPr="002B1114">
        <w:rPr>
          <w:noProof/>
        </w:rPr>
        <w:t>9.10</w:t>
      </w:r>
      <w:r w:rsidRPr="002B1114">
        <w:fldChar w:fldCharType="end"/>
      </w:r>
      <w:r w:rsidRPr="002B1114">
        <w:noBreakHyphen/>
      </w:r>
      <w:r>
        <w:t>5</w:t>
      </w:r>
      <w:r w:rsidRPr="002B1114">
        <w:t>:</w:t>
      </w:r>
      <w:r w:rsidRPr="002B1114">
        <w:tab/>
      </w:r>
      <w:r w:rsidRPr="00921EDE">
        <w:rPr>
          <w:lang w:val="en-IE"/>
        </w:rPr>
        <w:t xml:space="preserve">Deterministic risk assessment for non-target terrestrial plants considering risk mitigation (in-field no-spray buffer zones, and drift-reducing nozzles) for the use of </w:t>
      </w:r>
      <w:r>
        <w:rPr>
          <w:lang w:val="en-IE"/>
        </w:rPr>
        <w:t>054-01-05</w:t>
      </w:r>
      <w:r w:rsidRPr="00921EDE">
        <w:rPr>
          <w:lang w:val="en-IE"/>
        </w:rPr>
        <w:t xml:space="preserve"> in cereals:  Use group F.</w:t>
      </w:r>
      <w:r w:rsidRPr="00921EDE">
        <w:rPr>
          <w:color w:val="8DB3E2"/>
          <w:kern w:val="2"/>
          <w:sz w:val="20"/>
          <w:lang w:eastAsia="en-IE"/>
          <w14:ligatures w14:val="standardContextual"/>
        </w:rPr>
        <w:t xml:space="preserve"> </w:t>
      </w:r>
    </w:p>
    <w:tbl>
      <w:tblPr>
        <w:tblStyle w:val="TableGrid"/>
        <w:tblW w:w="9475" w:type="dxa"/>
        <w:tblInd w:w="-58" w:type="dxa"/>
        <w:tblCellMar>
          <w:top w:w="59" w:type="dxa"/>
          <w:left w:w="58" w:type="dxa"/>
          <w:right w:w="115" w:type="dxa"/>
        </w:tblCellMar>
        <w:tblLook w:val="04A0" w:firstRow="1" w:lastRow="0" w:firstColumn="1" w:lastColumn="0" w:noHBand="0" w:noVBand="1"/>
      </w:tblPr>
      <w:tblGrid>
        <w:gridCol w:w="1395"/>
        <w:gridCol w:w="1395"/>
        <w:gridCol w:w="1668"/>
        <w:gridCol w:w="1668"/>
        <w:gridCol w:w="1671"/>
        <w:gridCol w:w="1678"/>
      </w:tblGrid>
      <w:tr w:rsidR="00921EDE" w:rsidRPr="00921EDE" w14:paraId="0953C7A2" w14:textId="77777777" w:rsidTr="002F7498">
        <w:trPr>
          <w:trHeight w:val="350"/>
        </w:trPr>
        <w:tc>
          <w:tcPr>
            <w:tcW w:w="2789" w:type="dxa"/>
            <w:gridSpan w:val="2"/>
            <w:tcBorders>
              <w:top w:val="single" w:sz="4" w:space="0" w:color="000000"/>
              <w:left w:val="single" w:sz="4" w:space="0" w:color="000000"/>
              <w:bottom w:val="nil"/>
              <w:right w:val="single" w:sz="4" w:space="0" w:color="000000"/>
            </w:tcBorders>
          </w:tcPr>
          <w:bookmarkEnd w:id="815"/>
          <w:p w14:paraId="23B0F2F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5666D37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Cereals, 1 x 1.2 L prod./ha (use group F) </w:t>
            </w:r>
          </w:p>
        </w:tc>
        <w:tc>
          <w:tcPr>
            <w:tcW w:w="1678" w:type="dxa"/>
            <w:tcBorders>
              <w:top w:val="single" w:sz="4" w:space="0" w:color="000000"/>
              <w:left w:val="nil"/>
              <w:bottom w:val="nil"/>
              <w:right w:val="single" w:sz="4" w:space="0" w:color="000000"/>
            </w:tcBorders>
          </w:tcPr>
          <w:p w14:paraId="41CA4F5F"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23914D6E" w14:textId="77777777" w:rsidTr="002F7498">
        <w:trPr>
          <w:trHeight w:val="347"/>
        </w:trPr>
        <w:tc>
          <w:tcPr>
            <w:tcW w:w="2789" w:type="dxa"/>
            <w:gridSpan w:val="2"/>
            <w:tcBorders>
              <w:top w:val="nil"/>
              <w:left w:val="single" w:sz="4" w:space="0" w:color="000000"/>
              <w:bottom w:val="nil"/>
              <w:right w:val="single" w:sz="4" w:space="0" w:color="000000"/>
            </w:tcBorders>
          </w:tcPr>
          <w:p w14:paraId="6E1E365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Active substance/product </w:t>
            </w:r>
          </w:p>
        </w:tc>
        <w:tc>
          <w:tcPr>
            <w:tcW w:w="5007" w:type="dxa"/>
            <w:gridSpan w:val="3"/>
            <w:tcBorders>
              <w:top w:val="nil"/>
              <w:left w:val="single" w:sz="4" w:space="0" w:color="000000"/>
              <w:bottom w:val="nil"/>
              <w:right w:val="nil"/>
            </w:tcBorders>
          </w:tcPr>
          <w:p w14:paraId="1817930E" w14:textId="6B1FAE32" w:rsidR="00921EDE" w:rsidRPr="00921EDE" w:rsidRDefault="00921EDE" w:rsidP="00921EDE">
            <w:pPr>
              <w:spacing w:line="259" w:lineRule="auto"/>
              <w:rPr>
                <w:rFonts w:ascii="Times New Roman" w:hAnsi="Times New Roman" w:cs="Times New Roman"/>
                <w:color w:val="000000" w:themeColor="text1"/>
                <w:lang w:eastAsia="en-IE"/>
              </w:rPr>
            </w:pPr>
            <w:r>
              <w:rPr>
                <w:rFonts w:ascii="Times New Roman" w:hAnsi="Times New Roman" w:cs="Times New Roman"/>
                <w:color w:val="000000" w:themeColor="text1"/>
                <w:sz w:val="20"/>
                <w:lang w:eastAsia="en-IE"/>
              </w:rPr>
              <w:t>054-01-05</w:t>
            </w:r>
            <w:r w:rsidR="00DB3613">
              <w:rPr>
                <w:rFonts w:ascii="Times New Roman" w:hAnsi="Times New Roman" w:cs="Times New Roman"/>
                <w:color w:val="000000" w:themeColor="text1"/>
                <w:sz w:val="20"/>
                <w:lang w:eastAsia="en-IE"/>
              </w:rPr>
              <w:t>*</w:t>
            </w:r>
          </w:p>
        </w:tc>
        <w:tc>
          <w:tcPr>
            <w:tcW w:w="1678" w:type="dxa"/>
            <w:tcBorders>
              <w:top w:val="nil"/>
              <w:left w:val="nil"/>
              <w:bottom w:val="nil"/>
              <w:right w:val="single" w:sz="4" w:space="0" w:color="000000"/>
            </w:tcBorders>
          </w:tcPr>
          <w:p w14:paraId="5B7145D8"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445E3690" w14:textId="77777777" w:rsidTr="002F7498">
        <w:trPr>
          <w:trHeight w:val="341"/>
        </w:trPr>
        <w:tc>
          <w:tcPr>
            <w:tcW w:w="2789" w:type="dxa"/>
            <w:gridSpan w:val="2"/>
            <w:tcBorders>
              <w:top w:val="nil"/>
              <w:left w:val="single" w:sz="4" w:space="0" w:color="000000"/>
              <w:bottom w:val="nil"/>
              <w:right w:val="single" w:sz="4" w:space="0" w:color="000000"/>
            </w:tcBorders>
          </w:tcPr>
          <w:p w14:paraId="1854464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Application rate (mL/ha) </w:t>
            </w:r>
          </w:p>
        </w:tc>
        <w:tc>
          <w:tcPr>
            <w:tcW w:w="5007" w:type="dxa"/>
            <w:gridSpan w:val="3"/>
            <w:tcBorders>
              <w:top w:val="nil"/>
              <w:left w:val="single" w:sz="4" w:space="0" w:color="000000"/>
              <w:bottom w:val="nil"/>
              <w:right w:val="nil"/>
            </w:tcBorders>
          </w:tcPr>
          <w:p w14:paraId="74182EE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 1200 </w:t>
            </w:r>
          </w:p>
        </w:tc>
        <w:tc>
          <w:tcPr>
            <w:tcW w:w="1678" w:type="dxa"/>
            <w:tcBorders>
              <w:top w:val="nil"/>
              <w:left w:val="nil"/>
              <w:bottom w:val="nil"/>
              <w:right w:val="single" w:sz="4" w:space="0" w:color="000000"/>
            </w:tcBorders>
          </w:tcPr>
          <w:p w14:paraId="5ECB9D4B"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32549D3B"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6D6016D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MAF </w:t>
            </w:r>
          </w:p>
        </w:tc>
        <w:tc>
          <w:tcPr>
            <w:tcW w:w="5007" w:type="dxa"/>
            <w:gridSpan w:val="3"/>
            <w:tcBorders>
              <w:top w:val="nil"/>
              <w:left w:val="single" w:sz="4" w:space="0" w:color="000000"/>
              <w:bottom w:val="single" w:sz="4" w:space="0" w:color="000000"/>
              <w:right w:val="nil"/>
            </w:tcBorders>
          </w:tcPr>
          <w:p w14:paraId="1A5A135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w:t>
            </w:r>
          </w:p>
        </w:tc>
        <w:tc>
          <w:tcPr>
            <w:tcW w:w="1678" w:type="dxa"/>
            <w:tcBorders>
              <w:top w:val="nil"/>
              <w:left w:val="nil"/>
              <w:bottom w:val="single" w:sz="4" w:space="0" w:color="000000"/>
              <w:right w:val="single" w:sz="4" w:space="0" w:color="000000"/>
            </w:tcBorders>
          </w:tcPr>
          <w:p w14:paraId="0CA508F0"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178307CC" w14:textId="77777777" w:rsidTr="002F7498">
        <w:trPr>
          <w:trHeight w:val="915"/>
        </w:trPr>
        <w:tc>
          <w:tcPr>
            <w:tcW w:w="1394" w:type="dxa"/>
            <w:tcBorders>
              <w:top w:val="single" w:sz="4" w:space="0" w:color="000000"/>
              <w:left w:val="single" w:sz="4" w:space="0" w:color="000000"/>
              <w:bottom w:val="single" w:sz="4" w:space="0" w:color="000000"/>
              <w:right w:val="single" w:sz="4" w:space="0" w:color="000000"/>
            </w:tcBorders>
          </w:tcPr>
          <w:p w14:paraId="7320A33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462188EF" w14:textId="77777777" w:rsidR="00921EDE" w:rsidRPr="00921EDE" w:rsidRDefault="00921EDE" w:rsidP="00921EDE">
            <w:pPr>
              <w:spacing w:line="259" w:lineRule="auto"/>
              <w:ind w:right="23"/>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0F8F15A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7F3ED04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27C841F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4897F11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0809781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6E51F28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58D2513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90 % drift red. (mL/ha) </w:t>
            </w:r>
          </w:p>
        </w:tc>
      </w:tr>
      <w:tr w:rsidR="00921EDE" w:rsidRPr="00921EDE" w14:paraId="20AA9E4B"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18CEDBE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52D6E8A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19A7862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33.24 </w:t>
            </w:r>
          </w:p>
        </w:tc>
        <w:tc>
          <w:tcPr>
            <w:tcW w:w="1668" w:type="dxa"/>
            <w:tcBorders>
              <w:top w:val="single" w:sz="4" w:space="0" w:color="000000"/>
              <w:left w:val="single" w:sz="4" w:space="0" w:color="000000"/>
              <w:bottom w:val="single" w:sz="4" w:space="0" w:color="000000"/>
              <w:right w:val="single" w:sz="4" w:space="0" w:color="000000"/>
            </w:tcBorders>
          </w:tcPr>
          <w:p w14:paraId="4AD1CD2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16.62 </w:t>
            </w:r>
          </w:p>
        </w:tc>
        <w:tc>
          <w:tcPr>
            <w:tcW w:w="1671" w:type="dxa"/>
            <w:tcBorders>
              <w:top w:val="single" w:sz="4" w:space="0" w:color="000000"/>
              <w:left w:val="single" w:sz="4" w:space="0" w:color="000000"/>
              <w:bottom w:val="single" w:sz="4" w:space="0" w:color="000000"/>
              <w:right w:val="single" w:sz="4" w:space="0" w:color="000000"/>
            </w:tcBorders>
          </w:tcPr>
          <w:p w14:paraId="6DB7FBE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8.31 </w:t>
            </w:r>
          </w:p>
        </w:tc>
        <w:tc>
          <w:tcPr>
            <w:tcW w:w="1678" w:type="dxa"/>
            <w:tcBorders>
              <w:top w:val="single" w:sz="4" w:space="0" w:color="000000"/>
              <w:left w:val="single" w:sz="4" w:space="0" w:color="000000"/>
              <w:bottom w:val="single" w:sz="4" w:space="0" w:color="000000"/>
              <w:right w:val="single" w:sz="4" w:space="0" w:color="000000"/>
            </w:tcBorders>
          </w:tcPr>
          <w:p w14:paraId="4646AEB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3.32 </w:t>
            </w:r>
          </w:p>
        </w:tc>
      </w:tr>
      <w:tr w:rsidR="00921EDE" w:rsidRPr="00921EDE" w14:paraId="159DC6FB"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4C8772F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0352782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0DD729E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6.84 </w:t>
            </w:r>
          </w:p>
        </w:tc>
        <w:tc>
          <w:tcPr>
            <w:tcW w:w="1668" w:type="dxa"/>
            <w:tcBorders>
              <w:top w:val="single" w:sz="4" w:space="0" w:color="000000"/>
              <w:left w:val="single" w:sz="4" w:space="0" w:color="000000"/>
              <w:bottom w:val="single" w:sz="4" w:space="0" w:color="000000"/>
              <w:right w:val="single" w:sz="4" w:space="0" w:color="000000"/>
            </w:tcBorders>
          </w:tcPr>
          <w:p w14:paraId="126F91A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3.42 </w:t>
            </w:r>
          </w:p>
        </w:tc>
        <w:tc>
          <w:tcPr>
            <w:tcW w:w="1671" w:type="dxa"/>
            <w:tcBorders>
              <w:top w:val="single" w:sz="4" w:space="0" w:color="000000"/>
              <w:left w:val="single" w:sz="4" w:space="0" w:color="000000"/>
              <w:bottom w:val="single" w:sz="4" w:space="0" w:color="000000"/>
              <w:right w:val="single" w:sz="4" w:space="0" w:color="000000"/>
            </w:tcBorders>
          </w:tcPr>
          <w:p w14:paraId="5D33CBD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1.71 </w:t>
            </w:r>
          </w:p>
        </w:tc>
        <w:tc>
          <w:tcPr>
            <w:tcW w:w="1678" w:type="dxa"/>
            <w:tcBorders>
              <w:top w:val="single" w:sz="4" w:space="0" w:color="000000"/>
              <w:left w:val="single" w:sz="4" w:space="0" w:color="000000"/>
              <w:bottom w:val="single" w:sz="4" w:space="0" w:color="000000"/>
              <w:right w:val="single" w:sz="4" w:space="0" w:color="000000"/>
            </w:tcBorders>
          </w:tcPr>
          <w:p w14:paraId="27201A4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0.68 </w:t>
            </w:r>
          </w:p>
        </w:tc>
      </w:tr>
      <w:tr w:rsidR="00921EDE" w:rsidRPr="00921EDE" w14:paraId="6D049295"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60E737D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215616D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7EB6E08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3.48 </w:t>
            </w:r>
          </w:p>
        </w:tc>
        <w:tc>
          <w:tcPr>
            <w:tcW w:w="1668" w:type="dxa"/>
            <w:tcBorders>
              <w:top w:val="single" w:sz="4" w:space="0" w:color="000000"/>
              <w:left w:val="single" w:sz="4" w:space="0" w:color="000000"/>
              <w:bottom w:val="single" w:sz="4" w:space="0" w:color="000000"/>
              <w:right w:val="single" w:sz="4" w:space="0" w:color="000000"/>
            </w:tcBorders>
          </w:tcPr>
          <w:p w14:paraId="48CFFA7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1.74 </w:t>
            </w:r>
          </w:p>
        </w:tc>
        <w:tc>
          <w:tcPr>
            <w:tcW w:w="1671" w:type="dxa"/>
            <w:tcBorders>
              <w:top w:val="single" w:sz="4" w:space="0" w:color="000000"/>
              <w:left w:val="single" w:sz="4" w:space="0" w:color="000000"/>
              <w:bottom w:val="single" w:sz="4" w:space="0" w:color="000000"/>
              <w:right w:val="single" w:sz="4" w:space="0" w:color="000000"/>
            </w:tcBorders>
          </w:tcPr>
          <w:p w14:paraId="6DC7E72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0.87 </w:t>
            </w:r>
          </w:p>
        </w:tc>
        <w:tc>
          <w:tcPr>
            <w:tcW w:w="1678" w:type="dxa"/>
            <w:tcBorders>
              <w:top w:val="single" w:sz="4" w:space="0" w:color="000000"/>
              <w:left w:val="single" w:sz="4" w:space="0" w:color="000000"/>
              <w:bottom w:val="single" w:sz="4" w:space="0" w:color="000000"/>
              <w:right w:val="single" w:sz="4" w:space="0" w:color="000000"/>
            </w:tcBorders>
          </w:tcPr>
          <w:p w14:paraId="28FC2AD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0.35 </w:t>
            </w:r>
          </w:p>
        </w:tc>
      </w:tr>
      <w:tr w:rsidR="00921EDE" w:rsidRPr="00921EDE" w14:paraId="0C2FF7DD"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6378507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395" w:type="dxa"/>
            <w:tcBorders>
              <w:top w:val="single" w:sz="4" w:space="0" w:color="000000"/>
              <w:left w:val="single" w:sz="4" w:space="0" w:color="000000"/>
              <w:bottom w:val="single" w:sz="4" w:space="0" w:color="000000"/>
              <w:right w:val="single" w:sz="4" w:space="0" w:color="000000"/>
            </w:tcBorders>
          </w:tcPr>
          <w:p w14:paraId="19B3ECA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2689989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2.40 </w:t>
            </w:r>
          </w:p>
        </w:tc>
        <w:tc>
          <w:tcPr>
            <w:tcW w:w="1668" w:type="dxa"/>
            <w:tcBorders>
              <w:top w:val="single" w:sz="4" w:space="0" w:color="000000"/>
              <w:left w:val="single" w:sz="4" w:space="0" w:color="000000"/>
              <w:bottom w:val="single" w:sz="4" w:space="0" w:color="000000"/>
              <w:right w:val="single" w:sz="4" w:space="0" w:color="000000"/>
            </w:tcBorders>
          </w:tcPr>
          <w:p w14:paraId="07AF598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 </w:t>
            </w:r>
          </w:p>
        </w:tc>
        <w:tc>
          <w:tcPr>
            <w:tcW w:w="1671" w:type="dxa"/>
            <w:tcBorders>
              <w:top w:val="single" w:sz="4" w:space="0" w:color="000000"/>
              <w:left w:val="single" w:sz="4" w:space="0" w:color="000000"/>
              <w:bottom w:val="single" w:sz="4" w:space="0" w:color="000000"/>
              <w:right w:val="single" w:sz="4" w:space="0" w:color="000000"/>
            </w:tcBorders>
          </w:tcPr>
          <w:p w14:paraId="6D0A823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0.60 </w:t>
            </w:r>
          </w:p>
        </w:tc>
        <w:tc>
          <w:tcPr>
            <w:tcW w:w="1678" w:type="dxa"/>
            <w:tcBorders>
              <w:top w:val="single" w:sz="4" w:space="0" w:color="000000"/>
              <w:left w:val="single" w:sz="4" w:space="0" w:color="000000"/>
              <w:bottom w:val="single" w:sz="4" w:space="0" w:color="000000"/>
              <w:right w:val="single" w:sz="4" w:space="0" w:color="000000"/>
            </w:tcBorders>
          </w:tcPr>
          <w:p w14:paraId="47330AB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0.24 </w:t>
            </w:r>
          </w:p>
        </w:tc>
      </w:tr>
      <w:tr w:rsidR="00921EDE" w:rsidRPr="00921EDE" w14:paraId="34627B76"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27448EC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395" w:type="dxa"/>
            <w:tcBorders>
              <w:top w:val="single" w:sz="4" w:space="0" w:color="000000"/>
              <w:left w:val="single" w:sz="4" w:space="0" w:color="000000"/>
              <w:bottom w:val="single" w:sz="4" w:space="0" w:color="000000"/>
              <w:right w:val="single" w:sz="4" w:space="0" w:color="000000"/>
            </w:tcBorders>
          </w:tcPr>
          <w:p w14:paraId="0C26830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3C7D340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1.80 </w:t>
            </w:r>
          </w:p>
        </w:tc>
        <w:tc>
          <w:tcPr>
            <w:tcW w:w="1668" w:type="dxa"/>
            <w:tcBorders>
              <w:top w:val="single" w:sz="4" w:space="0" w:color="000000"/>
              <w:left w:val="single" w:sz="4" w:space="0" w:color="000000"/>
              <w:bottom w:val="single" w:sz="4" w:space="0" w:color="000000"/>
              <w:right w:val="single" w:sz="4" w:space="0" w:color="000000"/>
            </w:tcBorders>
          </w:tcPr>
          <w:p w14:paraId="2A41C8E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0.90 </w:t>
            </w:r>
          </w:p>
        </w:tc>
        <w:tc>
          <w:tcPr>
            <w:tcW w:w="1671" w:type="dxa"/>
            <w:tcBorders>
              <w:top w:val="single" w:sz="4" w:space="0" w:color="000000"/>
              <w:left w:val="single" w:sz="4" w:space="0" w:color="000000"/>
              <w:bottom w:val="single" w:sz="4" w:space="0" w:color="000000"/>
              <w:right w:val="single" w:sz="4" w:space="0" w:color="000000"/>
            </w:tcBorders>
          </w:tcPr>
          <w:p w14:paraId="38C465D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0.45 </w:t>
            </w:r>
          </w:p>
        </w:tc>
        <w:tc>
          <w:tcPr>
            <w:tcW w:w="1678" w:type="dxa"/>
            <w:tcBorders>
              <w:top w:val="single" w:sz="4" w:space="0" w:color="000000"/>
              <w:left w:val="single" w:sz="4" w:space="0" w:color="000000"/>
              <w:bottom w:val="single" w:sz="4" w:space="0" w:color="000000"/>
              <w:right w:val="single" w:sz="4" w:space="0" w:color="000000"/>
            </w:tcBorders>
          </w:tcPr>
          <w:p w14:paraId="6184880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0.18 </w:t>
            </w:r>
          </w:p>
        </w:tc>
      </w:tr>
      <w:tr w:rsidR="00921EDE" w:rsidRPr="00921EDE" w14:paraId="4CE75EE9"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4127235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395" w:type="dxa"/>
            <w:tcBorders>
              <w:top w:val="single" w:sz="4" w:space="0" w:color="000000"/>
              <w:left w:val="single" w:sz="4" w:space="0" w:color="000000"/>
              <w:bottom w:val="single" w:sz="4" w:space="0" w:color="000000"/>
              <w:right w:val="single" w:sz="4" w:space="0" w:color="000000"/>
            </w:tcBorders>
          </w:tcPr>
          <w:p w14:paraId="15830F9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5FFA68B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 </w:t>
            </w:r>
          </w:p>
        </w:tc>
        <w:tc>
          <w:tcPr>
            <w:tcW w:w="1668" w:type="dxa"/>
            <w:tcBorders>
              <w:top w:val="single" w:sz="4" w:space="0" w:color="000000"/>
              <w:left w:val="single" w:sz="4" w:space="0" w:color="000000"/>
              <w:bottom w:val="single" w:sz="4" w:space="0" w:color="000000"/>
              <w:right w:val="single" w:sz="4" w:space="0" w:color="000000"/>
            </w:tcBorders>
          </w:tcPr>
          <w:p w14:paraId="249082F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0.60 </w:t>
            </w:r>
          </w:p>
        </w:tc>
        <w:tc>
          <w:tcPr>
            <w:tcW w:w="1671" w:type="dxa"/>
            <w:tcBorders>
              <w:top w:val="single" w:sz="4" w:space="0" w:color="000000"/>
              <w:left w:val="single" w:sz="4" w:space="0" w:color="000000"/>
              <w:bottom w:val="single" w:sz="4" w:space="0" w:color="000000"/>
              <w:right w:val="single" w:sz="4" w:space="0" w:color="000000"/>
            </w:tcBorders>
          </w:tcPr>
          <w:p w14:paraId="56FDC81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0.30 </w:t>
            </w:r>
          </w:p>
        </w:tc>
        <w:tc>
          <w:tcPr>
            <w:tcW w:w="1678" w:type="dxa"/>
            <w:tcBorders>
              <w:top w:val="single" w:sz="4" w:space="0" w:color="000000"/>
              <w:left w:val="single" w:sz="4" w:space="0" w:color="000000"/>
              <w:bottom w:val="single" w:sz="4" w:space="0" w:color="000000"/>
              <w:right w:val="single" w:sz="4" w:space="0" w:color="000000"/>
            </w:tcBorders>
          </w:tcPr>
          <w:p w14:paraId="60F25D0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0.12 </w:t>
            </w:r>
          </w:p>
        </w:tc>
      </w:tr>
      <w:tr w:rsidR="00921EDE" w:rsidRPr="00921EDE" w14:paraId="1F836168" w14:textId="77777777" w:rsidTr="002F7498">
        <w:trPr>
          <w:trHeight w:val="345"/>
        </w:trPr>
        <w:tc>
          <w:tcPr>
            <w:tcW w:w="2789" w:type="dxa"/>
            <w:gridSpan w:val="2"/>
            <w:tcBorders>
              <w:top w:val="single" w:sz="4" w:space="0" w:color="000000"/>
              <w:left w:val="single" w:sz="4" w:space="0" w:color="000000"/>
              <w:bottom w:val="nil"/>
              <w:right w:val="single" w:sz="4" w:space="0" w:color="000000"/>
            </w:tcBorders>
          </w:tcPr>
          <w:p w14:paraId="6330DF2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Toxicity value </w:t>
            </w:r>
          </w:p>
        </w:tc>
        <w:tc>
          <w:tcPr>
            <w:tcW w:w="5007" w:type="dxa"/>
            <w:gridSpan w:val="3"/>
            <w:tcBorders>
              <w:top w:val="single" w:sz="4" w:space="0" w:color="000000"/>
              <w:left w:val="single" w:sz="4" w:space="0" w:color="000000"/>
              <w:bottom w:val="nil"/>
              <w:right w:val="nil"/>
            </w:tcBorders>
          </w:tcPr>
          <w:p w14:paraId="64EE5C3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TER </w:t>
            </w:r>
          </w:p>
        </w:tc>
        <w:tc>
          <w:tcPr>
            <w:tcW w:w="1678" w:type="dxa"/>
            <w:tcBorders>
              <w:top w:val="single" w:sz="4" w:space="0" w:color="000000"/>
              <w:left w:val="nil"/>
              <w:bottom w:val="nil"/>
              <w:right w:val="single" w:sz="4" w:space="0" w:color="000000"/>
            </w:tcBorders>
          </w:tcPr>
          <w:p w14:paraId="2755BEBF"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6910AE30" w14:textId="77777777" w:rsidTr="002F7498">
        <w:trPr>
          <w:trHeight w:val="573"/>
        </w:trPr>
        <w:tc>
          <w:tcPr>
            <w:tcW w:w="2789" w:type="dxa"/>
            <w:gridSpan w:val="2"/>
            <w:tcBorders>
              <w:top w:val="nil"/>
              <w:left w:val="single" w:sz="4" w:space="0" w:color="000000"/>
              <w:bottom w:val="single" w:sz="4" w:space="0" w:color="000000"/>
              <w:right w:val="single" w:sz="4" w:space="0" w:color="000000"/>
            </w:tcBorders>
          </w:tcPr>
          <w:p w14:paraId="0E3C9938" w14:textId="77777777" w:rsidR="00921EDE" w:rsidRPr="00921EDE" w:rsidRDefault="00921EDE" w:rsidP="00921EDE">
            <w:pPr>
              <w:spacing w:line="259" w:lineRule="auto"/>
              <w:rPr>
                <w:rFonts w:ascii="Times New Roman" w:hAnsi="Times New Roman" w:cs="Times New Roman"/>
                <w:color w:val="000000" w:themeColor="text1"/>
                <w:lang w:val="it-IT" w:eastAsia="en-IE"/>
              </w:rPr>
            </w:pPr>
            <w:r w:rsidRPr="00921EDE">
              <w:rPr>
                <w:rFonts w:ascii="Times New Roman" w:hAnsi="Times New Roman" w:cs="Times New Roman"/>
                <w:b/>
                <w:color w:val="000000" w:themeColor="text1"/>
                <w:sz w:val="20"/>
                <w:lang w:val="it-IT" w:eastAsia="en-IE"/>
              </w:rPr>
              <w:t xml:space="preserve">27  mL prod./ha (vegetative vigour test) </w:t>
            </w:r>
          </w:p>
        </w:tc>
        <w:tc>
          <w:tcPr>
            <w:tcW w:w="5007" w:type="dxa"/>
            <w:gridSpan w:val="3"/>
            <w:tcBorders>
              <w:top w:val="nil"/>
              <w:left w:val="single" w:sz="4" w:space="0" w:color="000000"/>
              <w:bottom w:val="single" w:sz="4" w:space="0" w:color="000000"/>
              <w:right w:val="nil"/>
            </w:tcBorders>
          </w:tcPr>
          <w:p w14:paraId="45CEA2E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criterion: TER ≥ 5 </w:t>
            </w:r>
          </w:p>
        </w:tc>
        <w:tc>
          <w:tcPr>
            <w:tcW w:w="1678" w:type="dxa"/>
            <w:tcBorders>
              <w:top w:val="nil"/>
              <w:left w:val="nil"/>
              <w:bottom w:val="single" w:sz="4" w:space="0" w:color="000000"/>
              <w:right w:val="single" w:sz="4" w:space="0" w:color="000000"/>
            </w:tcBorders>
          </w:tcPr>
          <w:p w14:paraId="234D5709"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921EDE" w:rsidRPr="00921EDE" w14:paraId="29F2272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FF750F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0DE8D77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0.81 </w:t>
            </w:r>
          </w:p>
        </w:tc>
        <w:tc>
          <w:tcPr>
            <w:tcW w:w="1668" w:type="dxa"/>
            <w:tcBorders>
              <w:top w:val="single" w:sz="4" w:space="0" w:color="000000"/>
              <w:left w:val="single" w:sz="4" w:space="0" w:color="000000"/>
              <w:bottom w:val="single" w:sz="4" w:space="0" w:color="000000"/>
              <w:right w:val="single" w:sz="4" w:space="0" w:color="000000"/>
            </w:tcBorders>
          </w:tcPr>
          <w:p w14:paraId="389DABC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1.62 </w:t>
            </w:r>
          </w:p>
        </w:tc>
        <w:tc>
          <w:tcPr>
            <w:tcW w:w="1671" w:type="dxa"/>
            <w:tcBorders>
              <w:top w:val="single" w:sz="4" w:space="0" w:color="000000"/>
              <w:left w:val="single" w:sz="4" w:space="0" w:color="000000"/>
              <w:bottom w:val="single" w:sz="4" w:space="0" w:color="000000"/>
              <w:right w:val="single" w:sz="4" w:space="0" w:color="000000"/>
            </w:tcBorders>
          </w:tcPr>
          <w:p w14:paraId="13D3745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3.25 </w:t>
            </w:r>
          </w:p>
        </w:tc>
        <w:tc>
          <w:tcPr>
            <w:tcW w:w="1678" w:type="dxa"/>
            <w:tcBorders>
              <w:top w:val="single" w:sz="4" w:space="0" w:color="000000"/>
              <w:left w:val="single" w:sz="4" w:space="0" w:color="000000"/>
              <w:bottom w:val="single" w:sz="4" w:space="0" w:color="000000"/>
              <w:right w:val="single" w:sz="4" w:space="0" w:color="000000"/>
            </w:tcBorders>
          </w:tcPr>
          <w:p w14:paraId="3223FEC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8.12 </w:t>
            </w:r>
          </w:p>
        </w:tc>
      </w:tr>
      <w:tr w:rsidR="00921EDE" w:rsidRPr="00921EDE" w14:paraId="223F9ACB"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49D5F87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30A99E2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3.95 </w:t>
            </w:r>
          </w:p>
        </w:tc>
        <w:tc>
          <w:tcPr>
            <w:tcW w:w="1668" w:type="dxa"/>
            <w:tcBorders>
              <w:top w:val="single" w:sz="4" w:space="0" w:color="000000"/>
              <w:left w:val="single" w:sz="4" w:space="0" w:color="000000"/>
              <w:bottom w:val="single" w:sz="4" w:space="0" w:color="000000"/>
              <w:right w:val="single" w:sz="4" w:space="0" w:color="000000"/>
            </w:tcBorders>
          </w:tcPr>
          <w:p w14:paraId="762555D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7.89 </w:t>
            </w:r>
          </w:p>
        </w:tc>
        <w:tc>
          <w:tcPr>
            <w:tcW w:w="1671" w:type="dxa"/>
            <w:tcBorders>
              <w:top w:val="single" w:sz="4" w:space="0" w:color="000000"/>
              <w:left w:val="single" w:sz="4" w:space="0" w:color="000000"/>
              <w:bottom w:val="single" w:sz="4" w:space="0" w:color="000000"/>
              <w:right w:val="single" w:sz="4" w:space="0" w:color="000000"/>
            </w:tcBorders>
          </w:tcPr>
          <w:p w14:paraId="115A4BB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15.79 </w:t>
            </w:r>
          </w:p>
        </w:tc>
        <w:tc>
          <w:tcPr>
            <w:tcW w:w="1678" w:type="dxa"/>
            <w:tcBorders>
              <w:top w:val="single" w:sz="4" w:space="0" w:color="000000"/>
              <w:left w:val="single" w:sz="4" w:space="0" w:color="000000"/>
              <w:bottom w:val="single" w:sz="4" w:space="0" w:color="000000"/>
              <w:right w:val="single" w:sz="4" w:space="0" w:color="000000"/>
            </w:tcBorders>
          </w:tcPr>
          <w:p w14:paraId="5017205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39.47 </w:t>
            </w:r>
          </w:p>
        </w:tc>
      </w:tr>
      <w:tr w:rsidR="00921EDE" w:rsidRPr="00921EDE" w14:paraId="3A77DEDD"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7D222FA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238A94E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7.76 </w:t>
            </w:r>
          </w:p>
        </w:tc>
        <w:tc>
          <w:tcPr>
            <w:tcW w:w="1668" w:type="dxa"/>
            <w:tcBorders>
              <w:top w:val="single" w:sz="4" w:space="0" w:color="000000"/>
              <w:left w:val="single" w:sz="4" w:space="0" w:color="000000"/>
              <w:bottom w:val="single" w:sz="4" w:space="0" w:color="000000"/>
              <w:right w:val="single" w:sz="4" w:space="0" w:color="000000"/>
            </w:tcBorders>
          </w:tcPr>
          <w:p w14:paraId="167E173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15.52 </w:t>
            </w:r>
          </w:p>
        </w:tc>
        <w:tc>
          <w:tcPr>
            <w:tcW w:w="1671" w:type="dxa"/>
            <w:tcBorders>
              <w:top w:val="single" w:sz="4" w:space="0" w:color="000000"/>
              <w:left w:val="single" w:sz="4" w:space="0" w:color="000000"/>
              <w:bottom w:val="single" w:sz="4" w:space="0" w:color="000000"/>
              <w:right w:val="single" w:sz="4" w:space="0" w:color="000000"/>
            </w:tcBorders>
          </w:tcPr>
          <w:p w14:paraId="7E4E4C0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31.03 </w:t>
            </w:r>
          </w:p>
        </w:tc>
        <w:tc>
          <w:tcPr>
            <w:tcW w:w="1678" w:type="dxa"/>
            <w:tcBorders>
              <w:top w:val="single" w:sz="4" w:space="0" w:color="000000"/>
              <w:left w:val="single" w:sz="4" w:space="0" w:color="000000"/>
              <w:bottom w:val="single" w:sz="4" w:space="0" w:color="000000"/>
              <w:right w:val="single" w:sz="4" w:space="0" w:color="000000"/>
            </w:tcBorders>
          </w:tcPr>
          <w:p w14:paraId="1CC7DD0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77.59 </w:t>
            </w:r>
          </w:p>
        </w:tc>
      </w:tr>
      <w:tr w:rsidR="00921EDE" w:rsidRPr="00921EDE" w14:paraId="6DB6328D"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23ADA56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57AED6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11.25 </w:t>
            </w:r>
          </w:p>
        </w:tc>
        <w:tc>
          <w:tcPr>
            <w:tcW w:w="1668" w:type="dxa"/>
            <w:tcBorders>
              <w:top w:val="single" w:sz="4" w:space="0" w:color="000000"/>
              <w:left w:val="single" w:sz="4" w:space="0" w:color="000000"/>
              <w:bottom w:val="single" w:sz="4" w:space="0" w:color="000000"/>
              <w:right w:val="single" w:sz="4" w:space="0" w:color="000000"/>
            </w:tcBorders>
          </w:tcPr>
          <w:p w14:paraId="6971736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22.50 </w:t>
            </w:r>
          </w:p>
        </w:tc>
        <w:tc>
          <w:tcPr>
            <w:tcW w:w="1671" w:type="dxa"/>
            <w:tcBorders>
              <w:top w:val="single" w:sz="4" w:space="0" w:color="000000"/>
              <w:left w:val="single" w:sz="4" w:space="0" w:color="000000"/>
              <w:bottom w:val="single" w:sz="4" w:space="0" w:color="000000"/>
              <w:right w:val="single" w:sz="4" w:space="0" w:color="000000"/>
            </w:tcBorders>
          </w:tcPr>
          <w:p w14:paraId="4064B5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45.00 </w:t>
            </w:r>
          </w:p>
        </w:tc>
        <w:tc>
          <w:tcPr>
            <w:tcW w:w="1678" w:type="dxa"/>
            <w:tcBorders>
              <w:top w:val="single" w:sz="4" w:space="0" w:color="000000"/>
              <w:left w:val="single" w:sz="4" w:space="0" w:color="000000"/>
              <w:bottom w:val="single" w:sz="4" w:space="0" w:color="000000"/>
              <w:right w:val="single" w:sz="4" w:space="0" w:color="000000"/>
            </w:tcBorders>
          </w:tcPr>
          <w:p w14:paraId="72A2E19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112.50 </w:t>
            </w:r>
          </w:p>
        </w:tc>
      </w:tr>
      <w:tr w:rsidR="00921EDE" w:rsidRPr="00921EDE" w14:paraId="0E5F9E5B"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01BE486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7BED6B8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15.00 </w:t>
            </w:r>
          </w:p>
        </w:tc>
        <w:tc>
          <w:tcPr>
            <w:tcW w:w="1668" w:type="dxa"/>
            <w:tcBorders>
              <w:top w:val="single" w:sz="4" w:space="0" w:color="000000"/>
              <w:left w:val="single" w:sz="4" w:space="0" w:color="000000"/>
              <w:bottom w:val="single" w:sz="4" w:space="0" w:color="000000"/>
              <w:right w:val="single" w:sz="4" w:space="0" w:color="000000"/>
            </w:tcBorders>
          </w:tcPr>
          <w:p w14:paraId="5E4292B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30.00 </w:t>
            </w:r>
          </w:p>
        </w:tc>
        <w:tc>
          <w:tcPr>
            <w:tcW w:w="1671" w:type="dxa"/>
            <w:tcBorders>
              <w:top w:val="single" w:sz="4" w:space="0" w:color="000000"/>
              <w:left w:val="single" w:sz="4" w:space="0" w:color="000000"/>
              <w:bottom w:val="single" w:sz="4" w:space="0" w:color="000000"/>
              <w:right w:val="single" w:sz="4" w:space="0" w:color="000000"/>
            </w:tcBorders>
          </w:tcPr>
          <w:p w14:paraId="3B02D59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60.00 </w:t>
            </w:r>
          </w:p>
        </w:tc>
        <w:tc>
          <w:tcPr>
            <w:tcW w:w="1678" w:type="dxa"/>
            <w:tcBorders>
              <w:top w:val="single" w:sz="4" w:space="0" w:color="000000"/>
              <w:left w:val="single" w:sz="4" w:space="0" w:color="000000"/>
              <w:bottom w:val="single" w:sz="4" w:space="0" w:color="000000"/>
              <w:right w:val="single" w:sz="4" w:space="0" w:color="000000"/>
            </w:tcBorders>
          </w:tcPr>
          <w:p w14:paraId="76C8BF4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150.00 </w:t>
            </w:r>
          </w:p>
        </w:tc>
      </w:tr>
      <w:tr w:rsidR="00921EDE" w:rsidRPr="00921EDE" w14:paraId="1767620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054AB12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1D7AB91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22.50 </w:t>
            </w:r>
          </w:p>
        </w:tc>
        <w:tc>
          <w:tcPr>
            <w:tcW w:w="1668" w:type="dxa"/>
            <w:tcBorders>
              <w:top w:val="single" w:sz="4" w:space="0" w:color="000000"/>
              <w:left w:val="single" w:sz="4" w:space="0" w:color="000000"/>
              <w:bottom w:val="single" w:sz="4" w:space="0" w:color="000000"/>
              <w:right w:val="single" w:sz="4" w:space="0" w:color="000000"/>
            </w:tcBorders>
          </w:tcPr>
          <w:p w14:paraId="081BDA1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45.00 </w:t>
            </w:r>
          </w:p>
        </w:tc>
        <w:tc>
          <w:tcPr>
            <w:tcW w:w="1671" w:type="dxa"/>
            <w:tcBorders>
              <w:top w:val="single" w:sz="4" w:space="0" w:color="000000"/>
              <w:left w:val="single" w:sz="4" w:space="0" w:color="000000"/>
              <w:bottom w:val="single" w:sz="4" w:space="0" w:color="000000"/>
              <w:right w:val="single" w:sz="4" w:space="0" w:color="000000"/>
            </w:tcBorders>
          </w:tcPr>
          <w:p w14:paraId="2F89537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90.00 </w:t>
            </w:r>
          </w:p>
        </w:tc>
        <w:tc>
          <w:tcPr>
            <w:tcW w:w="1678" w:type="dxa"/>
            <w:tcBorders>
              <w:top w:val="single" w:sz="4" w:space="0" w:color="000000"/>
              <w:left w:val="single" w:sz="4" w:space="0" w:color="000000"/>
              <w:bottom w:val="single" w:sz="4" w:space="0" w:color="000000"/>
              <w:right w:val="single" w:sz="4" w:space="0" w:color="000000"/>
            </w:tcBorders>
          </w:tcPr>
          <w:p w14:paraId="4253797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225.00 </w:t>
            </w:r>
          </w:p>
        </w:tc>
      </w:tr>
    </w:tbl>
    <w:p w14:paraId="47C93121" w14:textId="77777777" w:rsidR="00921EDE" w:rsidRDefault="00921EDE" w:rsidP="006F4B7C">
      <w:pPr>
        <w:spacing w:after="35" w:line="239" w:lineRule="auto"/>
        <w:jc w:val="both"/>
        <w:rPr>
          <w:color w:val="000000" w:themeColor="text1"/>
          <w:kern w:val="2"/>
          <w:sz w:val="18"/>
          <w:lang w:eastAsia="en-IE"/>
          <w14:ligatures w14:val="standardContextual"/>
        </w:rPr>
      </w:pPr>
      <w:r w:rsidRPr="00921EDE">
        <w:rPr>
          <w:color w:val="000000" w:themeColor="text1"/>
          <w:kern w:val="2"/>
          <w:sz w:val="18"/>
          <w:lang w:eastAsia="en-IE"/>
          <w14:ligatures w14:val="standardContextual"/>
        </w:rPr>
        <w:t>MAF: Multiple application factor; PER: Predicted environmental rates; TER: toxicity to exposure ratio. Criteria values shown in bold breach the relevant trigger</w:t>
      </w:r>
    </w:p>
    <w:p w14:paraId="29068CE8" w14:textId="4BC96C97" w:rsidR="00921EDE" w:rsidRPr="00921EDE" w:rsidRDefault="00921EDE" w:rsidP="006F4B7C">
      <w:pPr>
        <w:spacing w:after="35" w:line="239" w:lineRule="auto"/>
        <w:jc w:val="both"/>
        <w:rPr>
          <w:color w:val="000000" w:themeColor="text1"/>
          <w:kern w:val="2"/>
          <w:sz w:val="18"/>
          <w:lang w:val="en-US" w:eastAsia="en-IE"/>
          <w14:ligatures w14:val="standardContextual"/>
        </w:rPr>
      </w:pPr>
      <w:r w:rsidRPr="00921EDE">
        <w:rPr>
          <w:color w:val="000000" w:themeColor="text1"/>
          <w:kern w:val="2"/>
          <w:sz w:val="18"/>
          <w:lang w:eastAsia="en-IE"/>
          <w14:ligatures w14:val="standardContextual"/>
        </w:rPr>
        <w:t xml:space="preserve">*Data for Atlantis 12 OD. </w:t>
      </w:r>
      <w:r w:rsidRPr="00921EDE">
        <w:rPr>
          <w:color w:val="000000" w:themeColor="text1"/>
          <w:kern w:val="2"/>
          <w:sz w:val="18"/>
          <w:lang w:val="en-US" w:eastAsia="en-IE"/>
          <w14:ligatures w14:val="standardContextual"/>
        </w:rPr>
        <w:t>054-01-05 is believed to be comparable to Atlantis 12 OD in all areas of the assessment (refer to dRR Part C for details of the composition</w:t>
      </w:r>
    </w:p>
    <w:p w14:paraId="3178C589" w14:textId="6BBA16C5" w:rsidR="00921EDE" w:rsidRPr="00921EDE" w:rsidRDefault="00921EDE" w:rsidP="00DB3613">
      <w:pPr>
        <w:pStyle w:val="RepLabel"/>
        <w:jc w:val="both"/>
      </w:pPr>
      <w:r w:rsidRPr="00921EDE">
        <w:rPr>
          <w:color w:val="8DB3E2"/>
          <w:kern w:val="2"/>
          <w:lang w:eastAsia="en-IE"/>
          <w14:ligatures w14:val="standardContextual"/>
        </w:rPr>
        <w:lastRenderedPageBreak/>
        <w:t xml:space="preserve"> </w:t>
      </w:r>
      <w:bookmarkStart w:id="816" w:name="_Hlk150442964"/>
      <w:r w:rsidRPr="002B1114">
        <w:t xml:space="preserve">Table </w:t>
      </w:r>
      <w:r w:rsidRPr="002B1114">
        <w:fldChar w:fldCharType="begin"/>
      </w:r>
      <w:r w:rsidRPr="002B1114">
        <w:instrText xml:space="preserve"> STYLEREF 2 \s </w:instrText>
      </w:r>
      <w:r w:rsidRPr="002B1114">
        <w:fldChar w:fldCharType="separate"/>
      </w:r>
      <w:r w:rsidRPr="002B1114">
        <w:rPr>
          <w:noProof/>
        </w:rPr>
        <w:t>9.10</w:t>
      </w:r>
      <w:r w:rsidRPr="002B1114">
        <w:fldChar w:fldCharType="end"/>
      </w:r>
      <w:r w:rsidRPr="002B1114">
        <w:noBreakHyphen/>
      </w:r>
      <w:r>
        <w:t>6</w:t>
      </w:r>
      <w:r w:rsidRPr="002B1114">
        <w:t>:</w:t>
      </w:r>
      <w:r w:rsidRPr="002B1114">
        <w:tab/>
      </w:r>
      <w:r w:rsidR="00DB3613" w:rsidRPr="00921EDE">
        <w:rPr>
          <w:lang w:val="en-IE"/>
        </w:rPr>
        <w:t xml:space="preserve">Deterministic risk assessment for non-target terrestrial plants considering risk mitigation (in-field no-spray buffer zones, and drift-reducing nozzles) for the use of </w:t>
      </w:r>
      <w:r w:rsidR="00DB3613">
        <w:rPr>
          <w:lang w:val="en-IE"/>
        </w:rPr>
        <w:t>054-01-05</w:t>
      </w:r>
      <w:r w:rsidR="00DB3613" w:rsidRPr="00921EDE">
        <w:rPr>
          <w:lang w:val="en-IE"/>
        </w:rPr>
        <w:t xml:space="preserve"> in cereals:  Use group G.</w:t>
      </w:r>
      <w:bookmarkEnd w:id="816"/>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DB3613" w:rsidRPr="00921EDE" w14:paraId="7C5C9FFA" w14:textId="77777777" w:rsidTr="002F7498">
        <w:trPr>
          <w:trHeight w:val="350"/>
        </w:trPr>
        <w:tc>
          <w:tcPr>
            <w:tcW w:w="2789" w:type="dxa"/>
            <w:gridSpan w:val="2"/>
            <w:tcBorders>
              <w:top w:val="single" w:sz="4" w:space="0" w:color="000000"/>
              <w:left w:val="single" w:sz="4" w:space="0" w:color="000000"/>
              <w:bottom w:val="nil"/>
              <w:right w:val="single" w:sz="4" w:space="0" w:color="000000"/>
            </w:tcBorders>
          </w:tcPr>
          <w:p w14:paraId="013ED97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632847C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Cereals, 1 x 1.0 L prod./ha (use group G) </w:t>
            </w:r>
          </w:p>
        </w:tc>
        <w:tc>
          <w:tcPr>
            <w:tcW w:w="1678" w:type="dxa"/>
            <w:tcBorders>
              <w:top w:val="single" w:sz="4" w:space="0" w:color="000000"/>
              <w:left w:val="nil"/>
              <w:bottom w:val="nil"/>
              <w:right w:val="single" w:sz="4" w:space="0" w:color="000000"/>
            </w:tcBorders>
          </w:tcPr>
          <w:p w14:paraId="1B573A19"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1C85F980" w14:textId="77777777" w:rsidTr="002F7498">
        <w:trPr>
          <w:trHeight w:val="347"/>
        </w:trPr>
        <w:tc>
          <w:tcPr>
            <w:tcW w:w="2789" w:type="dxa"/>
            <w:gridSpan w:val="2"/>
            <w:tcBorders>
              <w:top w:val="nil"/>
              <w:left w:val="single" w:sz="4" w:space="0" w:color="000000"/>
              <w:bottom w:val="nil"/>
              <w:right w:val="single" w:sz="4" w:space="0" w:color="000000"/>
            </w:tcBorders>
          </w:tcPr>
          <w:p w14:paraId="0872444B"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Active substance/product </w:t>
            </w:r>
          </w:p>
        </w:tc>
        <w:tc>
          <w:tcPr>
            <w:tcW w:w="5007" w:type="dxa"/>
            <w:gridSpan w:val="3"/>
            <w:tcBorders>
              <w:top w:val="nil"/>
              <w:left w:val="single" w:sz="4" w:space="0" w:color="000000"/>
              <w:bottom w:val="nil"/>
              <w:right w:val="nil"/>
            </w:tcBorders>
          </w:tcPr>
          <w:p w14:paraId="22B29823" w14:textId="4AD4B9EA" w:rsidR="00921EDE" w:rsidRPr="00921EDE" w:rsidRDefault="00DB3613" w:rsidP="00921EDE">
            <w:pPr>
              <w:spacing w:line="259" w:lineRule="auto"/>
              <w:rPr>
                <w:rFonts w:ascii="Times New Roman" w:hAnsi="Times New Roman" w:cs="Times New Roman"/>
                <w:color w:val="000000" w:themeColor="text1"/>
                <w:sz w:val="20"/>
                <w:szCs w:val="20"/>
                <w:lang w:eastAsia="en-IE"/>
              </w:rPr>
            </w:pPr>
            <w:r>
              <w:rPr>
                <w:rFonts w:ascii="Times New Roman" w:hAnsi="Times New Roman" w:cs="Times New Roman"/>
                <w:color w:val="000000" w:themeColor="text1"/>
                <w:sz w:val="20"/>
                <w:szCs w:val="20"/>
                <w:lang w:eastAsia="en-IE"/>
              </w:rPr>
              <w:t>054-01-05*</w:t>
            </w:r>
            <w:r w:rsidR="00921EDE" w:rsidRPr="00921EDE">
              <w:rPr>
                <w:rFonts w:ascii="Times New Roman" w:hAnsi="Times New Roman" w:cs="Times New Roman"/>
                <w:color w:val="000000" w:themeColor="text1"/>
                <w:sz w:val="20"/>
                <w:szCs w:val="20"/>
                <w:lang w:eastAsia="en-IE"/>
              </w:rPr>
              <w:t xml:space="preserve"> </w:t>
            </w:r>
          </w:p>
        </w:tc>
        <w:tc>
          <w:tcPr>
            <w:tcW w:w="1678" w:type="dxa"/>
            <w:tcBorders>
              <w:top w:val="nil"/>
              <w:left w:val="nil"/>
              <w:bottom w:val="nil"/>
              <w:right w:val="single" w:sz="4" w:space="0" w:color="000000"/>
            </w:tcBorders>
          </w:tcPr>
          <w:p w14:paraId="3883349B"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6F9A545C" w14:textId="77777777" w:rsidTr="002F7498">
        <w:trPr>
          <w:trHeight w:val="341"/>
        </w:trPr>
        <w:tc>
          <w:tcPr>
            <w:tcW w:w="2789" w:type="dxa"/>
            <w:gridSpan w:val="2"/>
            <w:tcBorders>
              <w:top w:val="nil"/>
              <w:left w:val="single" w:sz="4" w:space="0" w:color="000000"/>
              <w:bottom w:val="nil"/>
              <w:right w:val="single" w:sz="4" w:space="0" w:color="000000"/>
            </w:tcBorders>
          </w:tcPr>
          <w:p w14:paraId="5AC1592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Application rate (mL/ha) </w:t>
            </w:r>
          </w:p>
        </w:tc>
        <w:tc>
          <w:tcPr>
            <w:tcW w:w="5007" w:type="dxa"/>
            <w:gridSpan w:val="3"/>
            <w:tcBorders>
              <w:top w:val="nil"/>
              <w:left w:val="single" w:sz="4" w:space="0" w:color="000000"/>
              <w:bottom w:val="nil"/>
              <w:right w:val="nil"/>
            </w:tcBorders>
          </w:tcPr>
          <w:p w14:paraId="4685E2BE"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 × 1000 </w:t>
            </w:r>
          </w:p>
        </w:tc>
        <w:tc>
          <w:tcPr>
            <w:tcW w:w="1678" w:type="dxa"/>
            <w:tcBorders>
              <w:top w:val="nil"/>
              <w:left w:val="nil"/>
              <w:bottom w:val="nil"/>
              <w:right w:val="single" w:sz="4" w:space="0" w:color="000000"/>
            </w:tcBorders>
          </w:tcPr>
          <w:p w14:paraId="195867FF"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7D6A0CAE"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0EA34C8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MAF </w:t>
            </w:r>
          </w:p>
        </w:tc>
        <w:tc>
          <w:tcPr>
            <w:tcW w:w="5007" w:type="dxa"/>
            <w:gridSpan w:val="3"/>
            <w:tcBorders>
              <w:top w:val="nil"/>
              <w:left w:val="single" w:sz="4" w:space="0" w:color="000000"/>
              <w:bottom w:val="single" w:sz="4" w:space="0" w:color="000000"/>
              <w:right w:val="nil"/>
            </w:tcBorders>
          </w:tcPr>
          <w:p w14:paraId="29BAA6BD"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 </w:t>
            </w:r>
          </w:p>
        </w:tc>
        <w:tc>
          <w:tcPr>
            <w:tcW w:w="1678" w:type="dxa"/>
            <w:tcBorders>
              <w:top w:val="nil"/>
              <w:left w:val="nil"/>
              <w:bottom w:val="single" w:sz="4" w:space="0" w:color="000000"/>
              <w:right w:val="single" w:sz="4" w:space="0" w:color="000000"/>
            </w:tcBorders>
          </w:tcPr>
          <w:p w14:paraId="789B6B23"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7FD23726"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68756FD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7C51467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5509A45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PERoff-field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6DF183C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PERoff-field </w:t>
            </w:r>
          </w:p>
          <w:p w14:paraId="655946A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50 % drift red. </w:t>
            </w:r>
          </w:p>
          <w:p w14:paraId="2CF85B1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4ECB8D2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PERoff-field </w:t>
            </w:r>
          </w:p>
          <w:p w14:paraId="71F3A893"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75 % drift red. </w:t>
            </w:r>
          </w:p>
          <w:p w14:paraId="2B96F63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59700AD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PERoff-field </w:t>
            </w:r>
          </w:p>
          <w:p w14:paraId="3A5C03A4"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90 % drift red. </w:t>
            </w:r>
          </w:p>
          <w:p w14:paraId="77046CE3"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(mL/ha) </w:t>
            </w:r>
          </w:p>
        </w:tc>
      </w:tr>
      <w:tr w:rsidR="00DB3613" w:rsidRPr="00921EDE" w14:paraId="7C43BA1A"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3E9AA238"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4D4E0A1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45E62D0F"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27.70 </w:t>
            </w:r>
          </w:p>
        </w:tc>
        <w:tc>
          <w:tcPr>
            <w:tcW w:w="1668" w:type="dxa"/>
            <w:tcBorders>
              <w:top w:val="single" w:sz="4" w:space="0" w:color="000000"/>
              <w:left w:val="single" w:sz="4" w:space="0" w:color="000000"/>
              <w:bottom w:val="single" w:sz="4" w:space="0" w:color="000000"/>
              <w:right w:val="single" w:sz="4" w:space="0" w:color="000000"/>
            </w:tcBorders>
          </w:tcPr>
          <w:p w14:paraId="2A5B795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13.85 </w:t>
            </w:r>
          </w:p>
        </w:tc>
        <w:tc>
          <w:tcPr>
            <w:tcW w:w="1671" w:type="dxa"/>
            <w:tcBorders>
              <w:top w:val="single" w:sz="4" w:space="0" w:color="000000"/>
              <w:left w:val="single" w:sz="4" w:space="0" w:color="000000"/>
              <w:bottom w:val="single" w:sz="4" w:space="0" w:color="000000"/>
              <w:right w:val="single" w:sz="4" w:space="0" w:color="000000"/>
            </w:tcBorders>
          </w:tcPr>
          <w:p w14:paraId="124A866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6.93 </w:t>
            </w:r>
          </w:p>
        </w:tc>
        <w:tc>
          <w:tcPr>
            <w:tcW w:w="1678" w:type="dxa"/>
            <w:tcBorders>
              <w:top w:val="single" w:sz="4" w:space="0" w:color="000000"/>
              <w:left w:val="single" w:sz="4" w:space="0" w:color="000000"/>
              <w:bottom w:val="single" w:sz="4" w:space="0" w:color="000000"/>
              <w:right w:val="single" w:sz="4" w:space="0" w:color="000000"/>
            </w:tcBorders>
          </w:tcPr>
          <w:p w14:paraId="5012CCB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2.77 </w:t>
            </w:r>
          </w:p>
        </w:tc>
      </w:tr>
      <w:tr w:rsidR="00DB3613" w:rsidRPr="00921EDE" w14:paraId="78D25AAB"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4D4777C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49CBACCB"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25B0BFDD"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5.70 </w:t>
            </w:r>
          </w:p>
        </w:tc>
        <w:tc>
          <w:tcPr>
            <w:tcW w:w="1668" w:type="dxa"/>
            <w:tcBorders>
              <w:top w:val="single" w:sz="4" w:space="0" w:color="000000"/>
              <w:left w:val="single" w:sz="4" w:space="0" w:color="000000"/>
              <w:bottom w:val="single" w:sz="4" w:space="0" w:color="000000"/>
              <w:right w:val="single" w:sz="4" w:space="0" w:color="000000"/>
            </w:tcBorders>
          </w:tcPr>
          <w:p w14:paraId="08BD4C24"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2.85 </w:t>
            </w:r>
          </w:p>
        </w:tc>
        <w:tc>
          <w:tcPr>
            <w:tcW w:w="1671" w:type="dxa"/>
            <w:tcBorders>
              <w:top w:val="single" w:sz="4" w:space="0" w:color="000000"/>
              <w:left w:val="single" w:sz="4" w:space="0" w:color="000000"/>
              <w:bottom w:val="single" w:sz="4" w:space="0" w:color="000000"/>
              <w:right w:val="single" w:sz="4" w:space="0" w:color="000000"/>
            </w:tcBorders>
          </w:tcPr>
          <w:p w14:paraId="611EC62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1.43 </w:t>
            </w:r>
          </w:p>
        </w:tc>
        <w:tc>
          <w:tcPr>
            <w:tcW w:w="1678" w:type="dxa"/>
            <w:tcBorders>
              <w:top w:val="single" w:sz="4" w:space="0" w:color="000000"/>
              <w:left w:val="single" w:sz="4" w:space="0" w:color="000000"/>
              <w:bottom w:val="single" w:sz="4" w:space="0" w:color="000000"/>
              <w:right w:val="single" w:sz="4" w:space="0" w:color="000000"/>
            </w:tcBorders>
          </w:tcPr>
          <w:p w14:paraId="74A4FEDD"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0.57 </w:t>
            </w:r>
          </w:p>
        </w:tc>
      </w:tr>
      <w:tr w:rsidR="00DB3613" w:rsidRPr="00921EDE" w14:paraId="5315C4A4"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38ED520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03708C6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0FC7AF5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2.90 </w:t>
            </w:r>
          </w:p>
        </w:tc>
        <w:tc>
          <w:tcPr>
            <w:tcW w:w="1668" w:type="dxa"/>
            <w:tcBorders>
              <w:top w:val="single" w:sz="4" w:space="0" w:color="000000"/>
              <w:left w:val="single" w:sz="4" w:space="0" w:color="000000"/>
              <w:bottom w:val="single" w:sz="4" w:space="0" w:color="000000"/>
              <w:right w:val="single" w:sz="4" w:space="0" w:color="000000"/>
            </w:tcBorders>
          </w:tcPr>
          <w:p w14:paraId="7A9ED84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1.45 </w:t>
            </w:r>
          </w:p>
        </w:tc>
        <w:tc>
          <w:tcPr>
            <w:tcW w:w="1671" w:type="dxa"/>
            <w:tcBorders>
              <w:top w:val="single" w:sz="4" w:space="0" w:color="000000"/>
              <w:left w:val="single" w:sz="4" w:space="0" w:color="000000"/>
              <w:bottom w:val="single" w:sz="4" w:space="0" w:color="000000"/>
              <w:right w:val="single" w:sz="4" w:space="0" w:color="000000"/>
            </w:tcBorders>
          </w:tcPr>
          <w:p w14:paraId="3ADCDC3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0.73 </w:t>
            </w:r>
          </w:p>
        </w:tc>
        <w:tc>
          <w:tcPr>
            <w:tcW w:w="1678" w:type="dxa"/>
            <w:tcBorders>
              <w:top w:val="single" w:sz="4" w:space="0" w:color="000000"/>
              <w:left w:val="single" w:sz="4" w:space="0" w:color="000000"/>
              <w:bottom w:val="single" w:sz="4" w:space="0" w:color="000000"/>
              <w:right w:val="single" w:sz="4" w:space="0" w:color="000000"/>
            </w:tcBorders>
          </w:tcPr>
          <w:p w14:paraId="45F7EB9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0.29 </w:t>
            </w:r>
          </w:p>
        </w:tc>
      </w:tr>
      <w:tr w:rsidR="00DB3613" w:rsidRPr="00921EDE" w14:paraId="5FB4279D"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052597AE"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15 m </w:t>
            </w:r>
          </w:p>
        </w:tc>
        <w:tc>
          <w:tcPr>
            <w:tcW w:w="1395" w:type="dxa"/>
            <w:tcBorders>
              <w:top w:val="single" w:sz="4" w:space="0" w:color="000000"/>
              <w:left w:val="single" w:sz="4" w:space="0" w:color="000000"/>
              <w:bottom w:val="single" w:sz="4" w:space="0" w:color="000000"/>
              <w:right w:val="single" w:sz="4" w:space="0" w:color="000000"/>
            </w:tcBorders>
          </w:tcPr>
          <w:p w14:paraId="0E38A85C"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2E9F831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2.00 </w:t>
            </w:r>
          </w:p>
        </w:tc>
        <w:tc>
          <w:tcPr>
            <w:tcW w:w="1668" w:type="dxa"/>
            <w:tcBorders>
              <w:top w:val="single" w:sz="4" w:space="0" w:color="000000"/>
              <w:left w:val="single" w:sz="4" w:space="0" w:color="000000"/>
              <w:bottom w:val="single" w:sz="4" w:space="0" w:color="000000"/>
              <w:right w:val="single" w:sz="4" w:space="0" w:color="000000"/>
            </w:tcBorders>
          </w:tcPr>
          <w:p w14:paraId="3875405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1.00 </w:t>
            </w:r>
          </w:p>
        </w:tc>
        <w:tc>
          <w:tcPr>
            <w:tcW w:w="1671" w:type="dxa"/>
            <w:tcBorders>
              <w:top w:val="single" w:sz="4" w:space="0" w:color="000000"/>
              <w:left w:val="single" w:sz="4" w:space="0" w:color="000000"/>
              <w:bottom w:val="single" w:sz="4" w:space="0" w:color="000000"/>
              <w:right w:val="single" w:sz="4" w:space="0" w:color="000000"/>
            </w:tcBorders>
          </w:tcPr>
          <w:p w14:paraId="0531C61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0.50 </w:t>
            </w:r>
          </w:p>
        </w:tc>
        <w:tc>
          <w:tcPr>
            <w:tcW w:w="1678" w:type="dxa"/>
            <w:tcBorders>
              <w:top w:val="single" w:sz="4" w:space="0" w:color="000000"/>
              <w:left w:val="single" w:sz="4" w:space="0" w:color="000000"/>
              <w:bottom w:val="single" w:sz="4" w:space="0" w:color="000000"/>
              <w:right w:val="single" w:sz="4" w:space="0" w:color="000000"/>
            </w:tcBorders>
          </w:tcPr>
          <w:p w14:paraId="6188FF3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0.20 </w:t>
            </w:r>
          </w:p>
        </w:tc>
      </w:tr>
      <w:tr w:rsidR="00DB3613" w:rsidRPr="00921EDE" w14:paraId="723E1AFA"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1D60A02F"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20 m </w:t>
            </w:r>
          </w:p>
        </w:tc>
        <w:tc>
          <w:tcPr>
            <w:tcW w:w="1395" w:type="dxa"/>
            <w:tcBorders>
              <w:top w:val="single" w:sz="4" w:space="0" w:color="000000"/>
              <w:left w:val="single" w:sz="4" w:space="0" w:color="000000"/>
              <w:bottom w:val="single" w:sz="4" w:space="0" w:color="000000"/>
              <w:right w:val="single" w:sz="4" w:space="0" w:color="000000"/>
            </w:tcBorders>
          </w:tcPr>
          <w:p w14:paraId="1EEDDF0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2690D81F"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1.50 </w:t>
            </w:r>
          </w:p>
        </w:tc>
        <w:tc>
          <w:tcPr>
            <w:tcW w:w="1668" w:type="dxa"/>
            <w:tcBorders>
              <w:top w:val="single" w:sz="4" w:space="0" w:color="000000"/>
              <w:left w:val="single" w:sz="4" w:space="0" w:color="000000"/>
              <w:bottom w:val="single" w:sz="4" w:space="0" w:color="000000"/>
              <w:right w:val="single" w:sz="4" w:space="0" w:color="000000"/>
            </w:tcBorders>
          </w:tcPr>
          <w:p w14:paraId="1DBFDDED"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0.75 </w:t>
            </w:r>
          </w:p>
        </w:tc>
        <w:tc>
          <w:tcPr>
            <w:tcW w:w="1671" w:type="dxa"/>
            <w:tcBorders>
              <w:top w:val="single" w:sz="4" w:space="0" w:color="000000"/>
              <w:left w:val="single" w:sz="4" w:space="0" w:color="000000"/>
              <w:bottom w:val="single" w:sz="4" w:space="0" w:color="000000"/>
              <w:right w:val="single" w:sz="4" w:space="0" w:color="000000"/>
            </w:tcBorders>
          </w:tcPr>
          <w:p w14:paraId="64B19D9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0.38 </w:t>
            </w:r>
          </w:p>
        </w:tc>
        <w:tc>
          <w:tcPr>
            <w:tcW w:w="1678" w:type="dxa"/>
            <w:tcBorders>
              <w:top w:val="single" w:sz="4" w:space="0" w:color="000000"/>
              <w:left w:val="single" w:sz="4" w:space="0" w:color="000000"/>
              <w:bottom w:val="single" w:sz="4" w:space="0" w:color="000000"/>
              <w:right w:val="single" w:sz="4" w:space="0" w:color="000000"/>
            </w:tcBorders>
          </w:tcPr>
          <w:p w14:paraId="0CF6C70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0.15 </w:t>
            </w:r>
          </w:p>
        </w:tc>
      </w:tr>
      <w:tr w:rsidR="00DB3613" w:rsidRPr="00921EDE" w14:paraId="6A5EC357"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39DD4F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30 m </w:t>
            </w:r>
          </w:p>
        </w:tc>
        <w:tc>
          <w:tcPr>
            <w:tcW w:w="1395" w:type="dxa"/>
            <w:tcBorders>
              <w:top w:val="single" w:sz="4" w:space="0" w:color="000000"/>
              <w:left w:val="single" w:sz="4" w:space="0" w:color="000000"/>
              <w:bottom w:val="single" w:sz="4" w:space="0" w:color="000000"/>
              <w:right w:val="single" w:sz="4" w:space="0" w:color="000000"/>
            </w:tcBorders>
          </w:tcPr>
          <w:p w14:paraId="68FEFF9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199FF5C3"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1.00 </w:t>
            </w:r>
          </w:p>
        </w:tc>
        <w:tc>
          <w:tcPr>
            <w:tcW w:w="1668" w:type="dxa"/>
            <w:tcBorders>
              <w:top w:val="single" w:sz="4" w:space="0" w:color="000000"/>
              <w:left w:val="single" w:sz="4" w:space="0" w:color="000000"/>
              <w:bottom w:val="single" w:sz="4" w:space="0" w:color="000000"/>
              <w:right w:val="single" w:sz="4" w:space="0" w:color="000000"/>
            </w:tcBorders>
          </w:tcPr>
          <w:p w14:paraId="28A3EC4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0.50 </w:t>
            </w:r>
          </w:p>
        </w:tc>
        <w:tc>
          <w:tcPr>
            <w:tcW w:w="1671" w:type="dxa"/>
            <w:tcBorders>
              <w:top w:val="single" w:sz="4" w:space="0" w:color="000000"/>
              <w:left w:val="single" w:sz="4" w:space="0" w:color="000000"/>
              <w:bottom w:val="single" w:sz="4" w:space="0" w:color="000000"/>
              <w:right w:val="single" w:sz="4" w:space="0" w:color="000000"/>
            </w:tcBorders>
          </w:tcPr>
          <w:p w14:paraId="33ABCFE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0.25 </w:t>
            </w:r>
          </w:p>
        </w:tc>
        <w:tc>
          <w:tcPr>
            <w:tcW w:w="1678" w:type="dxa"/>
            <w:tcBorders>
              <w:top w:val="single" w:sz="4" w:space="0" w:color="000000"/>
              <w:left w:val="single" w:sz="4" w:space="0" w:color="000000"/>
              <w:bottom w:val="single" w:sz="4" w:space="0" w:color="000000"/>
              <w:right w:val="single" w:sz="4" w:space="0" w:color="000000"/>
            </w:tcBorders>
          </w:tcPr>
          <w:p w14:paraId="6153E40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0.10 </w:t>
            </w:r>
          </w:p>
        </w:tc>
      </w:tr>
      <w:tr w:rsidR="00DB3613" w:rsidRPr="00921EDE" w14:paraId="4C432F20" w14:textId="77777777" w:rsidTr="002F7498">
        <w:trPr>
          <w:trHeight w:val="343"/>
        </w:trPr>
        <w:tc>
          <w:tcPr>
            <w:tcW w:w="2789" w:type="dxa"/>
            <w:gridSpan w:val="2"/>
            <w:tcBorders>
              <w:top w:val="single" w:sz="4" w:space="0" w:color="000000"/>
              <w:left w:val="single" w:sz="4" w:space="0" w:color="000000"/>
              <w:bottom w:val="nil"/>
              <w:right w:val="single" w:sz="4" w:space="0" w:color="000000"/>
            </w:tcBorders>
          </w:tcPr>
          <w:p w14:paraId="5078DDA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Toxicity value </w:t>
            </w:r>
          </w:p>
        </w:tc>
        <w:tc>
          <w:tcPr>
            <w:tcW w:w="5007" w:type="dxa"/>
            <w:gridSpan w:val="3"/>
            <w:tcBorders>
              <w:top w:val="single" w:sz="4" w:space="0" w:color="000000"/>
              <w:left w:val="single" w:sz="4" w:space="0" w:color="000000"/>
              <w:bottom w:val="nil"/>
              <w:right w:val="nil"/>
            </w:tcBorders>
          </w:tcPr>
          <w:p w14:paraId="47DC7C4D"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TER </w:t>
            </w:r>
          </w:p>
        </w:tc>
        <w:tc>
          <w:tcPr>
            <w:tcW w:w="1678" w:type="dxa"/>
            <w:tcBorders>
              <w:top w:val="single" w:sz="4" w:space="0" w:color="000000"/>
              <w:left w:val="nil"/>
              <w:bottom w:val="nil"/>
              <w:right w:val="single" w:sz="4" w:space="0" w:color="000000"/>
            </w:tcBorders>
          </w:tcPr>
          <w:p w14:paraId="709982FE"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05C0C106" w14:textId="77777777" w:rsidTr="002F7498">
        <w:trPr>
          <w:trHeight w:val="574"/>
        </w:trPr>
        <w:tc>
          <w:tcPr>
            <w:tcW w:w="2789" w:type="dxa"/>
            <w:gridSpan w:val="2"/>
            <w:tcBorders>
              <w:top w:val="nil"/>
              <w:left w:val="single" w:sz="4" w:space="0" w:color="000000"/>
              <w:bottom w:val="single" w:sz="4" w:space="0" w:color="000000"/>
              <w:right w:val="single" w:sz="4" w:space="0" w:color="000000"/>
            </w:tcBorders>
          </w:tcPr>
          <w:p w14:paraId="4873CB59" w14:textId="77777777" w:rsidR="00921EDE" w:rsidRPr="00921EDE" w:rsidRDefault="00921EDE" w:rsidP="00921EDE">
            <w:pPr>
              <w:spacing w:line="259" w:lineRule="auto"/>
              <w:jc w:val="both"/>
              <w:rPr>
                <w:rFonts w:ascii="Times New Roman" w:hAnsi="Times New Roman" w:cs="Times New Roman"/>
                <w:color w:val="000000" w:themeColor="text1"/>
                <w:sz w:val="20"/>
                <w:szCs w:val="20"/>
                <w:lang w:val="it-IT" w:eastAsia="en-IE"/>
              </w:rPr>
            </w:pPr>
            <w:r w:rsidRPr="00921EDE">
              <w:rPr>
                <w:rFonts w:ascii="Times New Roman" w:hAnsi="Times New Roman" w:cs="Times New Roman"/>
                <w:b/>
                <w:color w:val="000000" w:themeColor="text1"/>
                <w:sz w:val="20"/>
                <w:szCs w:val="20"/>
                <w:lang w:val="it-IT" w:eastAsia="en-IE"/>
              </w:rPr>
              <w:t>ER</w:t>
            </w:r>
            <w:r w:rsidRPr="00921EDE">
              <w:rPr>
                <w:rFonts w:ascii="Times New Roman" w:hAnsi="Times New Roman" w:cs="Times New Roman"/>
                <w:b/>
                <w:color w:val="000000" w:themeColor="text1"/>
                <w:sz w:val="20"/>
                <w:szCs w:val="20"/>
                <w:vertAlign w:val="subscript"/>
                <w:lang w:val="it-IT" w:eastAsia="en-IE"/>
              </w:rPr>
              <w:t>5</w:t>
            </w:r>
            <w:r w:rsidRPr="00921EDE">
              <w:rPr>
                <w:rFonts w:ascii="Times New Roman" w:hAnsi="Times New Roman" w:cs="Times New Roman"/>
                <w:b/>
                <w:color w:val="000000" w:themeColor="text1"/>
                <w:sz w:val="20"/>
                <w:szCs w:val="20"/>
                <w:lang w:val="it-IT" w:eastAsia="en-IE"/>
              </w:rPr>
              <w:t xml:space="preserve"> = 27mL prod./ha (vegetative vigour) </w:t>
            </w:r>
          </w:p>
        </w:tc>
        <w:tc>
          <w:tcPr>
            <w:tcW w:w="5007" w:type="dxa"/>
            <w:gridSpan w:val="3"/>
            <w:tcBorders>
              <w:top w:val="nil"/>
              <w:left w:val="single" w:sz="4" w:space="0" w:color="000000"/>
              <w:bottom w:val="single" w:sz="4" w:space="0" w:color="000000"/>
              <w:right w:val="nil"/>
            </w:tcBorders>
          </w:tcPr>
          <w:p w14:paraId="1D4CDE5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criterion: TER ≥ 5 </w:t>
            </w:r>
          </w:p>
        </w:tc>
        <w:tc>
          <w:tcPr>
            <w:tcW w:w="1678" w:type="dxa"/>
            <w:tcBorders>
              <w:top w:val="nil"/>
              <w:left w:val="nil"/>
              <w:bottom w:val="single" w:sz="4" w:space="0" w:color="000000"/>
              <w:right w:val="single" w:sz="4" w:space="0" w:color="000000"/>
            </w:tcBorders>
          </w:tcPr>
          <w:p w14:paraId="28F979C2" w14:textId="77777777" w:rsidR="00921EDE" w:rsidRPr="00921EDE" w:rsidRDefault="00921EDE" w:rsidP="00921EDE">
            <w:pPr>
              <w:spacing w:after="160" w:line="259" w:lineRule="auto"/>
              <w:rPr>
                <w:rFonts w:ascii="Times New Roman" w:hAnsi="Times New Roman" w:cs="Times New Roman"/>
                <w:color w:val="000000" w:themeColor="text1"/>
                <w:sz w:val="20"/>
                <w:szCs w:val="20"/>
                <w:lang w:eastAsia="en-IE"/>
              </w:rPr>
            </w:pPr>
          </w:p>
        </w:tc>
      </w:tr>
      <w:tr w:rsidR="00DB3613" w:rsidRPr="00921EDE" w14:paraId="55E05695" w14:textId="77777777" w:rsidTr="002F7498">
        <w:trPr>
          <w:trHeight w:val="356"/>
        </w:trPr>
        <w:tc>
          <w:tcPr>
            <w:tcW w:w="2789" w:type="dxa"/>
            <w:gridSpan w:val="2"/>
            <w:tcBorders>
              <w:top w:val="single" w:sz="4" w:space="0" w:color="000000"/>
              <w:left w:val="single" w:sz="4" w:space="0" w:color="000000"/>
              <w:bottom w:val="single" w:sz="4" w:space="0" w:color="000000"/>
              <w:right w:val="single" w:sz="4" w:space="0" w:color="000000"/>
            </w:tcBorders>
          </w:tcPr>
          <w:p w14:paraId="4EB9C9D6"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4880FB98"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0.97 </w:t>
            </w:r>
          </w:p>
        </w:tc>
        <w:tc>
          <w:tcPr>
            <w:tcW w:w="1668" w:type="dxa"/>
            <w:tcBorders>
              <w:top w:val="single" w:sz="4" w:space="0" w:color="000000"/>
              <w:left w:val="single" w:sz="4" w:space="0" w:color="000000"/>
              <w:bottom w:val="single" w:sz="4" w:space="0" w:color="000000"/>
              <w:right w:val="single" w:sz="4" w:space="0" w:color="000000"/>
            </w:tcBorders>
          </w:tcPr>
          <w:p w14:paraId="1740E2CB"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b/>
                <w:color w:val="000000" w:themeColor="text1"/>
                <w:sz w:val="20"/>
                <w:szCs w:val="20"/>
                <w:lang w:eastAsia="en-IE"/>
              </w:rPr>
              <w:t xml:space="preserve">1.95 </w:t>
            </w:r>
          </w:p>
        </w:tc>
        <w:tc>
          <w:tcPr>
            <w:tcW w:w="1671" w:type="dxa"/>
            <w:tcBorders>
              <w:top w:val="single" w:sz="4" w:space="0" w:color="000000"/>
              <w:left w:val="single" w:sz="4" w:space="0" w:color="000000"/>
              <w:bottom w:val="single" w:sz="4" w:space="0" w:color="000000"/>
              <w:right w:val="single" w:sz="4" w:space="0" w:color="000000"/>
            </w:tcBorders>
          </w:tcPr>
          <w:p w14:paraId="2F4940C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3.90 </w:t>
            </w:r>
          </w:p>
        </w:tc>
        <w:tc>
          <w:tcPr>
            <w:tcW w:w="1678" w:type="dxa"/>
            <w:tcBorders>
              <w:top w:val="single" w:sz="4" w:space="0" w:color="000000"/>
              <w:left w:val="single" w:sz="4" w:space="0" w:color="000000"/>
              <w:bottom w:val="single" w:sz="4" w:space="0" w:color="000000"/>
              <w:right w:val="single" w:sz="4" w:space="0" w:color="000000"/>
            </w:tcBorders>
          </w:tcPr>
          <w:p w14:paraId="2847645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9.75 </w:t>
            </w:r>
          </w:p>
        </w:tc>
      </w:tr>
      <w:tr w:rsidR="00DB3613" w:rsidRPr="00921EDE" w14:paraId="5BD782ED"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1A66863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6A36ED80"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4.74 </w:t>
            </w:r>
          </w:p>
        </w:tc>
        <w:tc>
          <w:tcPr>
            <w:tcW w:w="1668" w:type="dxa"/>
            <w:tcBorders>
              <w:top w:val="single" w:sz="4" w:space="0" w:color="000000"/>
              <w:left w:val="single" w:sz="4" w:space="0" w:color="000000"/>
              <w:bottom w:val="single" w:sz="4" w:space="0" w:color="000000"/>
              <w:right w:val="single" w:sz="4" w:space="0" w:color="000000"/>
            </w:tcBorders>
          </w:tcPr>
          <w:p w14:paraId="58423053"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9.47 </w:t>
            </w:r>
          </w:p>
        </w:tc>
        <w:tc>
          <w:tcPr>
            <w:tcW w:w="1671" w:type="dxa"/>
            <w:tcBorders>
              <w:top w:val="single" w:sz="4" w:space="0" w:color="000000"/>
              <w:left w:val="single" w:sz="4" w:space="0" w:color="000000"/>
              <w:bottom w:val="single" w:sz="4" w:space="0" w:color="000000"/>
              <w:right w:val="single" w:sz="4" w:space="0" w:color="000000"/>
            </w:tcBorders>
          </w:tcPr>
          <w:p w14:paraId="7E44BE6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18.95 </w:t>
            </w:r>
          </w:p>
        </w:tc>
        <w:tc>
          <w:tcPr>
            <w:tcW w:w="1678" w:type="dxa"/>
            <w:tcBorders>
              <w:top w:val="single" w:sz="4" w:space="0" w:color="000000"/>
              <w:left w:val="single" w:sz="4" w:space="0" w:color="000000"/>
              <w:bottom w:val="single" w:sz="4" w:space="0" w:color="000000"/>
              <w:right w:val="single" w:sz="4" w:space="0" w:color="000000"/>
            </w:tcBorders>
          </w:tcPr>
          <w:p w14:paraId="2E49AF5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47.37 </w:t>
            </w:r>
          </w:p>
        </w:tc>
      </w:tr>
      <w:tr w:rsidR="00DB3613" w:rsidRPr="00921EDE" w14:paraId="5B4A1398"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75C6A964"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615D65B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9.31 </w:t>
            </w:r>
          </w:p>
        </w:tc>
        <w:tc>
          <w:tcPr>
            <w:tcW w:w="1668" w:type="dxa"/>
            <w:tcBorders>
              <w:top w:val="single" w:sz="4" w:space="0" w:color="000000"/>
              <w:left w:val="single" w:sz="4" w:space="0" w:color="000000"/>
              <w:bottom w:val="single" w:sz="4" w:space="0" w:color="000000"/>
              <w:right w:val="single" w:sz="4" w:space="0" w:color="000000"/>
            </w:tcBorders>
          </w:tcPr>
          <w:p w14:paraId="571468E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18.62 </w:t>
            </w:r>
          </w:p>
        </w:tc>
        <w:tc>
          <w:tcPr>
            <w:tcW w:w="1671" w:type="dxa"/>
            <w:tcBorders>
              <w:top w:val="single" w:sz="4" w:space="0" w:color="000000"/>
              <w:left w:val="single" w:sz="4" w:space="0" w:color="000000"/>
              <w:bottom w:val="single" w:sz="4" w:space="0" w:color="000000"/>
              <w:right w:val="single" w:sz="4" w:space="0" w:color="000000"/>
            </w:tcBorders>
          </w:tcPr>
          <w:p w14:paraId="4509926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37.24 </w:t>
            </w:r>
          </w:p>
        </w:tc>
        <w:tc>
          <w:tcPr>
            <w:tcW w:w="1678" w:type="dxa"/>
            <w:tcBorders>
              <w:top w:val="single" w:sz="4" w:space="0" w:color="000000"/>
              <w:left w:val="single" w:sz="4" w:space="0" w:color="000000"/>
              <w:bottom w:val="single" w:sz="4" w:space="0" w:color="000000"/>
              <w:right w:val="single" w:sz="4" w:space="0" w:color="000000"/>
            </w:tcBorders>
          </w:tcPr>
          <w:p w14:paraId="1B42588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93.10 </w:t>
            </w:r>
          </w:p>
        </w:tc>
      </w:tr>
      <w:tr w:rsidR="00DB3613" w:rsidRPr="00921EDE" w14:paraId="475BA883"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43DE9A0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4DC85A15"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13.50 </w:t>
            </w:r>
          </w:p>
        </w:tc>
        <w:tc>
          <w:tcPr>
            <w:tcW w:w="1668" w:type="dxa"/>
            <w:tcBorders>
              <w:top w:val="single" w:sz="4" w:space="0" w:color="000000"/>
              <w:left w:val="single" w:sz="4" w:space="0" w:color="000000"/>
              <w:bottom w:val="single" w:sz="4" w:space="0" w:color="000000"/>
              <w:right w:val="single" w:sz="4" w:space="0" w:color="000000"/>
            </w:tcBorders>
          </w:tcPr>
          <w:p w14:paraId="1A34B96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27.00 </w:t>
            </w:r>
          </w:p>
        </w:tc>
        <w:tc>
          <w:tcPr>
            <w:tcW w:w="1671" w:type="dxa"/>
            <w:tcBorders>
              <w:top w:val="single" w:sz="4" w:space="0" w:color="000000"/>
              <w:left w:val="single" w:sz="4" w:space="0" w:color="000000"/>
              <w:bottom w:val="single" w:sz="4" w:space="0" w:color="000000"/>
              <w:right w:val="single" w:sz="4" w:space="0" w:color="000000"/>
            </w:tcBorders>
          </w:tcPr>
          <w:p w14:paraId="73B9CC8E"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54.00 </w:t>
            </w:r>
          </w:p>
        </w:tc>
        <w:tc>
          <w:tcPr>
            <w:tcW w:w="1678" w:type="dxa"/>
            <w:tcBorders>
              <w:top w:val="single" w:sz="4" w:space="0" w:color="000000"/>
              <w:left w:val="single" w:sz="4" w:space="0" w:color="000000"/>
              <w:bottom w:val="single" w:sz="4" w:space="0" w:color="000000"/>
              <w:right w:val="single" w:sz="4" w:space="0" w:color="000000"/>
            </w:tcBorders>
          </w:tcPr>
          <w:p w14:paraId="39E95481"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135.00 </w:t>
            </w:r>
          </w:p>
        </w:tc>
      </w:tr>
      <w:tr w:rsidR="00DB3613" w:rsidRPr="00921EDE" w14:paraId="0977A6D2" w14:textId="77777777" w:rsidTr="002F7498">
        <w:trPr>
          <w:trHeight w:val="518"/>
        </w:trPr>
        <w:tc>
          <w:tcPr>
            <w:tcW w:w="2789" w:type="dxa"/>
            <w:gridSpan w:val="2"/>
            <w:tcBorders>
              <w:top w:val="single" w:sz="4" w:space="0" w:color="000000"/>
              <w:left w:val="single" w:sz="4" w:space="0" w:color="000000"/>
              <w:bottom w:val="single" w:sz="4" w:space="0" w:color="000000"/>
              <w:right w:val="single" w:sz="4" w:space="0" w:color="000000"/>
            </w:tcBorders>
          </w:tcPr>
          <w:p w14:paraId="225C86A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52A67F12"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18.0 </w:t>
            </w:r>
          </w:p>
        </w:tc>
        <w:tc>
          <w:tcPr>
            <w:tcW w:w="1668" w:type="dxa"/>
            <w:tcBorders>
              <w:top w:val="single" w:sz="4" w:space="0" w:color="000000"/>
              <w:left w:val="single" w:sz="4" w:space="0" w:color="000000"/>
              <w:bottom w:val="single" w:sz="4" w:space="0" w:color="000000"/>
              <w:right w:val="single" w:sz="4" w:space="0" w:color="000000"/>
            </w:tcBorders>
          </w:tcPr>
          <w:p w14:paraId="5865BD8A"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36.0 </w:t>
            </w:r>
          </w:p>
        </w:tc>
        <w:tc>
          <w:tcPr>
            <w:tcW w:w="1671" w:type="dxa"/>
            <w:tcBorders>
              <w:top w:val="single" w:sz="4" w:space="0" w:color="000000"/>
              <w:left w:val="single" w:sz="4" w:space="0" w:color="000000"/>
              <w:bottom w:val="single" w:sz="4" w:space="0" w:color="000000"/>
              <w:right w:val="single" w:sz="4" w:space="0" w:color="000000"/>
            </w:tcBorders>
          </w:tcPr>
          <w:p w14:paraId="5225357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72.0 </w:t>
            </w:r>
          </w:p>
        </w:tc>
        <w:tc>
          <w:tcPr>
            <w:tcW w:w="1678" w:type="dxa"/>
            <w:tcBorders>
              <w:top w:val="single" w:sz="4" w:space="0" w:color="000000"/>
              <w:left w:val="single" w:sz="4" w:space="0" w:color="000000"/>
              <w:bottom w:val="single" w:sz="4" w:space="0" w:color="000000"/>
              <w:right w:val="single" w:sz="4" w:space="0" w:color="000000"/>
            </w:tcBorders>
          </w:tcPr>
          <w:p w14:paraId="78810A5E"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180.0 </w:t>
            </w:r>
          </w:p>
        </w:tc>
      </w:tr>
      <w:tr w:rsidR="00DB3613" w:rsidRPr="00921EDE" w14:paraId="247DC7CD"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4E4784B4"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28BAD2FF"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27.00 </w:t>
            </w:r>
          </w:p>
        </w:tc>
        <w:tc>
          <w:tcPr>
            <w:tcW w:w="1668" w:type="dxa"/>
            <w:tcBorders>
              <w:top w:val="single" w:sz="4" w:space="0" w:color="000000"/>
              <w:left w:val="single" w:sz="4" w:space="0" w:color="000000"/>
              <w:bottom w:val="single" w:sz="4" w:space="0" w:color="000000"/>
              <w:right w:val="single" w:sz="4" w:space="0" w:color="000000"/>
            </w:tcBorders>
          </w:tcPr>
          <w:p w14:paraId="223D3FCE"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54.00 </w:t>
            </w:r>
          </w:p>
        </w:tc>
        <w:tc>
          <w:tcPr>
            <w:tcW w:w="1671" w:type="dxa"/>
            <w:tcBorders>
              <w:top w:val="single" w:sz="4" w:space="0" w:color="000000"/>
              <w:left w:val="single" w:sz="4" w:space="0" w:color="000000"/>
              <w:bottom w:val="single" w:sz="4" w:space="0" w:color="000000"/>
              <w:right w:val="single" w:sz="4" w:space="0" w:color="000000"/>
            </w:tcBorders>
          </w:tcPr>
          <w:p w14:paraId="22C57A09"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108.00 </w:t>
            </w:r>
          </w:p>
        </w:tc>
        <w:tc>
          <w:tcPr>
            <w:tcW w:w="1678" w:type="dxa"/>
            <w:tcBorders>
              <w:top w:val="single" w:sz="4" w:space="0" w:color="000000"/>
              <w:left w:val="single" w:sz="4" w:space="0" w:color="000000"/>
              <w:bottom w:val="single" w:sz="4" w:space="0" w:color="000000"/>
              <w:right w:val="single" w:sz="4" w:space="0" w:color="000000"/>
            </w:tcBorders>
          </w:tcPr>
          <w:p w14:paraId="0CE76797" w14:textId="77777777" w:rsidR="00921EDE" w:rsidRPr="00921EDE" w:rsidRDefault="00921EDE" w:rsidP="00921EDE">
            <w:pPr>
              <w:spacing w:line="259" w:lineRule="auto"/>
              <w:rPr>
                <w:rFonts w:ascii="Times New Roman" w:hAnsi="Times New Roman" w:cs="Times New Roman"/>
                <w:color w:val="000000" w:themeColor="text1"/>
                <w:sz w:val="20"/>
                <w:szCs w:val="20"/>
                <w:lang w:eastAsia="en-IE"/>
              </w:rPr>
            </w:pPr>
            <w:r w:rsidRPr="00921EDE">
              <w:rPr>
                <w:rFonts w:ascii="Times New Roman" w:hAnsi="Times New Roman" w:cs="Times New Roman"/>
                <w:color w:val="000000" w:themeColor="text1"/>
                <w:sz w:val="20"/>
                <w:szCs w:val="20"/>
                <w:lang w:eastAsia="en-IE"/>
              </w:rPr>
              <w:t xml:space="preserve">270.00 </w:t>
            </w:r>
          </w:p>
        </w:tc>
      </w:tr>
    </w:tbl>
    <w:p w14:paraId="0866C2F1" w14:textId="77777777" w:rsidR="00921EDE" w:rsidRPr="006F4B7C" w:rsidRDefault="00921EDE" w:rsidP="006F4B7C">
      <w:pPr>
        <w:spacing w:after="35" w:line="239" w:lineRule="auto"/>
        <w:jc w:val="both"/>
        <w:rPr>
          <w:color w:val="000000" w:themeColor="text1"/>
          <w:kern w:val="2"/>
          <w:sz w:val="18"/>
          <w:szCs w:val="18"/>
          <w:lang w:eastAsia="en-IE"/>
          <w14:ligatures w14:val="standardContextual"/>
        </w:rPr>
      </w:pPr>
      <w:r w:rsidRPr="006F4B7C">
        <w:rPr>
          <w:color w:val="000000" w:themeColor="text1"/>
          <w:kern w:val="2"/>
          <w:sz w:val="18"/>
          <w:szCs w:val="18"/>
          <w:lang w:eastAsia="en-IE"/>
          <w14:ligatures w14:val="standardContextual"/>
        </w:rPr>
        <w:t xml:space="preserve">MAF: Multiple application factor; PER: Predicted environmental rates; TER: toxicity to exposure ratio. Criteria values shown in bold breach the relevant trigger. </w:t>
      </w:r>
    </w:p>
    <w:p w14:paraId="74BC7427" w14:textId="56B2FA0F" w:rsidR="00DB3613" w:rsidRPr="006F4B7C" w:rsidRDefault="00DB3613" w:rsidP="006F4B7C">
      <w:pPr>
        <w:spacing w:after="240" w:line="239" w:lineRule="auto"/>
        <w:jc w:val="both"/>
        <w:rPr>
          <w:color w:val="000000" w:themeColor="text1"/>
          <w:kern w:val="2"/>
          <w:sz w:val="18"/>
          <w:szCs w:val="18"/>
          <w:lang w:val="en-US" w:eastAsia="en-IE"/>
          <w14:ligatures w14:val="standardContextual"/>
        </w:rPr>
      </w:pPr>
      <w:r w:rsidRPr="006F4B7C">
        <w:rPr>
          <w:color w:val="000000" w:themeColor="text1"/>
          <w:kern w:val="2"/>
          <w:sz w:val="18"/>
          <w:szCs w:val="18"/>
          <w:lang w:eastAsia="en-IE"/>
          <w14:ligatures w14:val="standardContextual"/>
        </w:rPr>
        <w:t xml:space="preserve">*Data for Atlantis 12 OD. </w:t>
      </w:r>
      <w:r w:rsidRPr="006F4B7C">
        <w:rPr>
          <w:color w:val="000000" w:themeColor="text1"/>
          <w:kern w:val="2"/>
          <w:sz w:val="18"/>
          <w:szCs w:val="18"/>
          <w:lang w:val="en-US" w:eastAsia="en-IE"/>
          <w14:ligatures w14:val="standardContextual"/>
        </w:rPr>
        <w:t>054-01-05 is believed to be comparable to Atlantis 12 OD in all areas of the assessment (refer to dRR Part C for details of the composition</w:t>
      </w:r>
    </w:p>
    <w:p w14:paraId="0B3BD661" w14:textId="055F6306" w:rsidR="00921EDE" w:rsidRPr="00921EDE" w:rsidRDefault="00DB3613" w:rsidP="00DB3613">
      <w:pPr>
        <w:pStyle w:val="RepLabel"/>
        <w:jc w:val="both"/>
      </w:pPr>
      <w:r w:rsidRPr="002B47CC">
        <w:t xml:space="preserve">Table </w:t>
      </w:r>
      <w:r w:rsidRPr="002B47CC">
        <w:fldChar w:fldCharType="begin"/>
      </w:r>
      <w:r w:rsidRPr="002B47CC">
        <w:instrText xml:space="preserve"> STYLEREF 2 \s </w:instrText>
      </w:r>
      <w:r w:rsidRPr="002B47CC">
        <w:fldChar w:fldCharType="separate"/>
      </w:r>
      <w:r w:rsidRPr="002B47CC">
        <w:rPr>
          <w:noProof/>
        </w:rPr>
        <w:t>9.10</w:t>
      </w:r>
      <w:r w:rsidRPr="002B47CC">
        <w:fldChar w:fldCharType="end"/>
      </w:r>
      <w:r w:rsidRPr="002B47CC">
        <w:noBreakHyphen/>
      </w:r>
      <w:r w:rsidR="002B47CC" w:rsidRPr="002B47CC">
        <w:t>7</w:t>
      </w:r>
      <w:r w:rsidRPr="002B47CC">
        <w:t>:</w:t>
      </w:r>
      <w:r w:rsidRPr="002B1114">
        <w:tab/>
      </w:r>
      <w:r w:rsidRPr="00921EDE">
        <w:rPr>
          <w:lang w:val="en-IE"/>
        </w:rPr>
        <w:t xml:space="preserve">Deterministic risk assessment for non-target terrestrial plants considering risk mitigation (in-field no-spray buffer zones, and drift-reducing nozzles) for the use of </w:t>
      </w:r>
      <w:r>
        <w:rPr>
          <w:lang w:val="en-IE"/>
        </w:rPr>
        <w:t>054-01-05</w:t>
      </w:r>
      <w:r w:rsidRPr="00921EDE">
        <w:rPr>
          <w:lang w:val="en-IE"/>
        </w:rPr>
        <w:t xml:space="preserve"> in cereals:  use group </w:t>
      </w:r>
      <w:r w:rsidR="00036676">
        <w:rPr>
          <w:lang w:val="en-IE"/>
        </w:rPr>
        <w:t>H</w:t>
      </w:r>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DB3613" w:rsidRPr="00921EDE" w14:paraId="1B2E1E15" w14:textId="77777777" w:rsidTr="002F7498">
        <w:trPr>
          <w:trHeight w:val="352"/>
        </w:trPr>
        <w:tc>
          <w:tcPr>
            <w:tcW w:w="2789" w:type="dxa"/>
            <w:gridSpan w:val="2"/>
            <w:tcBorders>
              <w:top w:val="single" w:sz="4" w:space="0" w:color="000000"/>
              <w:left w:val="single" w:sz="4" w:space="0" w:color="000000"/>
              <w:bottom w:val="nil"/>
              <w:right w:val="single" w:sz="4" w:space="0" w:color="000000"/>
            </w:tcBorders>
          </w:tcPr>
          <w:p w14:paraId="119C085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29F9389E" w14:textId="3C11E61B"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Cereals, 1 x 0.6 L prod./ha (use group </w:t>
            </w:r>
            <w:r w:rsidR="00036676">
              <w:rPr>
                <w:rFonts w:ascii="Times New Roman" w:hAnsi="Times New Roman" w:cs="Times New Roman"/>
                <w:b/>
                <w:color w:val="000000" w:themeColor="text1"/>
                <w:sz w:val="20"/>
                <w:lang w:eastAsia="en-IE"/>
              </w:rPr>
              <w:t>H</w:t>
            </w:r>
            <w:r w:rsidRPr="00921EDE">
              <w:rPr>
                <w:rFonts w:ascii="Times New Roman" w:hAnsi="Times New Roman" w:cs="Times New Roman"/>
                <w:b/>
                <w:color w:val="000000" w:themeColor="text1"/>
                <w:sz w:val="20"/>
                <w:lang w:eastAsia="en-IE"/>
              </w:rPr>
              <w:t xml:space="preserve">) </w:t>
            </w:r>
          </w:p>
        </w:tc>
        <w:tc>
          <w:tcPr>
            <w:tcW w:w="1678" w:type="dxa"/>
            <w:tcBorders>
              <w:top w:val="single" w:sz="4" w:space="0" w:color="000000"/>
              <w:left w:val="nil"/>
              <w:bottom w:val="nil"/>
              <w:right w:val="single" w:sz="4" w:space="0" w:color="000000"/>
            </w:tcBorders>
          </w:tcPr>
          <w:p w14:paraId="58FDC9A8"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75BF276B" w14:textId="77777777" w:rsidTr="002F7498">
        <w:trPr>
          <w:trHeight w:val="347"/>
        </w:trPr>
        <w:tc>
          <w:tcPr>
            <w:tcW w:w="2789" w:type="dxa"/>
            <w:gridSpan w:val="2"/>
            <w:tcBorders>
              <w:top w:val="nil"/>
              <w:left w:val="single" w:sz="4" w:space="0" w:color="000000"/>
              <w:bottom w:val="nil"/>
              <w:right w:val="single" w:sz="4" w:space="0" w:color="000000"/>
            </w:tcBorders>
          </w:tcPr>
          <w:p w14:paraId="5344BC4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Active substance/product </w:t>
            </w:r>
          </w:p>
        </w:tc>
        <w:tc>
          <w:tcPr>
            <w:tcW w:w="5007" w:type="dxa"/>
            <w:gridSpan w:val="3"/>
            <w:tcBorders>
              <w:top w:val="nil"/>
              <w:left w:val="single" w:sz="4" w:space="0" w:color="000000"/>
              <w:bottom w:val="nil"/>
              <w:right w:val="nil"/>
            </w:tcBorders>
          </w:tcPr>
          <w:p w14:paraId="0EF70566" w14:textId="0137D26B" w:rsidR="00921EDE" w:rsidRPr="00921EDE" w:rsidRDefault="00DB3613" w:rsidP="00921EDE">
            <w:pPr>
              <w:spacing w:line="259" w:lineRule="auto"/>
              <w:rPr>
                <w:rFonts w:ascii="Times New Roman" w:hAnsi="Times New Roman" w:cs="Times New Roman"/>
                <w:color w:val="000000" w:themeColor="text1"/>
                <w:lang w:eastAsia="en-IE"/>
              </w:rPr>
            </w:pPr>
            <w:r>
              <w:rPr>
                <w:rFonts w:ascii="Times New Roman" w:hAnsi="Times New Roman" w:cs="Times New Roman"/>
                <w:color w:val="000000" w:themeColor="text1"/>
                <w:sz w:val="20"/>
                <w:lang w:eastAsia="en-IE"/>
              </w:rPr>
              <w:t>054-01-05*</w:t>
            </w:r>
          </w:p>
        </w:tc>
        <w:tc>
          <w:tcPr>
            <w:tcW w:w="1678" w:type="dxa"/>
            <w:tcBorders>
              <w:top w:val="nil"/>
              <w:left w:val="nil"/>
              <w:bottom w:val="nil"/>
              <w:right w:val="single" w:sz="4" w:space="0" w:color="000000"/>
            </w:tcBorders>
          </w:tcPr>
          <w:p w14:paraId="3596D03B"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0FFFEE70" w14:textId="77777777" w:rsidTr="002F7498">
        <w:trPr>
          <w:trHeight w:val="342"/>
        </w:trPr>
        <w:tc>
          <w:tcPr>
            <w:tcW w:w="2789" w:type="dxa"/>
            <w:gridSpan w:val="2"/>
            <w:tcBorders>
              <w:top w:val="nil"/>
              <w:left w:val="single" w:sz="4" w:space="0" w:color="000000"/>
              <w:bottom w:val="nil"/>
              <w:right w:val="single" w:sz="4" w:space="0" w:color="000000"/>
            </w:tcBorders>
          </w:tcPr>
          <w:p w14:paraId="415838B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Application rate (mL/ha) </w:t>
            </w:r>
          </w:p>
        </w:tc>
        <w:tc>
          <w:tcPr>
            <w:tcW w:w="5007" w:type="dxa"/>
            <w:gridSpan w:val="3"/>
            <w:tcBorders>
              <w:top w:val="nil"/>
              <w:left w:val="single" w:sz="4" w:space="0" w:color="000000"/>
              <w:bottom w:val="nil"/>
              <w:right w:val="nil"/>
            </w:tcBorders>
          </w:tcPr>
          <w:p w14:paraId="7084C6A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 600 </w:t>
            </w:r>
          </w:p>
        </w:tc>
        <w:tc>
          <w:tcPr>
            <w:tcW w:w="1678" w:type="dxa"/>
            <w:tcBorders>
              <w:top w:val="nil"/>
              <w:left w:val="nil"/>
              <w:bottom w:val="nil"/>
              <w:right w:val="single" w:sz="4" w:space="0" w:color="000000"/>
            </w:tcBorders>
          </w:tcPr>
          <w:p w14:paraId="30C4FBE3"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2B9EF15A"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686AF04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lastRenderedPageBreak/>
              <w:t xml:space="preserve">MAF </w:t>
            </w:r>
          </w:p>
        </w:tc>
        <w:tc>
          <w:tcPr>
            <w:tcW w:w="5007" w:type="dxa"/>
            <w:gridSpan w:val="3"/>
            <w:tcBorders>
              <w:top w:val="nil"/>
              <w:left w:val="single" w:sz="4" w:space="0" w:color="000000"/>
              <w:bottom w:val="single" w:sz="4" w:space="0" w:color="000000"/>
              <w:right w:val="nil"/>
            </w:tcBorders>
          </w:tcPr>
          <w:p w14:paraId="69912A2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w:t>
            </w:r>
          </w:p>
        </w:tc>
        <w:tc>
          <w:tcPr>
            <w:tcW w:w="1678" w:type="dxa"/>
            <w:tcBorders>
              <w:top w:val="nil"/>
              <w:left w:val="nil"/>
              <w:bottom w:val="single" w:sz="4" w:space="0" w:color="000000"/>
              <w:right w:val="single" w:sz="4" w:space="0" w:color="000000"/>
            </w:tcBorders>
          </w:tcPr>
          <w:p w14:paraId="010B5A97"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3DF04347" w14:textId="77777777" w:rsidTr="002F7498">
        <w:trPr>
          <w:trHeight w:val="912"/>
        </w:trPr>
        <w:tc>
          <w:tcPr>
            <w:tcW w:w="1394" w:type="dxa"/>
            <w:tcBorders>
              <w:top w:val="single" w:sz="4" w:space="0" w:color="000000"/>
              <w:left w:val="single" w:sz="4" w:space="0" w:color="000000"/>
              <w:bottom w:val="single" w:sz="4" w:space="0" w:color="000000"/>
              <w:right w:val="single" w:sz="4" w:space="0" w:color="000000"/>
            </w:tcBorders>
          </w:tcPr>
          <w:p w14:paraId="0B9DE0C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42C480B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078B46A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05219BF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7568B71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4D44797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56F5C11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2CFDAC4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1AC6211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90 % drift red. (mL/ha) </w:t>
            </w:r>
          </w:p>
        </w:tc>
      </w:tr>
      <w:tr w:rsidR="00DB3613" w:rsidRPr="00921EDE" w14:paraId="77F8F9AC"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4551BF0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6C1B41C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6CB6F98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16.62 </w:t>
            </w:r>
          </w:p>
        </w:tc>
        <w:tc>
          <w:tcPr>
            <w:tcW w:w="1668" w:type="dxa"/>
            <w:tcBorders>
              <w:top w:val="single" w:sz="4" w:space="0" w:color="000000"/>
              <w:left w:val="single" w:sz="4" w:space="0" w:color="000000"/>
              <w:bottom w:val="single" w:sz="4" w:space="0" w:color="000000"/>
              <w:right w:val="single" w:sz="4" w:space="0" w:color="000000"/>
            </w:tcBorders>
          </w:tcPr>
          <w:p w14:paraId="4290B87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8.31 </w:t>
            </w:r>
          </w:p>
        </w:tc>
        <w:tc>
          <w:tcPr>
            <w:tcW w:w="1671" w:type="dxa"/>
            <w:tcBorders>
              <w:top w:val="single" w:sz="4" w:space="0" w:color="000000"/>
              <w:left w:val="single" w:sz="4" w:space="0" w:color="000000"/>
              <w:bottom w:val="single" w:sz="4" w:space="0" w:color="000000"/>
              <w:right w:val="single" w:sz="4" w:space="0" w:color="000000"/>
            </w:tcBorders>
          </w:tcPr>
          <w:p w14:paraId="4500AAA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4.16 </w:t>
            </w:r>
          </w:p>
        </w:tc>
        <w:tc>
          <w:tcPr>
            <w:tcW w:w="1678" w:type="dxa"/>
            <w:tcBorders>
              <w:top w:val="single" w:sz="4" w:space="0" w:color="000000"/>
              <w:left w:val="single" w:sz="4" w:space="0" w:color="000000"/>
              <w:bottom w:val="single" w:sz="4" w:space="0" w:color="000000"/>
              <w:right w:val="single" w:sz="4" w:space="0" w:color="000000"/>
            </w:tcBorders>
          </w:tcPr>
          <w:p w14:paraId="459ECBB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1.66 </w:t>
            </w:r>
          </w:p>
        </w:tc>
      </w:tr>
      <w:tr w:rsidR="00DB3613" w:rsidRPr="00921EDE" w14:paraId="1C9B9C0E"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258F3A6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02C0C2F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380411A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3.42 </w:t>
            </w:r>
          </w:p>
        </w:tc>
        <w:tc>
          <w:tcPr>
            <w:tcW w:w="1668" w:type="dxa"/>
            <w:tcBorders>
              <w:top w:val="single" w:sz="4" w:space="0" w:color="000000"/>
              <w:left w:val="single" w:sz="4" w:space="0" w:color="000000"/>
              <w:bottom w:val="single" w:sz="4" w:space="0" w:color="000000"/>
              <w:right w:val="single" w:sz="4" w:space="0" w:color="000000"/>
            </w:tcBorders>
          </w:tcPr>
          <w:p w14:paraId="0F26666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1.71 </w:t>
            </w:r>
          </w:p>
        </w:tc>
        <w:tc>
          <w:tcPr>
            <w:tcW w:w="1671" w:type="dxa"/>
            <w:tcBorders>
              <w:top w:val="single" w:sz="4" w:space="0" w:color="000000"/>
              <w:left w:val="single" w:sz="4" w:space="0" w:color="000000"/>
              <w:bottom w:val="single" w:sz="4" w:space="0" w:color="000000"/>
              <w:right w:val="single" w:sz="4" w:space="0" w:color="000000"/>
            </w:tcBorders>
          </w:tcPr>
          <w:p w14:paraId="4F32438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0.86 </w:t>
            </w:r>
          </w:p>
        </w:tc>
        <w:tc>
          <w:tcPr>
            <w:tcW w:w="1678" w:type="dxa"/>
            <w:tcBorders>
              <w:top w:val="single" w:sz="4" w:space="0" w:color="000000"/>
              <w:left w:val="single" w:sz="4" w:space="0" w:color="000000"/>
              <w:bottom w:val="single" w:sz="4" w:space="0" w:color="000000"/>
              <w:right w:val="single" w:sz="4" w:space="0" w:color="000000"/>
            </w:tcBorders>
          </w:tcPr>
          <w:p w14:paraId="56552C9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0.34 </w:t>
            </w:r>
          </w:p>
        </w:tc>
      </w:tr>
      <w:tr w:rsidR="00DB3613" w:rsidRPr="00921EDE" w14:paraId="41B9CA64"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18BE95B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62822BA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36D26D6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1.74 </w:t>
            </w:r>
          </w:p>
        </w:tc>
        <w:tc>
          <w:tcPr>
            <w:tcW w:w="1668" w:type="dxa"/>
            <w:tcBorders>
              <w:top w:val="single" w:sz="4" w:space="0" w:color="000000"/>
              <w:left w:val="single" w:sz="4" w:space="0" w:color="000000"/>
              <w:bottom w:val="single" w:sz="4" w:space="0" w:color="000000"/>
              <w:right w:val="single" w:sz="4" w:space="0" w:color="000000"/>
            </w:tcBorders>
          </w:tcPr>
          <w:p w14:paraId="41BBF54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0.87 </w:t>
            </w:r>
          </w:p>
        </w:tc>
        <w:tc>
          <w:tcPr>
            <w:tcW w:w="1671" w:type="dxa"/>
            <w:tcBorders>
              <w:top w:val="single" w:sz="4" w:space="0" w:color="000000"/>
              <w:left w:val="single" w:sz="4" w:space="0" w:color="000000"/>
              <w:bottom w:val="single" w:sz="4" w:space="0" w:color="000000"/>
              <w:right w:val="single" w:sz="4" w:space="0" w:color="000000"/>
            </w:tcBorders>
          </w:tcPr>
          <w:p w14:paraId="62BDEEC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0.44 </w:t>
            </w:r>
          </w:p>
        </w:tc>
        <w:tc>
          <w:tcPr>
            <w:tcW w:w="1678" w:type="dxa"/>
            <w:tcBorders>
              <w:top w:val="single" w:sz="4" w:space="0" w:color="000000"/>
              <w:left w:val="single" w:sz="4" w:space="0" w:color="000000"/>
              <w:bottom w:val="single" w:sz="4" w:space="0" w:color="000000"/>
              <w:right w:val="single" w:sz="4" w:space="0" w:color="000000"/>
            </w:tcBorders>
          </w:tcPr>
          <w:p w14:paraId="2B7EFCE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0.17 </w:t>
            </w:r>
          </w:p>
        </w:tc>
      </w:tr>
      <w:tr w:rsidR="00DB3613" w:rsidRPr="00921EDE" w14:paraId="180C85C4"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0F96444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395" w:type="dxa"/>
            <w:tcBorders>
              <w:top w:val="single" w:sz="4" w:space="0" w:color="000000"/>
              <w:left w:val="single" w:sz="4" w:space="0" w:color="000000"/>
              <w:bottom w:val="single" w:sz="4" w:space="0" w:color="000000"/>
              <w:right w:val="single" w:sz="4" w:space="0" w:color="000000"/>
            </w:tcBorders>
          </w:tcPr>
          <w:p w14:paraId="12C7465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01E267E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 </w:t>
            </w:r>
          </w:p>
        </w:tc>
        <w:tc>
          <w:tcPr>
            <w:tcW w:w="1668" w:type="dxa"/>
            <w:tcBorders>
              <w:top w:val="single" w:sz="4" w:space="0" w:color="000000"/>
              <w:left w:val="single" w:sz="4" w:space="0" w:color="000000"/>
              <w:bottom w:val="single" w:sz="4" w:space="0" w:color="000000"/>
              <w:right w:val="single" w:sz="4" w:space="0" w:color="000000"/>
            </w:tcBorders>
          </w:tcPr>
          <w:p w14:paraId="65B9AD4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0.60 </w:t>
            </w:r>
          </w:p>
        </w:tc>
        <w:tc>
          <w:tcPr>
            <w:tcW w:w="1671" w:type="dxa"/>
            <w:tcBorders>
              <w:top w:val="single" w:sz="4" w:space="0" w:color="000000"/>
              <w:left w:val="single" w:sz="4" w:space="0" w:color="000000"/>
              <w:bottom w:val="single" w:sz="4" w:space="0" w:color="000000"/>
              <w:right w:val="single" w:sz="4" w:space="0" w:color="000000"/>
            </w:tcBorders>
          </w:tcPr>
          <w:p w14:paraId="1F39C09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0.30 </w:t>
            </w:r>
          </w:p>
        </w:tc>
        <w:tc>
          <w:tcPr>
            <w:tcW w:w="1678" w:type="dxa"/>
            <w:tcBorders>
              <w:top w:val="single" w:sz="4" w:space="0" w:color="000000"/>
              <w:left w:val="single" w:sz="4" w:space="0" w:color="000000"/>
              <w:bottom w:val="single" w:sz="4" w:space="0" w:color="000000"/>
              <w:right w:val="single" w:sz="4" w:space="0" w:color="000000"/>
            </w:tcBorders>
          </w:tcPr>
          <w:p w14:paraId="059DF6A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0.12 </w:t>
            </w:r>
          </w:p>
        </w:tc>
      </w:tr>
      <w:tr w:rsidR="00DB3613" w:rsidRPr="00921EDE" w14:paraId="0476CDF2"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337477E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395" w:type="dxa"/>
            <w:tcBorders>
              <w:top w:val="single" w:sz="4" w:space="0" w:color="000000"/>
              <w:left w:val="single" w:sz="4" w:space="0" w:color="000000"/>
              <w:bottom w:val="single" w:sz="4" w:space="0" w:color="000000"/>
              <w:right w:val="single" w:sz="4" w:space="0" w:color="000000"/>
            </w:tcBorders>
          </w:tcPr>
          <w:p w14:paraId="1628F8F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3CE3F4F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0.90 </w:t>
            </w:r>
          </w:p>
        </w:tc>
        <w:tc>
          <w:tcPr>
            <w:tcW w:w="1668" w:type="dxa"/>
            <w:tcBorders>
              <w:top w:val="single" w:sz="4" w:space="0" w:color="000000"/>
              <w:left w:val="single" w:sz="4" w:space="0" w:color="000000"/>
              <w:bottom w:val="single" w:sz="4" w:space="0" w:color="000000"/>
              <w:right w:val="single" w:sz="4" w:space="0" w:color="000000"/>
            </w:tcBorders>
          </w:tcPr>
          <w:p w14:paraId="1039B4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0.45 </w:t>
            </w:r>
          </w:p>
        </w:tc>
        <w:tc>
          <w:tcPr>
            <w:tcW w:w="1671" w:type="dxa"/>
            <w:tcBorders>
              <w:top w:val="single" w:sz="4" w:space="0" w:color="000000"/>
              <w:left w:val="single" w:sz="4" w:space="0" w:color="000000"/>
              <w:bottom w:val="single" w:sz="4" w:space="0" w:color="000000"/>
              <w:right w:val="single" w:sz="4" w:space="0" w:color="000000"/>
            </w:tcBorders>
          </w:tcPr>
          <w:p w14:paraId="10D7D76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0.23 </w:t>
            </w:r>
          </w:p>
        </w:tc>
        <w:tc>
          <w:tcPr>
            <w:tcW w:w="1678" w:type="dxa"/>
            <w:tcBorders>
              <w:top w:val="single" w:sz="4" w:space="0" w:color="000000"/>
              <w:left w:val="single" w:sz="4" w:space="0" w:color="000000"/>
              <w:bottom w:val="single" w:sz="4" w:space="0" w:color="000000"/>
              <w:right w:val="single" w:sz="4" w:space="0" w:color="000000"/>
            </w:tcBorders>
          </w:tcPr>
          <w:p w14:paraId="436E95D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0.09 </w:t>
            </w:r>
          </w:p>
        </w:tc>
      </w:tr>
      <w:tr w:rsidR="00DB3613" w:rsidRPr="00921EDE" w14:paraId="7CE57CE9"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5CC76DE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395" w:type="dxa"/>
            <w:tcBorders>
              <w:top w:val="single" w:sz="4" w:space="0" w:color="000000"/>
              <w:left w:val="single" w:sz="4" w:space="0" w:color="000000"/>
              <w:bottom w:val="single" w:sz="4" w:space="0" w:color="000000"/>
              <w:right w:val="single" w:sz="4" w:space="0" w:color="000000"/>
            </w:tcBorders>
          </w:tcPr>
          <w:p w14:paraId="69D0A24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03EDF90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0.60 </w:t>
            </w:r>
          </w:p>
        </w:tc>
        <w:tc>
          <w:tcPr>
            <w:tcW w:w="1668" w:type="dxa"/>
            <w:tcBorders>
              <w:top w:val="single" w:sz="4" w:space="0" w:color="000000"/>
              <w:left w:val="single" w:sz="4" w:space="0" w:color="000000"/>
              <w:bottom w:val="single" w:sz="4" w:space="0" w:color="000000"/>
              <w:right w:val="single" w:sz="4" w:space="0" w:color="000000"/>
            </w:tcBorders>
          </w:tcPr>
          <w:p w14:paraId="5B7636D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0.30 </w:t>
            </w:r>
          </w:p>
        </w:tc>
        <w:tc>
          <w:tcPr>
            <w:tcW w:w="1671" w:type="dxa"/>
            <w:tcBorders>
              <w:top w:val="single" w:sz="4" w:space="0" w:color="000000"/>
              <w:left w:val="single" w:sz="4" w:space="0" w:color="000000"/>
              <w:bottom w:val="single" w:sz="4" w:space="0" w:color="000000"/>
              <w:right w:val="single" w:sz="4" w:space="0" w:color="000000"/>
            </w:tcBorders>
          </w:tcPr>
          <w:p w14:paraId="6123892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78" w:type="dxa"/>
            <w:tcBorders>
              <w:top w:val="single" w:sz="4" w:space="0" w:color="000000"/>
              <w:left w:val="single" w:sz="4" w:space="0" w:color="000000"/>
              <w:bottom w:val="single" w:sz="4" w:space="0" w:color="000000"/>
              <w:right w:val="single" w:sz="4" w:space="0" w:color="000000"/>
            </w:tcBorders>
          </w:tcPr>
          <w:p w14:paraId="2B51D1A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0.06 </w:t>
            </w:r>
          </w:p>
        </w:tc>
      </w:tr>
      <w:tr w:rsidR="00DB3613" w:rsidRPr="00921EDE" w14:paraId="5227408A" w14:textId="77777777" w:rsidTr="002F7498">
        <w:trPr>
          <w:trHeight w:val="345"/>
        </w:trPr>
        <w:tc>
          <w:tcPr>
            <w:tcW w:w="2789" w:type="dxa"/>
            <w:gridSpan w:val="2"/>
            <w:tcBorders>
              <w:top w:val="single" w:sz="4" w:space="0" w:color="000000"/>
              <w:left w:val="single" w:sz="4" w:space="0" w:color="000000"/>
              <w:bottom w:val="nil"/>
              <w:right w:val="single" w:sz="4" w:space="0" w:color="000000"/>
            </w:tcBorders>
          </w:tcPr>
          <w:p w14:paraId="0AF5F72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Toxicity value </w:t>
            </w:r>
          </w:p>
        </w:tc>
        <w:tc>
          <w:tcPr>
            <w:tcW w:w="5007" w:type="dxa"/>
            <w:gridSpan w:val="3"/>
            <w:tcBorders>
              <w:top w:val="single" w:sz="4" w:space="0" w:color="000000"/>
              <w:left w:val="single" w:sz="4" w:space="0" w:color="000000"/>
              <w:bottom w:val="nil"/>
              <w:right w:val="nil"/>
            </w:tcBorders>
          </w:tcPr>
          <w:p w14:paraId="1917341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TER </w:t>
            </w:r>
          </w:p>
        </w:tc>
        <w:tc>
          <w:tcPr>
            <w:tcW w:w="1678" w:type="dxa"/>
            <w:tcBorders>
              <w:top w:val="single" w:sz="4" w:space="0" w:color="000000"/>
              <w:left w:val="nil"/>
              <w:bottom w:val="nil"/>
              <w:right w:val="single" w:sz="4" w:space="0" w:color="000000"/>
            </w:tcBorders>
          </w:tcPr>
          <w:p w14:paraId="2A3519B0"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7C1DD80D" w14:textId="77777777" w:rsidTr="002F7498">
        <w:trPr>
          <w:trHeight w:val="575"/>
        </w:trPr>
        <w:tc>
          <w:tcPr>
            <w:tcW w:w="2789" w:type="dxa"/>
            <w:gridSpan w:val="2"/>
            <w:tcBorders>
              <w:top w:val="nil"/>
              <w:left w:val="single" w:sz="4" w:space="0" w:color="000000"/>
              <w:bottom w:val="single" w:sz="4" w:space="0" w:color="000000"/>
              <w:right w:val="single" w:sz="4" w:space="0" w:color="000000"/>
            </w:tcBorders>
          </w:tcPr>
          <w:p w14:paraId="46E3D289" w14:textId="77777777" w:rsidR="00921EDE" w:rsidRPr="00921EDE" w:rsidRDefault="00921EDE" w:rsidP="00921EDE">
            <w:pPr>
              <w:spacing w:line="259" w:lineRule="auto"/>
              <w:jc w:val="both"/>
              <w:rPr>
                <w:rFonts w:ascii="Times New Roman" w:hAnsi="Times New Roman" w:cs="Times New Roman"/>
                <w:color w:val="000000" w:themeColor="text1"/>
                <w:lang w:val="it-IT" w:eastAsia="en-IE"/>
              </w:rPr>
            </w:pPr>
            <w:r w:rsidRPr="00921EDE">
              <w:rPr>
                <w:rFonts w:ascii="Times New Roman" w:hAnsi="Times New Roman" w:cs="Times New Roman"/>
                <w:b/>
                <w:color w:val="000000" w:themeColor="text1"/>
                <w:sz w:val="20"/>
                <w:lang w:val="it-IT" w:eastAsia="en-IE"/>
              </w:rPr>
              <w:t>ER</w:t>
            </w:r>
            <w:r w:rsidRPr="00921EDE">
              <w:rPr>
                <w:rFonts w:ascii="Times New Roman" w:hAnsi="Times New Roman" w:cs="Times New Roman"/>
                <w:b/>
                <w:color w:val="000000" w:themeColor="text1"/>
                <w:sz w:val="20"/>
                <w:vertAlign w:val="subscript"/>
                <w:lang w:val="it-IT" w:eastAsia="en-IE"/>
              </w:rPr>
              <w:t>5</w:t>
            </w:r>
            <w:r w:rsidRPr="00921EDE">
              <w:rPr>
                <w:rFonts w:ascii="Times New Roman" w:hAnsi="Times New Roman" w:cs="Times New Roman"/>
                <w:b/>
                <w:color w:val="000000" w:themeColor="text1"/>
                <w:sz w:val="20"/>
                <w:lang w:val="it-IT" w:eastAsia="en-IE"/>
              </w:rPr>
              <w:t xml:space="preserve"> = 27 mL prod./ha (vegetative vigour) </w:t>
            </w:r>
          </w:p>
        </w:tc>
        <w:tc>
          <w:tcPr>
            <w:tcW w:w="5007" w:type="dxa"/>
            <w:gridSpan w:val="3"/>
            <w:tcBorders>
              <w:top w:val="nil"/>
              <w:left w:val="single" w:sz="4" w:space="0" w:color="000000"/>
              <w:bottom w:val="single" w:sz="4" w:space="0" w:color="000000"/>
              <w:right w:val="nil"/>
            </w:tcBorders>
          </w:tcPr>
          <w:p w14:paraId="2D10BA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criterion: TER ≥ 5 </w:t>
            </w:r>
          </w:p>
        </w:tc>
        <w:tc>
          <w:tcPr>
            <w:tcW w:w="1678" w:type="dxa"/>
            <w:tcBorders>
              <w:top w:val="nil"/>
              <w:left w:val="nil"/>
              <w:bottom w:val="single" w:sz="4" w:space="0" w:color="000000"/>
              <w:right w:val="single" w:sz="4" w:space="0" w:color="000000"/>
            </w:tcBorders>
          </w:tcPr>
          <w:p w14:paraId="75DEB6F5"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921EDE" w14:paraId="1C9C8A92"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1FF65F1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49AAAC4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1.62 </w:t>
            </w:r>
          </w:p>
        </w:tc>
        <w:tc>
          <w:tcPr>
            <w:tcW w:w="1668" w:type="dxa"/>
            <w:tcBorders>
              <w:top w:val="single" w:sz="4" w:space="0" w:color="000000"/>
              <w:left w:val="single" w:sz="4" w:space="0" w:color="000000"/>
              <w:bottom w:val="single" w:sz="4" w:space="0" w:color="000000"/>
              <w:right w:val="single" w:sz="4" w:space="0" w:color="000000"/>
            </w:tcBorders>
          </w:tcPr>
          <w:p w14:paraId="339FFF1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3.25 </w:t>
            </w:r>
          </w:p>
        </w:tc>
        <w:tc>
          <w:tcPr>
            <w:tcW w:w="1671" w:type="dxa"/>
            <w:tcBorders>
              <w:top w:val="single" w:sz="4" w:space="0" w:color="000000"/>
              <w:left w:val="single" w:sz="4" w:space="0" w:color="000000"/>
              <w:bottom w:val="single" w:sz="4" w:space="0" w:color="000000"/>
              <w:right w:val="single" w:sz="4" w:space="0" w:color="000000"/>
            </w:tcBorders>
          </w:tcPr>
          <w:p w14:paraId="1C0A641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6.50 </w:t>
            </w:r>
          </w:p>
        </w:tc>
        <w:tc>
          <w:tcPr>
            <w:tcW w:w="1678" w:type="dxa"/>
            <w:tcBorders>
              <w:top w:val="single" w:sz="4" w:space="0" w:color="000000"/>
              <w:left w:val="single" w:sz="4" w:space="0" w:color="000000"/>
              <w:bottom w:val="single" w:sz="4" w:space="0" w:color="000000"/>
              <w:right w:val="single" w:sz="4" w:space="0" w:color="000000"/>
            </w:tcBorders>
          </w:tcPr>
          <w:p w14:paraId="55AE591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16.25 </w:t>
            </w:r>
          </w:p>
        </w:tc>
      </w:tr>
      <w:tr w:rsidR="00DB3613" w:rsidRPr="00921EDE" w14:paraId="1E96B77C"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C7CB3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170E1C2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7.89 </w:t>
            </w:r>
          </w:p>
        </w:tc>
        <w:tc>
          <w:tcPr>
            <w:tcW w:w="1668" w:type="dxa"/>
            <w:tcBorders>
              <w:top w:val="single" w:sz="4" w:space="0" w:color="000000"/>
              <w:left w:val="single" w:sz="4" w:space="0" w:color="000000"/>
              <w:bottom w:val="single" w:sz="4" w:space="0" w:color="000000"/>
              <w:right w:val="single" w:sz="4" w:space="0" w:color="000000"/>
            </w:tcBorders>
          </w:tcPr>
          <w:p w14:paraId="135AD45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15.79 </w:t>
            </w:r>
          </w:p>
        </w:tc>
        <w:tc>
          <w:tcPr>
            <w:tcW w:w="1671" w:type="dxa"/>
            <w:tcBorders>
              <w:top w:val="single" w:sz="4" w:space="0" w:color="000000"/>
              <w:left w:val="single" w:sz="4" w:space="0" w:color="000000"/>
              <w:bottom w:val="single" w:sz="4" w:space="0" w:color="000000"/>
              <w:right w:val="single" w:sz="4" w:space="0" w:color="000000"/>
            </w:tcBorders>
          </w:tcPr>
          <w:p w14:paraId="1E90F51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31.58 </w:t>
            </w:r>
          </w:p>
        </w:tc>
        <w:tc>
          <w:tcPr>
            <w:tcW w:w="1678" w:type="dxa"/>
            <w:tcBorders>
              <w:top w:val="single" w:sz="4" w:space="0" w:color="000000"/>
              <w:left w:val="single" w:sz="4" w:space="0" w:color="000000"/>
              <w:bottom w:val="single" w:sz="4" w:space="0" w:color="000000"/>
              <w:right w:val="single" w:sz="4" w:space="0" w:color="000000"/>
            </w:tcBorders>
          </w:tcPr>
          <w:p w14:paraId="3A16FA8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78.95 </w:t>
            </w:r>
          </w:p>
        </w:tc>
      </w:tr>
      <w:tr w:rsidR="00DB3613" w:rsidRPr="00921EDE" w14:paraId="0121E27A"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1709D5B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6F593DE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15.52 </w:t>
            </w:r>
          </w:p>
        </w:tc>
        <w:tc>
          <w:tcPr>
            <w:tcW w:w="1668" w:type="dxa"/>
            <w:tcBorders>
              <w:top w:val="single" w:sz="4" w:space="0" w:color="000000"/>
              <w:left w:val="single" w:sz="4" w:space="0" w:color="000000"/>
              <w:bottom w:val="single" w:sz="4" w:space="0" w:color="000000"/>
              <w:right w:val="single" w:sz="4" w:space="0" w:color="000000"/>
            </w:tcBorders>
          </w:tcPr>
          <w:p w14:paraId="4DA9828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31.03 </w:t>
            </w:r>
          </w:p>
        </w:tc>
        <w:tc>
          <w:tcPr>
            <w:tcW w:w="1671" w:type="dxa"/>
            <w:tcBorders>
              <w:top w:val="single" w:sz="4" w:space="0" w:color="000000"/>
              <w:left w:val="single" w:sz="4" w:space="0" w:color="000000"/>
              <w:bottom w:val="single" w:sz="4" w:space="0" w:color="000000"/>
              <w:right w:val="single" w:sz="4" w:space="0" w:color="000000"/>
            </w:tcBorders>
          </w:tcPr>
          <w:p w14:paraId="7B00DE7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62.07 </w:t>
            </w:r>
          </w:p>
        </w:tc>
        <w:tc>
          <w:tcPr>
            <w:tcW w:w="1678" w:type="dxa"/>
            <w:tcBorders>
              <w:top w:val="single" w:sz="4" w:space="0" w:color="000000"/>
              <w:left w:val="single" w:sz="4" w:space="0" w:color="000000"/>
              <w:bottom w:val="single" w:sz="4" w:space="0" w:color="000000"/>
              <w:right w:val="single" w:sz="4" w:space="0" w:color="000000"/>
            </w:tcBorders>
          </w:tcPr>
          <w:p w14:paraId="6B6447C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155.17 </w:t>
            </w:r>
          </w:p>
        </w:tc>
      </w:tr>
      <w:tr w:rsidR="00DB3613" w:rsidRPr="00921EDE" w14:paraId="677EE216"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0BFA25A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1684695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22.50 </w:t>
            </w:r>
          </w:p>
        </w:tc>
        <w:tc>
          <w:tcPr>
            <w:tcW w:w="1668" w:type="dxa"/>
            <w:tcBorders>
              <w:top w:val="single" w:sz="4" w:space="0" w:color="000000"/>
              <w:left w:val="single" w:sz="4" w:space="0" w:color="000000"/>
              <w:bottom w:val="single" w:sz="4" w:space="0" w:color="000000"/>
              <w:right w:val="single" w:sz="4" w:space="0" w:color="000000"/>
            </w:tcBorders>
          </w:tcPr>
          <w:p w14:paraId="70CB025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45.00 </w:t>
            </w:r>
          </w:p>
        </w:tc>
        <w:tc>
          <w:tcPr>
            <w:tcW w:w="1671" w:type="dxa"/>
            <w:tcBorders>
              <w:top w:val="single" w:sz="4" w:space="0" w:color="000000"/>
              <w:left w:val="single" w:sz="4" w:space="0" w:color="000000"/>
              <w:bottom w:val="single" w:sz="4" w:space="0" w:color="000000"/>
              <w:right w:val="single" w:sz="4" w:space="0" w:color="000000"/>
            </w:tcBorders>
          </w:tcPr>
          <w:p w14:paraId="3726AFB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90.00 </w:t>
            </w:r>
          </w:p>
        </w:tc>
        <w:tc>
          <w:tcPr>
            <w:tcW w:w="1678" w:type="dxa"/>
            <w:tcBorders>
              <w:top w:val="single" w:sz="4" w:space="0" w:color="000000"/>
              <w:left w:val="single" w:sz="4" w:space="0" w:color="000000"/>
              <w:bottom w:val="single" w:sz="4" w:space="0" w:color="000000"/>
              <w:right w:val="single" w:sz="4" w:space="0" w:color="000000"/>
            </w:tcBorders>
          </w:tcPr>
          <w:p w14:paraId="623006B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225.0 </w:t>
            </w:r>
          </w:p>
        </w:tc>
      </w:tr>
      <w:tr w:rsidR="00DB3613" w:rsidRPr="00921EDE" w14:paraId="2608A689"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09B4620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6820651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30.00 </w:t>
            </w:r>
          </w:p>
        </w:tc>
        <w:tc>
          <w:tcPr>
            <w:tcW w:w="1668" w:type="dxa"/>
            <w:tcBorders>
              <w:top w:val="single" w:sz="4" w:space="0" w:color="000000"/>
              <w:left w:val="single" w:sz="4" w:space="0" w:color="000000"/>
              <w:bottom w:val="single" w:sz="4" w:space="0" w:color="000000"/>
              <w:right w:val="single" w:sz="4" w:space="0" w:color="000000"/>
            </w:tcBorders>
          </w:tcPr>
          <w:p w14:paraId="3DD28A4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60.00 </w:t>
            </w:r>
          </w:p>
        </w:tc>
        <w:tc>
          <w:tcPr>
            <w:tcW w:w="1671" w:type="dxa"/>
            <w:tcBorders>
              <w:top w:val="single" w:sz="4" w:space="0" w:color="000000"/>
              <w:left w:val="single" w:sz="4" w:space="0" w:color="000000"/>
              <w:bottom w:val="single" w:sz="4" w:space="0" w:color="000000"/>
              <w:right w:val="single" w:sz="4" w:space="0" w:color="000000"/>
            </w:tcBorders>
          </w:tcPr>
          <w:p w14:paraId="510EBF3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120.00 </w:t>
            </w:r>
          </w:p>
        </w:tc>
        <w:tc>
          <w:tcPr>
            <w:tcW w:w="1678" w:type="dxa"/>
            <w:tcBorders>
              <w:top w:val="single" w:sz="4" w:space="0" w:color="000000"/>
              <w:left w:val="single" w:sz="4" w:space="0" w:color="000000"/>
              <w:bottom w:val="single" w:sz="4" w:space="0" w:color="000000"/>
              <w:right w:val="single" w:sz="4" w:space="0" w:color="000000"/>
            </w:tcBorders>
          </w:tcPr>
          <w:p w14:paraId="3DCABED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300.00 </w:t>
            </w:r>
          </w:p>
        </w:tc>
      </w:tr>
      <w:tr w:rsidR="00DB3613" w:rsidRPr="00921EDE" w14:paraId="2FC710E5"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4E99A7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00D829D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45.00 </w:t>
            </w:r>
          </w:p>
        </w:tc>
        <w:tc>
          <w:tcPr>
            <w:tcW w:w="1668" w:type="dxa"/>
            <w:tcBorders>
              <w:top w:val="single" w:sz="4" w:space="0" w:color="000000"/>
              <w:left w:val="single" w:sz="4" w:space="0" w:color="000000"/>
              <w:bottom w:val="single" w:sz="4" w:space="0" w:color="000000"/>
              <w:right w:val="single" w:sz="4" w:space="0" w:color="000000"/>
            </w:tcBorders>
          </w:tcPr>
          <w:p w14:paraId="7FC8F53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90.00 </w:t>
            </w:r>
          </w:p>
        </w:tc>
        <w:tc>
          <w:tcPr>
            <w:tcW w:w="1671" w:type="dxa"/>
            <w:tcBorders>
              <w:top w:val="single" w:sz="4" w:space="0" w:color="000000"/>
              <w:left w:val="single" w:sz="4" w:space="0" w:color="000000"/>
              <w:bottom w:val="single" w:sz="4" w:space="0" w:color="000000"/>
              <w:right w:val="single" w:sz="4" w:space="0" w:color="000000"/>
            </w:tcBorders>
          </w:tcPr>
          <w:p w14:paraId="5B73307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180.00 </w:t>
            </w:r>
          </w:p>
        </w:tc>
        <w:tc>
          <w:tcPr>
            <w:tcW w:w="1678" w:type="dxa"/>
            <w:tcBorders>
              <w:top w:val="single" w:sz="4" w:space="0" w:color="000000"/>
              <w:left w:val="single" w:sz="4" w:space="0" w:color="000000"/>
              <w:bottom w:val="single" w:sz="4" w:space="0" w:color="000000"/>
              <w:right w:val="single" w:sz="4" w:space="0" w:color="000000"/>
            </w:tcBorders>
          </w:tcPr>
          <w:p w14:paraId="6D173E8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450.00 </w:t>
            </w:r>
          </w:p>
        </w:tc>
      </w:tr>
    </w:tbl>
    <w:p w14:paraId="10A9B481" w14:textId="77777777" w:rsidR="00DB3613" w:rsidRDefault="00921EDE" w:rsidP="006F4B7C">
      <w:pPr>
        <w:spacing w:line="239" w:lineRule="auto"/>
        <w:jc w:val="both"/>
        <w:rPr>
          <w:color w:val="000000" w:themeColor="text1"/>
          <w:kern w:val="2"/>
          <w:sz w:val="18"/>
          <w:lang w:eastAsia="en-IE"/>
          <w14:ligatures w14:val="standardContextual"/>
        </w:rPr>
      </w:pPr>
      <w:r w:rsidRPr="00921EDE">
        <w:rPr>
          <w:color w:val="000000" w:themeColor="text1"/>
          <w:kern w:val="2"/>
          <w:sz w:val="18"/>
          <w:lang w:eastAsia="en-IE"/>
          <w14:ligatures w14:val="standardContextual"/>
        </w:rPr>
        <w:t>MAF: Multiple application factor; PER: Predicted environmental rates; TER: toxicity to exposure ratio. Criteria values shown in bold breach the relevant trigger.</w:t>
      </w:r>
    </w:p>
    <w:p w14:paraId="62027679" w14:textId="724BB641" w:rsidR="00DB3613" w:rsidRPr="00DB3613" w:rsidRDefault="00921EDE" w:rsidP="006F4B7C">
      <w:pPr>
        <w:spacing w:after="222" w:line="239" w:lineRule="auto"/>
        <w:jc w:val="both"/>
        <w:rPr>
          <w:color w:val="000000" w:themeColor="text1"/>
          <w:kern w:val="2"/>
          <w:sz w:val="18"/>
          <w:lang w:val="en-US" w:eastAsia="en-IE"/>
          <w14:ligatures w14:val="standardContextual"/>
        </w:rPr>
      </w:pPr>
      <w:r w:rsidRPr="00921EDE">
        <w:rPr>
          <w:color w:val="000000" w:themeColor="text1"/>
          <w:kern w:val="2"/>
          <w:sz w:val="18"/>
          <w:lang w:eastAsia="en-IE"/>
          <w14:ligatures w14:val="standardContextual"/>
        </w:rPr>
        <w:t xml:space="preserve"> </w:t>
      </w:r>
      <w:r w:rsidR="00DB3613" w:rsidRPr="00DB3613">
        <w:rPr>
          <w:color w:val="000000" w:themeColor="text1"/>
          <w:kern w:val="2"/>
          <w:sz w:val="18"/>
          <w:lang w:eastAsia="en-IE"/>
          <w14:ligatures w14:val="standardContextual"/>
        </w:rPr>
        <w:t xml:space="preserve">*Data for Atlantis 12 OD. </w:t>
      </w:r>
      <w:r w:rsidR="00DB3613" w:rsidRPr="00DB3613">
        <w:rPr>
          <w:color w:val="000000" w:themeColor="text1"/>
          <w:kern w:val="2"/>
          <w:sz w:val="18"/>
          <w:lang w:val="en-US" w:eastAsia="en-IE"/>
          <w14:ligatures w14:val="standardContextual"/>
        </w:rPr>
        <w:t>054-01-05 is believed to be comparable to Atlantis 12 OD in all areas of the assessment (refer to dRR Part C for details of the composition</w:t>
      </w:r>
    </w:p>
    <w:p w14:paraId="64F63BDA" w14:textId="755DC7FA" w:rsidR="00921EDE" w:rsidRPr="00921EDE" w:rsidRDefault="00DB3613" w:rsidP="00DB3613">
      <w:pPr>
        <w:pStyle w:val="RepLabel"/>
        <w:jc w:val="both"/>
      </w:pPr>
      <w:r w:rsidRPr="002B1114">
        <w:t xml:space="preserve">Table </w:t>
      </w:r>
      <w:r w:rsidRPr="002B1114">
        <w:fldChar w:fldCharType="begin"/>
      </w:r>
      <w:r w:rsidRPr="002B1114">
        <w:instrText xml:space="preserve"> STYLEREF 2 \s </w:instrText>
      </w:r>
      <w:r w:rsidRPr="002B1114">
        <w:fldChar w:fldCharType="separate"/>
      </w:r>
      <w:r w:rsidRPr="002B1114">
        <w:rPr>
          <w:noProof/>
        </w:rPr>
        <w:t>9.10</w:t>
      </w:r>
      <w:r w:rsidRPr="002B1114">
        <w:fldChar w:fldCharType="end"/>
      </w:r>
      <w:r w:rsidRPr="002B1114">
        <w:noBreakHyphen/>
      </w:r>
      <w:r w:rsidR="002B47CC">
        <w:t>8</w:t>
      </w:r>
      <w:r w:rsidRPr="002B1114">
        <w:t>:</w:t>
      </w:r>
      <w:r w:rsidRPr="002B1114">
        <w:tab/>
      </w:r>
      <w:r w:rsidRPr="00921EDE">
        <w:rPr>
          <w:lang w:val="en-IE"/>
        </w:rPr>
        <w:t xml:space="preserve">Deterministic risk assessment for non-target terrestrial plants considering risk mitigation (in-field no-spray buffer zones, and drift-reducing nozzles) for the use of </w:t>
      </w:r>
      <w:r>
        <w:rPr>
          <w:lang w:val="en-IE"/>
        </w:rPr>
        <w:t>054-01-05</w:t>
      </w:r>
      <w:r w:rsidRPr="00921EDE">
        <w:rPr>
          <w:lang w:val="en-IE"/>
        </w:rPr>
        <w:t xml:space="preserve"> in cereals:  use group</w:t>
      </w:r>
      <w:r w:rsidR="00036676">
        <w:rPr>
          <w:lang w:val="en-IE"/>
        </w:rPr>
        <w:t xml:space="preserve"> I</w:t>
      </w:r>
      <w:r w:rsidRPr="00921EDE">
        <w:rPr>
          <w:lang w:val="en-IE"/>
        </w:rPr>
        <w:t>.</w:t>
      </w:r>
      <w:r w:rsidR="00921EDE" w:rsidRPr="00921EDE">
        <w:rPr>
          <w:color w:val="8DB3E2"/>
          <w:kern w:val="2"/>
          <w:sz w:val="20"/>
          <w:lang w:eastAsia="en-IE"/>
          <w14:ligatures w14:val="standardContextual"/>
        </w:rPr>
        <w:t xml:space="preserve"> </w:t>
      </w:r>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DB3613" w:rsidRPr="00DB3613" w14:paraId="4F617DD5" w14:textId="77777777" w:rsidTr="002F7498">
        <w:trPr>
          <w:trHeight w:val="350"/>
        </w:trPr>
        <w:tc>
          <w:tcPr>
            <w:tcW w:w="2789" w:type="dxa"/>
            <w:gridSpan w:val="2"/>
            <w:tcBorders>
              <w:top w:val="single" w:sz="4" w:space="0" w:color="000000"/>
              <w:left w:val="single" w:sz="4" w:space="0" w:color="000000"/>
              <w:bottom w:val="nil"/>
              <w:right w:val="single" w:sz="4" w:space="0" w:color="000000"/>
            </w:tcBorders>
          </w:tcPr>
          <w:p w14:paraId="5563152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552F6CC8" w14:textId="7685D97C"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Cereals, 1 x 0.5 L prod./ha (use group </w:t>
            </w:r>
            <w:r w:rsidR="00036676">
              <w:rPr>
                <w:rFonts w:ascii="Times New Roman" w:hAnsi="Times New Roman" w:cs="Times New Roman"/>
                <w:b/>
                <w:color w:val="000000" w:themeColor="text1"/>
                <w:sz w:val="20"/>
                <w:lang w:eastAsia="en-IE"/>
              </w:rPr>
              <w:t>I</w:t>
            </w:r>
            <w:r w:rsidRPr="00921EDE">
              <w:rPr>
                <w:rFonts w:ascii="Times New Roman" w:hAnsi="Times New Roman" w:cs="Times New Roman"/>
                <w:b/>
                <w:color w:val="000000" w:themeColor="text1"/>
                <w:sz w:val="20"/>
                <w:lang w:eastAsia="en-IE"/>
              </w:rPr>
              <w:t xml:space="preserve">) </w:t>
            </w:r>
          </w:p>
        </w:tc>
        <w:tc>
          <w:tcPr>
            <w:tcW w:w="1678" w:type="dxa"/>
            <w:tcBorders>
              <w:top w:val="single" w:sz="4" w:space="0" w:color="000000"/>
              <w:left w:val="nil"/>
              <w:bottom w:val="nil"/>
              <w:right w:val="single" w:sz="4" w:space="0" w:color="000000"/>
            </w:tcBorders>
          </w:tcPr>
          <w:p w14:paraId="176D18EA"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0CCFF894" w14:textId="77777777" w:rsidTr="002F7498">
        <w:trPr>
          <w:trHeight w:val="347"/>
        </w:trPr>
        <w:tc>
          <w:tcPr>
            <w:tcW w:w="2789" w:type="dxa"/>
            <w:gridSpan w:val="2"/>
            <w:tcBorders>
              <w:top w:val="nil"/>
              <w:left w:val="single" w:sz="4" w:space="0" w:color="000000"/>
              <w:bottom w:val="nil"/>
              <w:right w:val="single" w:sz="4" w:space="0" w:color="000000"/>
            </w:tcBorders>
          </w:tcPr>
          <w:p w14:paraId="6A25306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Active substance/product </w:t>
            </w:r>
          </w:p>
        </w:tc>
        <w:tc>
          <w:tcPr>
            <w:tcW w:w="5007" w:type="dxa"/>
            <w:gridSpan w:val="3"/>
            <w:tcBorders>
              <w:top w:val="nil"/>
              <w:left w:val="single" w:sz="4" w:space="0" w:color="000000"/>
              <w:bottom w:val="nil"/>
              <w:right w:val="nil"/>
            </w:tcBorders>
          </w:tcPr>
          <w:p w14:paraId="2FBE4844" w14:textId="72B5E42C" w:rsidR="00921EDE" w:rsidRPr="00921EDE" w:rsidRDefault="00036676" w:rsidP="00921EDE">
            <w:pPr>
              <w:spacing w:line="259" w:lineRule="auto"/>
              <w:rPr>
                <w:rFonts w:ascii="Times New Roman" w:hAnsi="Times New Roman" w:cs="Times New Roman"/>
                <w:color w:val="000000" w:themeColor="text1"/>
                <w:lang w:eastAsia="en-IE"/>
              </w:rPr>
            </w:pPr>
            <w:r w:rsidRPr="00036676">
              <w:rPr>
                <w:rFonts w:ascii="Times New Roman" w:hAnsi="Times New Roman" w:cs="Times New Roman"/>
                <w:color w:val="000000" w:themeColor="text1"/>
                <w:sz w:val="20"/>
                <w:lang w:eastAsia="en-IE"/>
              </w:rPr>
              <w:t>054-01-05*</w:t>
            </w:r>
          </w:p>
        </w:tc>
        <w:tc>
          <w:tcPr>
            <w:tcW w:w="1678" w:type="dxa"/>
            <w:tcBorders>
              <w:top w:val="nil"/>
              <w:left w:val="nil"/>
              <w:bottom w:val="nil"/>
              <w:right w:val="single" w:sz="4" w:space="0" w:color="000000"/>
            </w:tcBorders>
          </w:tcPr>
          <w:p w14:paraId="31E72DAC"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1D06D6C6" w14:textId="77777777" w:rsidTr="002F7498">
        <w:trPr>
          <w:trHeight w:val="341"/>
        </w:trPr>
        <w:tc>
          <w:tcPr>
            <w:tcW w:w="2789" w:type="dxa"/>
            <w:gridSpan w:val="2"/>
            <w:tcBorders>
              <w:top w:val="nil"/>
              <w:left w:val="single" w:sz="4" w:space="0" w:color="000000"/>
              <w:bottom w:val="nil"/>
              <w:right w:val="single" w:sz="4" w:space="0" w:color="000000"/>
            </w:tcBorders>
          </w:tcPr>
          <w:p w14:paraId="217FF81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Application rate (mL/ha) </w:t>
            </w:r>
          </w:p>
        </w:tc>
        <w:tc>
          <w:tcPr>
            <w:tcW w:w="5007" w:type="dxa"/>
            <w:gridSpan w:val="3"/>
            <w:tcBorders>
              <w:top w:val="nil"/>
              <w:left w:val="single" w:sz="4" w:space="0" w:color="000000"/>
              <w:bottom w:val="nil"/>
              <w:right w:val="nil"/>
            </w:tcBorders>
          </w:tcPr>
          <w:p w14:paraId="455E732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 500 </w:t>
            </w:r>
          </w:p>
        </w:tc>
        <w:tc>
          <w:tcPr>
            <w:tcW w:w="1678" w:type="dxa"/>
            <w:tcBorders>
              <w:top w:val="nil"/>
              <w:left w:val="nil"/>
              <w:bottom w:val="nil"/>
              <w:right w:val="single" w:sz="4" w:space="0" w:color="000000"/>
            </w:tcBorders>
          </w:tcPr>
          <w:p w14:paraId="5373D031"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3E6E9FA5"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2A6A1DC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MAF </w:t>
            </w:r>
          </w:p>
        </w:tc>
        <w:tc>
          <w:tcPr>
            <w:tcW w:w="5007" w:type="dxa"/>
            <w:gridSpan w:val="3"/>
            <w:tcBorders>
              <w:top w:val="nil"/>
              <w:left w:val="single" w:sz="4" w:space="0" w:color="000000"/>
              <w:bottom w:val="single" w:sz="4" w:space="0" w:color="000000"/>
              <w:right w:val="nil"/>
            </w:tcBorders>
          </w:tcPr>
          <w:p w14:paraId="44054F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w:t>
            </w:r>
          </w:p>
        </w:tc>
        <w:tc>
          <w:tcPr>
            <w:tcW w:w="1678" w:type="dxa"/>
            <w:tcBorders>
              <w:top w:val="nil"/>
              <w:left w:val="nil"/>
              <w:bottom w:val="single" w:sz="4" w:space="0" w:color="000000"/>
              <w:right w:val="single" w:sz="4" w:space="0" w:color="000000"/>
            </w:tcBorders>
          </w:tcPr>
          <w:p w14:paraId="1AD37CFC"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75D0DAD8"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34EF5D7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5DE0DCD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1684282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67060F8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6E8F7FD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12276ED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0DD3CF9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11D001D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73E3661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90 % drift red. (mL/ha) </w:t>
            </w:r>
          </w:p>
        </w:tc>
      </w:tr>
      <w:tr w:rsidR="00DB3613" w:rsidRPr="00DB3613" w14:paraId="23661162"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686883C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0C947E7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37C4DA9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13.85 </w:t>
            </w:r>
          </w:p>
        </w:tc>
        <w:tc>
          <w:tcPr>
            <w:tcW w:w="1668" w:type="dxa"/>
            <w:tcBorders>
              <w:top w:val="single" w:sz="4" w:space="0" w:color="000000"/>
              <w:left w:val="single" w:sz="4" w:space="0" w:color="000000"/>
              <w:bottom w:val="single" w:sz="4" w:space="0" w:color="000000"/>
              <w:right w:val="single" w:sz="4" w:space="0" w:color="000000"/>
            </w:tcBorders>
          </w:tcPr>
          <w:p w14:paraId="1602F5F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6.93 </w:t>
            </w:r>
          </w:p>
        </w:tc>
        <w:tc>
          <w:tcPr>
            <w:tcW w:w="1671" w:type="dxa"/>
            <w:tcBorders>
              <w:top w:val="single" w:sz="4" w:space="0" w:color="000000"/>
              <w:left w:val="single" w:sz="4" w:space="0" w:color="000000"/>
              <w:bottom w:val="single" w:sz="4" w:space="0" w:color="000000"/>
              <w:right w:val="single" w:sz="4" w:space="0" w:color="000000"/>
            </w:tcBorders>
          </w:tcPr>
          <w:p w14:paraId="0AA33BD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3.46 </w:t>
            </w:r>
          </w:p>
        </w:tc>
        <w:tc>
          <w:tcPr>
            <w:tcW w:w="1678" w:type="dxa"/>
            <w:tcBorders>
              <w:top w:val="single" w:sz="4" w:space="0" w:color="000000"/>
              <w:left w:val="single" w:sz="4" w:space="0" w:color="000000"/>
              <w:bottom w:val="single" w:sz="4" w:space="0" w:color="000000"/>
              <w:right w:val="single" w:sz="4" w:space="0" w:color="000000"/>
            </w:tcBorders>
          </w:tcPr>
          <w:p w14:paraId="333C17B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1.39 </w:t>
            </w:r>
          </w:p>
        </w:tc>
      </w:tr>
      <w:tr w:rsidR="00DB3613" w:rsidRPr="00DB3613" w14:paraId="77831DD9"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1DB5B0E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5E50284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44269CB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2.85 </w:t>
            </w:r>
          </w:p>
        </w:tc>
        <w:tc>
          <w:tcPr>
            <w:tcW w:w="1668" w:type="dxa"/>
            <w:tcBorders>
              <w:top w:val="single" w:sz="4" w:space="0" w:color="000000"/>
              <w:left w:val="single" w:sz="4" w:space="0" w:color="000000"/>
              <w:bottom w:val="single" w:sz="4" w:space="0" w:color="000000"/>
              <w:right w:val="single" w:sz="4" w:space="0" w:color="000000"/>
            </w:tcBorders>
          </w:tcPr>
          <w:p w14:paraId="1855E4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1.43 </w:t>
            </w:r>
          </w:p>
        </w:tc>
        <w:tc>
          <w:tcPr>
            <w:tcW w:w="1671" w:type="dxa"/>
            <w:tcBorders>
              <w:top w:val="single" w:sz="4" w:space="0" w:color="000000"/>
              <w:left w:val="single" w:sz="4" w:space="0" w:color="000000"/>
              <w:bottom w:val="single" w:sz="4" w:space="0" w:color="000000"/>
              <w:right w:val="single" w:sz="4" w:space="0" w:color="000000"/>
            </w:tcBorders>
          </w:tcPr>
          <w:p w14:paraId="323776A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0.71 </w:t>
            </w:r>
          </w:p>
        </w:tc>
        <w:tc>
          <w:tcPr>
            <w:tcW w:w="1678" w:type="dxa"/>
            <w:tcBorders>
              <w:top w:val="single" w:sz="4" w:space="0" w:color="000000"/>
              <w:left w:val="single" w:sz="4" w:space="0" w:color="000000"/>
              <w:bottom w:val="single" w:sz="4" w:space="0" w:color="000000"/>
              <w:right w:val="single" w:sz="4" w:space="0" w:color="000000"/>
            </w:tcBorders>
          </w:tcPr>
          <w:p w14:paraId="14CF808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r>
      <w:tr w:rsidR="00DB3613" w:rsidRPr="00DB3613" w14:paraId="492CC4BD"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7C1D075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00B06C9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0B43267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1.45 </w:t>
            </w:r>
          </w:p>
        </w:tc>
        <w:tc>
          <w:tcPr>
            <w:tcW w:w="1668" w:type="dxa"/>
            <w:tcBorders>
              <w:top w:val="single" w:sz="4" w:space="0" w:color="000000"/>
              <w:left w:val="single" w:sz="4" w:space="0" w:color="000000"/>
              <w:bottom w:val="single" w:sz="4" w:space="0" w:color="000000"/>
              <w:right w:val="single" w:sz="4" w:space="0" w:color="000000"/>
            </w:tcBorders>
          </w:tcPr>
          <w:p w14:paraId="2A285B6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0.73 </w:t>
            </w:r>
          </w:p>
        </w:tc>
        <w:tc>
          <w:tcPr>
            <w:tcW w:w="1671" w:type="dxa"/>
            <w:tcBorders>
              <w:top w:val="single" w:sz="4" w:space="0" w:color="000000"/>
              <w:left w:val="single" w:sz="4" w:space="0" w:color="000000"/>
              <w:bottom w:val="single" w:sz="4" w:space="0" w:color="000000"/>
              <w:right w:val="single" w:sz="4" w:space="0" w:color="000000"/>
            </w:tcBorders>
          </w:tcPr>
          <w:p w14:paraId="6946990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0.36 </w:t>
            </w:r>
          </w:p>
        </w:tc>
        <w:tc>
          <w:tcPr>
            <w:tcW w:w="1678" w:type="dxa"/>
            <w:tcBorders>
              <w:top w:val="single" w:sz="4" w:space="0" w:color="000000"/>
              <w:left w:val="single" w:sz="4" w:space="0" w:color="000000"/>
              <w:bottom w:val="single" w:sz="4" w:space="0" w:color="000000"/>
              <w:right w:val="single" w:sz="4" w:space="0" w:color="000000"/>
            </w:tcBorders>
          </w:tcPr>
          <w:p w14:paraId="546887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r>
      <w:tr w:rsidR="00DB3613" w:rsidRPr="00DB3613" w14:paraId="721D82F4"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584676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lastRenderedPageBreak/>
              <w:t xml:space="preserve">15 m </w:t>
            </w:r>
          </w:p>
        </w:tc>
        <w:tc>
          <w:tcPr>
            <w:tcW w:w="1395" w:type="dxa"/>
            <w:tcBorders>
              <w:top w:val="single" w:sz="4" w:space="0" w:color="000000"/>
              <w:left w:val="single" w:sz="4" w:space="0" w:color="000000"/>
              <w:bottom w:val="single" w:sz="4" w:space="0" w:color="000000"/>
              <w:right w:val="single" w:sz="4" w:space="0" w:color="000000"/>
            </w:tcBorders>
          </w:tcPr>
          <w:p w14:paraId="537F544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56D0DF5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w:t>
            </w:r>
          </w:p>
        </w:tc>
        <w:tc>
          <w:tcPr>
            <w:tcW w:w="1668" w:type="dxa"/>
            <w:tcBorders>
              <w:top w:val="single" w:sz="4" w:space="0" w:color="000000"/>
              <w:left w:val="single" w:sz="4" w:space="0" w:color="000000"/>
              <w:bottom w:val="single" w:sz="4" w:space="0" w:color="000000"/>
              <w:right w:val="single" w:sz="4" w:space="0" w:color="000000"/>
            </w:tcBorders>
          </w:tcPr>
          <w:p w14:paraId="2613F0C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0.50 </w:t>
            </w:r>
          </w:p>
        </w:tc>
        <w:tc>
          <w:tcPr>
            <w:tcW w:w="1671" w:type="dxa"/>
            <w:tcBorders>
              <w:top w:val="single" w:sz="4" w:space="0" w:color="000000"/>
              <w:left w:val="single" w:sz="4" w:space="0" w:color="000000"/>
              <w:bottom w:val="single" w:sz="4" w:space="0" w:color="000000"/>
              <w:right w:val="single" w:sz="4" w:space="0" w:color="000000"/>
            </w:tcBorders>
          </w:tcPr>
          <w:p w14:paraId="6607FD2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0.25 </w:t>
            </w:r>
          </w:p>
        </w:tc>
        <w:tc>
          <w:tcPr>
            <w:tcW w:w="1678" w:type="dxa"/>
            <w:tcBorders>
              <w:top w:val="single" w:sz="4" w:space="0" w:color="000000"/>
              <w:left w:val="single" w:sz="4" w:space="0" w:color="000000"/>
              <w:bottom w:val="single" w:sz="4" w:space="0" w:color="000000"/>
              <w:right w:val="single" w:sz="4" w:space="0" w:color="000000"/>
            </w:tcBorders>
          </w:tcPr>
          <w:p w14:paraId="5B8756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r>
      <w:tr w:rsidR="00DB3613" w:rsidRPr="00DB3613" w14:paraId="6C238579" w14:textId="77777777" w:rsidTr="002F7498">
        <w:trPr>
          <w:trHeight w:val="492"/>
        </w:trPr>
        <w:tc>
          <w:tcPr>
            <w:tcW w:w="1394" w:type="dxa"/>
            <w:tcBorders>
              <w:top w:val="single" w:sz="4" w:space="0" w:color="000000"/>
              <w:left w:val="single" w:sz="4" w:space="0" w:color="000000"/>
              <w:bottom w:val="single" w:sz="4" w:space="0" w:color="000000"/>
              <w:right w:val="single" w:sz="4" w:space="0" w:color="000000"/>
            </w:tcBorders>
          </w:tcPr>
          <w:p w14:paraId="7135BCD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395" w:type="dxa"/>
            <w:tcBorders>
              <w:top w:val="single" w:sz="4" w:space="0" w:color="000000"/>
              <w:left w:val="single" w:sz="4" w:space="0" w:color="000000"/>
              <w:bottom w:val="single" w:sz="4" w:space="0" w:color="000000"/>
              <w:right w:val="single" w:sz="4" w:space="0" w:color="000000"/>
            </w:tcBorders>
            <w:vAlign w:val="center"/>
          </w:tcPr>
          <w:p w14:paraId="359A0A5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718AEEF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0.75 </w:t>
            </w:r>
          </w:p>
        </w:tc>
        <w:tc>
          <w:tcPr>
            <w:tcW w:w="1668" w:type="dxa"/>
            <w:tcBorders>
              <w:top w:val="single" w:sz="4" w:space="0" w:color="000000"/>
              <w:left w:val="single" w:sz="4" w:space="0" w:color="000000"/>
              <w:bottom w:val="single" w:sz="4" w:space="0" w:color="000000"/>
              <w:right w:val="single" w:sz="4" w:space="0" w:color="000000"/>
            </w:tcBorders>
          </w:tcPr>
          <w:p w14:paraId="79FF3BC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0.38 </w:t>
            </w:r>
          </w:p>
        </w:tc>
        <w:tc>
          <w:tcPr>
            <w:tcW w:w="1671" w:type="dxa"/>
            <w:tcBorders>
              <w:top w:val="single" w:sz="4" w:space="0" w:color="000000"/>
              <w:left w:val="single" w:sz="4" w:space="0" w:color="000000"/>
              <w:bottom w:val="single" w:sz="4" w:space="0" w:color="000000"/>
              <w:right w:val="single" w:sz="4" w:space="0" w:color="000000"/>
            </w:tcBorders>
          </w:tcPr>
          <w:p w14:paraId="4FA4E91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0.19 </w:t>
            </w:r>
          </w:p>
        </w:tc>
        <w:tc>
          <w:tcPr>
            <w:tcW w:w="1678" w:type="dxa"/>
            <w:tcBorders>
              <w:top w:val="single" w:sz="4" w:space="0" w:color="000000"/>
              <w:left w:val="single" w:sz="4" w:space="0" w:color="000000"/>
              <w:bottom w:val="single" w:sz="4" w:space="0" w:color="000000"/>
              <w:right w:val="single" w:sz="4" w:space="0" w:color="000000"/>
            </w:tcBorders>
          </w:tcPr>
          <w:p w14:paraId="048E8F7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0.08 </w:t>
            </w:r>
          </w:p>
        </w:tc>
      </w:tr>
      <w:tr w:rsidR="00DB3613" w:rsidRPr="00DB3613" w14:paraId="7F085F7B"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29C475B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395" w:type="dxa"/>
            <w:tcBorders>
              <w:top w:val="single" w:sz="4" w:space="0" w:color="000000"/>
              <w:left w:val="single" w:sz="4" w:space="0" w:color="000000"/>
              <w:bottom w:val="single" w:sz="4" w:space="0" w:color="000000"/>
              <w:right w:val="single" w:sz="4" w:space="0" w:color="000000"/>
            </w:tcBorders>
          </w:tcPr>
          <w:p w14:paraId="70E4793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080C2D3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0.50 </w:t>
            </w:r>
          </w:p>
        </w:tc>
        <w:tc>
          <w:tcPr>
            <w:tcW w:w="1668" w:type="dxa"/>
            <w:tcBorders>
              <w:top w:val="single" w:sz="4" w:space="0" w:color="000000"/>
              <w:left w:val="single" w:sz="4" w:space="0" w:color="000000"/>
              <w:bottom w:val="single" w:sz="4" w:space="0" w:color="000000"/>
              <w:right w:val="single" w:sz="4" w:space="0" w:color="000000"/>
            </w:tcBorders>
          </w:tcPr>
          <w:p w14:paraId="562F942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0.25 </w:t>
            </w:r>
          </w:p>
        </w:tc>
        <w:tc>
          <w:tcPr>
            <w:tcW w:w="1671" w:type="dxa"/>
            <w:tcBorders>
              <w:top w:val="single" w:sz="4" w:space="0" w:color="000000"/>
              <w:left w:val="single" w:sz="4" w:space="0" w:color="000000"/>
              <w:bottom w:val="single" w:sz="4" w:space="0" w:color="000000"/>
              <w:right w:val="single" w:sz="4" w:space="0" w:color="000000"/>
            </w:tcBorders>
          </w:tcPr>
          <w:p w14:paraId="7A54BCE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0.13 </w:t>
            </w:r>
          </w:p>
        </w:tc>
        <w:tc>
          <w:tcPr>
            <w:tcW w:w="1678" w:type="dxa"/>
            <w:tcBorders>
              <w:top w:val="single" w:sz="4" w:space="0" w:color="000000"/>
              <w:left w:val="single" w:sz="4" w:space="0" w:color="000000"/>
              <w:bottom w:val="single" w:sz="4" w:space="0" w:color="000000"/>
              <w:right w:val="single" w:sz="4" w:space="0" w:color="000000"/>
            </w:tcBorders>
          </w:tcPr>
          <w:p w14:paraId="1FE0682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0.05 </w:t>
            </w:r>
          </w:p>
        </w:tc>
      </w:tr>
      <w:tr w:rsidR="00DB3613" w:rsidRPr="00DB3613" w14:paraId="062FC795" w14:textId="77777777" w:rsidTr="002F7498">
        <w:trPr>
          <w:trHeight w:val="343"/>
        </w:trPr>
        <w:tc>
          <w:tcPr>
            <w:tcW w:w="2789" w:type="dxa"/>
            <w:gridSpan w:val="2"/>
            <w:tcBorders>
              <w:top w:val="single" w:sz="4" w:space="0" w:color="000000"/>
              <w:left w:val="single" w:sz="4" w:space="0" w:color="000000"/>
              <w:bottom w:val="nil"/>
              <w:right w:val="single" w:sz="4" w:space="0" w:color="000000"/>
            </w:tcBorders>
          </w:tcPr>
          <w:p w14:paraId="7F43DE2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Toxicity value </w:t>
            </w:r>
          </w:p>
        </w:tc>
        <w:tc>
          <w:tcPr>
            <w:tcW w:w="5007" w:type="dxa"/>
            <w:gridSpan w:val="3"/>
            <w:tcBorders>
              <w:top w:val="single" w:sz="4" w:space="0" w:color="000000"/>
              <w:left w:val="single" w:sz="4" w:space="0" w:color="000000"/>
              <w:bottom w:val="nil"/>
              <w:right w:val="nil"/>
            </w:tcBorders>
          </w:tcPr>
          <w:p w14:paraId="69AF652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TER </w:t>
            </w:r>
          </w:p>
        </w:tc>
        <w:tc>
          <w:tcPr>
            <w:tcW w:w="1678" w:type="dxa"/>
            <w:tcBorders>
              <w:top w:val="single" w:sz="4" w:space="0" w:color="000000"/>
              <w:left w:val="nil"/>
              <w:bottom w:val="nil"/>
              <w:right w:val="single" w:sz="4" w:space="0" w:color="000000"/>
            </w:tcBorders>
          </w:tcPr>
          <w:p w14:paraId="08C845F0"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39F3AE28" w14:textId="77777777" w:rsidTr="002F7498">
        <w:trPr>
          <w:trHeight w:val="574"/>
        </w:trPr>
        <w:tc>
          <w:tcPr>
            <w:tcW w:w="2789" w:type="dxa"/>
            <w:gridSpan w:val="2"/>
            <w:tcBorders>
              <w:top w:val="nil"/>
              <w:left w:val="single" w:sz="4" w:space="0" w:color="000000"/>
              <w:bottom w:val="single" w:sz="4" w:space="0" w:color="000000"/>
              <w:right w:val="single" w:sz="4" w:space="0" w:color="000000"/>
            </w:tcBorders>
          </w:tcPr>
          <w:p w14:paraId="720845DD" w14:textId="77777777" w:rsidR="00921EDE" w:rsidRPr="00921EDE" w:rsidRDefault="00921EDE" w:rsidP="00921EDE">
            <w:pPr>
              <w:spacing w:line="259" w:lineRule="auto"/>
              <w:jc w:val="both"/>
              <w:rPr>
                <w:rFonts w:ascii="Times New Roman" w:hAnsi="Times New Roman" w:cs="Times New Roman"/>
                <w:color w:val="000000" w:themeColor="text1"/>
                <w:lang w:val="it-IT" w:eastAsia="en-IE"/>
              </w:rPr>
            </w:pPr>
            <w:r w:rsidRPr="00921EDE">
              <w:rPr>
                <w:rFonts w:ascii="Times New Roman" w:hAnsi="Times New Roman" w:cs="Times New Roman"/>
                <w:b/>
                <w:color w:val="000000" w:themeColor="text1"/>
                <w:sz w:val="20"/>
                <w:lang w:val="it-IT" w:eastAsia="en-IE"/>
              </w:rPr>
              <w:t>ER</w:t>
            </w:r>
            <w:r w:rsidRPr="00921EDE">
              <w:rPr>
                <w:rFonts w:ascii="Times New Roman" w:hAnsi="Times New Roman" w:cs="Times New Roman"/>
                <w:b/>
                <w:color w:val="000000" w:themeColor="text1"/>
                <w:sz w:val="20"/>
                <w:vertAlign w:val="subscript"/>
                <w:lang w:val="it-IT" w:eastAsia="en-IE"/>
              </w:rPr>
              <w:t>5</w:t>
            </w:r>
            <w:r w:rsidRPr="00921EDE">
              <w:rPr>
                <w:rFonts w:ascii="Times New Roman" w:hAnsi="Times New Roman" w:cs="Times New Roman"/>
                <w:b/>
                <w:color w:val="000000" w:themeColor="text1"/>
                <w:sz w:val="20"/>
                <w:lang w:val="it-IT" w:eastAsia="en-IE"/>
              </w:rPr>
              <w:t xml:space="preserve"> = 27mL prod./ha (vegetative vigour) </w:t>
            </w:r>
          </w:p>
        </w:tc>
        <w:tc>
          <w:tcPr>
            <w:tcW w:w="5007" w:type="dxa"/>
            <w:gridSpan w:val="3"/>
            <w:tcBorders>
              <w:top w:val="nil"/>
              <w:left w:val="single" w:sz="4" w:space="0" w:color="000000"/>
              <w:bottom w:val="single" w:sz="4" w:space="0" w:color="000000"/>
              <w:right w:val="nil"/>
            </w:tcBorders>
          </w:tcPr>
          <w:p w14:paraId="426D2BF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criterion: TER ≥ 5 </w:t>
            </w:r>
          </w:p>
        </w:tc>
        <w:tc>
          <w:tcPr>
            <w:tcW w:w="1678" w:type="dxa"/>
            <w:tcBorders>
              <w:top w:val="nil"/>
              <w:left w:val="nil"/>
              <w:bottom w:val="single" w:sz="4" w:space="0" w:color="000000"/>
              <w:right w:val="single" w:sz="4" w:space="0" w:color="000000"/>
            </w:tcBorders>
          </w:tcPr>
          <w:p w14:paraId="713C8628"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0040D93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546D17A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7831942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1.95 </w:t>
            </w:r>
          </w:p>
        </w:tc>
        <w:tc>
          <w:tcPr>
            <w:tcW w:w="1668" w:type="dxa"/>
            <w:tcBorders>
              <w:top w:val="single" w:sz="4" w:space="0" w:color="000000"/>
              <w:left w:val="single" w:sz="4" w:space="0" w:color="000000"/>
              <w:bottom w:val="single" w:sz="4" w:space="0" w:color="000000"/>
              <w:right w:val="single" w:sz="4" w:space="0" w:color="000000"/>
            </w:tcBorders>
          </w:tcPr>
          <w:p w14:paraId="210D42E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3.90 </w:t>
            </w:r>
          </w:p>
        </w:tc>
        <w:tc>
          <w:tcPr>
            <w:tcW w:w="1671" w:type="dxa"/>
            <w:tcBorders>
              <w:top w:val="single" w:sz="4" w:space="0" w:color="000000"/>
              <w:left w:val="single" w:sz="4" w:space="0" w:color="000000"/>
              <w:bottom w:val="single" w:sz="4" w:space="0" w:color="000000"/>
              <w:right w:val="single" w:sz="4" w:space="0" w:color="000000"/>
            </w:tcBorders>
          </w:tcPr>
          <w:p w14:paraId="14CC94A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7.80 </w:t>
            </w:r>
          </w:p>
        </w:tc>
        <w:tc>
          <w:tcPr>
            <w:tcW w:w="1678" w:type="dxa"/>
            <w:tcBorders>
              <w:top w:val="single" w:sz="4" w:space="0" w:color="000000"/>
              <w:left w:val="single" w:sz="4" w:space="0" w:color="000000"/>
              <w:bottom w:val="single" w:sz="4" w:space="0" w:color="000000"/>
              <w:right w:val="single" w:sz="4" w:space="0" w:color="000000"/>
            </w:tcBorders>
          </w:tcPr>
          <w:p w14:paraId="077074E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19.49 </w:t>
            </w:r>
          </w:p>
        </w:tc>
      </w:tr>
      <w:tr w:rsidR="00DB3613" w:rsidRPr="00DB3613" w14:paraId="5F627426"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52DB02E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370A460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9.47 </w:t>
            </w:r>
          </w:p>
        </w:tc>
        <w:tc>
          <w:tcPr>
            <w:tcW w:w="1668" w:type="dxa"/>
            <w:tcBorders>
              <w:top w:val="single" w:sz="4" w:space="0" w:color="000000"/>
              <w:left w:val="single" w:sz="4" w:space="0" w:color="000000"/>
              <w:bottom w:val="single" w:sz="4" w:space="0" w:color="000000"/>
              <w:right w:val="single" w:sz="4" w:space="0" w:color="000000"/>
            </w:tcBorders>
          </w:tcPr>
          <w:p w14:paraId="202D966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18.95 </w:t>
            </w:r>
          </w:p>
        </w:tc>
        <w:tc>
          <w:tcPr>
            <w:tcW w:w="1671" w:type="dxa"/>
            <w:tcBorders>
              <w:top w:val="single" w:sz="4" w:space="0" w:color="000000"/>
              <w:left w:val="single" w:sz="4" w:space="0" w:color="000000"/>
              <w:bottom w:val="single" w:sz="4" w:space="0" w:color="000000"/>
              <w:right w:val="single" w:sz="4" w:space="0" w:color="000000"/>
            </w:tcBorders>
          </w:tcPr>
          <w:p w14:paraId="0FEF735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37.24 </w:t>
            </w:r>
          </w:p>
        </w:tc>
        <w:tc>
          <w:tcPr>
            <w:tcW w:w="1678" w:type="dxa"/>
            <w:tcBorders>
              <w:top w:val="single" w:sz="4" w:space="0" w:color="000000"/>
              <w:left w:val="single" w:sz="4" w:space="0" w:color="000000"/>
              <w:bottom w:val="single" w:sz="4" w:space="0" w:color="000000"/>
              <w:right w:val="single" w:sz="4" w:space="0" w:color="000000"/>
            </w:tcBorders>
          </w:tcPr>
          <w:p w14:paraId="7028917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94.74 </w:t>
            </w:r>
          </w:p>
        </w:tc>
      </w:tr>
      <w:tr w:rsidR="00DB3613" w:rsidRPr="00DB3613" w14:paraId="39E1AA45"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5F0ECCD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55D62C2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18.62 </w:t>
            </w:r>
          </w:p>
        </w:tc>
        <w:tc>
          <w:tcPr>
            <w:tcW w:w="1668" w:type="dxa"/>
            <w:tcBorders>
              <w:top w:val="single" w:sz="4" w:space="0" w:color="000000"/>
              <w:left w:val="single" w:sz="4" w:space="0" w:color="000000"/>
              <w:bottom w:val="single" w:sz="4" w:space="0" w:color="000000"/>
              <w:right w:val="single" w:sz="4" w:space="0" w:color="000000"/>
            </w:tcBorders>
          </w:tcPr>
          <w:p w14:paraId="146997C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37.24 </w:t>
            </w:r>
          </w:p>
        </w:tc>
        <w:tc>
          <w:tcPr>
            <w:tcW w:w="1671" w:type="dxa"/>
            <w:tcBorders>
              <w:top w:val="single" w:sz="4" w:space="0" w:color="000000"/>
              <w:left w:val="single" w:sz="4" w:space="0" w:color="000000"/>
              <w:bottom w:val="single" w:sz="4" w:space="0" w:color="000000"/>
              <w:right w:val="single" w:sz="4" w:space="0" w:color="000000"/>
            </w:tcBorders>
          </w:tcPr>
          <w:p w14:paraId="31F0C0E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74.48 </w:t>
            </w:r>
          </w:p>
        </w:tc>
        <w:tc>
          <w:tcPr>
            <w:tcW w:w="1678" w:type="dxa"/>
            <w:tcBorders>
              <w:top w:val="single" w:sz="4" w:space="0" w:color="000000"/>
              <w:left w:val="single" w:sz="4" w:space="0" w:color="000000"/>
              <w:bottom w:val="single" w:sz="4" w:space="0" w:color="000000"/>
              <w:right w:val="single" w:sz="4" w:space="0" w:color="000000"/>
            </w:tcBorders>
          </w:tcPr>
          <w:p w14:paraId="7C25314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186.21 </w:t>
            </w:r>
          </w:p>
        </w:tc>
      </w:tr>
      <w:tr w:rsidR="00DB3613" w:rsidRPr="00DB3613" w14:paraId="40EE8702"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214DFB9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47B9F0F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 </w:t>
            </w:r>
          </w:p>
        </w:tc>
        <w:tc>
          <w:tcPr>
            <w:tcW w:w="1668" w:type="dxa"/>
            <w:tcBorders>
              <w:top w:val="single" w:sz="4" w:space="0" w:color="000000"/>
              <w:left w:val="single" w:sz="4" w:space="0" w:color="000000"/>
              <w:bottom w:val="single" w:sz="4" w:space="0" w:color="000000"/>
              <w:right w:val="single" w:sz="4" w:space="0" w:color="000000"/>
            </w:tcBorders>
          </w:tcPr>
          <w:p w14:paraId="435D885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54 </w:t>
            </w:r>
          </w:p>
        </w:tc>
        <w:tc>
          <w:tcPr>
            <w:tcW w:w="1671" w:type="dxa"/>
            <w:tcBorders>
              <w:top w:val="single" w:sz="4" w:space="0" w:color="000000"/>
              <w:left w:val="single" w:sz="4" w:space="0" w:color="000000"/>
              <w:bottom w:val="single" w:sz="4" w:space="0" w:color="000000"/>
              <w:right w:val="single" w:sz="4" w:space="0" w:color="000000"/>
            </w:tcBorders>
          </w:tcPr>
          <w:p w14:paraId="764491A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108 </w:t>
            </w:r>
          </w:p>
        </w:tc>
        <w:tc>
          <w:tcPr>
            <w:tcW w:w="1678" w:type="dxa"/>
            <w:tcBorders>
              <w:top w:val="single" w:sz="4" w:space="0" w:color="000000"/>
              <w:left w:val="single" w:sz="4" w:space="0" w:color="000000"/>
              <w:bottom w:val="single" w:sz="4" w:space="0" w:color="000000"/>
              <w:right w:val="single" w:sz="4" w:space="0" w:color="000000"/>
            </w:tcBorders>
          </w:tcPr>
          <w:p w14:paraId="3F948CE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270 </w:t>
            </w:r>
          </w:p>
        </w:tc>
      </w:tr>
      <w:tr w:rsidR="00DB3613" w:rsidRPr="00DB3613" w14:paraId="1E623FD8"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19BE32B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30AB776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36 </w:t>
            </w:r>
          </w:p>
        </w:tc>
        <w:tc>
          <w:tcPr>
            <w:tcW w:w="1668" w:type="dxa"/>
            <w:tcBorders>
              <w:top w:val="single" w:sz="4" w:space="0" w:color="000000"/>
              <w:left w:val="single" w:sz="4" w:space="0" w:color="000000"/>
              <w:bottom w:val="single" w:sz="4" w:space="0" w:color="000000"/>
              <w:right w:val="single" w:sz="4" w:space="0" w:color="000000"/>
            </w:tcBorders>
          </w:tcPr>
          <w:p w14:paraId="3D10B91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72 </w:t>
            </w:r>
          </w:p>
        </w:tc>
        <w:tc>
          <w:tcPr>
            <w:tcW w:w="1671" w:type="dxa"/>
            <w:tcBorders>
              <w:top w:val="single" w:sz="4" w:space="0" w:color="000000"/>
              <w:left w:val="single" w:sz="4" w:space="0" w:color="000000"/>
              <w:bottom w:val="single" w:sz="4" w:space="0" w:color="000000"/>
              <w:right w:val="single" w:sz="4" w:space="0" w:color="000000"/>
            </w:tcBorders>
          </w:tcPr>
          <w:p w14:paraId="45992E7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144 </w:t>
            </w:r>
          </w:p>
        </w:tc>
        <w:tc>
          <w:tcPr>
            <w:tcW w:w="1678" w:type="dxa"/>
            <w:tcBorders>
              <w:top w:val="single" w:sz="4" w:space="0" w:color="000000"/>
              <w:left w:val="single" w:sz="4" w:space="0" w:color="000000"/>
              <w:bottom w:val="single" w:sz="4" w:space="0" w:color="000000"/>
              <w:right w:val="single" w:sz="4" w:space="0" w:color="000000"/>
            </w:tcBorders>
          </w:tcPr>
          <w:p w14:paraId="2098BB9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360 </w:t>
            </w:r>
          </w:p>
        </w:tc>
      </w:tr>
      <w:tr w:rsidR="00DB3613" w:rsidRPr="00DB3613" w14:paraId="205A3412"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3A37F1B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0F411F2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54.00 </w:t>
            </w:r>
          </w:p>
        </w:tc>
        <w:tc>
          <w:tcPr>
            <w:tcW w:w="1668" w:type="dxa"/>
            <w:tcBorders>
              <w:top w:val="single" w:sz="4" w:space="0" w:color="000000"/>
              <w:left w:val="single" w:sz="4" w:space="0" w:color="000000"/>
              <w:bottom w:val="single" w:sz="4" w:space="0" w:color="000000"/>
              <w:right w:val="single" w:sz="4" w:space="0" w:color="000000"/>
            </w:tcBorders>
          </w:tcPr>
          <w:p w14:paraId="5054BF9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108.00 </w:t>
            </w:r>
          </w:p>
        </w:tc>
        <w:tc>
          <w:tcPr>
            <w:tcW w:w="1671" w:type="dxa"/>
            <w:tcBorders>
              <w:top w:val="single" w:sz="4" w:space="0" w:color="000000"/>
              <w:left w:val="single" w:sz="4" w:space="0" w:color="000000"/>
              <w:bottom w:val="single" w:sz="4" w:space="0" w:color="000000"/>
              <w:right w:val="single" w:sz="4" w:space="0" w:color="000000"/>
            </w:tcBorders>
          </w:tcPr>
          <w:p w14:paraId="5E469B9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216.00 </w:t>
            </w:r>
          </w:p>
        </w:tc>
        <w:tc>
          <w:tcPr>
            <w:tcW w:w="1678" w:type="dxa"/>
            <w:tcBorders>
              <w:top w:val="single" w:sz="4" w:space="0" w:color="000000"/>
              <w:left w:val="single" w:sz="4" w:space="0" w:color="000000"/>
              <w:bottom w:val="single" w:sz="4" w:space="0" w:color="000000"/>
              <w:right w:val="single" w:sz="4" w:space="0" w:color="000000"/>
            </w:tcBorders>
          </w:tcPr>
          <w:p w14:paraId="55CC796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540.00 </w:t>
            </w:r>
          </w:p>
        </w:tc>
      </w:tr>
    </w:tbl>
    <w:p w14:paraId="3F8C4D3D" w14:textId="77777777" w:rsidR="00921EDE" w:rsidRDefault="00921EDE" w:rsidP="006F4B7C">
      <w:pPr>
        <w:spacing w:after="1" w:line="239" w:lineRule="auto"/>
        <w:jc w:val="both"/>
        <w:rPr>
          <w:color w:val="000000" w:themeColor="text1"/>
          <w:kern w:val="2"/>
          <w:sz w:val="18"/>
          <w:lang w:eastAsia="en-IE"/>
          <w14:ligatures w14:val="standardContextual"/>
        </w:rPr>
      </w:pPr>
      <w:r w:rsidRPr="00921EDE">
        <w:rPr>
          <w:color w:val="000000" w:themeColor="text1"/>
          <w:kern w:val="2"/>
          <w:sz w:val="18"/>
          <w:lang w:eastAsia="en-IE"/>
          <w14:ligatures w14:val="standardContextual"/>
        </w:rPr>
        <w:t xml:space="preserve">MAF: Multiple application factor; PER: Predicted environmental rates; TER: toxicity to exposure ratio. Criteria values shown in bold breach the relevant trigger. </w:t>
      </w:r>
    </w:p>
    <w:p w14:paraId="587E5AAC" w14:textId="290C0480" w:rsidR="00DB3613" w:rsidRPr="00DB3613" w:rsidRDefault="00DB3613" w:rsidP="006F4B7C">
      <w:pPr>
        <w:spacing w:after="1" w:line="239" w:lineRule="auto"/>
        <w:jc w:val="both"/>
        <w:rPr>
          <w:color w:val="000000" w:themeColor="text1"/>
          <w:kern w:val="2"/>
          <w:sz w:val="18"/>
          <w:lang w:val="en-US" w:eastAsia="en-IE"/>
          <w14:ligatures w14:val="standardContextual"/>
        </w:rPr>
      </w:pPr>
      <w:r w:rsidRPr="00DB3613">
        <w:rPr>
          <w:color w:val="000000" w:themeColor="text1"/>
          <w:kern w:val="2"/>
          <w:sz w:val="18"/>
          <w:lang w:eastAsia="en-IE"/>
          <w14:ligatures w14:val="standardContextual"/>
        </w:rPr>
        <w:t xml:space="preserve">*Data for Atlantis 12 OD. </w:t>
      </w:r>
      <w:r w:rsidRPr="00DB3613">
        <w:rPr>
          <w:color w:val="000000" w:themeColor="text1"/>
          <w:kern w:val="2"/>
          <w:sz w:val="18"/>
          <w:lang w:val="en-US" w:eastAsia="en-IE"/>
          <w14:ligatures w14:val="standardContextual"/>
        </w:rPr>
        <w:t>054-01-05 is believed to be comparable to Atlantis 12 OD in all areas of the assessment (refer to dRR Part C for details of the composition</w:t>
      </w:r>
    </w:p>
    <w:p w14:paraId="206F6751" w14:textId="52299980" w:rsidR="00921EDE" w:rsidRPr="00921EDE" w:rsidRDefault="00DB3613" w:rsidP="00DB3613">
      <w:pPr>
        <w:pStyle w:val="RepLabel"/>
        <w:jc w:val="both"/>
      </w:pPr>
      <w:r w:rsidRPr="002B1114">
        <w:t xml:space="preserve">Table </w:t>
      </w:r>
      <w:r w:rsidRPr="002B1114">
        <w:fldChar w:fldCharType="begin"/>
      </w:r>
      <w:r w:rsidRPr="002B1114">
        <w:instrText xml:space="preserve"> STYLEREF 2 \s </w:instrText>
      </w:r>
      <w:r w:rsidRPr="002B1114">
        <w:fldChar w:fldCharType="separate"/>
      </w:r>
      <w:r w:rsidRPr="002B1114">
        <w:rPr>
          <w:noProof/>
        </w:rPr>
        <w:t>9.10</w:t>
      </w:r>
      <w:r w:rsidRPr="002B1114">
        <w:fldChar w:fldCharType="end"/>
      </w:r>
      <w:r w:rsidRPr="002B1114">
        <w:noBreakHyphen/>
      </w:r>
      <w:r w:rsidR="002B47CC">
        <w:t>9</w:t>
      </w:r>
      <w:r w:rsidRPr="002B1114">
        <w:t>:</w:t>
      </w:r>
      <w:r w:rsidRPr="002B1114">
        <w:tab/>
      </w:r>
      <w:r w:rsidRPr="00921EDE">
        <w:rPr>
          <w:lang w:val="en-IE"/>
        </w:rPr>
        <w:t xml:space="preserve">Deterministic risk assessment for non-target terrestrial plants considering risk mitigation (in-field no-spray buffer zones, and drift-reducing nozzles) for the use of </w:t>
      </w:r>
      <w:r>
        <w:rPr>
          <w:lang w:val="en-IE"/>
        </w:rPr>
        <w:t>054-01-05</w:t>
      </w:r>
      <w:r w:rsidRPr="00921EDE">
        <w:rPr>
          <w:lang w:val="en-IE"/>
        </w:rPr>
        <w:t xml:space="preserve"> in cereals:  use group  </w:t>
      </w:r>
      <w:r w:rsidR="002261F3">
        <w:rPr>
          <w:lang w:val="en-IE"/>
        </w:rPr>
        <w:t>J</w:t>
      </w:r>
      <w:r w:rsidRPr="00921EDE">
        <w:rPr>
          <w:lang w:val="en-IE"/>
        </w:rPr>
        <w:t xml:space="preserve"> </w:t>
      </w:r>
    </w:p>
    <w:tbl>
      <w:tblPr>
        <w:tblStyle w:val="TableGrid"/>
        <w:tblW w:w="9475" w:type="dxa"/>
        <w:tblInd w:w="-58" w:type="dxa"/>
        <w:tblCellMar>
          <w:top w:w="55" w:type="dxa"/>
          <w:left w:w="58" w:type="dxa"/>
          <w:right w:w="115" w:type="dxa"/>
        </w:tblCellMar>
        <w:tblLook w:val="04A0" w:firstRow="1" w:lastRow="0" w:firstColumn="1" w:lastColumn="0" w:noHBand="0" w:noVBand="1"/>
      </w:tblPr>
      <w:tblGrid>
        <w:gridCol w:w="1395"/>
        <w:gridCol w:w="1395"/>
        <w:gridCol w:w="1668"/>
        <w:gridCol w:w="1668"/>
        <w:gridCol w:w="1671"/>
        <w:gridCol w:w="1678"/>
      </w:tblGrid>
      <w:tr w:rsidR="00DB3613" w:rsidRPr="00DB3613" w14:paraId="2D3F8905" w14:textId="77777777" w:rsidTr="002F7498">
        <w:trPr>
          <w:trHeight w:val="351"/>
        </w:trPr>
        <w:tc>
          <w:tcPr>
            <w:tcW w:w="2789" w:type="dxa"/>
            <w:gridSpan w:val="2"/>
            <w:tcBorders>
              <w:top w:val="single" w:sz="4" w:space="0" w:color="000000"/>
              <w:left w:val="single" w:sz="4" w:space="0" w:color="000000"/>
              <w:bottom w:val="nil"/>
              <w:right w:val="single" w:sz="4" w:space="0" w:color="000000"/>
            </w:tcBorders>
          </w:tcPr>
          <w:p w14:paraId="6CDB466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Intended use </w:t>
            </w:r>
          </w:p>
        </w:tc>
        <w:tc>
          <w:tcPr>
            <w:tcW w:w="5007" w:type="dxa"/>
            <w:gridSpan w:val="3"/>
            <w:tcBorders>
              <w:top w:val="single" w:sz="4" w:space="0" w:color="000000"/>
              <w:left w:val="single" w:sz="4" w:space="0" w:color="000000"/>
              <w:bottom w:val="nil"/>
              <w:right w:val="nil"/>
            </w:tcBorders>
          </w:tcPr>
          <w:p w14:paraId="332884D5" w14:textId="486AE6E3"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Cereals, 1 x 0.45 L prod./ha (use group </w:t>
            </w:r>
            <w:r w:rsidR="002261F3">
              <w:rPr>
                <w:rFonts w:ascii="Times New Roman" w:hAnsi="Times New Roman" w:cs="Times New Roman"/>
                <w:b/>
                <w:color w:val="000000" w:themeColor="text1"/>
                <w:sz w:val="20"/>
                <w:lang w:eastAsia="en-IE"/>
              </w:rPr>
              <w:t>J)</w:t>
            </w:r>
            <w:r w:rsidRPr="00921EDE">
              <w:rPr>
                <w:rFonts w:ascii="Times New Roman" w:hAnsi="Times New Roman" w:cs="Times New Roman"/>
                <w:b/>
                <w:color w:val="000000" w:themeColor="text1"/>
                <w:sz w:val="20"/>
                <w:lang w:eastAsia="en-IE"/>
              </w:rPr>
              <w:t xml:space="preserve"> </w:t>
            </w:r>
          </w:p>
        </w:tc>
        <w:tc>
          <w:tcPr>
            <w:tcW w:w="1678" w:type="dxa"/>
            <w:tcBorders>
              <w:top w:val="single" w:sz="4" w:space="0" w:color="000000"/>
              <w:left w:val="nil"/>
              <w:bottom w:val="nil"/>
              <w:right w:val="single" w:sz="4" w:space="0" w:color="000000"/>
            </w:tcBorders>
          </w:tcPr>
          <w:p w14:paraId="347CA7D6"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0C3BEB8F" w14:textId="77777777" w:rsidTr="002F7498">
        <w:trPr>
          <w:trHeight w:val="347"/>
        </w:trPr>
        <w:tc>
          <w:tcPr>
            <w:tcW w:w="2789" w:type="dxa"/>
            <w:gridSpan w:val="2"/>
            <w:tcBorders>
              <w:top w:val="nil"/>
              <w:left w:val="single" w:sz="4" w:space="0" w:color="000000"/>
              <w:bottom w:val="nil"/>
              <w:right w:val="single" w:sz="4" w:space="0" w:color="000000"/>
            </w:tcBorders>
          </w:tcPr>
          <w:p w14:paraId="79785B3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Active substance/product </w:t>
            </w:r>
          </w:p>
        </w:tc>
        <w:tc>
          <w:tcPr>
            <w:tcW w:w="5007" w:type="dxa"/>
            <w:gridSpan w:val="3"/>
            <w:tcBorders>
              <w:top w:val="nil"/>
              <w:left w:val="single" w:sz="4" w:space="0" w:color="000000"/>
              <w:bottom w:val="nil"/>
              <w:right w:val="nil"/>
            </w:tcBorders>
          </w:tcPr>
          <w:p w14:paraId="194FEAA8" w14:textId="183BC3AF" w:rsidR="00921EDE" w:rsidRPr="00921EDE" w:rsidRDefault="00DB3613" w:rsidP="00921EDE">
            <w:pPr>
              <w:spacing w:line="259" w:lineRule="auto"/>
              <w:rPr>
                <w:rFonts w:ascii="Times New Roman" w:hAnsi="Times New Roman" w:cs="Times New Roman"/>
                <w:color w:val="000000" w:themeColor="text1"/>
                <w:lang w:eastAsia="en-IE"/>
              </w:rPr>
            </w:pPr>
            <w:r w:rsidRPr="00DB3613">
              <w:rPr>
                <w:rFonts w:ascii="Times New Roman" w:hAnsi="Times New Roman" w:cs="Times New Roman"/>
                <w:color w:val="000000" w:themeColor="text1"/>
                <w:sz w:val="20"/>
                <w:lang w:eastAsia="en-IE"/>
              </w:rPr>
              <w:t>054-01-05*</w:t>
            </w:r>
            <w:r w:rsidR="00921EDE" w:rsidRPr="00921EDE">
              <w:rPr>
                <w:rFonts w:ascii="Times New Roman" w:hAnsi="Times New Roman" w:cs="Times New Roman"/>
                <w:color w:val="000000" w:themeColor="text1"/>
                <w:sz w:val="20"/>
                <w:lang w:eastAsia="en-IE"/>
              </w:rPr>
              <w:t xml:space="preserve"> </w:t>
            </w:r>
          </w:p>
        </w:tc>
        <w:tc>
          <w:tcPr>
            <w:tcW w:w="1678" w:type="dxa"/>
            <w:tcBorders>
              <w:top w:val="nil"/>
              <w:left w:val="nil"/>
              <w:bottom w:val="nil"/>
              <w:right w:val="single" w:sz="4" w:space="0" w:color="000000"/>
            </w:tcBorders>
          </w:tcPr>
          <w:p w14:paraId="29E9DFD0"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3534B6BA" w14:textId="77777777" w:rsidTr="002F7498">
        <w:trPr>
          <w:trHeight w:val="341"/>
        </w:trPr>
        <w:tc>
          <w:tcPr>
            <w:tcW w:w="2789" w:type="dxa"/>
            <w:gridSpan w:val="2"/>
            <w:tcBorders>
              <w:top w:val="nil"/>
              <w:left w:val="single" w:sz="4" w:space="0" w:color="000000"/>
              <w:bottom w:val="nil"/>
              <w:right w:val="single" w:sz="4" w:space="0" w:color="000000"/>
            </w:tcBorders>
          </w:tcPr>
          <w:p w14:paraId="71C87AE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Application rate (mL/ha) </w:t>
            </w:r>
          </w:p>
        </w:tc>
        <w:tc>
          <w:tcPr>
            <w:tcW w:w="5007" w:type="dxa"/>
            <w:gridSpan w:val="3"/>
            <w:tcBorders>
              <w:top w:val="nil"/>
              <w:left w:val="single" w:sz="4" w:space="0" w:color="000000"/>
              <w:bottom w:val="nil"/>
              <w:right w:val="nil"/>
            </w:tcBorders>
          </w:tcPr>
          <w:p w14:paraId="331EF0D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 × 450 </w:t>
            </w:r>
          </w:p>
        </w:tc>
        <w:tc>
          <w:tcPr>
            <w:tcW w:w="1678" w:type="dxa"/>
            <w:tcBorders>
              <w:top w:val="nil"/>
              <w:left w:val="nil"/>
              <w:bottom w:val="nil"/>
              <w:right w:val="single" w:sz="4" w:space="0" w:color="000000"/>
            </w:tcBorders>
          </w:tcPr>
          <w:p w14:paraId="450A3F8C"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07FC5D1E"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4252C16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MAF </w:t>
            </w:r>
          </w:p>
        </w:tc>
        <w:tc>
          <w:tcPr>
            <w:tcW w:w="5007" w:type="dxa"/>
            <w:gridSpan w:val="3"/>
            <w:tcBorders>
              <w:top w:val="nil"/>
              <w:left w:val="single" w:sz="4" w:space="0" w:color="000000"/>
              <w:bottom w:val="single" w:sz="4" w:space="0" w:color="000000"/>
              <w:right w:val="nil"/>
            </w:tcBorders>
          </w:tcPr>
          <w:p w14:paraId="7BD18ED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w:t>
            </w:r>
          </w:p>
        </w:tc>
        <w:tc>
          <w:tcPr>
            <w:tcW w:w="1678" w:type="dxa"/>
            <w:tcBorders>
              <w:top w:val="nil"/>
              <w:left w:val="nil"/>
              <w:bottom w:val="single" w:sz="4" w:space="0" w:color="000000"/>
              <w:right w:val="single" w:sz="4" w:space="0" w:color="000000"/>
            </w:tcBorders>
          </w:tcPr>
          <w:p w14:paraId="31619776"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18C5B38F"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778CF3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7572109B" w14:textId="77777777" w:rsidR="00921EDE" w:rsidRPr="00921EDE" w:rsidRDefault="00921EDE" w:rsidP="00921EDE">
            <w:pPr>
              <w:spacing w:line="259" w:lineRule="auto"/>
              <w:ind w:right="23"/>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33F4045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33585FF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6065799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2FF5816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7872EC9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6BEB4D5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PER</w:t>
            </w:r>
            <w:r w:rsidRPr="00921EDE">
              <w:rPr>
                <w:rFonts w:ascii="Times New Roman" w:hAnsi="Times New Roman" w:cs="Times New Roman"/>
                <w:b/>
                <w:color w:val="000000" w:themeColor="text1"/>
                <w:sz w:val="13"/>
                <w:lang w:eastAsia="en-IE"/>
              </w:rPr>
              <w:t>off-field</w:t>
            </w:r>
            <w:r w:rsidRPr="00921EDE">
              <w:rPr>
                <w:rFonts w:ascii="Times New Roman" w:hAnsi="Times New Roman" w:cs="Times New Roman"/>
                <w:b/>
                <w:color w:val="000000" w:themeColor="text1"/>
                <w:sz w:val="20"/>
                <w:lang w:eastAsia="en-IE"/>
              </w:rPr>
              <w:t xml:space="preserve"> </w:t>
            </w:r>
          </w:p>
          <w:p w14:paraId="3D02355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90 % drift red. (mL/ha) </w:t>
            </w:r>
          </w:p>
        </w:tc>
      </w:tr>
      <w:tr w:rsidR="00DB3613" w:rsidRPr="00DB3613" w14:paraId="2905A487"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7386441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00EE5F8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53D4652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12.47 </w:t>
            </w:r>
          </w:p>
        </w:tc>
        <w:tc>
          <w:tcPr>
            <w:tcW w:w="1668" w:type="dxa"/>
            <w:tcBorders>
              <w:top w:val="single" w:sz="4" w:space="0" w:color="000000"/>
              <w:left w:val="single" w:sz="4" w:space="0" w:color="000000"/>
              <w:bottom w:val="single" w:sz="4" w:space="0" w:color="000000"/>
              <w:right w:val="single" w:sz="4" w:space="0" w:color="000000"/>
            </w:tcBorders>
          </w:tcPr>
          <w:p w14:paraId="163AA86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6.23 </w:t>
            </w:r>
          </w:p>
        </w:tc>
        <w:tc>
          <w:tcPr>
            <w:tcW w:w="1671" w:type="dxa"/>
            <w:tcBorders>
              <w:top w:val="single" w:sz="4" w:space="0" w:color="000000"/>
              <w:left w:val="single" w:sz="4" w:space="0" w:color="000000"/>
              <w:bottom w:val="single" w:sz="4" w:space="0" w:color="000000"/>
              <w:right w:val="single" w:sz="4" w:space="0" w:color="000000"/>
            </w:tcBorders>
          </w:tcPr>
          <w:p w14:paraId="635C0F3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3.12 </w:t>
            </w:r>
          </w:p>
        </w:tc>
        <w:tc>
          <w:tcPr>
            <w:tcW w:w="1678" w:type="dxa"/>
            <w:tcBorders>
              <w:top w:val="single" w:sz="4" w:space="0" w:color="000000"/>
              <w:left w:val="single" w:sz="4" w:space="0" w:color="000000"/>
              <w:bottom w:val="single" w:sz="4" w:space="0" w:color="000000"/>
              <w:right w:val="single" w:sz="4" w:space="0" w:color="000000"/>
            </w:tcBorders>
          </w:tcPr>
          <w:p w14:paraId="5DBFFA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1.25 </w:t>
            </w:r>
          </w:p>
        </w:tc>
      </w:tr>
      <w:tr w:rsidR="00DB3613" w:rsidRPr="00DB3613" w14:paraId="20CFFB12"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88593E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1787DBF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520F2EE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2.57 </w:t>
            </w:r>
          </w:p>
        </w:tc>
        <w:tc>
          <w:tcPr>
            <w:tcW w:w="1668" w:type="dxa"/>
            <w:tcBorders>
              <w:top w:val="single" w:sz="4" w:space="0" w:color="000000"/>
              <w:left w:val="single" w:sz="4" w:space="0" w:color="000000"/>
              <w:bottom w:val="single" w:sz="4" w:space="0" w:color="000000"/>
              <w:right w:val="single" w:sz="4" w:space="0" w:color="000000"/>
            </w:tcBorders>
          </w:tcPr>
          <w:p w14:paraId="2B885F3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1.28 </w:t>
            </w:r>
          </w:p>
        </w:tc>
        <w:tc>
          <w:tcPr>
            <w:tcW w:w="1671" w:type="dxa"/>
            <w:tcBorders>
              <w:top w:val="single" w:sz="4" w:space="0" w:color="000000"/>
              <w:left w:val="single" w:sz="4" w:space="0" w:color="000000"/>
              <w:bottom w:val="single" w:sz="4" w:space="0" w:color="000000"/>
              <w:right w:val="single" w:sz="4" w:space="0" w:color="000000"/>
            </w:tcBorders>
          </w:tcPr>
          <w:p w14:paraId="29BA8DE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0.64 </w:t>
            </w:r>
          </w:p>
        </w:tc>
        <w:tc>
          <w:tcPr>
            <w:tcW w:w="1678" w:type="dxa"/>
            <w:tcBorders>
              <w:top w:val="single" w:sz="4" w:space="0" w:color="000000"/>
              <w:left w:val="single" w:sz="4" w:space="0" w:color="000000"/>
              <w:bottom w:val="single" w:sz="4" w:space="0" w:color="000000"/>
              <w:right w:val="single" w:sz="4" w:space="0" w:color="000000"/>
            </w:tcBorders>
          </w:tcPr>
          <w:p w14:paraId="74E2186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0.26 </w:t>
            </w:r>
          </w:p>
        </w:tc>
      </w:tr>
      <w:tr w:rsidR="00DB3613" w:rsidRPr="00DB3613" w14:paraId="28898A9B"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65DFA38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4F92330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36BCBF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1.31 </w:t>
            </w:r>
          </w:p>
        </w:tc>
        <w:tc>
          <w:tcPr>
            <w:tcW w:w="1668" w:type="dxa"/>
            <w:tcBorders>
              <w:top w:val="single" w:sz="4" w:space="0" w:color="000000"/>
              <w:left w:val="single" w:sz="4" w:space="0" w:color="000000"/>
              <w:bottom w:val="single" w:sz="4" w:space="0" w:color="000000"/>
              <w:right w:val="single" w:sz="4" w:space="0" w:color="000000"/>
            </w:tcBorders>
          </w:tcPr>
          <w:p w14:paraId="02170C0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0.65 </w:t>
            </w:r>
          </w:p>
        </w:tc>
        <w:tc>
          <w:tcPr>
            <w:tcW w:w="1671" w:type="dxa"/>
            <w:tcBorders>
              <w:top w:val="single" w:sz="4" w:space="0" w:color="000000"/>
              <w:left w:val="single" w:sz="4" w:space="0" w:color="000000"/>
              <w:bottom w:val="single" w:sz="4" w:space="0" w:color="000000"/>
              <w:right w:val="single" w:sz="4" w:space="0" w:color="000000"/>
            </w:tcBorders>
          </w:tcPr>
          <w:p w14:paraId="4934C88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0.33 </w:t>
            </w:r>
          </w:p>
        </w:tc>
        <w:tc>
          <w:tcPr>
            <w:tcW w:w="1678" w:type="dxa"/>
            <w:tcBorders>
              <w:top w:val="single" w:sz="4" w:space="0" w:color="000000"/>
              <w:left w:val="single" w:sz="4" w:space="0" w:color="000000"/>
              <w:bottom w:val="single" w:sz="4" w:space="0" w:color="000000"/>
              <w:right w:val="single" w:sz="4" w:space="0" w:color="000000"/>
            </w:tcBorders>
          </w:tcPr>
          <w:p w14:paraId="08FE8D9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0.13 </w:t>
            </w:r>
          </w:p>
        </w:tc>
      </w:tr>
      <w:tr w:rsidR="00DB3613" w:rsidRPr="00DB3613" w14:paraId="43FB90E7" w14:textId="77777777" w:rsidTr="002F7498">
        <w:trPr>
          <w:trHeight w:val="356"/>
        </w:trPr>
        <w:tc>
          <w:tcPr>
            <w:tcW w:w="1394" w:type="dxa"/>
            <w:tcBorders>
              <w:top w:val="single" w:sz="4" w:space="0" w:color="000000"/>
              <w:left w:val="single" w:sz="4" w:space="0" w:color="000000"/>
              <w:bottom w:val="single" w:sz="4" w:space="0" w:color="000000"/>
              <w:right w:val="single" w:sz="4" w:space="0" w:color="000000"/>
            </w:tcBorders>
          </w:tcPr>
          <w:p w14:paraId="3F97261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395" w:type="dxa"/>
            <w:tcBorders>
              <w:top w:val="single" w:sz="4" w:space="0" w:color="000000"/>
              <w:left w:val="single" w:sz="4" w:space="0" w:color="000000"/>
              <w:bottom w:val="single" w:sz="4" w:space="0" w:color="000000"/>
              <w:right w:val="single" w:sz="4" w:space="0" w:color="000000"/>
            </w:tcBorders>
          </w:tcPr>
          <w:p w14:paraId="249DFD2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0.20 </w:t>
            </w:r>
          </w:p>
        </w:tc>
        <w:tc>
          <w:tcPr>
            <w:tcW w:w="1668" w:type="dxa"/>
            <w:tcBorders>
              <w:top w:val="single" w:sz="4" w:space="0" w:color="000000"/>
              <w:left w:val="single" w:sz="4" w:space="0" w:color="000000"/>
              <w:bottom w:val="single" w:sz="4" w:space="0" w:color="000000"/>
              <w:right w:val="single" w:sz="4" w:space="0" w:color="000000"/>
            </w:tcBorders>
          </w:tcPr>
          <w:p w14:paraId="5C059A1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0.90 </w:t>
            </w:r>
          </w:p>
        </w:tc>
        <w:tc>
          <w:tcPr>
            <w:tcW w:w="1668" w:type="dxa"/>
            <w:tcBorders>
              <w:top w:val="single" w:sz="4" w:space="0" w:color="000000"/>
              <w:left w:val="single" w:sz="4" w:space="0" w:color="000000"/>
              <w:bottom w:val="single" w:sz="4" w:space="0" w:color="000000"/>
              <w:right w:val="single" w:sz="4" w:space="0" w:color="000000"/>
            </w:tcBorders>
          </w:tcPr>
          <w:p w14:paraId="5DF5EEF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0.45 </w:t>
            </w:r>
          </w:p>
        </w:tc>
        <w:tc>
          <w:tcPr>
            <w:tcW w:w="1671" w:type="dxa"/>
            <w:tcBorders>
              <w:top w:val="single" w:sz="4" w:space="0" w:color="000000"/>
              <w:left w:val="single" w:sz="4" w:space="0" w:color="000000"/>
              <w:bottom w:val="single" w:sz="4" w:space="0" w:color="000000"/>
              <w:right w:val="single" w:sz="4" w:space="0" w:color="000000"/>
            </w:tcBorders>
          </w:tcPr>
          <w:p w14:paraId="3EDCC4C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0.23 </w:t>
            </w:r>
          </w:p>
        </w:tc>
        <w:tc>
          <w:tcPr>
            <w:tcW w:w="1678" w:type="dxa"/>
            <w:tcBorders>
              <w:top w:val="single" w:sz="4" w:space="0" w:color="000000"/>
              <w:left w:val="single" w:sz="4" w:space="0" w:color="000000"/>
              <w:bottom w:val="single" w:sz="4" w:space="0" w:color="000000"/>
              <w:right w:val="single" w:sz="4" w:space="0" w:color="000000"/>
            </w:tcBorders>
          </w:tcPr>
          <w:p w14:paraId="3675103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0.09 </w:t>
            </w:r>
          </w:p>
        </w:tc>
      </w:tr>
      <w:tr w:rsidR="00DB3613" w:rsidRPr="00DB3613" w14:paraId="0462DABA"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24F2CAFB"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395" w:type="dxa"/>
            <w:tcBorders>
              <w:top w:val="single" w:sz="4" w:space="0" w:color="000000"/>
              <w:left w:val="single" w:sz="4" w:space="0" w:color="000000"/>
              <w:bottom w:val="single" w:sz="4" w:space="0" w:color="000000"/>
              <w:right w:val="single" w:sz="4" w:space="0" w:color="000000"/>
            </w:tcBorders>
          </w:tcPr>
          <w:p w14:paraId="1161C99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0.15 </w:t>
            </w:r>
          </w:p>
        </w:tc>
        <w:tc>
          <w:tcPr>
            <w:tcW w:w="1668" w:type="dxa"/>
            <w:tcBorders>
              <w:top w:val="single" w:sz="4" w:space="0" w:color="000000"/>
              <w:left w:val="single" w:sz="4" w:space="0" w:color="000000"/>
              <w:bottom w:val="single" w:sz="4" w:space="0" w:color="000000"/>
              <w:right w:val="single" w:sz="4" w:space="0" w:color="000000"/>
            </w:tcBorders>
          </w:tcPr>
          <w:p w14:paraId="6F7F677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0.68 </w:t>
            </w:r>
          </w:p>
        </w:tc>
        <w:tc>
          <w:tcPr>
            <w:tcW w:w="1668" w:type="dxa"/>
            <w:tcBorders>
              <w:top w:val="single" w:sz="4" w:space="0" w:color="000000"/>
              <w:left w:val="single" w:sz="4" w:space="0" w:color="000000"/>
              <w:bottom w:val="single" w:sz="4" w:space="0" w:color="000000"/>
              <w:right w:val="single" w:sz="4" w:space="0" w:color="000000"/>
            </w:tcBorders>
          </w:tcPr>
          <w:p w14:paraId="05B22B1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0.34 </w:t>
            </w:r>
          </w:p>
        </w:tc>
        <w:tc>
          <w:tcPr>
            <w:tcW w:w="1671" w:type="dxa"/>
            <w:tcBorders>
              <w:top w:val="single" w:sz="4" w:space="0" w:color="000000"/>
              <w:left w:val="single" w:sz="4" w:space="0" w:color="000000"/>
              <w:bottom w:val="single" w:sz="4" w:space="0" w:color="000000"/>
              <w:right w:val="single" w:sz="4" w:space="0" w:color="000000"/>
            </w:tcBorders>
          </w:tcPr>
          <w:p w14:paraId="1F2C9F0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0.17 </w:t>
            </w:r>
          </w:p>
        </w:tc>
        <w:tc>
          <w:tcPr>
            <w:tcW w:w="1678" w:type="dxa"/>
            <w:tcBorders>
              <w:top w:val="single" w:sz="4" w:space="0" w:color="000000"/>
              <w:left w:val="single" w:sz="4" w:space="0" w:color="000000"/>
              <w:bottom w:val="single" w:sz="4" w:space="0" w:color="000000"/>
              <w:right w:val="single" w:sz="4" w:space="0" w:color="000000"/>
            </w:tcBorders>
          </w:tcPr>
          <w:p w14:paraId="0DDD787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0.07 </w:t>
            </w:r>
          </w:p>
        </w:tc>
      </w:tr>
      <w:tr w:rsidR="00DB3613" w:rsidRPr="00DB3613" w14:paraId="4978D113"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F6DCA3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395" w:type="dxa"/>
            <w:tcBorders>
              <w:top w:val="single" w:sz="4" w:space="0" w:color="000000"/>
              <w:left w:val="single" w:sz="4" w:space="0" w:color="000000"/>
              <w:bottom w:val="single" w:sz="4" w:space="0" w:color="000000"/>
              <w:right w:val="single" w:sz="4" w:space="0" w:color="000000"/>
            </w:tcBorders>
          </w:tcPr>
          <w:p w14:paraId="11F3861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0.10 </w:t>
            </w:r>
          </w:p>
        </w:tc>
        <w:tc>
          <w:tcPr>
            <w:tcW w:w="1668" w:type="dxa"/>
            <w:tcBorders>
              <w:top w:val="single" w:sz="4" w:space="0" w:color="000000"/>
              <w:left w:val="single" w:sz="4" w:space="0" w:color="000000"/>
              <w:bottom w:val="single" w:sz="4" w:space="0" w:color="000000"/>
              <w:right w:val="single" w:sz="4" w:space="0" w:color="000000"/>
            </w:tcBorders>
          </w:tcPr>
          <w:p w14:paraId="466CA9C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0.45 </w:t>
            </w:r>
          </w:p>
        </w:tc>
        <w:tc>
          <w:tcPr>
            <w:tcW w:w="1668" w:type="dxa"/>
            <w:tcBorders>
              <w:top w:val="single" w:sz="4" w:space="0" w:color="000000"/>
              <w:left w:val="single" w:sz="4" w:space="0" w:color="000000"/>
              <w:bottom w:val="single" w:sz="4" w:space="0" w:color="000000"/>
              <w:right w:val="single" w:sz="4" w:space="0" w:color="000000"/>
            </w:tcBorders>
          </w:tcPr>
          <w:p w14:paraId="51B912D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0.23 </w:t>
            </w:r>
          </w:p>
        </w:tc>
        <w:tc>
          <w:tcPr>
            <w:tcW w:w="1671" w:type="dxa"/>
            <w:tcBorders>
              <w:top w:val="single" w:sz="4" w:space="0" w:color="000000"/>
              <w:left w:val="single" w:sz="4" w:space="0" w:color="000000"/>
              <w:bottom w:val="single" w:sz="4" w:space="0" w:color="000000"/>
              <w:right w:val="single" w:sz="4" w:space="0" w:color="000000"/>
            </w:tcBorders>
          </w:tcPr>
          <w:p w14:paraId="44140DF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0.11 </w:t>
            </w:r>
          </w:p>
        </w:tc>
        <w:tc>
          <w:tcPr>
            <w:tcW w:w="1678" w:type="dxa"/>
            <w:tcBorders>
              <w:top w:val="single" w:sz="4" w:space="0" w:color="000000"/>
              <w:left w:val="single" w:sz="4" w:space="0" w:color="000000"/>
              <w:bottom w:val="single" w:sz="4" w:space="0" w:color="000000"/>
              <w:right w:val="single" w:sz="4" w:space="0" w:color="000000"/>
            </w:tcBorders>
          </w:tcPr>
          <w:p w14:paraId="506839A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0.05 </w:t>
            </w:r>
          </w:p>
        </w:tc>
      </w:tr>
      <w:tr w:rsidR="00DB3613" w:rsidRPr="00DB3613" w14:paraId="65B79CF9" w14:textId="77777777" w:rsidTr="002F7498">
        <w:trPr>
          <w:trHeight w:val="343"/>
        </w:trPr>
        <w:tc>
          <w:tcPr>
            <w:tcW w:w="2789" w:type="dxa"/>
            <w:gridSpan w:val="2"/>
            <w:tcBorders>
              <w:top w:val="single" w:sz="4" w:space="0" w:color="000000"/>
              <w:left w:val="single" w:sz="4" w:space="0" w:color="000000"/>
              <w:bottom w:val="nil"/>
              <w:right w:val="single" w:sz="4" w:space="0" w:color="000000"/>
            </w:tcBorders>
          </w:tcPr>
          <w:p w14:paraId="3AF9A71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Toxicity value </w:t>
            </w:r>
          </w:p>
        </w:tc>
        <w:tc>
          <w:tcPr>
            <w:tcW w:w="3336" w:type="dxa"/>
            <w:gridSpan w:val="2"/>
            <w:tcBorders>
              <w:top w:val="single" w:sz="4" w:space="0" w:color="000000"/>
              <w:left w:val="single" w:sz="4" w:space="0" w:color="000000"/>
              <w:bottom w:val="nil"/>
              <w:right w:val="nil"/>
            </w:tcBorders>
          </w:tcPr>
          <w:p w14:paraId="168BC10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TER </w:t>
            </w:r>
          </w:p>
        </w:tc>
        <w:tc>
          <w:tcPr>
            <w:tcW w:w="1671" w:type="dxa"/>
            <w:tcBorders>
              <w:top w:val="single" w:sz="4" w:space="0" w:color="000000"/>
              <w:left w:val="nil"/>
              <w:bottom w:val="nil"/>
              <w:right w:val="nil"/>
            </w:tcBorders>
          </w:tcPr>
          <w:p w14:paraId="0A78C858"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c>
          <w:tcPr>
            <w:tcW w:w="1678" w:type="dxa"/>
            <w:tcBorders>
              <w:top w:val="single" w:sz="4" w:space="0" w:color="000000"/>
              <w:left w:val="nil"/>
              <w:bottom w:val="nil"/>
              <w:right w:val="single" w:sz="4" w:space="0" w:color="000000"/>
            </w:tcBorders>
          </w:tcPr>
          <w:p w14:paraId="56AA7E2E"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64A86B0A" w14:textId="77777777" w:rsidTr="002F7498">
        <w:trPr>
          <w:trHeight w:val="574"/>
        </w:trPr>
        <w:tc>
          <w:tcPr>
            <w:tcW w:w="2789" w:type="dxa"/>
            <w:gridSpan w:val="2"/>
            <w:tcBorders>
              <w:top w:val="nil"/>
              <w:left w:val="single" w:sz="4" w:space="0" w:color="000000"/>
              <w:bottom w:val="single" w:sz="4" w:space="0" w:color="000000"/>
              <w:right w:val="single" w:sz="4" w:space="0" w:color="000000"/>
            </w:tcBorders>
          </w:tcPr>
          <w:p w14:paraId="500DFCBC" w14:textId="77777777" w:rsidR="00921EDE" w:rsidRPr="00921EDE" w:rsidRDefault="00921EDE" w:rsidP="00921EDE">
            <w:pPr>
              <w:spacing w:line="259" w:lineRule="auto"/>
              <w:jc w:val="both"/>
              <w:rPr>
                <w:rFonts w:ascii="Times New Roman" w:hAnsi="Times New Roman" w:cs="Times New Roman"/>
                <w:color w:val="000000" w:themeColor="text1"/>
                <w:lang w:val="it-IT" w:eastAsia="en-IE"/>
              </w:rPr>
            </w:pPr>
            <w:r w:rsidRPr="00921EDE">
              <w:rPr>
                <w:rFonts w:ascii="Times New Roman" w:hAnsi="Times New Roman" w:cs="Times New Roman"/>
                <w:b/>
                <w:color w:val="000000" w:themeColor="text1"/>
                <w:sz w:val="20"/>
                <w:lang w:val="it-IT" w:eastAsia="en-IE"/>
              </w:rPr>
              <w:t>ER</w:t>
            </w:r>
            <w:r w:rsidRPr="00921EDE">
              <w:rPr>
                <w:rFonts w:ascii="Times New Roman" w:hAnsi="Times New Roman" w:cs="Times New Roman"/>
                <w:b/>
                <w:color w:val="000000" w:themeColor="text1"/>
                <w:sz w:val="20"/>
                <w:vertAlign w:val="subscript"/>
                <w:lang w:val="it-IT" w:eastAsia="en-IE"/>
              </w:rPr>
              <w:t>5</w:t>
            </w:r>
            <w:r w:rsidRPr="00921EDE">
              <w:rPr>
                <w:rFonts w:ascii="Times New Roman" w:hAnsi="Times New Roman" w:cs="Times New Roman"/>
                <w:b/>
                <w:color w:val="000000" w:themeColor="text1"/>
                <w:sz w:val="20"/>
                <w:lang w:val="it-IT" w:eastAsia="en-IE"/>
              </w:rPr>
              <w:t xml:space="preserve"> = 27mL prod./ha (vegetative vigour) </w:t>
            </w:r>
          </w:p>
        </w:tc>
        <w:tc>
          <w:tcPr>
            <w:tcW w:w="3336" w:type="dxa"/>
            <w:gridSpan w:val="2"/>
            <w:tcBorders>
              <w:top w:val="nil"/>
              <w:left w:val="single" w:sz="4" w:space="0" w:color="000000"/>
              <w:bottom w:val="single" w:sz="4" w:space="0" w:color="000000"/>
              <w:right w:val="nil"/>
            </w:tcBorders>
          </w:tcPr>
          <w:p w14:paraId="43A590F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b/>
                <w:color w:val="000000" w:themeColor="text1"/>
                <w:sz w:val="20"/>
                <w:lang w:eastAsia="en-IE"/>
              </w:rPr>
              <w:t xml:space="preserve">criterion: TER ≥ 5 </w:t>
            </w:r>
          </w:p>
        </w:tc>
        <w:tc>
          <w:tcPr>
            <w:tcW w:w="1671" w:type="dxa"/>
            <w:tcBorders>
              <w:top w:val="nil"/>
              <w:left w:val="nil"/>
              <w:bottom w:val="single" w:sz="4" w:space="0" w:color="000000"/>
              <w:right w:val="nil"/>
            </w:tcBorders>
          </w:tcPr>
          <w:p w14:paraId="41B61C75"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c>
          <w:tcPr>
            <w:tcW w:w="1678" w:type="dxa"/>
            <w:tcBorders>
              <w:top w:val="nil"/>
              <w:left w:val="nil"/>
              <w:bottom w:val="single" w:sz="4" w:space="0" w:color="000000"/>
              <w:right w:val="single" w:sz="4" w:space="0" w:color="000000"/>
            </w:tcBorders>
          </w:tcPr>
          <w:p w14:paraId="026E831C" w14:textId="77777777" w:rsidR="00921EDE" w:rsidRPr="00921EDE" w:rsidRDefault="00921EDE" w:rsidP="00921EDE">
            <w:pPr>
              <w:spacing w:after="160" w:line="259" w:lineRule="auto"/>
              <w:rPr>
                <w:rFonts w:ascii="Times New Roman" w:hAnsi="Times New Roman" w:cs="Times New Roman"/>
                <w:color w:val="000000" w:themeColor="text1"/>
                <w:lang w:eastAsia="en-IE"/>
              </w:rPr>
            </w:pPr>
          </w:p>
        </w:tc>
      </w:tr>
      <w:tr w:rsidR="00DB3613" w:rsidRPr="00DB3613" w14:paraId="66A4D64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2C1F3C5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lastRenderedPageBreak/>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455BDBE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2.17</w:t>
            </w:r>
            <w:r w:rsidRPr="00921EDE">
              <w:rPr>
                <w:rFonts w:ascii="Times New Roman" w:hAnsi="Times New Roman" w:cs="Times New Roman"/>
                <w:b/>
                <w:color w:val="000000" w:themeColor="text1"/>
                <w:sz w:val="20"/>
                <w:lang w:eastAsia="en-IE"/>
              </w:rPr>
              <w:t xml:space="preserve"> </w:t>
            </w:r>
          </w:p>
        </w:tc>
        <w:tc>
          <w:tcPr>
            <w:tcW w:w="1668" w:type="dxa"/>
            <w:tcBorders>
              <w:top w:val="single" w:sz="4" w:space="0" w:color="000000"/>
              <w:left w:val="single" w:sz="4" w:space="0" w:color="000000"/>
              <w:bottom w:val="single" w:sz="4" w:space="0" w:color="000000"/>
              <w:right w:val="single" w:sz="4" w:space="0" w:color="000000"/>
            </w:tcBorders>
          </w:tcPr>
          <w:p w14:paraId="7010337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4.33</w:t>
            </w:r>
            <w:r w:rsidRPr="00921EDE">
              <w:rPr>
                <w:rFonts w:ascii="Times New Roman" w:hAnsi="Times New Roman" w:cs="Times New Roman"/>
                <w:b/>
                <w:color w:val="000000" w:themeColor="text1"/>
                <w:sz w:val="20"/>
                <w:lang w:eastAsia="en-IE"/>
              </w:rPr>
              <w:t xml:space="preserve"> </w:t>
            </w:r>
          </w:p>
        </w:tc>
        <w:tc>
          <w:tcPr>
            <w:tcW w:w="1671" w:type="dxa"/>
            <w:tcBorders>
              <w:top w:val="single" w:sz="4" w:space="0" w:color="000000"/>
              <w:left w:val="single" w:sz="4" w:space="0" w:color="000000"/>
              <w:bottom w:val="single" w:sz="4" w:space="0" w:color="000000"/>
              <w:right w:val="single" w:sz="4" w:space="0" w:color="000000"/>
            </w:tcBorders>
          </w:tcPr>
          <w:p w14:paraId="389424F1"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8.66 </w:t>
            </w:r>
          </w:p>
        </w:tc>
        <w:tc>
          <w:tcPr>
            <w:tcW w:w="1678" w:type="dxa"/>
            <w:tcBorders>
              <w:top w:val="single" w:sz="4" w:space="0" w:color="000000"/>
              <w:left w:val="single" w:sz="4" w:space="0" w:color="000000"/>
              <w:bottom w:val="single" w:sz="4" w:space="0" w:color="000000"/>
              <w:right w:val="single" w:sz="4" w:space="0" w:color="000000"/>
            </w:tcBorders>
          </w:tcPr>
          <w:p w14:paraId="265A05F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21.66 </w:t>
            </w:r>
          </w:p>
        </w:tc>
      </w:tr>
      <w:tr w:rsidR="00DB3613" w:rsidRPr="00DB3613" w14:paraId="626E5625"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5CBE8A43"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14CB05F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10.53 </w:t>
            </w:r>
          </w:p>
        </w:tc>
        <w:tc>
          <w:tcPr>
            <w:tcW w:w="1668" w:type="dxa"/>
            <w:tcBorders>
              <w:top w:val="single" w:sz="4" w:space="0" w:color="000000"/>
              <w:left w:val="single" w:sz="4" w:space="0" w:color="000000"/>
              <w:bottom w:val="single" w:sz="4" w:space="0" w:color="000000"/>
              <w:right w:val="single" w:sz="4" w:space="0" w:color="000000"/>
            </w:tcBorders>
          </w:tcPr>
          <w:p w14:paraId="4BB044C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21.05 </w:t>
            </w:r>
          </w:p>
        </w:tc>
        <w:tc>
          <w:tcPr>
            <w:tcW w:w="1671" w:type="dxa"/>
            <w:tcBorders>
              <w:top w:val="single" w:sz="4" w:space="0" w:color="000000"/>
              <w:left w:val="single" w:sz="4" w:space="0" w:color="000000"/>
              <w:bottom w:val="single" w:sz="4" w:space="0" w:color="000000"/>
              <w:right w:val="single" w:sz="4" w:space="0" w:color="000000"/>
            </w:tcBorders>
          </w:tcPr>
          <w:p w14:paraId="444B1F5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42.11 </w:t>
            </w:r>
          </w:p>
        </w:tc>
        <w:tc>
          <w:tcPr>
            <w:tcW w:w="1678" w:type="dxa"/>
            <w:tcBorders>
              <w:top w:val="single" w:sz="4" w:space="0" w:color="000000"/>
              <w:left w:val="single" w:sz="4" w:space="0" w:color="000000"/>
              <w:bottom w:val="single" w:sz="4" w:space="0" w:color="000000"/>
              <w:right w:val="single" w:sz="4" w:space="0" w:color="000000"/>
            </w:tcBorders>
          </w:tcPr>
          <w:p w14:paraId="10FD59E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105.26 </w:t>
            </w:r>
          </w:p>
        </w:tc>
      </w:tr>
      <w:tr w:rsidR="00DB3613" w:rsidRPr="00DB3613" w14:paraId="327C72B0"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DEBACD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1553C24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20.69 </w:t>
            </w:r>
          </w:p>
        </w:tc>
        <w:tc>
          <w:tcPr>
            <w:tcW w:w="1668" w:type="dxa"/>
            <w:tcBorders>
              <w:top w:val="single" w:sz="4" w:space="0" w:color="000000"/>
              <w:left w:val="single" w:sz="4" w:space="0" w:color="000000"/>
              <w:bottom w:val="single" w:sz="4" w:space="0" w:color="000000"/>
              <w:right w:val="single" w:sz="4" w:space="0" w:color="000000"/>
            </w:tcBorders>
          </w:tcPr>
          <w:p w14:paraId="4950DA69"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41.38 </w:t>
            </w:r>
          </w:p>
        </w:tc>
        <w:tc>
          <w:tcPr>
            <w:tcW w:w="1671" w:type="dxa"/>
            <w:tcBorders>
              <w:top w:val="single" w:sz="4" w:space="0" w:color="000000"/>
              <w:left w:val="single" w:sz="4" w:space="0" w:color="000000"/>
              <w:bottom w:val="single" w:sz="4" w:space="0" w:color="000000"/>
              <w:right w:val="single" w:sz="4" w:space="0" w:color="000000"/>
            </w:tcBorders>
          </w:tcPr>
          <w:p w14:paraId="3DD7C5F6"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82.76 </w:t>
            </w:r>
          </w:p>
        </w:tc>
        <w:tc>
          <w:tcPr>
            <w:tcW w:w="1678" w:type="dxa"/>
            <w:tcBorders>
              <w:top w:val="single" w:sz="4" w:space="0" w:color="000000"/>
              <w:left w:val="single" w:sz="4" w:space="0" w:color="000000"/>
              <w:bottom w:val="single" w:sz="4" w:space="0" w:color="000000"/>
              <w:right w:val="single" w:sz="4" w:space="0" w:color="000000"/>
            </w:tcBorders>
          </w:tcPr>
          <w:p w14:paraId="19D243B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206.90 </w:t>
            </w:r>
          </w:p>
        </w:tc>
      </w:tr>
      <w:tr w:rsidR="00DB3613" w:rsidRPr="00DB3613" w14:paraId="5C4BED5E"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6B488E0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15 m </w:t>
            </w:r>
          </w:p>
        </w:tc>
        <w:tc>
          <w:tcPr>
            <w:tcW w:w="1668" w:type="dxa"/>
            <w:tcBorders>
              <w:top w:val="single" w:sz="4" w:space="0" w:color="000000"/>
              <w:left w:val="single" w:sz="4" w:space="0" w:color="000000"/>
              <w:bottom w:val="single" w:sz="4" w:space="0" w:color="000000"/>
              <w:right w:val="single" w:sz="4" w:space="0" w:color="000000"/>
            </w:tcBorders>
          </w:tcPr>
          <w:p w14:paraId="597E407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30.00 </w:t>
            </w:r>
          </w:p>
        </w:tc>
        <w:tc>
          <w:tcPr>
            <w:tcW w:w="1668" w:type="dxa"/>
            <w:tcBorders>
              <w:top w:val="single" w:sz="4" w:space="0" w:color="000000"/>
              <w:left w:val="single" w:sz="4" w:space="0" w:color="000000"/>
              <w:bottom w:val="single" w:sz="4" w:space="0" w:color="000000"/>
              <w:right w:val="single" w:sz="4" w:space="0" w:color="000000"/>
            </w:tcBorders>
          </w:tcPr>
          <w:p w14:paraId="5B7C1AD4"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60.00 </w:t>
            </w:r>
          </w:p>
        </w:tc>
        <w:tc>
          <w:tcPr>
            <w:tcW w:w="1671" w:type="dxa"/>
            <w:tcBorders>
              <w:top w:val="single" w:sz="4" w:space="0" w:color="000000"/>
              <w:left w:val="single" w:sz="4" w:space="0" w:color="000000"/>
              <w:bottom w:val="single" w:sz="4" w:space="0" w:color="000000"/>
              <w:right w:val="single" w:sz="4" w:space="0" w:color="000000"/>
            </w:tcBorders>
          </w:tcPr>
          <w:p w14:paraId="431E0BAF"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120.00 </w:t>
            </w:r>
          </w:p>
        </w:tc>
        <w:tc>
          <w:tcPr>
            <w:tcW w:w="1678" w:type="dxa"/>
            <w:tcBorders>
              <w:top w:val="single" w:sz="4" w:space="0" w:color="000000"/>
              <w:left w:val="single" w:sz="4" w:space="0" w:color="000000"/>
              <w:bottom w:val="single" w:sz="4" w:space="0" w:color="000000"/>
              <w:right w:val="single" w:sz="4" w:space="0" w:color="000000"/>
            </w:tcBorders>
          </w:tcPr>
          <w:p w14:paraId="72B31C27"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300.00 </w:t>
            </w:r>
          </w:p>
        </w:tc>
      </w:tr>
      <w:tr w:rsidR="00DB3613" w:rsidRPr="00DB3613" w14:paraId="5245361B"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67DE09E2"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20 m </w:t>
            </w:r>
          </w:p>
        </w:tc>
        <w:tc>
          <w:tcPr>
            <w:tcW w:w="1668" w:type="dxa"/>
            <w:tcBorders>
              <w:top w:val="single" w:sz="4" w:space="0" w:color="000000"/>
              <w:left w:val="single" w:sz="4" w:space="0" w:color="000000"/>
              <w:bottom w:val="single" w:sz="4" w:space="0" w:color="000000"/>
              <w:right w:val="single" w:sz="4" w:space="0" w:color="000000"/>
            </w:tcBorders>
          </w:tcPr>
          <w:p w14:paraId="4C2E2208"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40.00 </w:t>
            </w:r>
          </w:p>
        </w:tc>
        <w:tc>
          <w:tcPr>
            <w:tcW w:w="1668" w:type="dxa"/>
            <w:tcBorders>
              <w:top w:val="single" w:sz="4" w:space="0" w:color="000000"/>
              <w:left w:val="single" w:sz="4" w:space="0" w:color="000000"/>
              <w:bottom w:val="single" w:sz="4" w:space="0" w:color="000000"/>
              <w:right w:val="single" w:sz="4" w:space="0" w:color="000000"/>
            </w:tcBorders>
          </w:tcPr>
          <w:p w14:paraId="20DC5B35"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80.00 </w:t>
            </w:r>
          </w:p>
        </w:tc>
        <w:tc>
          <w:tcPr>
            <w:tcW w:w="1671" w:type="dxa"/>
            <w:tcBorders>
              <w:top w:val="single" w:sz="4" w:space="0" w:color="000000"/>
              <w:left w:val="single" w:sz="4" w:space="0" w:color="000000"/>
              <w:bottom w:val="single" w:sz="4" w:space="0" w:color="000000"/>
              <w:right w:val="single" w:sz="4" w:space="0" w:color="000000"/>
            </w:tcBorders>
          </w:tcPr>
          <w:p w14:paraId="40A3D2FA"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160.00 </w:t>
            </w:r>
          </w:p>
        </w:tc>
        <w:tc>
          <w:tcPr>
            <w:tcW w:w="1678" w:type="dxa"/>
            <w:tcBorders>
              <w:top w:val="single" w:sz="4" w:space="0" w:color="000000"/>
              <w:left w:val="single" w:sz="4" w:space="0" w:color="000000"/>
              <w:bottom w:val="single" w:sz="4" w:space="0" w:color="000000"/>
              <w:right w:val="single" w:sz="4" w:space="0" w:color="000000"/>
            </w:tcBorders>
          </w:tcPr>
          <w:p w14:paraId="67E188A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400.00 </w:t>
            </w:r>
          </w:p>
        </w:tc>
      </w:tr>
      <w:tr w:rsidR="00DB3613" w:rsidRPr="00DB3613" w14:paraId="7343307C"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44397ACE"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30 m </w:t>
            </w:r>
          </w:p>
        </w:tc>
        <w:tc>
          <w:tcPr>
            <w:tcW w:w="1668" w:type="dxa"/>
            <w:tcBorders>
              <w:top w:val="single" w:sz="4" w:space="0" w:color="000000"/>
              <w:left w:val="single" w:sz="4" w:space="0" w:color="000000"/>
              <w:bottom w:val="single" w:sz="4" w:space="0" w:color="000000"/>
              <w:right w:val="single" w:sz="4" w:space="0" w:color="000000"/>
            </w:tcBorders>
          </w:tcPr>
          <w:p w14:paraId="6C29183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60.00 </w:t>
            </w:r>
          </w:p>
        </w:tc>
        <w:tc>
          <w:tcPr>
            <w:tcW w:w="1668" w:type="dxa"/>
            <w:tcBorders>
              <w:top w:val="single" w:sz="4" w:space="0" w:color="000000"/>
              <w:left w:val="single" w:sz="4" w:space="0" w:color="000000"/>
              <w:bottom w:val="single" w:sz="4" w:space="0" w:color="000000"/>
              <w:right w:val="single" w:sz="4" w:space="0" w:color="000000"/>
            </w:tcBorders>
          </w:tcPr>
          <w:p w14:paraId="7F93A91C"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120.00 </w:t>
            </w:r>
          </w:p>
        </w:tc>
        <w:tc>
          <w:tcPr>
            <w:tcW w:w="1671" w:type="dxa"/>
            <w:tcBorders>
              <w:top w:val="single" w:sz="4" w:space="0" w:color="000000"/>
              <w:left w:val="single" w:sz="4" w:space="0" w:color="000000"/>
              <w:bottom w:val="single" w:sz="4" w:space="0" w:color="000000"/>
              <w:right w:val="single" w:sz="4" w:space="0" w:color="000000"/>
            </w:tcBorders>
          </w:tcPr>
          <w:p w14:paraId="5ECB85FD"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240.00 </w:t>
            </w:r>
          </w:p>
        </w:tc>
        <w:tc>
          <w:tcPr>
            <w:tcW w:w="1678" w:type="dxa"/>
            <w:tcBorders>
              <w:top w:val="single" w:sz="4" w:space="0" w:color="000000"/>
              <w:left w:val="single" w:sz="4" w:space="0" w:color="000000"/>
              <w:bottom w:val="single" w:sz="4" w:space="0" w:color="000000"/>
              <w:right w:val="single" w:sz="4" w:space="0" w:color="000000"/>
            </w:tcBorders>
          </w:tcPr>
          <w:p w14:paraId="40E02DA0" w14:textId="77777777" w:rsidR="00921EDE" w:rsidRPr="00921EDE" w:rsidRDefault="00921EDE" w:rsidP="00921EDE">
            <w:pPr>
              <w:spacing w:line="259" w:lineRule="auto"/>
              <w:rPr>
                <w:rFonts w:ascii="Times New Roman" w:hAnsi="Times New Roman" w:cs="Times New Roman"/>
                <w:color w:val="000000" w:themeColor="text1"/>
                <w:lang w:eastAsia="en-IE"/>
              </w:rPr>
            </w:pPr>
            <w:r w:rsidRPr="00921EDE">
              <w:rPr>
                <w:rFonts w:ascii="Times New Roman" w:hAnsi="Times New Roman" w:cs="Times New Roman"/>
                <w:color w:val="000000" w:themeColor="text1"/>
                <w:sz w:val="20"/>
                <w:lang w:eastAsia="en-IE"/>
              </w:rPr>
              <w:t xml:space="preserve">600.00 </w:t>
            </w:r>
          </w:p>
        </w:tc>
      </w:tr>
    </w:tbl>
    <w:p w14:paraId="73A7EB52" w14:textId="77777777" w:rsidR="00921EDE" w:rsidRDefault="00921EDE" w:rsidP="006F4B7C">
      <w:pPr>
        <w:spacing w:after="35" w:line="239" w:lineRule="auto"/>
        <w:jc w:val="both"/>
        <w:rPr>
          <w:color w:val="000000" w:themeColor="text1"/>
          <w:kern w:val="2"/>
          <w:sz w:val="18"/>
          <w:lang w:eastAsia="en-IE"/>
          <w14:ligatures w14:val="standardContextual"/>
        </w:rPr>
      </w:pPr>
      <w:r w:rsidRPr="00921EDE">
        <w:rPr>
          <w:color w:val="000000" w:themeColor="text1"/>
          <w:kern w:val="2"/>
          <w:sz w:val="18"/>
          <w:lang w:eastAsia="en-IE"/>
          <w14:ligatures w14:val="standardContextual"/>
        </w:rPr>
        <w:t xml:space="preserve">MAF: Multiple application factor; PER: Predicted environmental rates; TER: toxicity to exposure ratio. Criteria values shown in bold breach the relevant trigger. </w:t>
      </w:r>
    </w:p>
    <w:p w14:paraId="2C1AF661" w14:textId="23219F2F" w:rsidR="00890292" w:rsidRPr="00055567" w:rsidRDefault="00DB3613" w:rsidP="00055567">
      <w:pPr>
        <w:spacing w:after="240" w:line="239" w:lineRule="auto"/>
        <w:jc w:val="both"/>
        <w:rPr>
          <w:color w:val="000000" w:themeColor="text1"/>
          <w:kern w:val="2"/>
          <w:sz w:val="18"/>
          <w:lang w:val="en-US" w:eastAsia="en-IE"/>
          <w14:ligatures w14:val="standardContextual"/>
        </w:rPr>
      </w:pPr>
      <w:r w:rsidRPr="00DB3613">
        <w:rPr>
          <w:color w:val="000000" w:themeColor="text1"/>
          <w:kern w:val="2"/>
          <w:sz w:val="18"/>
          <w:lang w:eastAsia="en-IE"/>
          <w14:ligatures w14:val="standardContextual"/>
        </w:rPr>
        <w:t xml:space="preserve">*Data for Atlantis 12 OD. </w:t>
      </w:r>
      <w:r w:rsidRPr="00DB3613">
        <w:rPr>
          <w:color w:val="000000" w:themeColor="text1"/>
          <w:kern w:val="2"/>
          <w:sz w:val="18"/>
          <w:lang w:val="en-US" w:eastAsia="en-IE"/>
          <w14:ligatures w14:val="standardContextual"/>
        </w:rPr>
        <w:t>054-01-05 is believed to be comparable to Atlantis 12 OD in all areas of the assessment (refer to dRR Part C for details of the composition</w:t>
      </w:r>
    </w:p>
    <w:p w14:paraId="26B50E05" w14:textId="0E4770D4" w:rsidR="00055567" w:rsidRDefault="008A4666" w:rsidP="00055567">
      <w:pPr>
        <w:pStyle w:val="RepStandard"/>
        <w:spacing w:after="240"/>
      </w:pPr>
      <w:r w:rsidRPr="008A4666">
        <w:rPr>
          <w:lang w:val="en-IE"/>
        </w:rPr>
        <w:t>The deter</w:t>
      </w:r>
      <w:r w:rsidR="00A70004" w:rsidRPr="00820E25">
        <w:rPr>
          <w:lang w:val="en-IE"/>
        </w:rPr>
        <w:t>min</w:t>
      </w:r>
      <w:r w:rsidRPr="008A4666">
        <w:rPr>
          <w:lang w:val="en-IE"/>
        </w:rPr>
        <w:t xml:space="preserve">istic risk assessment </w:t>
      </w:r>
      <w:r w:rsidR="00A70004" w:rsidRPr="00820E25">
        <w:rPr>
          <w:lang w:val="en-IE"/>
        </w:rPr>
        <w:t>is</w:t>
      </w:r>
      <w:r w:rsidRPr="008A4666">
        <w:rPr>
          <w:lang w:val="en-IE"/>
        </w:rPr>
        <w:t xml:space="preserve"> based on the lowest ER</w:t>
      </w:r>
      <w:r w:rsidRPr="008A4666">
        <w:rPr>
          <w:vertAlign w:val="subscript"/>
          <w:lang w:val="en-IE"/>
        </w:rPr>
        <w:t>50</w:t>
      </w:r>
      <w:r w:rsidRPr="008A4666">
        <w:rPr>
          <w:lang w:val="en-IE"/>
        </w:rPr>
        <w:t xml:space="preserve"> value of 2</w:t>
      </w:r>
      <w:r w:rsidR="00A70004" w:rsidRPr="00820E25">
        <w:rPr>
          <w:lang w:val="en-IE"/>
        </w:rPr>
        <w:t>7</w:t>
      </w:r>
      <w:r w:rsidRPr="008A4666">
        <w:rPr>
          <w:lang w:val="en-IE"/>
        </w:rPr>
        <w:t xml:space="preserve"> ml product/ha from </w:t>
      </w:r>
      <w:r w:rsidR="00C2652A" w:rsidRPr="00820E25">
        <w:rPr>
          <w:lang w:val="en-IE"/>
        </w:rPr>
        <w:t xml:space="preserve">the </w:t>
      </w:r>
      <w:r w:rsidRPr="008A4666">
        <w:rPr>
          <w:lang w:val="en-IE"/>
        </w:rPr>
        <w:t>vegetative vigour test</w:t>
      </w:r>
      <w:r w:rsidR="00C2652A" w:rsidRPr="00820E25">
        <w:rPr>
          <w:lang w:val="en-IE"/>
        </w:rPr>
        <w:t xml:space="preserve"> </w:t>
      </w:r>
      <w:r w:rsidRPr="008A4666">
        <w:rPr>
          <w:lang w:val="en-IE"/>
        </w:rPr>
        <w:t>as the wors</w:t>
      </w:r>
      <w:r w:rsidR="00C2652A" w:rsidRPr="00820E25">
        <w:rPr>
          <w:lang w:val="en-IE"/>
        </w:rPr>
        <w:t>t</w:t>
      </w:r>
      <w:r w:rsidRPr="008A4666">
        <w:rPr>
          <w:lang w:val="en-IE"/>
        </w:rPr>
        <w:t xml:space="preserve"> case scenario. According to Central Zone harmonised position made by MSs in Dessau (Sep., 2018)  the risk assessment </w:t>
      </w:r>
      <w:r w:rsidR="00C2652A" w:rsidRPr="00820E25">
        <w:rPr>
          <w:lang w:val="en-IE"/>
        </w:rPr>
        <w:t>was</w:t>
      </w:r>
      <w:r w:rsidRPr="008A4666">
        <w:rPr>
          <w:lang w:val="en-IE"/>
        </w:rPr>
        <w:t xml:space="preserve"> done with consideration of max 30 meter buffer zones to non-crop area. </w:t>
      </w:r>
      <w:r w:rsidR="00820E25" w:rsidRPr="00820E25">
        <w:t>It</w:t>
      </w:r>
      <w:r w:rsidR="00055567" w:rsidRPr="00820E25">
        <w:t xml:space="preserve"> is concluded that the use of the product will not produce unacceptable effects on terrestrial non-target plants growing near</w:t>
      </w:r>
      <w:r w:rsidR="00055567" w:rsidRPr="006205C5">
        <w:t xml:space="preserve"> treated fields, when considering the following mitigation measures: </w:t>
      </w:r>
    </w:p>
    <w:p w14:paraId="52118C3F" w14:textId="77777777" w:rsidR="00C32DEE" w:rsidRPr="002B47CC" w:rsidRDefault="002B47CC" w:rsidP="002B47CC">
      <w:pPr>
        <w:numPr>
          <w:ilvl w:val="0"/>
          <w:numId w:val="17"/>
        </w:numPr>
        <w:spacing w:after="240" w:line="259" w:lineRule="auto"/>
        <w:contextualSpacing/>
        <w:jc w:val="both"/>
      </w:pPr>
      <w:r w:rsidRPr="002B47CC">
        <w:t xml:space="preserve">10m or alternatively a 5 m buffer with 50 % drift reducing spray nozzles for application rates 1 x 1.5 L product/ha (use group E), 1.2 L product/ha (use group F) and 1 x 1.0 L product/ha (use group G) or non-buffer zone with 90 % drift reduction nozzles for application 1.5L/ha, 1.2 L/ha and 1.0 L/ha. </w:t>
      </w:r>
    </w:p>
    <w:p w14:paraId="4B73E011" w14:textId="314AB618" w:rsidR="002B47CC" w:rsidRDefault="002B47CC" w:rsidP="00055567">
      <w:pPr>
        <w:numPr>
          <w:ilvl w:val="0"/>
          <w:numId w:val="17"/>
        </w:numPr>
        <w:spacing w:after="240" w:line="259" w:lineRule="auto"/>
        <w:contextualSpacing/>
        <w:jc w:val="both"/>
      </w:pPr>
      <w:r w:rsidRPr="002B47CC">
        <w:t>5 m buffer zone, or alternatively 75% drift reducing spray nozzles for application 1 x 0.6 L product/ha (use group H), 1 x 0.5 L product/ha (use group I) and 1 x 0.45 L product/ha (use group J)</w:t>
      </w:r>
      <w:r>
        <w:t>.</w:t>
      </w:r>
    </w:p>
    <w:p w14:paraId="30EF7444" w14:textId="752B00E2" w:rsidR="00C476BB" w:rsidRPr="00921EDE" w:rsidRDefault="00C476BB" w:rsidP="00C476BB">
      <w:pPr>
        <w:pStyle w:val="RepLabel"/>
        <w:jc w:val="both"/>
      </w:pPr>
      <w:r w:rsidRPr="00960E7D">
        <w:t xml:space="preserve">Table </w:t>
      </w:r>
      <w:r w:rsidRPr="00960E7D">
        <w:fldChar w:fldCharType="begin"/>
      </w:r>
      <w:r w:rsidRPr="00960E7D">
        <w:instrText xml:space="preserve"> STYLEREF 2 \s </w:instrText>
      </w:r>
      <w:r w:rsidRPr="00960E7D">
        <w:fldChar w:fldCharType="separate"/>
      </w:r>
      <w:r w:rsidRPr="00960E7D">
        <w:rPr>
          <w:noProof/>
        </w:rPr>
        <w:t>9.10</w:t>
      </w:r>
      <w:r w:rsidRPr="00960E7D">
        <w:fldChar w:fldCharType="end"/>
      </w:r>
      <w:r w:rsidRPr="00960E7D">
        <w:noBreakHyphen/>
      </w:r>
      <w:r w:rsidR="002B47CC">
        <w:t>10</w:t>
      </w:r>
      <w:r w:rsidRPr="00960E7D">
        <w:t>:</w:t>
      </w:r>
      <w:r w:rsidRPr="00960E7D">
        <w:tab/>
        <w:t>R</w:t>
      </w:r>
      <w:r w:rsidR="008D296D" w:rsidRPr="00960E7D">
        <w:t>i</w:t>
      </w:r>
      <w:r w:rsidRPr="00960E7D">
        <w:rPr>
          <w:lang w:val="en-IE"/>
        </w:rPr>
        <w:t xml:space="preserve">sk assessment for non-target terrestrial plants considering risk mitigation (in-field no-spray buffer zones, and drift-reducing nozzles) </w:t>
      </w:r>
      <w:r w:rsidR="00960E7D" w:rsidRPr="00960E7D">
        <w:rPr>
          <w:lang w:val="en-IE"/>
        </w:rPr>
        <w:t xml:space="preserve">based on the lowest HR5 - </w:t>
      </w:r>
      <w:r w:rsidRPr="00960E7D">
        <w:rPr>
          <w:lang w:val="en-IE"/>
        </w:rPr>
        <w:t xml:space="preserve">for the use of 054-01-05 in cereals:  Use group </w:t>
      </w:r>
      <w:r w:rsidR="00960E7D" w:rsidRPr="00960E7D">
        <w:rPr>
          <w:lang w:val="en-IE"/>
        </w:rPr>
        <w:t>E</w:t>
      </w:r>
    </w:p>
    <w:tbl>
      <w:tblPr>
        <w:tblStyle w:val="TableGrid"/>
        <w:tblW w:w="9475" w:type="dxa"/>
        <w:tblInd w:w="-58" w:type="dxa"/>
        <w:tblCellMar>
          <w:top w:w="59" w:type="dxa"/>
          <w:left w:w="58" w:type="dxa"/>
          <w:right w:w="262" w:type="dxa"/>
        </w:tblCellMar>
        <w:tblLook w:val="04A0" w:firstRow="1" w:lastRow="0" w:firstColumn="1" w:lastColumn="0" w:noHBand="0" w:noVBand="1"/>
      </w:tblPr>
      <w:tblGrid>
        <w:gridCol w:w="1395"/>
        <w:gridCol w:w="1395"/>
        <w:gridCol w:w="1668"/>
        <w:gridCol w:w="1668"/>
        <w:gridCol w:w="1671"/>
        <w:gridCol w:w="1678"/>
      </w:tblGrid>
      <w:tr w:rsidR="003D768D" w:rsidRPr="003D768D" w14:paraId="0D06E2A5" w14:textId="77777777" w:rsidTr="002F7498">
        <w:trPr>
          <w:trHeight w:val="350"/>
        </w:trPr>
        <w:tc>
          <w:tcPr>
            <w:tcW w:w="2789" w:type="dxa"/>
            <w:gridSpan w:val="2"/>
            <w:tcBorders>
              <w:top w:val="single" w:sz="4" w:space="0" w:color="000000"/>
              <w:left w:val="single" w:sz="4" w:space="0" w:color="000000"/>
              <w:bottom w:val="nil"/>
              <w:right w:val="single" w:sz="4" w:space="0" w:color="000000"/>
            </w:tcBorders>
          </w:tcPr>
          <w:p w14:paraId="5789A2B4"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Intended use </w:t>
            </w:r>
          </w:p>
        </w:tc>
        <w:tc>
          <w:tcPr>
            <w:tcW w:w="5007" w:type="dxa"/>
            <w:gridSpan w:val="3"/>
            <w:tcBorders>
              <w:top w:val="single" w:sz="4" w:space="0" w:color="000000"/>
              <w:left w:val="single" w:sz="4" w:space="0" w:color="000000"/>
              <w:bottom w:val="nil"/>
              <w:right w:val="nil"/>
            </w:tcBorders>
          </w:tcPr>
          <w:p w14:paraId="5633BB51"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Cereals, 1 x 1.5 L prod./ha (use group E) </w:t>
            </w:r>
          </w:p>
        </w:tc>
        <w:tc>
          <w:tcPr>
            <w:tcW w:w="1678" w:type="dxa"/>
            <w:tcBorders>
              <w:top w:val="single" w:sz="4" w:space="0" w:color="000000"/>
              <w:left w:val="nil"/>
              <w:bottom w:val="nil"/>
              <w:right w:val="single" w:sz="4" w:space="0" w:color="000000"/>
            </w:tcBorders>
          </w:tcPr>
          <w:p w14:paraId="19A5E9CB" w14:textId="77777777" w:rsidR="003D768D" w:rsidRPr="003D768D" w:rsidRDefault="003D768D" w:rsidP="003D768D">
            <w:pPr>
              <w:spacing w:after="160" w:line="259" w:lineRule="auto"/>
              <w:rPr>
                <w:rFonts w:ascii="Times New Roman" w:hAnsi="Times New Roman" w:cs="Times New Roman"/>
                <w:color w:val="000000"/>
                <w:lang w:val="en-IE" w:eastAsia="en-IE"/>
              </w:rPr>
            </w:pPr>
          </w:p>
        </w:tc>
      </w:tr>
      <w:tr w:rsidR="003D768D" w:rsidRPr="003D768D" w14:paraId="7A830031" w14:textId="77777777" w:rsidTr="002F7498">
        <w:trPr>
          <w:trHeight w:val="347"/>
        </w:trPr>
        <w:tc>
          <w:tcPr>
            <w:tcW w:w="2789" w:type="dxa"/>
            <w:gridSpan w:val="2"/>
            <w:tcBorders>
              <w:top w:val="nil"/>
              <w:left w:val="single" w:sz="4" w:space="0" w:color="000000"/>
              <w:bottom w:val="nil"/>
              <w:right w:val="single" w:sz="4" w:space="0" w:color="000000"/>
            </w:tcBorders>
          </w:tcPr>
          <w:p w14:paraId="5C319BDF"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Active substance/product </w:t>
            </w:r>
          </w:p>
        </w:tc>
        <w:tc>
          <w:tcPr>
            <w:tcW w:w="5007" w:type="dxa"/>
            <w:gridSpan w:val="3"/>
            <w:tcBorders>
              <w:top w:val="nil"/>
              <w:left w:val="single" w:sz="4" w:space="0" w:color="000000"/>
              <w:bottom w:val="nil"/>
              <w:right w:val="nil"/>
            </w:tcBorders>
          </w:tcPr>
          <w:p w14:paraId="7635A23C" w14:textId="1D06847B" w:rsidR="003D768D" w:rsidRPr="003D768D" w:rsidRDefault="00960E7D" w:rsidP="003D768D">
            <w:pPr>
              <w:spacing w:line="259" w:lineRule="auto"/>
              <w:rPr>
                <w:rFonts w:ascii="Times New Roman" w:hAnsi="Times New Roman" w:cs="Times New Roman"/>
                <w:color w:val="000000"/>
                <w:vertAlign w:val="subscript"/>
                <w:lang w:val="en-IE" w:eastAsia="en-IE"/>
              </w:rPr>
            </w:pPr>
            <w:r>
              <w:rPr>
                <w:rFonts w:ascii="Times New Roman" w:hAnsi="Times New Roman" w:cs="Times New Roman"/>
                <w:color w:val="000000"/>
                <w:sz w:val="20"/>
                <w:lang w:val="en-IE" w:eastAsia="en-IE"/>
              </w:rPr>
              <w:t>054-01-05</w:t>
            </w:r>
            <w:r w:rsidRPr="00960E7D">
              <w:rPr>
                <w:rFonts w:ascii="Times New Roman" w:hAnsi="Times New Roman" w:cs="Times New Roman"/>
                <w:color w:val="000000"/>
                <w:sz w:val="20"/>
                <w:vertAlign w:val="superscript"/>
                <w:lang w:val="en-IE" w:eastAsia="en-IE"/>
              </w:rPr>
              <w:t>+</w:t>
            </w:r>
          </w:p>
        </w:tc>
        <w:tc>
          <w:tcPr>
            <w:tcW w:w="1678" w:type="dxa"/>
            <w:tcBorders>
              <w:top w:val="nil"/>
              <w:left w:val="nil"/>
              <w:bottom w:val="nil"/>
              <w:right w:val="single" w:sz="4" w:space="0" w:color="000000"/>
            </w:tcBorders>
          </w:tcPr>
          <w:p w14:paraId="029DCB0A" w14:textId="77777777" w:rsidR="003D768D" w:rsidRPr="003D768D" w:rsidRDefault="003D768D" w:rsidP="003D768D">
            <w:pPr>
              <w:spacing w:after="160" w:line="259" w:lineRule="auto"/>
              <w:rPr>
                <w:rFonts w:ascii="Times New Roman" w:hAnsi="Times New Roman" w:cs="Times New Roman"/>
                <w:color w:val="000000"/>
                <w:lang w:val="en-IE" w:eastAsia="en-IE"/>
              </w:rPr>
            </w:pPr>
          </w:p>
        </w:tc>
      </w:tr>
      <w:tr w:rsidR="003D768D" w:rsidRPr="003D768D" w14:paraId="50FACB40" w14:textId="77777777" w:rsidTr="002F7498">
        <w:trPr>
          <w:trHeight w:val="341"/>
        </w:trPr>
        <w:tc>
          <w:tcPr>
            <w:tcW w:w="2789" w:type="dxa"/>
            <w:gridSpan w:val="2"/>
            <w:tcBorders>
              <w:top w:val="nil"/>
              <w:left w:val="single" w:sz="4" w:space="0" w:color="000000"/>
              <w:bottom w:val="nil"/>
              <w:right w:val="single" w:sz="4" w:space="0" w:color="000000"/>
            </w:tcBorders>
          </w:tcPr>
          <w:p w14:paraId="0EAB5589"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Application rate (mL/ha) </w:t>
            </w:r>
          </w:p>
        </w:tc>
        <w:tc>
          <w:tcPr>
            <w:tcW w:w="5007" w:type="dxa"/>
            <w:gridSpan w:val="3"/>
            <w:tcBorders>
              <w:top w:val="nil"/>
              <w:left w:val="single" w:sz="4" w:space="0" w:color="000000"/>
              <w:bottom w:val="nil"/>
              <w:right w:val="nil"/>
            </w:tcBorders>
          </w:tcPr>
          <w:p w14:paraId="5DFD2B61"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 × 1500 </w:t>
            </w:r>
          </w:p>
        </w:tc>
        <w:tc>
          <w:tcPr>
            <w:tcW w:w="1678" w:type="dxa"/>
            <w:tcBorders>
              <w:top w:val="nil"/>
              <w:left w:val="nil"/>
              <w:bottom w:val="nil"/>
              <w:right w:val="single" w:sz="4" w:space="0" w:color="000000"/>
            </w:tcBorders>
          </w:tcPr>
          <w:p w14:paraId="5476146F" w14:textId="77777777" w:rsidR="003D768D" w:rsidRPr="003D768D" w:rsidRDefault="003D768D" w:rsidP="003D768D">
            <w:pPr>
              <w:spacing w:after="160" w:line="259" w:lineRule="auto"/>
              <w:rPr>
                <w:rFonts w:ascii="Times New Roman" w:hAnsi="Times New Roman" w:cs="Times New Roman"/>
                <w:color w:val="000000"/>
                <w:lang w:val="en-IE" w:eastAsia="en-IE"/>
              </w:rPr>
            </w:pPr>
          </w:p>
        </w:tc>
      </w:tr>
      <w:tr w:rsidR="003D768D" w:rsidRPr="003D768D" w14:paraId="7F989998"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405449CA"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MAF </w:t>
            </w:r>
          </w:p>
        </w:tc>
        <w:tc>
          <w:tcPr>
            <w:tcW w:w="5007" w:type="dxa"/>
            <w:gridSpan w:val="3"/>
            <w:tcBorders>
              <w:top w:val="nil"/>
              <w:left w:val="single" w:sz="4" w:space="0" w:color="000000"/>
              <w:bottom w:val="single" w:sz="4" w:space="0" w:color="000000"/>
              <w:right w:val="nil"/>
            </w:tcBorders>
          </w:tcPr>
          <w:p w14:paraId="7C9FA7AA"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1.0 </w:t>
            </w:r>
          </w:p>
        </w:tc>
        <w:tc>
          <w:tcPr>
            <w:tcW w:w="1678" w:type="dxa"/>
            <w:tcBorders>
              <w:top w:val="nil"/>
              <w:left w:val="nil"/>
              <w:bottom w:val="single" w:sz="4" w:space="0" w:color="000000"/>
              <w:right w:val="single" w:sz="4" w:space="0" w:color="000000"/>
            </w:tcBorders>
          </w:tcPr>
          <w:p w14:paraId="13F02A6F" w14:textId="77777777" w:rsidR="003D768D" w:rsidRPr="003D768D" w:rsidRDefault="003D768D" w:rsidP="003D768D">
            <w:pPr>
              <w:spacing w:after="160" w:line="259" w:lineRule="auto"/>
              <w:rPr>
                <w:rFonts w:ascii="Times New Roman" w:hAnsi="Times New Roman" w:cs="Times New Roman"/>
                <w:color w:val="000000"/>
                <w:lang w:val="en-IE" w:eastAsia="en-IE"/>
              </w:rPr>
            </w:pPr>
          </w:p>
        </w:tc>
      </w:tr>
      <w:tr w:rsidR="003D768D" w:rsidRPr="003D768D" w14:paraId="71201C71"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1C49620B"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4643035B"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13E49F37"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PER</w:t>
            </w:r>
            <w:r w:rsidRPr="003D768D">
              <w:rPr>
                <w:rFonts w:ascii="Times New Roman" w:hAnsi="Times New Roman" w:cs="Times New Roman"/>
                <w:b/>
                <w:color w:val="000000"/>
                <w:sz w:val="13"/>
                <w:lang w:val="en-IE" w:eastAsia="en-IE"/>
              </w:rPr>
              <w:t>off-field</w:t>
            </w:r>
            <w:r w:rsidRPr="003D768D">
              <w:rPr>
                <w:rFonts w:ascii="Times New Roman" w:hAnsi="Times New Roman" w:cs="Times New Roman"/>
                <w:b/>
                <w:color w:val="000000"/>
                <w:sz w:val="20"/>
                <w:lang w:val="en-IE"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44BCBCB3"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PER</w:t>
            </w:r>
            <w:r w:rsidRPr="003D768D">
              <w:rPr>
                <w:rFonts w:ascii="Times New Roman" w:hAnsi="Times New Roman" w:cs="Times New Roman"/>
                <w:b/>
                <w:color w:val="000000"/>
                <w:sz w:val="13"/>
                <w:lang w:val="en-IE" w:eastAsia="en-IE"/>
              </w:rPr>
              <w:t>off-field</w:t>
            </w:r>
            <w:r w:rsidRPr="003D768D">
              <w:rPr>
                <w:rFonts w:ascii="Times New Roman" w:hAnsi="Times New Roman" w:cs="Times New Roman"/>
                <w:b/>
                <w:color w:val="000000"/>
                <w:sz w:val="20"/>
                <w:lang w:val="en-IE" w:eastAsia="en-IE"/>
              </w:rPr>
              <w:t xml:space="preserve"> </w:t>
            </w:r>
          </w:p>
          <w:p w14:paraId="179FEFF4"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6DC51DB5" w14:textId="77777777" w:rsidR="003D768D" w:rsidRPr="003D768D" w:rsidRDefault="003D768D" w:rsidP="003D768D">
            <w:pPr>
              <w:spacing w:line="259" w:lineRule="auto"/>
              <w:ind w:left="2"/>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PER</w:t>
            </w:r>
            <w:r w:rsidRPr="003D768D">
              <w:rPr>
                <w:rFonts w:ascii="Times New Roman" w:hAnsi="Times New Roman" w:cs="Times New Roman"/>
                <w:b/>
                <w:color w:val="000000"/>
                <w:sz w:val="13"/>
                <w:lang w:val="en-IE" w:eastAsia="en-IE"/>
              </w:rPr>
              <w:t>off-field</w:t>
            </w:r>
            <w:r w:rsidRPr="003D768D">
              <w:rPr>
                <w:rFonts w:ascii="Times New Roman" w:hAnsi="Times New Roman" w:cs="Times New Roman"/>
                <w:b/>
                <w:color w:val="000000"/>
                <w:sz w:val="20"/>
                <w:lang w:val="en-IE" w:eastAsia="en-IE"/>
              </w:rPr>
              <w:t xml:space="preserve"> </w:t>
            </w:r>
          </w:p>
          <w:p w14:paraId="3E11A031" w14:textId="77777777" w:rsidR="003D768D" w:rsidRPr="003D768D" w:rsidRDefault="003D768D" w:rsidP="003D768D">
            <w:pPr>
              <w:spacing w:line="259" w:lineRule="auto"/>
              <w:ind w:left="2"/>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453B3FF5"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PER</w:t>
            </w:r>
            <w:r w:rsidRPr="003D768D">
              <w:rPr>
                <w:rFonts w:ascii="Times New Roman" w:hAnsi="Times New Roman" w:cs="Times New Roman"/>
                <w:b/>
                <w:color w:val="000000"/>
                <w:sz w:val="13"/>
                <w:lang w:val="en-IE" w:eastAsia="en-IE"/>
              </w:rPr>
              <w:t>off-field</w:t>
            </w:r>
            <w:r w:rsidRPr="003D768D">
              <w:rPr>
                <w:rFonts w:ascii="Times New Roman" w:hAnsi="Times New Roman" w:cs="Times New Roman"/>
                <w:b/>
                <w:color w:val="000000"/>
                <w:sz w:val="20"/>
                <w:lang w:val="en-IE" w:eastAsia="en-IE"/>
              </w:rPr>
              <w:t xml:space="preserve"> </w:t>
            </w:r>
          </w:p>
          <w:p w14:paraId="0D1170C6"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90 % drift red. (mL/ha) </w:t>
            </w:r>
          </w:p>
        </w:tc>
      </w:tr>
      <w:tr w:rsidR="003D768D" w:rsidRPr="003D768D" w14:paraId="6D9AE8EC"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77F003F3"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4DD46681"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686D4BFC"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41.55 </w:t>
            </w:r>
          </w:p>
        </w:tc>
        <w:tc>
          <w:tcPr>
            <w:tcW w:w="1668" w:type="dxa"/>
            <w:tcBorders>
              <w:top w:val="single" w:sz="4" w:space="0" w:color="000000"/>
              <w:left w:val="single" w:sz="4" w:space="0" w:color="000000"/>
              <w:bottom w:val="single" w:sz="4" w:space="0" w:color="000000"/>
              <w:right w:val="single" w:sz="4" w:space="0" w:color="000000"/>
            </w:tcBorders>
          </w:tcPr>
          <w:p w14:paraId="4408FCAE"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20.78 </w:t>
            </w:r>
          </w:p>
        </w:tc>
        <w:tc>
          <w:tcPr>
            <w:tcW w:w="1671" w:type="dxa"/>
            <w:tcBorders>
              <w:top w:val="single" w:sz="4" w:space="0" w:color="000000"/>
              <w:left w:val="single" w:sz="4" w:space="0" w:color="000000"/>
              <w:bottom w:val="single" w:sz="4" w:space="0" w:color="000000"/>
              <w:right w:val="single" w:sz="4" w:space="0" w:color="000000"/>
            </w:tcBorders>
          </w:tcPr>
          <w:p w14:paraId="27D27BE6" w14:textId="77777777" w:rsidR="003D768D" w:rsidRPr="003D768D" w:rsidRDefault="003D768D" w:rsidP="003D768D">
            <w:pPr>
              <w:spacing w:line="259" w:lineRule="auto"/>
              <w:ind w:left="2"/>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10.39 </w:t>
            </w:r>
          </w:p>
        </w:tc>
        <w:tc>
          <w:tcPr>
            <w:tcW w:w="1678" w:type="dxa"/>
            <w:tcBorders>
              <w:top w:val="single" w:sz="4" w:space="0" w:color="000000"/>
              <w:left w:val="single" w:sz="4" w:space="0" w:color="000000"/>
              <w:bottom w:val="single" w:sz="4" w:space="0" w:color="000000"/>
              <w:right w:val="single" w:sz="4" w:space="0" w:color="000000"/>
            </w:tcBorders>
          </w:tcPr>
          <w:p w14:paraId="50E7F47B"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4.16 </w:t>
            </w:r>
          </w:p>
        </w:tc>
      </w:tr>
      <w:tr w:rsidR="003D768D" w:rsidRPr="003D768D" w14:paraId="6422BF24"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6AE6A88F"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2DDD557C"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1F25404E"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8.55 </w:t>
            </w:r>
          </w:p>
        </w:tc>
        <w:tc>
          <w:tcPr>
            <w:tcW w:w="1668" w:type="dxa"/>
            <w:tcBorders>
              <w:top w:val="single" w:sz="4" w:space="0" w:color="000000"/>
              <w:left w:val="single" w:sz="4" w:space="0" w:color="000000"/>
              <w:bottom w:val="single" w:sz="4" w:space="0" w:color="000000"/>
              <w:right w:val="single" w:sz="4" w:space="0" w:color="000000"/>
            </w:tcBorders>
          </w:tcPr>
          <w:p w14:paraId="7320A409"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4.28 </w:t>
            </w:r>
          </w:p>
        </w:tc>
        <w:tc>
          <w:tcPr>
            <w:tcW w:w="1671" w:type="dxa"/>
            <w:tcBorders>
              <w:top w:val="single" w:sz="4" w:space="0" w:color="000000"/>
              <w:left w:val="single" w:sz="4" w:space="0" w:color="000000"/>
              <w:bottom w:val="single" w:sz="4" w:space="0" w:color="000000"/>
              <w:right w:val="single" w:sz="4" w:space="0" w:color="000000"/>
            </w:tcBorders>
          </w:tcPr>
          <w:p w14:paraId="4641D3D9" w14:textId="77777777" w:rsidR="003D768D" w:rsidRPr="003D768D" w:rsidRDefault="003D768D" w:rsidP="003D768D">
            <w:pPr>
              <w:spacing w:line="259" w:lineRule="auto"/>
              <w:ind w:left="2"/>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2.14 </w:t>
            </w:r>
          </w:p>
        </w:tc>
        <w:tc>
          <w:tcPr>
            <w:tcW w:w="1678" w:type="dxa"/>
            <w:tcBorders>
              <w:top w:val="single" w:sz="4" w:space="0" w:color="000000"/>
              <w:left w:val="single" w:sz="4" w:space="0" w:color="000000"/>
              <w:bottom w:val="single" w:sz="4" w:space="0" w:color="000000"/>
              <w:right w:val="single" w:sz="4" w:space="0" w:color="000000"/>
            </w:tcBorders>
          </w:tcPr>
          <w:p w14:paraId="6668F8EE"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0.86 </w:t>
            </w:r>
          </w:p>
        </w:tc>
      </w:tr>
      <w:tr w:rsidR="003D768D" w:rsidRPr="003D768D" w14:paraId="15482C2C"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240BAB83"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6EBF757D"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420B1F64"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4.35 </w:t>
            </w:r>
          </w:p>
        </w:tc>
        <w:tc>
          <w:tcPr>
            <w:tcW w:w="1668" w:type="dxa"/>
            <w:tcBorders>
              <w:top w:val="single" w:sz="4" w:space="0" w:color="000000"/>
              <w:left w:val="single" w:sz="4" w:space="0" w:color="000000"/>
              <w:bottom w:val="single" w:sz="4" w:space="0" w:color="000000"/>
              <w:right w:val="single" w:sz="4" w:space="0" w:color="000000"/>
            </w:tcBorders>
          </w:tcPr>
          <w:p w14:paraId="3FC01738"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2.18 </w:t>
            </w:r>
          </w:p>
        </w:tc>
        <w:tc>
          <w:tcPr>
            <w:tcW w:w="1671" w:type="dxa"/>
            <w:tcBorders>
              <w:top w:val="single" w:sz="4" w:space="0" w:color="000000"/>
              <w:left w:val="single" w:sz="4" w:space="0" w:color="000000"/>
              <w:bottom w:val="single" w:sz="4" w:space="0" w:color="000000"/>
              <w:right w:val="single" w:sz="4" w:space="0" w:color="000000"/>
            </w:tcBorders>
          </w:tcPr>
          <w:p w14:paraId="47479BA8" w14:textId="77777777" w:rsidR="003D768D" w:rsidRPr="003D768D" w:rsidRDefault="003D768D" w:rsidP="003D768D">
            <w:pPr>
              <w:spacing w:line="259" w:lineRule="auto"/>
              <w:ind w:left="2"/>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1.09 </w:t>
            </w:r>
          </w:p>
        </w:tc>
        <w:tc>
          <w:tcPr>
            <w:tcW w:w="1678" w:type="dxa"/>
            <w:tcBorders>
              <w:top w:val="single" w:sz="4" w:space="0" w:color="000000"/>
              <w:left w:val="single" w:sz="4" w:space="0" w:color="000000"/>
              <w:bottom w:val="single" w:sz="4" w:space="0" w:color="000000"/>
              <w:right w:val="single" w:sz="4" w:space="0" w:color="000000"/>
            </w:tcBorders>
          </w:tcPr>
          <w:p w14:paraId="212B4D7B"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0.44 </w:t>
            </w:r>
          </w:p>
        </w:tc>
      </w:tr>
      <w:tr w:rsidR="003D768D" w:rsidRPr="003D768D" w14:paraId="355EF2EF" w14:textId="77777777" w:rsidTr="002F7498">
        <w:trPr>
          <w:trHeight w:val="344"/>
        </w:trPr>
        <w:tc>
          <w:tcPr>
            <w:tcW w:w="2789" w:type="dxa"/>
            <w:gridSpan w:val="2"/>
            <w:tcBorders>
              <w:top w:val="single" w:sz="4" w:space="0" w:color="000000"/>
              <w:left w:val="single" w:sz="4" w:space="0" w:color="000000"/>
              <w:bottom w:val="nil"/>
              <w:right w:val="single" w:sz="4" w:space="0" w:color="000000"/>
            </w:tcBorders>
          </w:tcPr>
          <w:p w14:paraId="0CD34836"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Toxicity value </w:t>
            </w:r>
          </w:p>
        </w:tc>
        <w:tc>
          <w:tcPr>
            <w:tcW w:w="5007" w:type="dxa"/>
            <w:gridSpan w:val="3"/>
            <w:tcBorders>
              <w:top w:val="single" w:sz="4" w:space="0" w:color="000000"/>
              <w:left w:val="single" w:sz="4" w:space="0" w:color="000000"/>
              <w:bottom w:val="nil"/>
              <w:right w:val="nil"/>
            </w:tcBorders>
          </w:tcPr>
          <w:p w14:paraId="20860A3F"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b/>
                <w:color w:val="000000"/>
                <w:sz w:val="20"/>
                <w:lang w:val="en-IE" w:eastAsia="en-IE"/>
              </w:rPr>
              <w:t xml:space="preserve">TER </w:t>
            </w:r>
          </w:p>
        </w:tc>
        <w:tc>
          <w:tcPr>
            <w:tcW w:w="1678" w:type="dxa"/>
            <w:tcBorders>
              <w:top w:val="single" w:sz="4" w:space="0" w:color="000000"/>
              <w:left w:val="nil"/>
              <w:bottom w:val="nil"/>
              <w:right w:val="single" w:sz="4" w:space="0" w:color="000000"/>
            </w:tcBorders>
          </w:tcPr>
          <w:p w14:paraId="5143E96E" w14:textId="77777777" w:rsidR="003D768D" w:rsidRPr="003D768D" w:rsidRDefault="003D768D" w:rsidP="003D768D">
            <w:pPr>
              <w:spacing w:after="160" w:line="259" w:lineRule="auto"/>
              <w:rPr>
                <w:rFonts w:ascii="Times New Roman" w:hAnsi="Times New Roman" w:cs="Times New Roman"/>
                <w:color w:val="000000"/>
                <w:lang w:val="en-IE" w:eastAsia="en-IE"/>
              </w:rPr>
            </w:pPr>
          </w:p>
        </w:tc>
      </w:tr>
      <w:tr w:rsidR="003D768D" w:rsidRPr="003D768D" w14:paraId="29EF3551" w14:textId="77777777" w:rsidTr="002F7498">
        <w:trPr>
          <w:trHeight w:val="575"/>
        </w:trPr>
        <w:tc>
          <w:tcPr>
            <w:tcW w:w="2789" w:type="dxa"/>
            <w:gridSpan w:val="2"/>
            <w:tcBorders>
              <w:top w:val="nil"/>
              <w:left w:val="single" w:sz="4" w:space="0" w:color="000000"/>
              <w:bottom w:val="single" w:sz="4" w:space="0" w:color="000000"/>
              <w:right w:val="single" w:sz="4" w:space="0" w:color="000000"/>
            </w:tcBorders>
          </w:tcPr>
          <w:p w14:paraId="169A89BA" w14:textId="77777777" w:rsidR="003D768D" w:rsidRPr="003D768D" w:rsidRDefault="003D768D" w:rsidP="003D768D">
            <w:pPr>
              <w:spacing w:line="259" w:lineRule="auto"/>
              <w:jc w:val="both"/>
              <w:rPr>
                <w:rFonts w:ascii="Times New Roman" w:hAnsi="Times New Roman" w:cs="Times New Roman"/>
                <w:color w:val="000000"/>
                <w:lang w:val="it-IT" w:eastAsia="en-IE"/>
              </w:rPr>
            </w:pPr>
            <w:r w:rsidRPr="003D768D">
              <w:rPr>
                <w:rFonts w:ascii="Times New Roman" w:hAnsi="Times New Roman" w:cs="Times New Roman"/>
                <w:b/>
                <w:color w:val="000000"/>
                <w:sz w:val="20"/>
                <w:lang w:val="it-IT" w:eastAsia="en-IE"/>
              </w:rPr>
              <w:t>HR</w:t>
            </w:r>
            <w:r w:rsidRPr="003D768D">
              <w:rPr>
                <w:rFonts w:ascii="Times New Roman" w:hAnsi="Times New Roman" w:cs="Times New Roman"/>
                <w:b/>
                <w:color w:val="000000"/>
                <w:sz w:val="20"/>
                <w:vertAlign w:val="subscript"/>
                <w:lang w:val="it-IT" w:eastAsia="en-IE"/>
              </w:rPr>
              <w:t>5</w:t>
            </w:r>
            <w:r w:rsidRPr="003D768D">
              <w:rPr>
                <w:rFonts w:ascii="Times New Roman" w:hAnsi="Times New Roman" w:cs="Times New Roman"/>
                <w:b/>
                <w:color w:val="000000"/>
                <w:sz w:val="20"/>
                <w:lang w:val="it-IT" w:eastAsia="en-IE"/>
              </w:rPr>
              <w:t xml:space="preserve"> = 16 mL prod./ha (vegetative vigour) </w:t>
            </w:r>
          </w:p>
        </w:tc>
        <w:tc>
          <w:tcPr>
            <w:tcW w:w="5007" w:type="dxa"/>
            <w:gridSpan w:val="3"/>
            <w:tcBorders>
              <w:top w:val="nil"/>
              <w:left w:val="single" w:sz="4" w:space="0" w:color="000000"/>
              <w:bottom w:val="single" w:sz="4" w:space="0" w:color="000000"/>
              <w:right w:val="nil"/>
            </w:tcBorders>
          </w:tcPr>
          <w:p w14:paraId="7533473A" w14:textId="77777777" w:rsidR="00960E7D" w:rsidRPr="00EE5FF0" w:rsidRDefault="003D768D" w:rsidP="003D768D">
            <w:pPr>
              <w:spacing w:line="259" w:lineRule="auto"/>
              <w:ind w:right="2246"/>
              <w:rPr>
                <w:rFonts w:ascii="Times New Roman" w:hAnsi="Times New Roman" w:cs="Times New Roman"/>
                <w:b/>
                <w:color w:val="000000" w:themeColor="text1"/>
                <w:sz w:val="20"/>
                <w:lang w:val="en-IE" w:eastAsia="en-IE"/>
              </w:rPr>
            </w:pPr>
            <w:r w:rsidRPr="003D768D">
              <w:rPr>
                <w:rFonts w:ascii="Times New Roman" w:hAnsi="Times New Roman" w:cs="Times New Roman"/>
                <w:b/>
                <w:color w:val="000000" w:themeColor="text1"/>
                <w:sz w:val="20"/>
                <w:lang w:val="en-IE" w:eastAsia="en-IE"/>
              </w:rPr>
              <w:t xml:space="preserve">criterion: TER ≥ 1 </w:t>
            </w:r>
          </w:p>
          <w:p w14:paraId="41A26250" w14:textId="44A47BEF" w:rsidR="003D768D" w:rsidRPr="003D768D" w:rsidRDefault="003D768D" w:rsidP="003D768D">
            <w:pPr>
              <w:spacing w:line="259" w:lineRule="auto"/>
              <w:ind w:right="2246"/>
              <w:rPr>
                <w:rFonts w:ascii="Times New Roman" w:hAnsi="Times New Roman" w:cs="Times New Roman"/>
                <w:color w:val="000000" w:themeColor="text1"/>
                <w:lang w:val="en-IE" w:eastAsia="en-IE"/>
              </w:rPr>
            </w:pPr>
            <w:r w:rsidRPr="003D768D">
              <w:rPr>
                <w:rFonts w:ascii="Times New Roman" w:hAnsi="Times New Roman" w:cs="Times New Roman"/>
                <w:b/>
                <w:color w:val="000000" w:themeColor="text1"/>
                <w:sz w:val="20"/>
                <w:lang w:val="en-IE" w:eastAsia="en-IE"/>
              </w:rPr>
              <w:t xml:space="preserve">criterion: TER ≥ 5* </w:t>
            </w:r>
          </w:p>
        </w:tc>
        <w:tc>
          <w:tcPr>
            <w:tcW w:w="1678" w:type="dxa"/>
            <w:tcBorders>
              <w:top w:val="nil"/>
              <w:left w:val="nil"/>
              <w:bottom w:val="single" w:sz="4" w:space="0" w:color="000000"/>
              <w:right w:val="single" w:sz="4" w:space="0" w:color="000000"/>
            </w:tcBorders>
          </w:tcPr>
          <w:p w14:paraId="0DA26451" w14:textId="77777777" w:rsidR="003D768D" w:rsidRPr="003D768D" w:rsidRDefault="003D768D" w:rsidP="003D768D">
            <w:pPr>
              <w:spacing w:after="160" w:line="259" w:lineRule="auto"/>
              <w:rPr>
                <w:rFonts w:ascii="Times New Roman" w:hAnsi="Times New Roman" w:cs="Times New Roman"/>
                <w:color w:val="000000" w:themeColor="text1"/>
                <w:lang w:val="en-IE" w:eastAsia="en-IE"/>
              </w:rPr>
            </w:pPr>
          </w:p>
        </w:tc>
      </w:tr>
      <w:tr w:rsidR="003D768D" w:rsidRPr="003D768D" w14:paraId="4956FE04"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58DD3F9D"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3ADE460C"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b/>
                <w:color w:val="000000" w:themeColor="text1"/>
                <w:sz w:val="20"/>
                <w:lang w:val="en-IE" w:eastAsia="en-IE"/>
              </w:rPr>
              <w:t>0.39</w:t>
            </w:r>
            <w:r w:rsidRPr="003D768D">
              <w:rPr>
                <w:rFonts w:ascii="Times New Roman" w:hAnsi="Times New Roman" w:cs="Times New Roman"/>
                <w:color w:val="000000" w:themeColor="text1"/>
                <w:sz w:val="20"/>
                <w:lang w:val="en-IE" w:eastAsia="en-IE"/>
              </w:rPr>
              <w:t xml:space="preserve"> </w:t>
            </w:r>
          </w:p>
        </w:tc>
        <w:tc>
          <w:tcPr>
            <w:tcW w:w="1668" w:type="dxa"/>
            <w:tcBorders>
              <w:top w:val="single" w:sz="4" w:space="0" w:color="000000"/>
              <w:left w:val="single" w:sz="4" w:space="0" w:color="000000"/>
              <w:bottom w:val="single" w:sz="4" w:space="0" w:color="000000"/>
              <w:right w:val="single" w:sz="4" w:space="0" w:color="000000"/>
            </w:tcBorders>
          </w:tcPr>
          <w:p w14:paraId="7C32164B"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b/>
                <w:color w:val="000000" w:themeColor="text1"/>
                <w:sz w:val="20"/>
                <w:lang w:val="en-IE" w:eastAsia="en-IE"/>
              </w:rPr>
              <w:t>0.77</w:t>
            </w:r>
            <w:r w:rsidRPr="003D768D">
              <w:rPr>
                <w:rFonts w:ascii="Times New Roman" w:hAnsi="Times New Roman" w:cs="Times New Roman"/>
                <w:color w:val="000000" w:themeColor="text1"/>
                <w:sz w:val="20"/>
                <w:lang w:val="en-IE" w:eastAsia="en-IE"/>
              </w:rPr>
              <w:t xml:space="preserve"> </w:t>
            </w:r>
          </w:p>
        </w:tc>
        <w:tc>
          <w:tcPr>
            <w:tcW w:w="1671" w:type="dxa"/>
            <w:tcBorders>
              <w:top w:val="single" w:sz="4" w:space="0" w:color="000000"/>
              <w:left w:val="single" w:sz="4" w:space="0" w:color="000000"/>
              <w:bottom w:val="single" w:sz="4" w:space="0" w:color="000000"/>
              <w:right w:val="single" w:sz="4" w:space="0" w:color="000000"/>
            </w:tcBorders>
          </w:tcPr>
          <w:p w14:paraId="288E3694" w14:textId="77777777" w:rsidR="003D768D" w:rsidRPr="003D768D" w:rsidRDefault="003D768D" w:rsidP="003D768D">
            <w:pPr>
              <w:spacing w:line="259" w:lineRule="auto"/>
              <w:ind w:left="2"/>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1.54 </w:t>
            </w:r>
          </w:p>
        </w:tc>
        <w:tc>
          <w:tcPr>
            <w:tcW w:w="1678" w:type="dxa"/>
            <w:tcBorders>
              <w:top w:val="single" w:sz="4" w:space="0" w:color="000000"/>
              <w:left w:val="single" w:sz="4" w:space="0" w:color="000000"/>
              <w:bottom w:val="single" w:sz="4" w:space="0" w:color="000000"/>
              <w:right w:val="single" w:sz="4" w:space="0" w:color="000000"/>
            </w:tcBorders>
          </w:tcPr>
          <w:p w14:paraId="72D0A501"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3.85 </w:t>
            </w:r>
          </w:p>
        </w:tc>
      </w:tr>
      <w:tr w:rsidR="003D768D" w:rsidRPr="003D768D" w14:paraId="00F7B68E"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295BB399"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lastRenderedPageBreak/>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3E05CDBF"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1.87 </w:t>
            </w:r>
          </w:p>
        </w:tc>
        <w:tc>
          <w:tcPr>
            <w:tcW w:w="1668" w:type="dxa"/>
            <w:tcBorders>
              <w:top w:val="single" w:sz="4" w:space="0" w:color="000000"/>
              <w:left w:val="single" w:sz="4" w:space="0" w:color="000000"/>
              <w:bottom w:val="single" w:sz="4" w:space="0" w:color="000000"/>
              <w:right w:val="single" w:sz="4" w:space="0" w:color="000000"/>
            </w:tcBorders>
          </w:tcPr>
          <w:p w14:paraId="7FB2F811"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3.74 </w:t>
            </w:r>
          </w:p>
        </w:tc>
        <w:tc>
          <w:tcPr>
            <w:tcW w:w="1671" w:type="dxa"/>
            <w:tcBorders>
              <w:top w:val="single" w:sz="4" w:space="0" w:color="000000"/>
              <w:left w:val="single" w:sz="4" w:space="0" w:color="000000"/>
              <w:bottom w:val="single" w:sz="4" w:space="0" w:color="000000"/>
              <w:right w:val="single" w:sz="4" w:space="0" w:color="000000"/>
            </w:tcBorders>
          </w:tcPr>
          <w:p w14:paraId="0FE3A2A8" w14:textId="77777777" w:rsidR="003D768D" w:rsidRPr="003D768D" w:rsidRDefault="003D768D" w:rsidP="003D768D">
            <w:pPr>
              <w:spacing w:line="259" w:lineRule="auto"/>
              <w:ind w:left="2"/>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7.49* </w:t>
            </w:r>
          </w:p>
        </w:tc>
        <w:tc>
          <w:tcPr>
            <w:tcW w:w="1678" w:type="dxa"/>
            <w:tcBorders>
              <w:top w:val="single" w:sz="4" w:space="0" w:color="000000"/>
              <w:left w:val="single" w:sz="4" w:space="0" w:color="000000"/>
              <w:bottom w:val="single" w:sz="4" w:space="0" w:color="000000"/>
              <w:right w:val="single" w:sz="4" w:space="0" w:color="000000"/>
            </w:tcBorders>
          </w:tcPr>
          <w:p w14:paraId="2AE3D1E3"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18.71* </w:t>
            </w:r>
          </w:p>
        </w:tc>
      </w:tr>
      <w:tr w:rsidR="003D768D" w:rsidRPr="003D768D" w14:paraId="2BE3471A"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3A2304D5" w14:textId="77777777" w:rsidR="003D768D" w:rsidRPr="003D768D" w:rsidRDefault="003D768D" w:rsidP="003D768D">
            <w:pPr>
              <w:spacing w:line="259" w:lineRule="auto"/>
              <w:rPr>
                <w:rFonts w:ascii="Times New Roman" w:hAnsi="Times New Roman" w:cs="Times New Roman"/>
                <w:color w:val="000000"/>
                <w:lang w:val="en-IE" w:eastAsia="en-IE"/>
              </w:rPr>
            </w:pPr>
            <w:r w:rsidRPr="003D768D">
              <w:rPr>
                <w:rFonts w:ascii="Times New Roman" w:hAnsi="Times New Roman" w:cs="Times New Roman"/>
                <w:color w:val="000000"/>
                <w:sz w:val="20"/>
                <w:lang w:val="en-IE"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6C7D2F67"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3.68 </w:t>
            </w:r>
          </w:p>
        </w:tc>
        <w:tc>
          <w:tcPr>
            <w:tcW w:w="1668" w:type="dxa"/>
            <w:tcBorders>
              <w:top w:val="single" w:sz="4" w:space="0" w:color="000000"/>
              <w:left w:val="single" w:sz="4" w:space="0" w:color="000000"/>
              <w:bottom w:val="single" w:sz="4" w:space="0" w:color="000000"/>
              <w:right w:val="single" w:sz="4" w:space="0" w:color="000000"/>
            </w:tcBorders>
          </w:tcPr>
          <w:p w14:paraId="1990676D"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7.36* </w:t>
            </w:r>
          </w:p>
        </w:tc>
        <w:tc>
          <w:tcPr>
            <w:tcW w:w="1671" w:type="dxa"/>
            <w:tcBorders>
              <w:top w:val="single" w:sz="4" w:space="0" w:color="000000"/>
              <w:left w:val="single" w:sz="4" w:space="0" w:color="000000"/>
              <w:bottom w:val="single" w:sz="4" w:space="0" w:color="000000"/>
              <w:right w:val="single" w:sz="4" w:space="0" w:color="000000"/>
            </w:tcBorders>
          </w:tcPr>
          <w:p w14:paraId="53DC6E61" w14:textId="77777777" w:rsidR="003D768D" w:rsidRPr="003D768D" w:rsidRDefault="003D768D" w:rsidP="003D768D">
            <w:pPr>
              <w:spacing w:line="259" w:lineRule="auto"/>
              <w:ind w:left="2"/>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14.71* </w:t>
            </w:r>
          </w:p>
        </w:tc>
        <w:tc>
          <w:tcPr>
            <w:tcW w:w="1678" w:type="dxa"/>
            <w:tcBorders>
              <w:top w:val="single" w:sz="4" w:space="0" w:color="000000"/>
              <w:left w:val="single" w:sz="4" w:space="0" w:color="000000"/>
              <w:bottom w:val="single" w:sz="4" w:space="0" w:color="000000"/>
              <w:right w:val="single" w:sz="4" w:space="0" w:color="000000"/>
            </w:tcBorders>
          </w:tcPr>
          <w:p w14:paraId="4A835867" w14:textId="77777777" w:rsidR="003D768D" w:rsidRPr="003D768D" w:rsidRDefault="003D768D" w:rsidP="003D768D">
            <w:pPr>
              <w:spacing w:line="259" w:lineRule="auto"/>
              <w:rPr>
                <w:rFonts w:ascii="Times New Roman" w:hAnsi="Times New Roman" w:cs="Times New Roman"/>
                <w:color w:val="000000" w:themeColor="text1"/>
                <w:lang w:val="en-IE" w:eastAsia="en-IE"/>
              </w:rPr>
            </w:pPr>
            <w:r w:rsidRPr="003D768D">
              <w:rPr>
                <w:rFonts w:ascii="Times New Roman" w:hAnsi="Times New Roman" w:cs="Times New Roman"/>
                <w:color w:val="000000" w:themeColor="text1"/>
                <w:sz w:val="20"/>
                <w:lang w:val="en-IE" w:eastAsia="en-IE"/>
              </w:rPr>
              <w:t xml:space="preserve">36.78* </w:t>
            </w:r>
          </w:p>
        </w:tc>
      </w:tr>
    </w:tbl>
    <w:p w14:paraId="492B8890" w14:textId="77777777" w:rsidR="003D768D" w:rsidRPr="00960E7D" w:rsidRDefault="003D768D" w:rsidP="00960E7D">
      <w:pPr>
        <w:jc w:val="both"/>
        <w:rPr>
          <w:sz w:val="18"/>
          <w:szCs w:val="18"/>
        </w:rPr>
      </w:pPr>
      <w:r w:rsidRPr="003D768D">
        <w:rPr>
          <w:sz w:val="18"/>
          <w:szCs w:val="18"/>
          <w:lang w:val="en-IE" w:eastAsia="en-IE"/>
        </w:rPr>
        <w:t xml:space="preserve">MAF: Multiple application factor; PER: Predicted environmental rates; TER: toxicity to exposure ratio. Criteria values shown in bold breach the relevant trigger of 1. </w:t>
      </w:r>
    </w:p>
    <w:p w14:paraId="01A425FB" w14:textId="0B37349D" w:rsidR="00960E7D" w:rsidRPr="00960E7D" w:rsidRDefault="00960E7D" w:rsidP="00960E7D">
      <w:pPr>
        <w:spacing w:after="26" w:line="248" w:lineRule="auto"/>
        <w:ind w:left="410" w:right="12" w:hanging="425"/>
        <w:jc w:val="both"/>
        <w:rPr>
          <w:color w:val="000000" w:themeColor="text1"/>
          <w:kern w:val="2"/>
          <w:sz w:val="18"/>
          <w:lang w:val="en-IE" w:eastAsia="en-IE"/>
          <w14:ligatures w14:val="standardContextual"/>
        </w:rPr>
      </w:pPr>
      <w:r w:rsidRPr="00960E7D">
        <w:rPr>
          <w:color w:val="000000" w:themeColor="text1"/>
          <w:kern w:val="2"/>
          <w:sz w:val="18"/>
          <w:lang w:val="en-IE" w:eastAsia="en-IE"/>
          <w14:ligatures w14:val="standardContextual"/>
        </w:rPr>
        <w:t>*TER&gt;5</w:t>
      </w:r>
    </w:p>
    <w:p w14:paraId="1F112646" w14:textId="3F881130" w:rsidR="00C476BB" w:rsidRPr="005F2D77" w:rsidRDefault="00960E7D" w:rsidP="005F2D77">
      <w:pPr>
        <w:spacing w:after="240"/>
        <w:rPr>
          <w:sz w:val="18"/>
          <w:szCs w:val="18"/>
          <w:lang w:val="en-IE" w:eastAsia="en-IE"/>
        </w:rPr>
      </w:pPr>
      <w:r w:rsidRPr="00167AC0">
        <w:rPr>
          <w:sz w:val="18"/>
          <w:szCs w:val="18"/>
        </w:rPr>
        <w:t xml:space="preserve">+ </w:t>
      </w:r>
      <w:r w:rsidRPr="00167AC0">
        <w:rPr>
          <w:sz w:val="18"/>
          <w:szCs w:val="18"/>
          <w:lang w:eastAsia="en-IE"/>
        </w:rPr>
        <w:t xml:space="preserve">Data for Atlantis 12 OD. </w:t>
      </w:r>
      <w:r w:rsidRPr="00167AC0">
        <w:rPr>
          <w:sz w:val="18"/>
          <w:szCs w:val="18"/>
          <w:lang w:val="en-US" w:eastAsia="en-IE"/>
        </w:rPr>
        <w:t>054-01-05 is believed to be comparable to Atlantis 12 OD in all areas of the assessment (refer to dRR Part C for details of the composition</w:t>
      </w:r>
    </w:p>
    <w:p w14:paraId="2BC64A2D" w14:textId="020BDF75" w:rsidR="00167AC0" w:rsidRPr="00921EDE" w:rsidRDefault="00167AC0" w:rsidP="00167AC0">
      <w:pPr>
        <w:pStyle w:val="RepLabel"/>
        <w:jc w:val="both"/>
      </w:pPr>
      <w:r w:rsidRPr="00960E7D">
        <w:t xml:space="preserve">Table </w:t>
      </w:r>
      <w:r w:rsidRPr="00960E7D">
        <w:fldChar w:fldCharType="begin"/>
      </w:r>
      <w:r w:rsidRPr="00960E7D">
        <w:instrText xml:space="preserve"> STYLEREF 2 \s </w:instrText>
      </w:r>
      <w:r w:rsidRPr="00960E7D">
        <w:fldChar w:fldCharType="separate"/>
      </w:r>
      <w:r w:rsidRPr="00960E7D">
        <w:rPr>
          <w:noProof/>
        </w:rPr>
        <w:t>9.10</w:t>
      </w:r>
      <w:r w:rsidRPr="00960E7D">
        <w:fldChar w:fldCharType="end"/>
      </w:r>
      <w:r w:rsidRPr="00960E7D">
        <w:noBreakHyphen/>
      </w:r>
      <w:r w:rsidR="002B47CC">
        <w:t>11</w:t>
      </w:r>
      <w:r w:rsidRPr="00960E7D">
        <w:t>:</w:t>
      </w:r>
      <w:r w:rsidRPr="00960E7D">
        <w:tab/>
      </w:r>
      <w:r>
        <w:t>Risk</w:t>
      </w:r>
      <w:r w:rsidRPr="00960E7D">
        <w:rPr>
          <w:lang w:val="en-IE"/>
        </w:rPr>
        <w:t xml:space="preserve"> assessment for non-target terrestrial plants considering risk mitigation (in-field no-spray buffer zones, and drift-reducing nozzles) based on the lowest HR5 - for the use of 054-01-05 in cereals:  Use group </w:t>
      </w:r>
      <w:r>
        <w:rPr>
          <w:lang w:val="en-IE"/>
        </w:rPr>
        <w:t>F</w:t>
      </w:r>
    </w:p>
    <w:tbl>
      <w:tblPr>
        <w:tblStyle w:val="TableGrid"/>
        <w:tblW w:w="9475" w:type="dxa"/>
        <w:tblInd w:w="-58" w:type="dxa"/>
        <w:tblCellMar>
          <w:top w:w="59" w:type="dxa"/>
          <w:left w:w="58" w:type="dxa"/>
          <w:right w:w="262" w:type="dxa"/>
        </w:tblCellMar>
        <w:tblLook w:val="04A0" w:firstRow="1" w:lastRow="0" w:firstColumn="1" w:lastColumn="0" w:noHBand="0" w:noVBand="1"/>
      </w:tblPr>
      <w:tblGrid>
        <w:gridCol w:w="1395"/>
        <w:gridCol w:w="1395"/>
        <w:gridCol w:w="1668"/>
        <w:gridCol w:w="1668"/>
        <w:gridCol w:w="1671"/>
        <w:gridCol w:w="1678"/>
      </w:tblGrid>
      <w:tr w:rsidR="00B839B9" w:rsidRPr="00B839B9" w14:paraId="271B6ECE" w14:textId="77777777" w:rsidTr="006D50ED">
        <w:trPr>
          <w:trHeight w:val="352"/>
        </w:trPr>
        <w:tc>
          <w:tcPr>
            <w:tcW w:w="2790" w:type="dxa"/>
            <w:gridSpan w:val="2"/>
            <w:tcBorders>
              <w:top w:val="single" w:sz="4" w:space="0" w:color="000000"/>
              <w:left w:val="single" w:sz="4" w:space="0" w:color="000000"/>
              <w:bottom w:val="nil"/>
              <w:right w:val="single" w:sz="4" w:space="0" w:color="000000"/>
            </w:tcBorders>
          </w:tcPr>
          <w:p w14:paraId="535FC3C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Intended use </w:t>
            </w:r>
          </w:p>
        </w:tc>
        <w:tc>
          <w:tcPr>
            <w:tcW w:w="5007" w:type="dxa"/>
            <w:gridSpan w:val="3"/>
            <w:tcBorders>
              <w:top w:val="single" w:sz="4" w:space="0" w:color="000000"/>
              <w:left w:val="single" w:sz="4" w:space="0" w:color="000000"/>
              <w:bottom w:val="nil"/>
              <w:right w:val="nil"/>
            </w:tcBorders>
          </w:tcPr>
          <w:p w14:paraId="1BE6F8D9"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Cereals, 1 x 1.2 L prod./ha (use group F) </w:t>
            </w:r>
          </w:p>
        </w:tc>
        <w:tc>
          <w:tcPr>
            <w:tcW w:w="1678" w:type="dxa"/>
            <w:tcBorders>
              <w:top w:val="single" w:sz="4" w:space="0" w:color="000000"/>
              <w:left w:val="nil"/>
              <w:bottom w:val="nil"/>
              <w:right w:val="single" w:sz="4" w:space="0" w:color="000000"/>
            </w:tcBorders>
          </w:tcPr>
          <w:p w14:paraId="06E555DB" w14:textId="77777777" w:rsidR="00B839B9" w:rsidRPr="00B839B9" w:rsidRDefault="00B839B9" w:rsidP="00B839B9">
            <w:pPr>
              <w:spacing w:after="160" w:line="259" w:lineRule="auto"/>
              <w:rPr>
                <w:rFonts w:ascii="Times New Roman" w:hAnsi="Times New Roman" w:cs="Times New Roman"/>
                <w:color w:val="000000"/>
                <w:lang w:val="en-IE" w:eastAsia="en-IE"/>
              </w:rPr>
            </w:pPr>
          </w:p>
        </w:tc>
      </w:tr>
      <w:tr w:rsidR="00B839B9" w:rsidRPr="00B839B9" w14:paraId="38E2A94B" w14:textId="77777777" w:rsidTr="006D50ED">
        <w:trPr>
          <w:trHeight w:val="347"/>
        </w:trPr>
        <w:tc>
          <w:tcPr>
            <w:tcW w:w="2790" w:type="dxa"/>
            <w:gridSpan w:val="2"/>
            <w:tcBorders>
              <w:top w:val="nil"/>
              <w:left w:val="single" w:sz="4" w:space="0" w:color="000000"/>
              <w:bottom w:val="nil"/>
              <w:right w:val="single" w:sz="4" w:space="0" w:color="000000"/>
            </w:tcBorders>
          </w:tcPr>
          <w:p w14:paraId="627689CF"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Active substance/product </w:t>
            </w:r>
          </w:p>
        </w:tc>
        <w:tc>
          <w:tcPr>
            <w:tcW w:w="5007" w:type="dxa"/>
            <w:gridSpan w:val="3"/>
            <w:tcBorders>
              <w:top w:val="nil"/>
              <w:left w:val="single" w:sz="4" w:space="0" w:color="000000"/>
              <w:bottom w:val="nil"/>
              <w:right w:val="nil"/>
            </w:tcBorders>
          </w:tcPr>
          <w:p w14:paraId="7891B425" w14:textId="7EA51EA6" w:rsidR="00B839B9" w:rsidRPr="00B839B9" w:rsidRDefault="006D50ED" w:rsidP="00B839B9">
            <w:pPr>
              <w:spacing w:line="259" w:lineRule="auto"/>
              <w:rPr>
                <w:rFonts w:ascii="Times New Roman" w:hAnsi="Times New Roman" w:cs="Times New Roman"/>
                <w:color w:val="000000"/>
                <w:lang w:val="en-IE" w:eastAsia="en-IE"/>
              </w:rPr>
            </w:pPr>
            <w:r>
              <w:rPr>
                <w:rFonts w:ascii="Times New Roman" w:hAnsi="Times New Roman" w:cs="Times New Roman"/>
                <w:color w:val="000000"/>
                <w:sz w:val="20"/>
                <w:lang w:val="en-IE" w:eastAsia="en-IE"/>
              </w:rPr>
              <w:t>054-01-05</w:t>
            </w:r>
            <w:r w:rsidRPr="006D50ED">
              <w:rPr>
                <w:rFonts w:ascii="Times New Roman" w:hAnsi="Times New Roman" w:cs="Times New Roman"/>
                <w:color w:val="000000"/>
                <w:sz w:val="20"/>
                <w:vertAlign w:val="superscript"/>
                <w:lang w:val="en-IE" w:eastAsia="en-IE"/>
              </w:rPr>
              <w:t>+</w:t>
            </w:r>
            <w:r w:rsidR="00B839B9" w:rsidRPr="00B839B9">
              <w:rPr>
                <w:rFonts w:ascii="Times New Roman" w:hAnsi="Times New Roman" w:cs="Times New Roman"/>
                <w:color w:val="000000"/>
                <w:sz w:val="20"/>
                <w:vertAlign w:val="superscript"/>
                <w:lang w:val="en-IE" w:eastAsia="en-IE"/>
              </w:rPr>
              <w:t xml:space="preserve"> </w:t>
            </w:r>
          </w:p>
        </w:tc>
        <w:tc>
          <w:tcPr>
            <w:tcW w:w="1678" w:type="dxa"/>
            <w:tcBorders>
              <w:top w:val="nil"/>
              <w:left w:val="nil"/>
              <w:bottom w:val="nil"/>
              <w:right w:val="single" w:sz="4" w:space="0" w:color="000000"/>
            </w:tcBorders>
          </w:tcPr>
          <w:p w14:paraId="08B8E981" w14:textId="77777777" w:rsidR="00B839B9" w:rsidRPr="00B839B9" w:rsidRDefault="00B839B9" w:rsidP="00B839B9">
            <w:pPr>
              <w:spacing w:after="160" w:line="259" w:lineRule="auto"/>
              <w:rPr>
                <w:rFonts w:ascii="Times New Roman" w:hAnsi="Times New Roman" w:cs="Times New Roman"/>
                <w:color w:val="000000"/>
                <w:lang w:val="en-IE" w:eastAsia="en-IE"/>
              </w:rPr>
            </w:pPr>
          </w:p>
        </w:tc>
      </w:tr>
      <w:tr w:rsidR="00B839B9" w:rsidRPr="00B839B9" w14:paraId="5D9465CC" w14:textId="77777777" w:rsidTr="006D50ED">
        <w:trPr>
          <w:trHeight w:val="342"/>
        </w:trPr>
        <w:tc>
          <w:tcPr>
            <w:tcW w:w="2790" w:type="dxa"/>
            <w:gridSpan w:val="2"/>
            <w:tcBorders>
              <w:top w:val="nil"/>
              <w:left w:val="single" w:sz="4" w:space="0" w:color="000000"/>
              <w:bottom w:val="nil"/>
              <w:right w:val="single" w:sz="4" w:space="0" w:color="000000"/>
            </w:tcBorders>
          </w:tcPr>
          <w:p w14:paraId="6A857B42"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Application rate (mL/ha) </w:t>
            </w:r>
          </w:p>
        </w:tc>
        <w:tc>
          <w:tcPr>
            <w:tcW w:w="5007" w:type="dxa"/>
            <w:gridSpan w:val="3"/>
            <w:tcBorders>
              <w:top w:val="nil"/>
              <w:left w:val="single" w:sz="4" w:space="0" w:color="000000"/>
              <w:bottom w:val="nil"/>
              <w:right w:val="nil"/>
            </w:tcBorders>
          </w:tcPr>
          <w:p w14:paraId="1DD68B17"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 × 1200 </w:t>
            </w:r>
          </w:p>
        </w:tc>
        <w:tc>
          <w:tcPr>
            <w:tcW w:w="1678" w:type="dxa"/>
            <w:tcBorders>
              <w:top w:val="nil"/>
              <w:left w:val="nil"/>
              <w:bottom w:val="nil"/>
              <w:right w:val="single" w:sz="4" w:space="0" w:color="000000"/>
            </w:tcBorders>
          </w:tcPr>
          <w:p w14:paraId="4AA2AB5A" w14:textId="77777777" w:rsidR="00B839B9" w:rsidRPr="00B839B9" w:rsidRDefault="00B839B9" w:rsidP="00B839B9">
            <w:pPr>
              <w:spacing w:after="160" w:line="259" w:lineRule="auto"/>
              <w:rPr>
                <w:rFonts w:ascii="Times New Roman" w:hAnsi="Times New Roman" w:cs="Times New Roman"/>
                <w:color w:val="000000"/>
                <w:lang w:val="en-IE" w:eastAsia="en-IE"/>
              </w:rPr>
            </w:pPr>
          </w:p>
        </w:tc>
      </w:tr>
      <w:tr w:rsidR="00B839B9" w:rsidRPr="00B839B9" w14:paraId="1F81B70F" w14:textId="77777777" w:rsidTr="006D50ED">
        <w:trPr>
          <w:trHeight w:val="347"/>
        </w:trPr>
        <w:tc>
          <w:tcPr>
            <w:tcW w:w="2790" w:type="dxa"/>
            <w:gridSpan w:val="2"/>
            <w:tcBorders>
              <w:top w:val="nil"/>
              <w:left w:val="single" w:sz="4" w:space="0" w:color="000000"/>
              <w:bottom w:val="single" w:sz="4" w:space="0" w:color="000000"/>
              <w:right w:val="single" w:sz="4" w:space="0" w:color="000000"/>
            </w:tcBorders>
          </w:tcPr>
          <w:p w14:paraId="2112359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MAF </w:t>
            </w:r>
          </w:p>
        </w:tc>
        <w:tc>
          <w:tcPr>
            <w:tcW w:w="5007" w:type="dxa"/>
            <w:gridSpan w:val="3"/>
            <w:tcBorders>
              <w:top w:val="nil"/>
              <w:left w:val="single" w:sz="4" w:space="0" w:color="000000"/>
              <w:bottom w:val="single" w:sz="4" w:space="0" w:color="000000"/>
              <w:right w:val="nil"/>
            </w:tcBorders>
          </w:tcPr>
          <w:p w14:paraId="529F1D66"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1.0 </w:t>
            </w:r>
          </w:p>
        </w:tc>
        <w:tc>
          <w:tcPr>
            <w:tcW w:w="1678" w:type="dxa"/>
            <w:tcBorders>
              <w:top w:val="nil"/>
              <w:left w:val="nil"/>
              <w:bottom w:val="single" w:sz="4" w:space="0" w:color="000000"/>
              <w:right w:val="single" w:sz="4" w:space="0" w:color="000000"/>
            </w:tcBorders>
          </w:tcPr>
          <w:p w14:paraId="3D37C4B2" w14:textId="77777777" w:rsidR="00B839B9" w:rsidRPr="00B839B9" w:rsidRDefault="00B839B9" w:rsidP="00B839B9">
            <w:pPr>
              <w:spacing w:after="160" w:line="259" w:lineRule="auto"/>
              <w:rPr>
                <w:rFonts w:ascii="Times New Roman" w:hAnsi="Times New Roman" w:cs="Times New Roman"/>
                <w:color w:val="000000"/>
                <w:lang w:val="en-IE" w:eastAsia="en-IE"/>
              </w:rPr>
            </w:pPr>
          </w:p>
        </w:tc>
      </w:tr>
      <w:tr w:rsidR="00B839B9" w:rsidRPr="00B839B9" w14:paraId="1229AF9F" w14:textId="77777777" w:rsidTr="006D50ED">
        <w:trPr>
          <w:trHeight w:val="915"/>
        </w:trPr>
        <w:tc>
          <w:tcPr>
            <w:tcW w:w="1395" w:type="dxa"/>
            <w:tcBorders>
              <w:top w:val="single" w:sz="4" w:space="0" w:color="000000"/>
              <w:left w:val="single" w:sz="4" w:space="0" w:color="000000"/>
              <w:bottom w:val="single" w:sz="4" w:space="0" w:color="000000"/>
              <w:right w:val="single" w:sz="4" w:space="0" w:color="000000"/>
            </w:tcBorders>
          </w:tcPr>
          <w:p w14:paraId="4E587E7C"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33F93231"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7A073EC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PER</w:t>
            </w:r>
            <w:r w:rsidRPr="00B839B9">
              <w:rPr>
                <w:rFonts w:ascii="Times New Roman" w:hAnsi="Times New Roman" w:cs="Times New Roman"/>
                <w:b/>
                <w:color w:val="000000"/>
                <w:sz w:val="13"/>
                <w:lang w:val="en-IE" w:eastAsia="en-IE"/>
              </w:rPr>
              <w:t>off-field</w:t>
            </w:r>
            <w:r w:rsidRPr="00B839B9">
              <w:rPr>
                <w:rFonts w:ascii="Times New Roman" w:hAnsi="Times New Roman" w:cs="Times New Roman"/>
                <w:b/>
                <w:color w:val="000000"/>
                <w:sz w:val="20"/>
                <w:lang w:val="en-IE"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0300C60B"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PER</w:t>
            </w:r>
            <w:r w:rsidRPr="00B839B9">
              <w:rPr>
                <w:rFonts w:ascii="Times New Roman" w:hAnsi="Times New Roman" w:cs="Times New Roman"/>
                <w:b/>
                <w:color w:val="000000"/>
                <w:sz w:val="13"/>
                <w:lang w:val="en-IE" w:eastAsia="en-IE"/>
              </w:rPr>
              <w:t>off-field</w:t>
            </w:r>
            <w:r w:rsidRPr="00B839B9">
              <w:rPr>
                <w:rFonts w:ascii="Times New Roman" w:hAnsi="Times New Roman" w:cs="Times New Roman"/>
                <w:b/>
                <w:color w:val="000000"/>
                <w:sz w:val="20"/>
                <w:lang w:val="en-IE" w:eastAsia="en-IE"/>
              </w:rPr>
              <w:t xml:space="preserve"> </w:t>
            </w:r>
          </w:p>
          <w:p w14:paraId="4FBA54CF"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3A54679D" w14:textId="77777777" w:rsidR="00B839B9" w:rsidRPr="00B839B9" w:rsidRDefault="00B839B9" w:rsidP="00B839B9">
            <w:pPr>
              <w:spacing w:line="259" w:lineRule="auto"/>
              <w:ind w:left="2"/>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PER</w:t>
            </w:r>
            <w:r w:rsidRPr="00B839B9">
              <w:rPr>
                <w:rFonts w:ascii="Times New Roman" w:hAnsi="Times New Roman" w:cs="Times New Roman"/>
                <w:b/>
                <w:color w:val="000000"/>
                <w:sz w:val="13"/>
                <w:lang w:val="en-IE" w:eastAsia="en-IE"/>
              </w:rPr>
              <w:t>off-field</w:t>
            </w:r>
            <w:r w:rsidRPr="00B839B9">
              <w:rPr>
                <w:rFonts w:ascii="Times New Roman" w:hAnsi="Times New Roman" w:cs="Times New Roman"/>
                <w:b/>
                <w:color w:val="000000"/>
                <w:sz w:val="20"/>
                <w:lang w:val="en-IE" w:eastAsia="en-IE"/>
              </w:rPr>
              <w:t xml:space="preserve"> </w:t>
            </w:r>
          </w:p>
          <w:p w14:paraId="5317B76B" w14:textId="77777777" w:rsidR="00B839B9" w:rsidRPr="00B839B9" w:rsidRDefault="00B839B9" w:rsidP="00B839B9">
            <w:pPr>
              <w:spacing w:line="259" w:lineRule="auto"/>
              <w:ind w:left="2"/>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4FE4655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PER</w:t>
            </w:r>
            <w:r w:rsidRPr="00B839B9">
              <w:rPr>
                <w:rFonts w:ascii="Times New Roman" w:hAnsi="Times New Roman" w:cs="Times New Roman"/>
                <w:b/>
                <w:color w:val="000000"/>
                <w:sz w:val="13"/>
                <w:lang w:val="en-IE" w:eastAsia="en-IE"/>
              </w:rPr>
              <w:t>off-field</w:t>
            </w:r>
            <w:r w:rsidRPr="00B839B9">
              <w:rPr>
                <w:rFonts w:ascii="Times New Roman" w:hAnsi="Times New Roman" w:cs="Times New Roman"/>
                <w:b/>
                <w:color w:val="000000"/>
                <w:sz w:val="20"/>
                <w:lang w:val="en-IE" w:eastAsia="en-IE"/>
              </w:rPr>
              <w:t xml:space="preserve"> </w:t>
            </w:r>
          </w:p>
          <w:p w14:paraId="0811139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b/>
                <w:color w:val="000000"/>
                <w:sz w:val="20"/>
                <w:lang w:val="en-IE" w:eastAsia="en-IE"/>
              </w:rPr>
              <w:t xml:space="preserve">90 % drift red. (mL/ha) </w:t>
            </w:r>
          </w:p>
        </w:tc>
      </w:tr>
      <w:tr w:rsidR="00B839B9" w:rsidRPr="00B839B9" w14:paraId="4F3EE84E" w14:textId="77777777" w:rsidTr="006D50ED">
        <w:trPr>
          <w:trHeight w:val="353"/>
        </w:trPr>
        <w:tc>
          <w:tcPr>
            <w:tcW w:w="1395" w:type="dxa"/>
            <w:tcBorders>
              <w:top w:val="single" w:sz="4" w:space="0" w:color="000000"/>
              <w:left w:val="single" w:sz="4" w:space="0" w:color="000000"/>
              <w:bottom w:val="single" w:sz="4" w:space="0" w:color="000000"/>
              <w:right w:val="single" w:sz="4" w:space="0" w:color="000000"/>
            </w:tcBorders>
          </w:tcPr>
          <w:p w14:paraId="644334D6"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014ED9ED"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490B06F4"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33.24 </w:t>
            </w:r>
          </w:p>
        </w:tc>
        <w:tc>
          <w:tcPr>
            <w:tcW w:w="1668" w:type="dxa"/>
            <w:tcBorders>
              <w:top w:val="single" w:sz="4" w:space="0" w:color="000000"/>
              <w:left w:val="single" w:sz="4" w:space="0" w:color="000000"/>
              <w:bottom w:val="single" w:sz="4" w:space="0" w:color="000000"/>
              <w:right w:val="single" w:sz="4" w:space="0" w:color="000000"/>
            </w:tcBorders>
          </w:tcPr>
          <w:p w14:paraId="47169EC6"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16.62 </w:t>
            </w:r>
          </w:p>
        </w:tc>
        <w:tc>
          <w:tcPr>
            <w:tcW w:w="1671" w:type="dxa"/>
            <w:tcBorders>
              <w:top w:val="single" w:sz="4" w:space="0" w:color="000000"/>
              <w:left w:val="single" w:sz="4" w:space="0" w:color="000000"/>
              <w:bottom w:val="single" w:sz="4" w:space="0" w:color="000000"/>
              <w:right w:val="single" w:sz="4" w:space="0" w:color="000000"/>
            </w:tcBorders>
          </w:tcPr>
          <w:p w14:paraId="49D5F8F5" w14:textId="77777777" w:rsidR="00B839B9" w:rsidRPr="00B839B9" w:rsidRDefault="00B839B9" w:rsidP="00B839B9">
            <w:pPr>
              <w:spacing w:line="259" w:lineRule="auto"/>
              <w:ind w:left="2"/>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8.31 </w:t>
            </w:r>
          </w:p>
        </w:tc>
        <w:tc>
          <w:tcPr>
            <w:tcW w:w="1678" w:type="dxa"/>
            <w:tcBorders>
              <w:top w:val="single" w:sz="4" w:space="0" w:color="000000"/>
              <w:left w:val="single" w:sz="4" w:space="0" w:color="000000"/>
              <w:bottom w:val="single" w:sz="4" w:space="0" w:color="000000"/>
              <w:right w:val="single" w:sz="4" w:space="0" w:color="000000"/>
            </w:tcBorders>
          </w:tcPr>
          <w:p w14:paraId="30BC9F7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3.32 </w:t>
            </w:r>
          </w:p>
        </w:tc>
      </w:tr>
      <w:tr w:rsidR="00B839B9" w:rsidRPr="00B839B9" w14:paraId="38E2FF9D" w14:textId="77777777" w:rsidTr="006D50ED">
        <w:trPr>
          <w:trHeight w:val="355"/>
        </w:trPr>
        <w:tc>
          <w:tcPr>
            <w:tcW w:w="1395" w:type="dxa"/>
            <w:tcBorders>
              <w:top w:val="single" w:sz="4" w:space="0" w:color="000000"/>
              <w:left w:val="single" w:sz="4" w:space="0" w:color="000000"/>
              <w:bottom w:val="single" w:sz="4" w:space="0" w:color="000000"/>
              <w:right w:val="single" w:sz="4" w:space="0" w:color="000000"/>
            </w:tcBorders>
          </w:tcPr>
          <w:p w14:paraId="3B62E223"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5B8A1E79"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5CBFE5EA"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6.84 </w:t>
            </w:r>
          </w:p>
        </w:tc>
        <w:tc>
          <w:tcPr>
            <w:tcW w:w="1668" w:type="dxa"/>
            <w:tcBorders>
              <w:top w:val="single" w:sz="4" w:space="0" w:color="000000"/>
              <w:left w:val="single" w:sz="4" w:space="0" w:color="000000"/>
              <w:bottom w:val="single" w:sz="4" w:space="0" w:color="000000"/>
              <w:right w:val="single" w:sz="4" w:space="0" w:color="000000"/>
            </w:tcBorders>
          </w:tcPr>
          <w:p w14:paraId="48E439AB"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3.42 </w:t>
            </w:r>
          </w:p>
        </w:tc>
        <w:tc>
          <w:tcPr>
            <w:tcW w:w="1671" w:type="dxa"/>
            <w:tcBorders>
              <w:top w:val="single" w:sz="4" w:space="0" w:color="000000"/>
              <w:left w:val="single" w:sz="4" w:space="0" w:color="000000"/>
              <w:bottom w:val="single" w:sz="4" w:space="0" w:color="000000"/>
              <w:right w:val="single" w:sz="4" w:space="0" w:color="000000"/>
            </w:tcBorders>
          </w:tcPr>
          <w:p w14:paraId="76853207" w14:textId="77777777" w:rsidR="00B839B9" w:rsidRPr="00B839B9" w:rsidRDefault="00B839B9" w:rsidP="00B839B9">
            <w:pPr>
              <w:spacing w:line="259" w:lineRule="auto"/>
              <w:ind w:left="2"/>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1.71 </w:t>
            </w:r>
          </w:p>
        </w:tc>
        <w:tc>
          <w:tcPr>
            <w:tcW w:w="1678" w:type="dxa"/>
            <w:tcBorders>
              <w:top w:val="single" w:sz="4" w:space="0" w:color="000000"/>
              <w:left w:val="single" w:sz="4" w:space="0" w:color="000000"/>
              <w:bottom w:val="single" w:sz="4" w:space="0" w:color="000000"/>
              <w:right w:val="single" w:sz="4" w:space="0" w:color="000000"/>
            </w:tcBorders>
          </w:tcPr>
          <w:p w14:paraId="6EDD3FBC"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0.68 </w:t>
            </w:r>
          </w:p>
        </w:tc>
      </w:tr>
      <w:tr w:rsidR="00B839B9" w:rsidRPr="00B839B9" w14:paraId="35B42E1A" w14:textId="77777777" w:rsidTr="006D50ED">
        <w:trPr>
          <w:trHeight w:val="353"/>
        </w:trPr>
        <w:tc>
          <w:tcPr>
            <w:tcW w:w="1395" w:type="dxa"/>
            <w:tcBorders>
              <w:top w:val="single" w:sz="4" w:space="0" w:color="000000"/>
              <w:left w:val="single" w:sz="4" w:space="0" w:color="000000"/>
              <w:bottom w:val="single" w:sz="4" w:space="0" w:color="000000"/>
              <w:right w:val="single" w:sz="4" w:space="0" w:color="000000"/>
            </w:tcBorders>
          </w:tcPr>
          <w:p w14:paraId="77750EA9"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60C0676C"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504C8827"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3.48 </w:t>
            </w:r>
          </w:p>
        </w:tc>
        <w:tc>
          <w:tcPr>
            <w:tcW w:w="1668" w:type="dxa"/>
            <w:tcBorders>
              <w:top w:val="single" w:sz="4" w:space="0" w:color="000000"/>
              <w:left w:val="single" w:sz="4" w:space="0" w:color="000000"/>
              <w:bottom w:val="single" w:sz="4" w:space="0" w:color="000000"/>
              <w:right w:val="single" w:sz="4" w:space="0" w:color="000000"/>
            </w:tcBorders>
          </w:tcPr>
          <w:p w14:paraId="23102BEB"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1.74 </w:t>
            </w:r>
          </w:p>
        </w:tc>
        <w:tc>
          <w:tcPr>
            <w:tcW w:w="1671" w:type="dxa"/>
            <w:tcBorders>
              <w:top w:val="single" w:sz="4" w:space="0" w:color="000000"/>
              <w:left w:val="single" w:sz="4" w:space="0" w:color="000000"/>
              <w:bottom w:val="single" w:sz="4" w:space="0" w:color="000000"/>
              <w:right w:val="single" w:sz="4" w:space="0" w:color="000000"/>
            </w:tcBorders>
          </w:tcPr>
          <w:p w14:paraId="3E71917D" w14:textId="77777777" w:rsidR="00B839B9" w:rsidRPr="00B839B9" w:rsidRDefault="00B839B9" w:rsidP="00B839B9">
            <w:pPr>
              <w:spacing w:line="259" w:lineRule="auto"/>
              <w:ind w:left="2"/>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0.87 </w:t>
            </w:r>
          </w:p>
        </w:tc>
        <w:tc>
          <w:tcPr>
            <w:tcW w:w="1678" w:type="dxa"/>
            <w:tcBorders>
              <w:top w:val="single" w:sz="4" w:space="0" w:color="000000"/>
              <w:left w:val="single" w:sz="4" w:space="0" w:color="000000"/>
              <w:bottom w:val="single" w:sz="4" w:space="0" w:color="000000"/>
              <w:right w:val="single" w:sz="4" w:space="0" w:color="000000"/>
            </w:tcBorders>
          </w:tcPr>
          <w:p w14:paraId="25E74E51" w14:textId="77777777" w:rsidR="00B839B9" w:rsidRPr="00B839B9" w:rsidRDefault="00B839B9" w:rsidP="00B839B9">
            <w:pPr>
              <w:spacing w:line="259" w:lineRule="auto"/>
              <w:rPr>
                <w:rFonts w:ascii="Times New Roman" w:hAnsi="Times New Roman" w:cs="Times New Roman"/>
                <w:color w:val="000000"/>
                <w:lang w:val="en-IE" w:eastAsia="en-IE"/>
              </w:rPr>
            </w:pPr>
            <w:r w:rsidRPr="00B839B9">
              <w:rPr>
                <w:rFonts w:ascii="Times New Roman" w:hAnsi="Times New Roman" w:cs="Times New Roman"/>
                <w:color w:val="000000"/>
                <w:sz w:val="20"/>
                <w:lang w:val="en-IE" w:eastAsia="en-IE"/>
              </w:rPr>
              <w:t xml:space="preserve">0.35 </w:t>
            </w:r>
          </w:p>
        </w:tc>
      </w:tr>
      <w:tr w:rsidR="006D50ED" w:rsidRPr="006D50ED" w14:paraId="123CE28F" w14:textId="77777777" w:rsidTr="006D50ED">
        <w:trPr>
          <w:trHeight w:val="344"/>
        </w:trPr>
        <w:tc>
          <w:tcPr>
            <w:tcW w:w="2790" w:type="dxa"/>
            <w:gridSpan w:val="2"/>
            <w:tcBorders>
              <w:top w:val="single" w:sz="4" w:space="0" w:color="000000"/>
              <w:left w:val="single" w:sz="4" w:space="0" w:color="000000"/>
              <w:bottom w:val="nil"/>
              <w:right w:val="single" w:sz="4" w:space="0" w:color="000000"/>
            </w:tcBorders>
          </w:tcPr>
          <w:p w14:paraId="1D67BB95" w14:textId="77777777" w:rsidR="006D50ED" w:rsidRPr="006D50ED" w:rsidRDefault="006D50ED" w:rsidP="006D50ED">
            <w:pPr>
              <w:spacing w:line="259" w:lineRule="auto"/>
              <w:rPr>
                <w:rFonts w:ascii="Times New Roman" w:hAnsi="Times New Roman" w:cs="Times New Roman"/>
                <w:color w:val="000000"/>
                <w:lang w:val="en-IE" w:eastAsia="en-IE"/>
              </w:rPr>
            </w:pPr>
            <w:r w:rsidRPr="006D50ED">
              <w:rPr>
                <w:rFonts w:ascii="Times New Roman" w:hAnsi="Times New Roman" w:cs="Times New Roman"/>
                <w:b/>
                <w:color w:val="000000"/>
                <w:sz w:val="20"/>
                <w:lang w:val="en-IE" w:eastAsia="en-IE"/>
              </w:rPr>
              <w:t xml:space="preserve">Toxicity value </w:t>
            </w:r>
          </w:p>
        </w:tc>
        <w:tc>
          <w:tcPr>
            <w:tcW w:w="5007" w:type="dxa"/>
            <w:gridSpan w:val="3"/>
            <w:tcBorders>
              <w:top w:val="single" w:sz="4" w:space="0" w:color="000000"/>
              <w:left w:val="single" w:sz="4" w:space="0" w:color="000000"/>
              <w:bottom w:val="nil"/>
              <w:right w:val="nil"/>
            </w:tcBorders>
          </w:tcPr>
          <w:p w14:paraId="2F93F5EE"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b/>
                <w:color w:val="000000" w:themeColor="text1"/>
                <w:sz w:val="20"/>
                <w:lang w:val="en-IE" w:eastAsia="en-IE"/>
              </w:rPr>
              <w:t xml:space="preserve">TER </w:t>
            </w:r>
          </w:p>
        </w:tc>
        <w:tc>
          <w:tcPr>
            <w:tcW w:w="1678" w:type="dxa"/>
            <w:tcBorders>
              <w:top w:val="single" w:sz="4" w:space="0" w:color="000000"/>
              <w:left w:val="nil"/>
              <w:bottom w:val="nil"/>
              <w:right w:val="single" w:sz="4" w:space="0" w:color="000000"/>
            </w:tcBorders>
          </w:tcPr>
          <w:p w14:paraId="5A4E8B25" w14:textId="77777777" w:rsidR="006D50ED" w:rsidRPr="006D50ED" w:rsidRDefault="006D50ED" w:rsidP="006D50ED">
            <w:pPr>
              <w:spacing w:after="160" w:line="259" w:lineRule="auto"/>
              <w:rPr>
                <w:rFonts w:ascii="Times New Roman" w:hAnsi="Times New Roman" w:cs="Times New Roman"/>
                <w:color w:val="000000" w:themeColor="text1"/>
                <w:lang w:val="en-IE" w:eastAsia="en-IE"/>
              </w:rPr>
            </w:pPr>
          </w:p>
        </w:tc>
      </w:tr>
      <w:tr w:rsidR="006D50ED" w:rsidRPr="006D50ED" w14:paraId="4613D97C" w14:textId="77777777" w:rsidTr="006D50ED">
        <w:trPr>
          <w:trHeight w:val="64"/>
        </w:trPr>
        <w:tc>
          <w:tcPr>
            <w:tcW w:w="2790" w:type="dxa"/>
            <w:gridSpan w:val="2"/>
            <w:tcBorders>
              <w:top w:val="nil"/>
              <w:left w:val="single" w:sz="4" w:space="0" w:color="000000"/>
              <w:bottom w:val="single" w:sz="4" w:space="0" w:color="000000"/>
              <w:right w:val="single" w:sz="4" w:space="0" w:color="000000"/>
            </w:tcBorders>
          </w:tcPr>
          <w:p w14:paraId="44CC52CD" w14:textId="77777777" w:rsidR="006D50ED" w:rsidRPr="006D50ED" w:rsidRDefault="006D50ED" w:rsidP="006D50ED">
            <w:pPr>
              <w:spacing w:line="259" w:lineRule="auto"/>
              <w:jc w:val="both"/>
              <w:rPr>
                <w:rFonts w:ascii="Times New Roman" w:hAnsi="Times New Roman" w:cs="Times New Roman"/>
                <w:color w:val="000000"/>
                <w:lang w:val="it-IT" w:eastAsia="en-IE"/>
              </w:rPr>
            </w:pPr>
            <w:r w:rsidRPr="006D50ED">
              <w:rPr>
                <w:rFonts w:ascii="Times New Roman" w:hAnsi="Times New Roman" w:cs="Times New Roman"/>
                <w:b/>
                <w:color w:val="000000"/>
                <w:sz w:val="20"/>
                <w:lang w:val="it-IT" w:eastAsia="en-IE"/>
              </w:rPr>
              <w:t>HR</w:t>
            </w:r>
            <w:r w:rsidRPr="006D50ED">
              <w:rPr>
                <w:rFonts w:ascii="Times New Roman" w:hAnsi="Times New Roman" w:cs="Times New Roman"/>
                <w:b/>
                <w:color w:val="000000"/>
                <w:sz w:val="20"/>
                <w:vertAlign w:val="subscript"/>
                <w:lang w:val="it-IT" w:eastAsia="en-IE"/>
              </w:rPr>
              <w:t>5</w:t>
            </w:r>
            <w:r w:rsidRPr="006D50ED">
              <w:rPr>
                <w:rFonts w:ascii="Times New Roman" w:hAnsi="Times New Roman" w:cs="Times New Roman"/>
                <w:b/>
                <w:color w:val="000000"/>
                <w:sz w:val="20"/>
                <w:lang w:val="it-IT" w:eastAsia="en-IE"/>
              </w:rPr>
              <w:t xml:space="preserve"> = 16 mL prod./ha (vegetative vigour) </w:t>
            </w:r>
          </w:p>
        </w:tc>
        <w:tc>
          <w:tcPr>
            <w:tcW w:w="5007" w:type="dxa"/>
            <w:gridSpan w:val="3"/>
            <w:tcBorders>
              <w:top w:val="nil"/>
              <w:left w:val="single" w:sz="4" w:space="0" w:color="000000"/>
              <w:bottom w:val="single" w:sz="4" w:space="0" w:color="000000"/>
              <w:right w:val="nil"/>
            </w:tcBorders>
          </w:tcPr>
          <w:p w14:paraId="6D916DEB" w14:textId="77777777" w:rsidR="006D50ED" w:rsidRPr="006D50ED" w:rsidRDefault="006D50ED" w:rsidP="006D50ED">
            <w:pPr>
              <w:spacing w:after="20" w:line="259" w:lineRule="auto"/>
              <w:rPr>
                <w:rFonts w:ascii="Times New Roman" w:hAnsi="Times New Roman" w:cs="Times New Roman"/>
                <w:color w:val="000000" w:themeColor="text1"/>
                <w:lang w:val="en-IE" w:eastAsia="en-IE"/>
              </w:rPr>
            </w:pPr>
            <w:r w:rsidRPr="006D50ED">
              <w:rPr>
                <w:rFonts w:ascii="Times New Roman" w:hAnsi="Times New Roman" w:cs="Times New Roman"/>
                <w:b/>
                <w:color w:val="000000" w:themeColor="text1"/>
                <w:sz w:val="20"/>
                <w:lang w:val="en-IE" w:eastAsia="en-IE"/>
              </w:rPr>
              <w:t xml:space="preserve">criterion: TER ≥ 1 </w:t>
            </w:r>
          </w:p>
          <w:p w14:paraId="58704C11" w14:textId="7C1C64E1"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b/>
                <w:color w:val="000000" w:themeColor="text1"/>
                <w:sz w:val="20"/>
                <w:lang w:val="en-IE" w:eastAsia="en-IE"/>
              </w:rPr>
              <w:t xml:space="preserve">criterion: TER ≥ 5* </w:t>
            </w:r>
          </w:p>
        </w:tc>
        <w:tc>
          <w:tcPr>
            <w:tcW w:w="1678" w:type="dxa"/>
            <w:tcBorders>
              <w:top w:val="nil"/>
              <w:left w:val="nil"/>
              <w:bottom w:val="single" w:sz="4" w:space="0" w:color="000000"/>
              <w:right w:val="single" w:sz="4" w:space="0" w:color="000000"/>
            </w:tcBorders>
          </w:tcPr>
          <w:p w14:paraId="672308C2" w14:textId="77777777" w:rsidR="006D50ED" w:rsidRPr="006D50ED" w:rsidRDefault="006D50ED" w:rsidP="006D50ED">
            <w:pPr>
              <w:spacing w:after="160" w:line="259" w:lineRule="auto"/>
              <w:rPr>
                <w:rFonts w:ascii="Times New Roman" w:hAnsi="Times New Roman" w:cs="Times New Roman"/>
                <w:color w:val="000000" w:themeColor="text1"/>
                <w:lang w:val="en-IE" w:eastAsia="en-IE"/>
              </w:rPr>
            </w:pPr>
          </w:p>
        </w:tc>
      </w:tr>
      <w:tr w:rsidR="006D50ED" w:rsidRPr="006D50ED" w14:paraId="65625B3F" w14:textId="77777777" w:rsidTr="006D50ED">
        <w:trPr>
          <w:trHeight w:val="355"/>
        </w:trPr>
        <w:tc>
          <w:tcPr>
            <w:tcW w:w="2790" w:type="dxa"/>
            <w:gridSpan w:val="2"/>
            <w:tcBorders>
              <w:top w:val="single" w:sz="4" w:space="0" w:color="000000"/>
              <w:left w:val="single" w:sz="4" w:space="0" w:color="000000"/>
              <w:bottom w:val="single" w:sz="4" w:space="0" w:color="000000"/>
              <w:right w:val="single" w:sz="4" w:space="0" w:color="000000"/>
            </w:tcBorders>
          </w:tcPr>
          <w:p w14:paraId="028B502E" w14:textId="77777777" w:rsidR="006D50ED" w:rsidRPr="006D50ED" w:rsidRDefault="006D50ED" w:rsidP="006D50ED">
            <w:pPr>
              <w:spacing w:line="259" w:lineRule="auto"/>
              <w:rPr>
                <w:rFonts w:ascii="Times New Roman" w:hAnsi="Times New Roman" w:cs="Times New Roman"/>
                <w:color w:val="000000"/>
                <w:lang w:val="en-IE" w:eastAsia="en-IE"/>
              </w:rPr>
            </w:pPr>
            <w:r w:rsidRPr="006D50ED">
              <w:rPr>
                <w:rFonts w:ascii="Times New Roman" w:hAnsi="Times New Roman" w:cs="Times New Roman"/>
                <w:color w:val="000000"/>
                <w:sz w:val="20"/>
                <w:lang w:val="en-IE"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358F97EE"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b/>
                <w:color w:val="000000" w:themeColor="text1"/>
                <w:sz w:val="20"/>
                <w:lang w:val="en-IE" w:eastAsia="en-IE"/>
              </w:rPr>
              <w:t xml:space="preserve">0.48 </w:t>
            </w:r>
          </w:p>
        </w:tc>
        <w:tc>
          <w:tcPr>
            <w:tcW w:w="1668" w:type="dxa"/>
            <w:tcBorders>
              <w:top w:val="single" w:sz="4" w:space="0" w:color="000000"/>
              <w:left w:val="single" w:sz="4" w:space="0" w:color="000000"/>
              <w:bottom w:val="single" w:sz="4" w:space="0" w:color="000000"/>
              <w:right w:val="single" w:sz="4" w:space="0" w:color="000000"/>
            </w:tcBorders>
          </w:tcPr>
          <w:p w14:paraId="60C4472C"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b/>
                <w:color w:val="000000" w:themeColor="text1"/>
                <w:sz w:val="20"/>
                <w:lang w:val="en-IE" w:eastAsia="en-IE"/>
              </w:rPr>
              <w:t xml:space="preserve">0.96 </w:t>
            </w:r>
          </w:p>
        </w:tc>
        <w:tc>
          <w:tcPr>
            <w:tcW w:w="1671" w:type="dxa"/>
            <w:tcBorders>
              <w:top w:val="single" w:sz="4" w:space="0" w:color="000000"/>
              <w:left w:val="single" w:sz="4" w:space="0" w:color="000000"/>
              <w:bottom w:val="single" w:sz="4" w:space="0" w:color="000000"/>
              <w:right w:val="single" w:sz="4" w:space="0" w:color="000000"/>
            </w:tcBorders>
          </w:tcPr>
          <w:p w14:paraId="64EB5F4A" w14:textId="77777777" w:rsidR="006D50ED" w:rsidRPr="006D50ED" w:rsidRDefault="006D50ED" w:rsidP="006D50ED">
            <w:pPr>
              <w:spacing w:line="259" w:lineRule="auto"/>
              <w:ind w:left="2"/>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1.93 </w:t>
            </w:r>
          </w:p>
        </w:tc>
        <w:tc>
          <w:tcPr>
            <w:tcW w:w="1678" w:type="dxa"/>
            <w:tcBorders>
              <w:top w:val="single" w:sz="4" w:space="0" w:color="000000"/>
              <w:left w:val="single" w:sz="4" w:space="0" w:color="000000"/>
              <w:bottom w:val="single" w:sz="4" w:space="0" w:color="000000"/>
              <w:right w:val="single" w:sz="4" w:space="0" w:color="000000"/>
            </w:tcBorders>
          </w:tcPr>
          <w:p w14:paraId="34B380D6"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4.81 </w:t>
            </w:r>
          </w:p>
        </w:tc>
      </w:tr>
      <w:tr w:rsidR="006D50ED" w:rsidRPr="006D50ED" w14:paraId="5A95F820" w14:textId="77777777" w:rsidTr="006D50ED">
        <w:trPr>
          <w:trHeight w:val="353"/>
        </w:trPr>
        <w:tc>
          <w:tcPr>
            <w:tcW w:w="2790" w:type="dxa"/>
            <w:gridSpan w:val="2"/>
            <w:tcBorders>
              <w:top w:val="single" w:sz="4" w:space="0" w:color="000000"/>
              <w:left w:val="single" w:sz="4" w:space="0" w:color="000000"/>
              <w:bottom w:val="single" w:sz="4" w:space="0" w:color="000000"/>
              <w:right w:val="single" w:sz="4" w:space="0" w:color="000000"/>
            </w:tcBorders>
          </w:tcPr>
          <w:p w14:paraId="095360FF" w14:textId="77777777" w:rsidR="006D50ED" w:rsidRPr="006D50ED" w:rsidRDefault="006D50ED" w:rsidP="006D50ED">
            <w:pPr>
              <w:spacing w:line="259" w:lineRule="auto"/>
              <w:rPr>
                <w:rFonts w:ascii="Times New Roman" w:hAnsi="Times New Roman" w:cs="Times New Roman"/>
                <w:color w:val="000000"/>
                <w:lang w:val="en-IE" w:eastAsia="en-IE"/>
              </w:rPr>
            </w:pPr>
            <w:r w:rsidRPr="006D50ED">
              <w:rPr>
                <w:rFonts w:ascii="Times New Roman" w:hAnsi="Times New Roman" w:cs="Times New Roman"/>
                <w:color w:val="000000"/>
                <w:sz w:val="20"/>
                <w:lang w:val="en-IE"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5EBCD9B2"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2.34 </w:t>
            </w:r>
          </w:p>
        </w:tc>
        <w:tc>
          <w:tcPr>
            <w:tcW w:w="1668" w:type="dxa"/>
            <w:tcBorders>
              <w:top w:val="single" w:sz="4" w:space="0" w:color="000000"/>
              <w:left w:val="single" w:sz="4" w:space="0" w:color="000000"/>
              <w:bottom w:val="single" w:sz="4" w:space="0" w:color="000000"/>
              <w:right w:val="single" w:sz="4" w:space="0" w:color="000000"/>
            </w:tcBorders>
          </w:tcPr>
          <w:p w14:paraId="0DF87150"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4.68 </w:t>
            </w:r>
          </w:p>
        </w:tc>
        <w:tc>
          <w:tcPr>
            <w:tcW w:w="1671" w:type="dxa"/>
            <w:tcBorders>
              <w:top w:val="single" w:sz="4" w:space="0" w:color="000000"/>
              <w:left w:val="single" w:sz="4" w:space="0" w:color="000000"/>
              <w:bottom w:val="single" w:sz="4" w:space="0" w:color="000000"/>
              <w:right w:val="single" w:sz="4" w:space="0" w:color="000000"/>
            </w:tcBorders>
          </w:tcPr>
          <w:p w14:paraId="0F1FAFE8" w14:textId="77777777" w:rsidR="006D50ED" w:rsidRPr="006D50ED" w:rsidRDefault="006D50ED" w:rsidP="006D50ED">
            <w:pPr>
              <w:spacing w:line="259" w:lineRule="auto"/>
              <w:ind w:left="2"/>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9.36* </w:t>
            </w:r>
          </w:p>
        </w:tc>
        <w:tc>
          <w:tcPr>
            <w:tcW w:w="1678" w:type="dxa"/>
            <w:tcBorders>
              <w:top w:val="single" w:sz="4" w:space="0" w:color="000000"/>
              <w:left w:val="single" w:sz="4" w:space="0" w:color="000000"/>
              <w:bottom w:val="single" w:sz="4" w:space="0" w:color="000000"/>
              <w:right w:val="single" w:sz="4" w:space="0" w:color="000000"/>
            </w:tcBorders>
          </w:tcPr>
          <w:p w14:paraId="4DAC0057"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23.39* </w:t>
            </w:r>
          </w:p>
        </w:tc>
      </w:tr>
      <w:tr w:rsidR="006D50ED" w:rsidRPr="006D50ED" w14:paraId="01DC0903" w14:textId="77777777" w:rsidTr="006D50ED">
        <w:trPr>
          <w:trHeight w:val="356"/>
        </w:trPr>
        <w:tc>
          <w:tcPr>
            <w:tcW w:w="2790" w:type="dxa"/>
            <w:gridSpan w:val="2"/>
            <w:tcBorders>
              <w:top w:val="single" w:sz="4" w:space="0" w:color="000000"/>
              <w:left w:val="single" w:sz="4" w:space="0" w:color="000000"/>
              <w:bottom w:val="single" w:sz="4" w:space="0" w:color="000000"/>
              <w:right w:val="single" w:sz="4" w:space="0" w:color="000000"/>
            </w:tcBorders>
          </w:tcPr>
          <w:p w14:paraId="465CBA64" w14:textId="77777777" w:rsidR="006D50ED" w:rsidRPr="006D50ED" w:rsidRDefault="006D50ED" w:rsidP="006D50ED">
            <w:pPr>
              <w:spacing w:line="259" w:lineRule="auto"/>
              <w:rPr>
                <w:rFonts w:ascii="Times New Roman" w:hAnsi="Times New Roman" w:cs="Times New Roman"/>
                <w:color w:val="000000"/>
                <w:lang w:val="en-IE" w:eastAsia="en-IE"/>
              </w:rPr>
            </w:pPr>
            <w:r w:rsidRPr="006D50ED">
              <w:rPr>
                <w:rFonts w:ascii="Times New Roman" w:hAnsi="Times New Roman" w:cs="Times New Roman"/>
                <w:color w:val="000000"/>
                <w:sz w:val="20"/>
                <w:lang w:val="en-IE"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6E677534"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4.60 </w:t>
            </w:r>
          </w:p>
        </w:tc>
        <w:tc>
          <w:tcPr>
            <w:tcW w:w="1668" w:type="dxa"/>
            <w:tcBorders>
              <w:top w:val="single" w:sz="4" w:space="0" w:color="000000"/>
              <w:left w:val="single" w:sz="4" w:space="0" w:color="000000"/>
              <w:bottom w:val="single" w:sz="4" w:space="0" w:color="000000"/>
              <w:right w:val="single" w:sz="4" w:space="0" w:color="000000"/>
            </w:tcBorders>
          </w:tcPr>
          <w:p w14:paraId="120834CB"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9.20* </w:t>
            </w:r>
          </w:p>
        </w:tc>
        <w:tc>
          <w:tcPr>
            <w:tcW w:w="1671" w:type="dxa"/>
            <w:tcBorders>
              <w:top w:val="single" w:sz="4" w:space="0" w:color="000000"/>
              <w:left w:val="single" w:sz="4" w:space="0" w:color="000000"/>
              <w:bottom w:val="single" w:sz="4" w:space="0" w:color="000000"/>
              <w:right w:val="single" w:sz="4" w:space="0" w:color="000000"/>
            </w:tcBorders>
          </w:tcPr>
          <w:p w14:paraId="5FDE0E9C" w14:textId="77777777" w:rsidR="006D50ED" w:rsidRPr="006D50ED" w:rsidRDefault="006D50ED" w:rsidP="006D50ED">
            <w:pPr>
              <w:spacing w:line="259" w:lineRule="auto"/>
              <w:ind w:left="2"/>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18.39* </w:t>
            </w:r>
          </w:p>
        </w:tc>
        <w:tc>
          <w:tcPr>
            <w:tcW w:w="1678" w:type="dxa"/>
            <w:tcBorders>
              <w:top w:val="single" w:sz="4" w:space="0" w:color="000000"/>
              <w:left w:val="single" w:sz="4" w:space="0" w:color="000000"/>
              <w:bottom w:val="single" w:sz="4" w:space="0" w:color="000000"/>
              <w:right w:val="single" w:sz="4" w:space="0" w:color="000000"/>
            </w:tcBorders>
          </w:tcPr>
          <w:p w14:paraId="64E35FB8" w14:textId="77777777" w:rsidR="006D50ED" w:rsidRPr="006D50ED" w:rsidRDefault="006D50ED" w:rsidP="006D50ED">
            <w:pPr>
              <w:spacing w:line="259" w:lineRule="auto"/>
              <w:rPr>
                <w:rFonts w:ascii="Times New Roman" w:hAnsi="Times New Roman" w:cs="Times New Roman"/>
                <w:color w:val="000000" w:themeColor="text1"/>
                <w:lang w:val="en-IE" w:eastAsia="en-IE"/>
              </w:rPr>
            </w:pPr>
            <w:r w:rsidRPr="006D50ED">
              <w:rPr>
                <w:rFonts w:ascii="Times New Roman" w:hAnsi="Times New Roman" w:cs="Times New Roman"/>
                <w:color w:val="000000" w:themeColor="text1"/>
                <w:sz w:val="20"/>
                <w:lang w:val="en-IE" w:eastAsia="en-IE"/>
              </w:rPr>
              <w:t xml:space="preserve">45.98* </w:t>
            </w:r>
          </w:p>
        </w:tc>
      </w:tr>
    </w:tbl>
    <w:p w14:paraId="26C7E9BD" w14:textId="77777777" w:rsidR="006D50ED" w:rsidRPr="00960E7D" w:rsidRDefault="006D50ED" w:rsidP="006D50ED">
      <w:pPr>
        <w:jc w:val="both"/>
        <w:rPr>
          <w:sz w:val="18"/>
          <w:szCs w:val="18"/>
        </w:rPr>
      </w:pPr>
      <w:r w:rsidRPr="003D768D">
        <w:rPr>
          <w:sz w:val="18"/>
          <w:szCs w:val="18"/>
          <w:lang w:val="en-IE" w:eastAsia="en-IE"/>
        </w:rPr>
        <w:t xml:space="preserve">MAF: Multiple application factor; PER: Predicted environmental rates; TER: toxicity to exposure ratio. Criteria values shown in bold breach the relevant trigger of 1. </w:t>
      </w:r>
    </w:p>
    <w:p w14:paraId="5E5EC9A1" w14:textId="77777777" w:rsidR="006D50ED" w:rsidRPr="00960E7D" w:rsidRDefault="006D50ED" w:rsidP="006D50ED">
      <w:pPr>
        <w:spacing w:after="26" w:line="248" w:lineRule="auto"/>
        <w:ind w:left="410" w:right="12" w:hanging="425"/>
        <w:jc w:val="both"/>
        <w:rPr>
          <w:color w:val="000000" w:themeColor="text1"/>
          <w:kern w:val="2"/>
          <w:sz w:val="18"/>
          <w:lang w:val="en-IE" w:eastAsia="en-IE"/>
          <w14:ligatures w14:val="standardContextual"/>
        </w:rPr>
      </w:pPr>
      <w:r w:rsidRPr="00960E7D">
        <w:rPr>
          <w:color w:val="000000" w:themeColor="text1"/>
          <w:kern w:val="2"/>
          <w:sz w:val="18"/>
          <w:lang w:val="en-IE" w:eastAsia="en-IE"/>
          <w14:ligatures w14:val="standardContextual"/>
        </w:rPr>
        <w:t>*TER&gt;5</w:t>
      </w:r>
    </w:p>
    <w:p w14:paraId="61356699" w14:textId="6D0A0889" w:rsidR="00167AC0" w:rsidRPr="006D50ED" w:rsidRDefault="006D50ED" w:rsidP="006D50ED">
      <w:pPr>
        <w:spacing w:after="240"/>
        <w:rPr>
          <w:sz w:val="18"/>
          <w:szCs w:val="18"/>
          <w:lang w:val="en-IE" w:eastAsia="en-IE"/>
        </w:rPr>
      </w:pPr>
      <w:r w:rsidRPr="00167AC0">
        <w:rPr>
          <w:sz w:val="18"/>
          <w:szCs w:val="18"/>
        </w:rPr>
        <w:t xml:space="preserve">+ </w:t>
      </w:r>
      <w:r w:rsidRPr="00167AC0">
        <w:rPr>
          <w:sz w:val="18"/>
          <w:szCs w:val="18"/>
          <w:lang w:eastAsia="en-IE"/>
        </w:rPr>
        <w:t xml:space="preserve">Data for Atlantis 12 OD. </w:t>
      </w:r>
      <w:r w:rsidRPr="00167AC0">
        <w:rPr>
          <w:sz w:val="18"/>
          <w:szCs w:val="18"/>
          <w:lang w:val="en-US" w:eastAsia="en-IE"/>
        </w:rPr>
        <w:t>054-01-05 is believed to be comparable to Atlantis 12 OD in all areas of the assessment (refer to dRR Part C for details of the composition</w:t>
      </w:r>
    </w:p>
    <w:p w14:paraId="1A893E60" w14:textId="1DDFE845" w:rsidR="003B7B2E" w:rsidRPr="00921EDE" w:rsidRDefault="003B7B2E" w:rsidP="003B7B2E">
      <w:pPr>
        <w:pStyle w:val="RepLabel"/>
        <w:jc w:val="both"/>
      </w:pPr>
      <w:bookmarkStart w:id="817" w:name="_Hlk150632316"/>
      <w:r w:rsidRPr="00960E7D">
        <w:t xml:space="preserve">Table </w:t>
      </w:r>
      <w:r w:rsidRPr="00960E7D">
        <w:fldChar w:fldCharType="begin"/>
      </w:r>
      <w:r w:rsidRPr="00960E7D">
        <w:instrText xml:space="preserve"> STYLEREF 2 \s </w:instrText>
      </w:r>
      <w:r w:rsidRPr="00960E7D">
        <w:fldChar w:fldCharType="separate"/>
      </w:r>
      <w:r w:rsidRPr="00960E7D">
        <w:rPr>
          <w:noProof/>
        </w:rPr>
        <w:t>9.10</w:t>
      </w:r>
      <w:r w:rsidRPr="00960E7D">
        <w:fldChar w:fldCharType="end"/>
      </w:r>
      <w:r w:rsidRPr="00960E7D">
        <w:noBreakHyphen/>
      </w:r>
      <w:r w:rsidR="002B47CC">
        <w:t>12</w:t>
      </w:r>
      <w:r w:rsidRPr="00960E7D">
        <w:t>:</w:t>
      </w:r>
      <w:r w:rsidRPr="00960E7D">
        <w:tab/>
      </w:r>
      <w:r>
        <w:t>Risk</w:t>
      </w:r>
      <w:r w:rsidRPr="00960E7D">
        <w:rPr>
          <w:lang w:val="en-IE"/>
        </w:rPr>
        <w:t xml:space="preserve"> assessment for non-target terrestrial plants considering risk mitigation (in-field no-spray buffer zones, and drift-reducing nozzles) based on the lowest HR5 - for the use of 054-01-05 in cereals:  Use group </w:t>
      </w:r>
      <w:r>
        <w:rPr>
          <w:lang w:val="en-IE"/>
        </w:rPr>
        <w:t>G</w:t>
      </w:r>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EE5FF0" w:rsidRPr="00EE5FF0" w14:paraId="6EA8A8BD" w14:textId="77777777" w:rsidTr="002F7498">
        <w:trPr>
          <w:trHeight w:val="350"/>
        </w:trPr>
        <w:tc>
          <w:tcPr>
            <w:tcW w:w="2789" w:type="dxa"/>
            <w:gridSpan w:val="2"/>
            <w:tcBorders>
              <w:top w:val="single" w:sz="4" w:space="0" w:color="000000"/>
              <w:left w:val="single" w:sz="4" w:space="0" w:color="000000"/>
              <w:bottom w:val="nil"/>
              <w:right w:val="single" w:sz="4" w:space="0" w:color="000000"/>
            </w:tcBorders>
          </w:tcPr>
          <w:bookmarkEnd w:id="817"/>
          <w:p w14:paraId="2C98F91D"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Intended use </w:t>
            </w:r>
          </w:p>
        </w:tc>
        <w:tc>
          <w:tcPr>
            <w:tcW w:w="5007" w:type="dxa"/>
            <w:gridSpan w:val="3"/>
            <w:tcBorders>
              <w:top w:val="single" w:sz="4" w:space="0" w:color="000000"/>
              <w:left w:val="single" w:sz="4" w:space="0" w:color="000000"/>
              <w:bottom w:val="nil"/>
              <w:right w:val="nil"/>
            </w:tcBorders>
          </w:tcPr>
          <w:p w14:paraId="03999B64"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Cereals, 1 x 1.0 L prod./ha (use group G) </w:t>
            </w:r>
          </w:p>
        </w:tc>
        <w:tc>
          <w:tcPr>
            <w:tcW w:w="1678" w:type="dxa"/>
            <w:tcBorders>
              <w:top w:val="single" w:sz="4" w:space="0" w:color="000000"/>
              <w:left w:val="nil"/>
              <w:bottom w:val="nil"/>
              <w:right w:val="single" w:sz="4" w:space="0" w:color="000000"/>
            </w:tcBorders>
          </w:tcPr>
          <w:p w14:paraId="36EAF43D" w14:textId="77777777" w:rsidR="00EE5FF0" w:rsidRPr="00EE5FF0" w:rsidRDefault="00EE5FF0" w:rsidP="00EE5FF0">
            <w:pPr>
              <w:spacing w:after="160" w:line="259" w:lineRule="auto"/>
              <w:rPr>
                <w:rFonts w:ascii="Times New Roman" w:hAnsi="Times New Roman" w:cs="Times New Roman"/>
                <w:color w:val="000000"/>
                <w:lang w:val="en-IE" w:eastAsia="en-IE"/>
              </w:rPr>
            </w:pPr>
          </w:p>
        </w:tc>
      </w:tr>
      <w:tr w:rsidR="00EE5FF0" w:rsidRPr="00EE5FF0" w14:paraId="65BA47E8" w14:textId="77777777" w:rsidTr="002F7498">
        <w:trPr>
          <w:trHeight w:val="347"/>
        </w:trPr>
        <w:tc>
          <w:tcPr>
            <w:tcW w:w="2789" w:type="dxa"/>
            <w:gridSpan w:val="2"/>
            <w:tcBorders>
              <w:top w:val="nil"/>
              <w:left w:val="single" w:sz="4" w:space="0" w:color="000000"/>
              <w:bottom w:val="nil"/>
              <w:right w:val="single" w:sz="4" w:space="0" w:color="000000"/>
            </w:tcBorders>
          </w:tcPr>
          <w:p w14:paraId="575E6008"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Active substance/product </w:t>
            </w:r>
          </w:p>
        </w:tc>
        <w:tc>
          <w:tcPr>
            <w:tcW w:w="5007" w:type="dxa"/>
            <w:gridSpan w:val="3"/>
            <w:tcBorders>
              <w:top w:val="nil"/>
              <w:left w:val="single" w:sz="4" w:space="0" w:color="000000"/>
              <w:bottom w:val="nil"/>
              <w:right w:val="nil"/>
            </w:tcBorders>
          </w:tcPr>
          <w:p w14:paraId="5A96F908" w14:textId="2380C9FB" w:rsidR="00EE5FF0" w:rsidRPr="00EE5FF0" w:rsidRDefault="00EE5FF0" w:rsidP="00EE5FF0">
            <w:pPr>
              <w:spacing w:line="259" w:lineRule="auto"/>
              <w:rPr>
                <w:rFonts w:ascii="Times New Roman" w:hAnsi="Times New Roman" w:cs="Times New Roman"/>
                <w:color w:val="000000"/>
                <w:lang w:val="en-IE" w:eastAsia="en-IE"/>
              </w:rPr>
            </w:pPr>
            <w:r>
              <w:rPr>
                <w:rFonts w:ascii="Times New Roman" w:hAnsi="Times New Roman" w:cs="Times New Roman"/>
                <w:color w:val="000000"/>
                <w:sz w:val="20"/>
                <w:lang w:val="en-IE" w:eastAsia="en-IE"/>
              </w:rPr>
              <w:t>054-01-05</w:t>
            </w:r>
            <w:r w:rsidRPr="00EE5FF0">
              <w:rPr>
                <w:rFonts w:ascii="Times New Roman" w:hAnsi="Times New Roman" w:cs="Times New Roman"/>
                <w:color w:val="000000"/>
                <w:sz w:val="20"/>
                <w:vertAlign w:val="superscript"/>
                <w:lang w:val="en-IE" w:eastAsia="en-IE"/>
              </w:rPr>
              <w:t xml:space="preserve">+ </w:t>
            </w:r>
          </w:p>
        </w:tc>
        <w:tc>
          <w:tcPr>
            <w:tcW w:w="1678" w:type="dxa"/>
            <w:tcBorders>
              <w:top w:val="nil"/>
              <w:left w:val="nil"/>
              <w:bottom w:val="nil"/>
              <w:right w:val="single" w:sz="4" w:space="0" w:color="000000"/>
            </w:tcBorders>
          </w:tcPr>
          <w:p w14:paraId="6CDC97D9" w14:textId="77777777" w:rsidR="00EE5FF0" w:rsidRPr="00EE5FF0" w:rsidRDefault="00EE5FF0" w:rsidP="00EE5FF0">
            <w:pPr>
              <w:spacing w:after="160" w:line="259" w:lineRule="auto"/>
              <w:rPr>
                <w:rFonts w:ascii="Times New Roman" w:hAnsi="Times New Roman" w:cs="Times New Roman"/>
                <w:color w:val="000000"/>
                <w:lang w:val="en-IE" w:eastAsia="en-IE"/>
              </w:rPr>
            </w:pPr>
          </w:p>
        </w:tc>
      </w:tr>
      <w:tr w:rsidR="00EE5FF0" w:rsidRPr="00EE5FF0" w14:paraId="34BDC082" w14:textId="77777777" w:rsidTr="002F7498">
        <w:trPr>
          <w:trHeight w:val="341"/>
        </w:trPr>
        <w:tc>
          <w:tcPr>
            <w:tcW w:w="2789" w:type="dxa"/>
            <w:gridSpan w:val="2"/>
            <w:tcBorders>
              <w:top w:val="nil"/>
              <w:left w:val="single" w:sz="4" w:space="0" w:color="000000"/>
              <w:bottom w:val="nil"/>
              <w:right w:val="single" w:sz="4" w:space="0" w:color="000000"/>
            </w:tcBorders>
          </w:tcPr>
          <w:p w14:paraId="366574A9"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Application rate (mL/ha) </w:t>
            </w:r>
          </w:p>
        </w:tc>
        <w:tc>
          <w:tcPr>
            <w:tcW w:w="5007" w:type="dxa"/>
            <w:gridSpan w:val="3"/>
            <w:tcBorders>
              <w:top w:val="nil"/>
              <w:left w:val="single" w:sz="4" w:space="0" w:color="000000"/>
              <w:bottom w:val="nil"/>
              <w:right w:val="nil"/>
            </w:tcBorders>
          </w:tcPr>
          <w:p w14:paraId="6D394804"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 × 1000 </w:t>
            </w:r>
          </w:p>
        </w:tc>
        <w:tc>
          <w:tcPr>
            <w:tcW w:w="1678" w:type="dxa"/>
            <w:tcBorders>
              <w:top w:val="nil"/>
              <w:left w:val="nil"/>
              <w:bottom w:val="nil"/>
              <w:right w:val="single" w:sz="4" w:space="0" w:color="000000"/>
            </w:tcBorders>
          </w:tcPr>
          <w:p w14:paraId="498CAC60" w14:textId="77777777" w:rsidR="00EE5FF0" w:rsidRPr="00EE5FF0" w:rsidRDefault="00EE5FF0" w:rsidP="00EE5FF0">
            <w:pPr>
              <w:spacing w:after="160" w:line="259" w:lineRule="auto"/>
              <w:rPr>
                <w:rFonts w:ascii="Times New Roman" w:hAnsi="Times New Roman" w:cs="Times New Roman"/>
                <w:color w:val="000000"/>
                <w:lang w:val="en-IE" w:eastAsia="en-IE"/>
              </w:rPr>
            </w:pPr>
          </w:p>
        </w:tc>
      </w:tr>
      <w:tr w:rsidR="00EE5FF0" w:rsidRPr="00EE5FF0" w14:paraId="50441B59" w14:textId="77777777" w:rsidTr="002F7498">
        <w:trPr>
          <w:trHeight w:val="347"/>
        </w:trPr>
        <w:tc>
          <w:tcPr>
            <w:tcW w:w="2789" w:type="dxa"/>
            <w:gridSpan w:val="2"/>
            <w:tcBorders>
              <w:top w:val="nil"/>
              <w:left w:val="single" w:sz="4" w:space="0" w:color="000000"/>
              <w:bottom w:val="single" w:sz="4" w:space="0" w:color="000000"/>
              <w:right w:val="single" w:sz="4" w:space="0" w:color="000000"/>
            </w:tcBorders>
          </w:tcPr>
          <w:p w14:paraId="6E8F08B3"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MAF </w:t>
            </w:r>
          </w:p>
        </w:tc>
        <w:tc>
          <w:tcPr>
            <w:tcW w:w="5007" w:type="dxa"/>
            <w:gridSpan w:val="3"/>
            <w:tcBorders>
              <w:top w:val="nil"/>
              <w:left w:val="single" w:sz="4" w:space="0" w:color="000000"/>
              <w:bottom w:val="single" w:sz="4" w:space="0" w:color="000000"/>
              <w:right w:val="nil"/>
            </w:tcBorders>
          </w:tcPr>
          <w:p w14:paraId="004DB431"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1.0 </w:t>
            </w:r>
          </w:p>
        </w:tc>
        <w:tc>
          <w:tcPr>
            <w:tcW w:w="1678" w:type="dxa"/>
            <w:tcBorders>
              <w:top w:val="nil"/>
              <w:left w:val="nil"/>
              <w:bottom w:val="single" w:sz="4" w:space="0" w:color="000000"/>
              <w:right w:val="single" w:sz="4" w:space="0" w:color="000000"/>
            </w:tcBorders>
          </w:tcPr>
          <w:p w14:paraId="40066456" w14:textId="77777777" w:rsidR="00EE5FF0" w:rsidRPr="00EE5FF0" w:rsidRDefault="00EE5FF0" w:rsidP="00EE5FF0">
            <w:pPr>
              <w:spacing w:after="160" w:line="259" w:lineRule="auto"/>
              <w:rPr>
                <w:rFonts w:ascii="Times New Roman" w:hAnsi="Times New Roman" w:cs="Times New Roman"/>
                <w:color w:val="000000"/>
                <w:lang w:val="en-IE" w:eastAsia="en-IE"/>
              </w:rPr>
            </w:pPr>
          </w:p>
        </w:tc>
      </w:tr>
      <w:tr w:rsidR="00EE5FF0" w:rsidRPr="00EE5FF0" w14:paraId="6B913891" w14:textId="77777777" w:rsidTr="002F7498">
        <w:trPr>
          <w:trHeight w:val="914"/>
        </w:trPr>
        <w:tc>
          <w:tcPr>
            <w:tcW w:w="1394" w:type="dxa"/>
            <w:tcBorders>
              <w:top w:val="single" w:sz="4" w:space="0" w:color="000000"/>
              <w:left w:val="single" w:sz="4" w:space="0" w:color="000000"/>
              <w:bottom w:val="single" w:sz="4" w:space="0" w:color="000000"/>
              <w:right w:val="single" w:sz="4" w:space="0" w:color="000000"/>
            </w:tcBorders>
          </w:tcPr>
          <w:p w14:paraId="5FDA00F8"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lastRenderedPageBreak/>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4964098D"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1DCF4FCD"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PER</w:t>
            </w:r>
            <w:r w:rsidRPr="00EE5FF0">
              <w:rPr>
                <w:rFonts w:ascii="Times New Roman" w:hAnsi="Times New Roman" w:cs="Times New Roman"/>
                <w:b/>
                <w:color w:val="000000"/>
                <w:sz w:val="13"/>
                <w:lang w:val="en-IE" w:eastAsia="en-IE"/>
              </w:rPr>
              <w:t>off-field</w:t>
            </w:r>
            <w:r w:rsidRPr="00EE5FF0">
              <w:rPr>
                <w:rFonts w:ascii="Times New Roman" w:hAnsi="Times New Roman" w:cs="Times New Roman"/>
                <w:b/>
                <w:color w:val="000000"/>
                <w:sz w:val="20"/>
                <w:lang w:val="en-IE"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35351C54"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PER</w:t>
            </w:r>
            <w:r w:rsidRPr="00EE5FF0">
              <w:rPr>
                <w:rFonts w:ascii="Times New Roman" w:hAnsi="Times New Roman" w:cs="Times New Roman"/>
                <w:b/>
                <w:color w:val="000000"/>
                <w:sz w:val="13"/>
                <w:lang w:val="en-IE" w:eastAsia="en-IE"/>
              </w:rPr>
              <w:t>off-field</w:t>
            </w:r>
            <w:r w:rsidRPr="00EE5FF0">
              <w:rPr>
                <w:rFonts w:ascii="Times New Roman" w:hAnsi="Times New Roman" w:cs="Times New Roman"/>
                <w:b/>
                <w:color w:val="000000"/>
                <w:sz w:val="20"/>
                <w:lang w:val="en-IE" w:eastAsia="en-IE"/>
              </w:rPr>
              <w:t xml:space="preserve"> </w:t>
            </w:r>
          </w:p>
          <w:p w14:paraId="518C867A"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170FC67F" w14:textId="77777777" w:rsidR="00EE5FF0" w:rsidRPr="00EE5FF0" w:rsidRDefault="00EE5FF0" w:rsidP="00EE5FF0">
            <w:pPr>
              <w:spacing w:line="259" w:lineRule="auto"/>
              <w:ind w:left="2"/>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PER</w:t>
            </w:r>
            <w:r w:rsidRPr="00EE5FF0">
              <w:rPr>
                <w:rFonts w:ascii="Times New Roman" w:hAnsi="Times New Roman" w:cs="Times New Roman"/>
                <w:b/>
                <w:color w:val="000000"/>
                <w:sz w:val="13"/>
                <w:lang w:val="en-IE" w:eastAsia="en-IE"/>
              </w:rPr>
              <w:t>off-field</w:t>
            </w:r>
            <w:r w:rsidRPr="00EE5FF0">
              <w:rPr>
                <w:rFonts w:ascii="Times New Roman" w:hAnsi="Times New Roman" w:cs="Times New Roman"/>
                <w:b/>
                <w:color w:val="000000"/>
                <w:sz w:val="20"/>
                <w:lang w:val="en-IE" w:eastAsia="en-IE"/>
              </w:rPr>
              <w:t xml:space="preserve"> </w:t>
            </w:r>
          </w:p>
          <w:p w14:paraId="533EB740" w14:textId="77777777" w:rsidR="00EE5FF0" w:rsidRPr="00EE5FF0" w:rsidRDefault="00EE5FF0" w:rsidP="00EE5FF0">
            <w:pPr>
              <w:spacing w:line="259" w:lineRule="auto"/>
              <w:ind w:left="2"/>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2808E62C"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PER</w:t>
            </w:r>
            <w:r w:rsidRPr="00EE5FF0">
              <w:rPr>
                <w:rFonts w:ascii="Times New Roman" w:hAnsi="Times New Roman" w:cs="Times New Roman"/>
                <w:b/>
                <w:color w:val="000000"/>
                <w:sz w:val="13"/>
                <w:lang w:val="en-IE" w:eastAsia="en-IE"/>
              </w:rPr>
              <w:t>off-field</w:t>
            </w:r>
            <w:r w:rsidRPr="00EE5FF0">
              <w:rPr>
                <w:rFonts w:ascii="Times New Roman" w:hAnsi="Times New Roman" w:cs="Times New Roman"/>
                <w:b/>
                <w:color w:val="000000"/>
                <w:sz w:val="20"/>
                <w:lang w:val="en-IE" w:eastAsia="en-IE"/>
              </w:rPr>
              <w:t xml:space="preserve"> </w:t>
            </w:r>
          </w:p>
          <w:p w14:paraId="7872EA3E"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90 % drift red. (mL/ha) </w:t>
            </w:r>
          </w:p>
        </w:tc>
      </w:tr>
      <w:tr w:rsidR="00EE5FF0" w:rsidRPr="00EE5FF0" w14:paraId="099FED91"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3D34102E"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115D9825"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4EA27857"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27.70 </w:t>
            </w:r>
          </w:p>
        </w:tc>
        <w:tc>
          <w:tcPr>
            <w:tcW w:w="1668" w:type="dxa"/>
            <w:tcBorders>
              <w:top w:val="single" w:sz="4" w:space="0" w:color="000000"/>
              <w:left w:val="single" w:sz="4" w:space="0" w:color="000000"/>
              <w:bottom w:val="single" w:sz="4" w:space="0" w:color="000000"/>
              <w:right w:val="single" w:sz="4" w:space="0" w:color="000000"/>
            </w:tcBorders>
          </w:tcPr>
          <w:p w14:paraId="49EF8496"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13.85 </w:t>
            </w:r>
          </w:p>
        </w:tc>
        <w:tc>
          <w:tcPr>
            <w:tcW w:w="1671" w:type="dxa"/>
            <w:tcBorders>
              <w:top w:val="single" w:sz="4" w:space="0" w:color="000000"/>
              <w:left w:val="single" w:sz="4" w:space="0" w:color="000000"/>
              <w:bottom w:val="single" w:sz="4" w:space="0" w:color="000000"/>
              <w:right w:val="single" w:sz="4" w:space="0" w:color="000000"/>
            </w:tcBorders>
          </w:tcPr>
          <w:p w14:paraId="04BE4650" w14:textId="77777777" w:rsidR="00EE5FF0" w:rsidRPr="00EE5FF0" w:rsidRDefault="00EE5FF0" w:rsidP="00EE5FF0">
            <w:pPr>
              <w:spacing w:line="259" w:lineRule="auto"/>
              <w:ind w:left="2"/>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6.93 </w:t>
            </w:r>
          </w:p>
        </w:tc>
        <w:tc>
          <w:tcPr>
            <w:tcW w:w="1678" w:type="dxa"/>
            <w:tcBorders>
              <w:top w:val="single" w:sz="4" w:space="0" w:color="000000"/>
              <w:left w:val="single" w:sz="4" w:space="0" w:color="000000"/>
              <w:bottom w:val="single" w:sz="4" w:space="0" w:color="000000"/>
              <w:right w:val="single" w:sz="4" w:space="0" w:color="000000"/>
            </w:tcBorders>
          </w:tcPr>
          <w:p w14:paraId="129C1A0C"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2.77 </w:t>
            </w:r>
          </w:p>
        </w:tc>
      </w:tr>
      <w:tr w:rsidR="00EE5FF0" w:rsidRPr="00EE5FF0" w14:paraId="7A328D57" w14:textId="77777777" w:rsidTr="002F7498">
        <w:trPr>
          <w:trHeight w:val="355"/>
        </w:trPr>
        <w:tc>
          <w:tcPr>
            <w:tcW w:w="1394" w:type="dxa"/>
            <w:tcBorders>
              <w:top w:val="single" w:sz="4" w:space="0" w:color="000000"/>
              <w:left w:val="single" w:sz="4" w:space="0" w:color="000000"/>
              <w:bottom w:val="single" w:sz="4" w:space="0" w:color="000000"/>
              <w:right w:val="single" w:sz="4" w:space="0" w:color="000000"/>
            </w:tcBorders>
          </w:tcPr>
          <w:p w14:paraId="576997C9"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08F0D822"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1AA0493A"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5.70 </w:t>
            </w:r>
          </w:p>
        </w:tc>
        <w:tc>
          <w:tcPr>
            <w:tcW w:w="1668" w:type="dxa"/>
            <w:tcBorders>
              <w:top w:val="single" w:sz="4" w:space="0" w:color="000000"/>
              <w:left w:val="single" w:sz="4" w:space="0" w:color="000000"/>
              <w:bottom w:val="single" w:sz="4" w:space="0" w:color="000000"/>
              <w:right w:val="single" w:sz="4" w:space="0" w:color="000000"/>
            </w:tcBorders>
          </w:tcPr>
          <w:p w14:paraId="1225E461"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2.85 </w:t>
            </w:r>
          </w:p>
        </w:tc>
        <w:tc>
          <w:tcPr>
            <w:tcW w:w="1671" w:type="dxa"/>
            <w:tcBorders>
              <w:top w:val="single" w:sz="4" w:space="0" w:color="000000"/>
              <w:left w:val="single" w:sz="4" w:space="0" w:color="000000"/>
              <w:bottom w:val="single" w:sz="4" w:space="0" w:color="000000"/>
              <w:right w:val="single" w:sz="4" w:space="0" w:color="000000"/>
            </w:tcBorders>
          </w:tcPr>
          <w:p w14:paraId="52B71A74" w14:textId="77777777" w:rsidR="00EE5FF0" w:rsidRPr="00EE5FF0" w:rsidRDefault="00EE5FF0" w:rsidP="00EE5FF0">
            <w:pPr>
              <w:spacing w:line="259" w:lineRule="auto"/>
              <w:ind w:left="2"/>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1.43 </w:t>
            </w:r>
          </w:p>
        </w:tc>
        <w:tc>
          <w:tcPr>
            <w:tcW w:w="1678" w:type="dxa"/>
            <w:tcBorders>
              <w:top w:val="single" w:sz="4" w:space="0" w:color="000000"/>
              <w:left w:val="single" w:sz="4" w:space="0" w:color="000000"/>
              <w:bottom w:val="single" w:sz="4" w:space="0" w:color="000000"/>
              <w:right w:val="single" w:sz="4" w:space="0" w:color="000000"/>
            </w:tcBorders>
          </w:tcPr>
          <w:p w14:paraId="557EBD57"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0.57 </w:t>
            </w:r>
          </w:p>
        </w:tc>
      </w:tr>
      <w:tr w:rsidR="00EE5FF0" w:rsidRPr="00EE5FF0" w14:paraId="71781277" w14:textId="77777777" w:rsidTr="002F7498">
        <w:trPr>
          <w:trHeight w:val="353"/>
        </w:trPr>
        <w:tc>
          <w:tcPr>
            <w:tcW w:w="1394" w:type="dxa"/>
            <w:tcBorders>
              <w:top w:val="single" w:sz="4" w:space="0" w:color="000000"/>
              <w:left w:val="single" w:sz="4" w:space="0" w:color="000000"/>
              <w:bottom w:val="single" w:sz="4" w:space="0" w:color="000000"/>
              <w:right w:val="single" w:sz="4" w:space="0" w:color="000000"/>
            </w:tcBorders>
          </w:tcPr>
          <w:p w14:paraId="0065418A"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478FF338"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78728C00"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2.90 </w:t>
            </w:r>
          </w:p>
        </w:tc>
        <w:tc>
          <w:tcPr>
            <w:tcW w:w="1668" w:type="dxa"/>
            <w:tcBorders>
              <w:top w:val="single" w:sz="4" w:space="0" w:color="000000"/>
              <w:left w:val="single" w:sz="4" w:space="0" w:color="000000"/>
              <w:bottom w:val="single" w:sz="4" w:space="0" w:color="000000"/>
              <w:right w:val="single" w:sz="4" w:space="0" w:color="000000"/>
            </w:tcBorders>
          </w:tcPr>
          <w:p w14:paraId="5D71D05D"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1.45 </w:t>
            </w:r>
          </w:p>
        </w:tc>
        <w:tc>
          <w:tcPr>
            <w:tcW w:w="1671" w:type="dxa"/>
            <w:tcBorders>
              <w:top w:val="single" w:sz="4" w:space="0" w:color="000000"/>
              <w:left w:val="single" w:sz="4" w:space="0" w:color="000000"/>
              <w:bottom w:val="single" w:sz="4" w:space="0" w:color="000000"/>
              <w:right w:val="single" w:sz="4" w:space="0" w:color="000000"/>
            </w:tcBorders>
          </w:tcPr>
          <w:p w14:paraId="72535D11" w14:textId="77777777" w:rsidR="00EE5FF0" w:rsidRPr="00EE5FF0" w:rsidRDefault="00EE5FF0" w:rsidP="00EE5FF0">
            <w:pPr>
              <w:spacing w:line="259" w:lineRule="auto"/>
              <w:ind w:left="2"/>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0.73 </w:t>
            </w:r>
          </w:p>
        </w:tc>
        <w:tc>
          <w:tcPr>
            <w:tcW w:w="1678" w:type="dxa"/>
            <w:tcBorders>
              <w:top w:val="single" w:sz="4" w:space="0" w:color="000000"/>
              <w:left w:val="single" w:sz="4" w:space="0" w:color="000000"/>
              <w:bottom w:val="single" w:sz="4" w:space="0" w:color="000000"/>
              <w:right w:val="single" w:sz="4" w:space="0" w:color="000000"/>
            </w:tcBorders>
          </w:tcPr>
          <w:p w14:paraId="03265ADA"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0.29 </w:t>
            </w:r>
          </w:p>
        </w:tc>
      </w:tr>
      <w:tr w:rsidR="00EE5FF0" w:rsidRPr="00EE5FF0" w14:paraId="695AB64C" w14:textId="77777777" w:rsidTr="002F7498">
        <w:trPr>
          <w:trHeight w:val="342"/>
        </w:trPr>
        <w:tc>
          <w:tcPr>
            <w:tcW w:w="2789" w:type="dxa"/>
            <w:gridSpan w:val="2"/>
            <w:tcBorders>
              <w:top w:val="single" w:sz="4" w:space="0" w:color="000000"/>
              <w:left w:val="single" w:sz="4" w:space="0" w:color="000000"/>
              <w:bottom w:val="nil"/>
              <w:right w:val="single" w:sz="4" w:space="0" w:color="000000"/>
            </w:tcBorders>
          </w:tcPr>
          <w:p w14:paraId="2669650E"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Toxicity value </w:t>
            </w:r>
          </w:p>
        </w:tc>
        <w:tc>
          <w:tcPr>
            <w:tcW w:w="5007" w:type="dxa"/>
            <w:gridSpan w:val="3"/>
            <w:tcBorders>
              <w:top w:val="single" w:sz="4" w:space="0" w:color="000000"/>
              <w:left w:val="single" w:sz="4" w:space="0" w:color="000000"/>
              <w:bottom w:val="nil"/>
              <w:right w:val="nil"/>
            </w:tcBorders>
          </w:tcPr>
          <w:p w14:paraId="3456A460"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b/>
                <w:color w:val="000000"/>
                <w:sz w:val="20"/>
                <w:lang w:val="en-IE" w:eastAsia="en-IE"/>
              </w:rPr>
              <w:t xml:space="preserve">TER </w:t>
            </w:r>
          </w:p>
        </w:tc>
        <w:tc>
          <w:tcPr>
            <w:tcW w:w="1678" w:type="dxa"/>
            <w:tcBorders>
              <w:top w:val="single" w:sz="4" w:space="0" w:color="000000"/>
              <w:left w:val="nil"/>
              <w:bottom w:val="nil"/>
              <w:right w:val="single" w:sz="4" w:space="0" w:color="000000"/>
            </w:tcBorders>
          </w:tcPr>
          <w:p w14:paraId="7AECCBFE" w14:textId="77777777" w:rsidR="00EE5FF0" w:rsidRPr="00EE5FF0" w:rsidRDefault="00EE5FF0" w:rsidP="00EE5FF0">
            <w:pPr>
              <w:spacing w:after="160" w:line="259" w:lineRule="auto"/>
              <w:rPr>
                <w:rFonts w:ascii="Times New Roman" w:hAnsi="Times New Roman" w:cs="Times New Roman"/>
                <w:color w:val="000000"/>
                <w:lang w:val="en-IE" w:eastAsia="en-IE"/>
              </w:rPr>
            </w:pPr>
          </w:p>
        </w:tc>
      </w:tr>
      <w:tr w:rsidR="00EE5FF0" w:rsidRPr="00EE5FF0" w14:paraId="19636B86" w14:textId="77777777" w:rsidTr="002F7498">
        <w:trPr>
          <w:trHeight w:val="577"/>
        </w:trPr>
        <w:tc>
          <w:tcPr>
            <w:tcW w:w="2789" w:type="dxa"/>
            <w:gridSpan w:val="2"/>
            <w:tcBorders>
              <w:top w:val="nil"/>
              <w:left w:val="single" w:sz="4" w:space="0" w:color="000000"/>
              <w:bottom w:val="single" w:sz="4" w:space="0" w:color="000000"/>
              <w:right w:val="single" w:sz="4" w:space="0" w:color="000000"/>
            </w:tcBorders>
          </w:tcPr>
          <w:p w14:paraId="58107885" w14:textId="77777777" w:rsidR="00EE5FF0" w:rsidRPr="00EE5FF0" w:rsidRDefault="00EE5FF0" w:rsidP="00EE5FF0">
            <w:pPr>
              <w:spacing w:line="259" w:lineRule="auto"/>
              <w:jc w:val="both"/>
              <w:rPr>
                <w:rFonts w:ascii="Times New Roman" w:hAnsi="Times New Roman" w:cs="Times New Roman"/>
                <w:color w:val="000000"/>
                <w:lang w:val="it-IT" w:eastAsia="en-IE"/>
              </w:rPr>
            </w:pPr>
            <w:r w:rsidRPr="00EE5FF0">
              <w:rPr>
                <w:rFonts w:ascii="Times New Roman" w:hAnsi="Times New Roman" w:cs="Times New Roman"/>
                <w:color w:val="000000"/>
                <w:sz w:val="20"/>
                <w:lang w:val="it-IT" w:eastAsia="en-IE"/>
              </w:rPr>
              <w:t>HR</w:t>
            </w:r>
            <w:r w:rsidRPr="00EE5FF0">
              <w:rPr>
                <w:rFonts w:ascii="Times New Roman" w:hAnsi="Times New Roman" w:cs="Times New Roman"/>
                <w:color w:val="000000"/>
                <w:sz w:val="20"/>
                <w:vertAlign w:val="subscript"/>
                <w:lang w:val="it-IT" w:eastAsia="en-IE"/>
              </w:rPr>
              <w:t>5</w:t>
            </w:r>
            <w:r w:rsidRPr="00EE5FF0">
              <w:rPr>
                <w:rFonts w:ascii="Times New Roman" w:hAnsi="Times New Roman" w:cs="Times New Roman"/>
                <w:color w:val="000000"/>
                <w:sz w:val="20"/>
                <w:lang w:val="it-IT" w:eastAsia="en-IE"/>
              </w:rPr>
              <w:t xml:space="preserve"> = 16 mL prod./ha (vegetative vigour) </w:t>
            </w:r>
          </w:p>
        </w:tc>
        <w:tc>
          <w:tcPr>
            <w:tcW w:w="5007" w:type="dxa"/>
            <w:gridSpan w:val="3"/>
            <w:tcBorders>
              <w:top w:val="nil"/>
              <w:left w:val="single" w:sz="4" w:space="0" w:color="000000"/>
              <w:bottom w:val="single" w:sz="4" w:space="0" w:color="000000"/>
              <w:right w:val="nil"/>
            </w:tcBorders>
          </w:tcPr>
          <w:p w14:paraId="7248DDA8" w14:textId="77777777" w:rsidR="00EE5FF0" w:rsidRPr="00EE5FF0" w:rsidRDefault="00EE5FF0" w:rsidP="00EE5FF0">
            <w:pPr>
              <w:spacing w:line="259" w:lineRule="auto"/>
              <w:ind w:right="2227"/>
              <w:rPr>
                <w:rFonts w:ascii="Times New Roman" w:hAnsi="Times New Roman" w:cs="Times New Roman"/>
                <w:b/>
                <w:color w:val="000000" w:themeColor="text1"/>
                <w:sz w:val="20"/>
                <w:lang w:val="en-IE" w:eastAsia="en-IE"/>
              </w:rPr>
            </w:pPr>
            <w:r w:rsidRPr="00EE5FF0">
              <w:rPr>
                <w:rFonts w:ascii="Times New Roman" w:hAnsi="Times New Roman" w:cs="Times New Roman"/>
                <w:b/>
                <w:color w:val="000000" w:themeColor="text1"/>
                <w:sz w:val="20"/>
                <w:lang w:val="en-IE" w:eastAsia="en-IE"/>
              </w:rPr>
              <w:t xml:space="preserve">criterion: TER ≥ 1 </w:t>
            </w:r>
          </w:p>
          <w:p w14:paraId="0AEC6A46" w14:textId="715F5B92" w:rsidR="00EE5FF0" w:rsidRPr="00EE5FF0" w:rsidRDefault="00EE5FF0" w:rsidP="00EE5FF0">
            <w:pPr>
              <w:spacing w:line="259" w:lineRule="auto"/>
              <w:ind w:right="2227"/>
              <w:rPr>
                <w:rFonts w:ascii="Times New Roman" w:hAnsi="Times New Roman" w:cs="Times New Roman"/>
                <w:color w:val="000000" w:themeColor="text1"/>
                <w:lang w:val="en-IE" w:eastAsia="en-IE"/>
              </w:rPr>
            </w:pPr>
            <w:r w:rsidRPr="00EE5FF0">
              <w:rPr>
                <w:rFonts w:ascii="Times New Roman" w:hAnsi="Times New Roman" w:cs="Times New Roman"/>
                <w:b/>
                <w:color w:val="000000" w:themeColor="text1"/>
                <w:sz w:val="20"/>
                <w:lang w:val="en-IE" w:eastAsia="en-IE"/>
              </w:rPr>
              <w:t xml:space="preserve">criterion: TER ≥ 5* </w:t>
            </w:r>
          </w:p>
        </w:tc>
        <w:tc>
          <w:tcPr>
            <w:tcW w:w="1678" w:type="dxa"/>
            <w:tcBorders>
              <w:top w:val="nil"/>
              <w:left w:val="nil"/>
              <w:bottom w:val="single" w:sz="4" w:space="0" w:color="000000"/>
              <w:right w:val="single" w:sz="4" w:space="0" w:color="000000"/>
            </w:tcBorders>
          </w:tcPr>
          <w:p w14:paraId="2AB5BEBF" w14:textId="77777777" w:rsidR="00EE5FF0" w:rsidRPr="00EE5FF0" w:rsidRDefault="00EE5FF0" w:rsidP="00EE5FF0">
            <w:pPr>
              <w:spacing w:after="160" w:line="259" w:lineRule="auto"/>
              <w:rPr>
                <w:rFonts w:ascii="Times New Roman" w:hAnsi="Times New Roman" w:cs="Times New Roman"/>
                <w:color w:val="000000" w:themeColor="text1"/>
                <w:lang w:val="en-IE" w:eastAsia="en-IE"/>
              </w:rPr>
            </w:pPr>
          </w:p>
        </w:tc>
      </w:tr>
      <w:tr w:rsidR="00EE5FF0" w:rsidRPr="00EE5FF0" w14:paraId="4B00962D" w14:textId="77777777" w:rsidTr="002F7498">
        <w:trPr>
          <w:trHeight w:val="353"/>
        </w:trPr>
        <w:tc>
          <w:tcPr>
            <w:tcW w:w="2789" w:type="dxa"/>
            <w:gridSpan w:val="2"/>
            <w:tcBorders>
              <w:top w:val="single" w:sz="4" w:space="0" w:color="000000"/>
              <w:left w:val="single" w:sz="4" w:space="0" w:color="000000"/>
              <w:bottom w:val="single" w:sz="4" w:space="0" w:color="000000"/>
              <w:right w:val="single" w:sz="4" w:space="0" w:color="000000"/>
            </w:tcBorders>
          </w:tcPr>
          <w:p w14:paraId="1620A7C2"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7DD07A2A"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b/>
                <w:color w:val="000000" w:themeColor="text1"/>
                <w:sz w:val="20"/>
                <w:lang w:val="en-IE" w:eastAsia="en-IE"/>
              </w:rPr>
              <w:t xml:space="preserve">0.58 </w:t>
            </w:r>
          </w:p>
        </w:tc>
        <w:tc>
          <w:tcPr>
            <w:tcW w:w="1668" w:type="dxa"/>
            <w:tcBorders>
              <w:top w:val="single" w:sz="4" w:space="0" w:color="000000"/>
              <w:left w:val="single" w:sz="4" w:space="0" w:color="000000"/>
              <w:bottom w:val="single" w:sz="4" w:space="0" w:color="000000"/>
              <w:right w:val="single" w:sz="4" w:space="0" w:color="000000"/>
            </w:tcBorders>
          </w:tcPr>
          <w:p w14:paraId="41EBA268"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1.16</w:t>
            </w:r>
            <w:r w:rsidRPr="00EE5FF0">
              <w:rPr>
                <w:rFonts w:ascii="Times New Roman" w:hAnsi="Times New Roman" w:cs="Times New Roman"/>
                <w:b/>
                <w:color w:val="000000" w:themeColor="text1"/>
                <w:sz w:val="20"/>
                <w:lang w:val="en-IE" w:eastAsia="en-IE"/>
              </w:rPr>
              <w:t xml:space="preserve"> </w:t>
            </w:r>
          </w:p>
        </w:tc>
        <w:tc>
          <w:tcPr>
            <w:tcW w:w="1671" w:type="dxa"/>
            <w:tcBorders>
              <w:top w:val="single" w:sz="4" w:space="0" w:color="000000"/>
              <w:left w:val="single" w:sz="4" w:space="0" w:color="000000"/>
              <w:bottom w:val="single" w:sz="4" w:space="0" w:color="000000"/>
              <w:right w:val="single" w:sz="4" w:space="0" w:color="000000"/>
            </w:tcBorders>
          </w:tcPr>
          <w:p w14:paraId="07C24115" w14:textId="77777777" w:rsidR="00EE5FF0" w:rsidRPr="00EE5FF0" w:rsidRDefault="00EE5FF0" w:rsidP="00EE5FF0">
            <w:pPr>
              <w:spacing w:line="259" w:lineRule="auto"/>
              <w:ind w:left="2"/>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2.31 </w:t>
            </w:r>
          </w:p>
        </w:tc>
        <w:tc>
          <w:tcPr>
            <w:tcW w:w="1678" w:type="dxa"/>
            <w:tcBorders>
              <w:top w:val="single" w:sz="4" w:space="0" w:color="000000"/>
              <w:left w:val="single" w:sz="4" w:space="0" w:color="000000"/>
              <w:bottom w:val="single" w:sz="4" w:space="0" w:color="000000"/>
              <w:right w:val="single" w:sz="4" w:space="0" w:color="000000"/>
            </w:tcBorders>
          </w:tcPr>
          <w:p w14:paraId="4247792D"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5.78* </w:t>
            </w:r>
          </w:p>
        </w:tc>
      </w:tr>
      <w:tr w:rsidR="00EE5FF0" w:rsidRPr="00EE5FF0" w14:paraId="408E34B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708E2C96"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19517A72"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2.81 </w:t>
            </w:r>
          </w:p>
        </w:tc>
        <w:tc>
          <w:tcPr>
            <w:tcW w:w="1668" w:type="dxa"/>
            <w:tcBorders>
              <w:top w:val="single" w:sz="4" w:space="0" w:color="000000"/>
              <w:left w:val="single" w:sz="4" w:space="0" w:color="000000"/>
              <w:bottom w:val="single" w:sz="4" w:space="0" w:color="000000"/>
              <w:right w:val="single" w:sz="4" w:space="0" w:color="000000"/>
            </w:tcBorders>
          </w:tcPr>
          <w:p w14:paraId="65D315F1"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5.61* </w:t>
            </w:r>
          </w:p>
        </w:tc>
        <w:tc>
          <w:tcPr>
            <w:tcW w:w="1671" w:type="dxa"/>
            <w:tcBorders>
              <w:top w:val="single" w:sz="4" w:space="0" w:color="000000"/>
              <w:left w:val="single" w:sz="4" w:space="0" w:color="000000"/>
              <w:bottom w:val="single" w:sz="4" w:space="0" w:color="000000"/>
              <w:right w:val="single" w:sz="4" w:space="0" w:color="000000"/>
            </w:tcBorders>
          </w:tcPr>
          <w:p w14:paraId="6DFDB708" w14:textId="77777777" w:rsidR="00EE5FF0" w:rsidRPr="00EE5FF0" w:rsidRDefault="00EE5FF0" w:rsidP="00EE5FF0">
            <w:pPr>
              <w:spacing w:line="259" w:lineRule="auto"/>
              <w:ind w:left="2"/>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11.23* </w:t>
            </w:r>
          </w:p>
        </w:tc>
        <w:tc>
          <w:tcPr>
            <w:tcW w:w="1678" w:type="dxa"/>
            <w:tcBorders>
              <w:top w:val="single" w:sz="4" w:space="0" w:color="000000"/>
              <w:left w:val="single" w:sz="4" w:space="0" w:color="000000"/>
              <w:bottom w:val="single" w:sz="4" w:space="0" w:color="000000"/>
              <w:right w:val="single" w:sz="4" w:space="0" w:color="000000"/>
            </w:tcBorders>
          </w:tcPr>
          <w:p w14:paraId="3963B11B"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28.07* </w:t>
            </w:r>
          </w:p>
        </w:tc>
      </w:tr>
      <w:tr w:rsidR="00EE5FF0" w:rsidRPr="00EE5FF0" w14:paraId="115FDEEF" w14:textId="77777777" w:rsidTr="002F7498">
        <w:trPr>
          <w:trHeight w:val="355"/>
        </w:trPr>
        <w:tc>
          <w:tcPr>
            <w:tcW w:w="2789" w:type="dxa"/>
            <w:gridSpan w:val="2"/>
            <w:tcBorders>
              <w:top w:val="single" w:sz="4" w:space="0" w:color="000000"/>
              <w:left w:val="single" w:sz="4" w:space="0" w:color="000000"/>
              <w:bottom w:val="single" w:sz="4" w:space="0" w:color="000000"/>
              <w:right w:val="single" w:sz="4" w:space="0" w:color="000000"/>
            </w:tcBorders>
          </w:tcPr>
          <w:p w14:paraId="2A8A585B" w14:textId="77777777" w:rsidR="00EE5FF0" w:rsidRPr="00EE5FF0" w:rsidRDefault="00EE5FF0" w:rsidP="00EE5FF0">
            <w:pPr>
              <w:spacing w:line="259" w:lineRule="auto"/>
              <w:rPr>
                <w:rFonts w:ascii="Times New Roman" w:hAnsi="Times New Roman" w:cs="Times New Roman"/>
                <w:color w:val="000000"/>
                <w:lang w:val="en-IE" w:eastAsia="en-IE"/>
              </w:rPr>
            </w:pPr>
            <w:r w:rsidRPr="00EE5FF0">
              <w:rPr>
                <w:rFonts w:ascii="Times New Roman" w:hAnsi="Times New Roman" w:cs="Times New Roman"/>
                <w:color w:val="000000"/>
                <w:sz w:val="20"/>
                <w:lang w:val="en-IE"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186C7427"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5.52* </w:t>
            </w:r>
          </w:p>
        </w:tc>
        <w:tc>
          <w:tcPr>
            <w:tcW w:w="1668" w:type="dxa"/>
            <w:tcBorders>
              <w:top w:val="single" w:sz="4" w:space="0" w:color="000000"/>
              <w:left w:val="single" w:sz="4" w:space="0" w:color="000000"/>
              <w:bottom w:val="single" w:sz="4" w:space="0" w:color="000000"/>
              <w:right w:val="single" w:sz="4" w:space="0" w:color="000000"/>
            </w:tcBorders>
          </w:tcPr>
          <w:p w14:paraId="13B0AE86"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11.03* </w:t>
            </w:r>
          </w:p>
        </w:tc>
        <w:tc>
          <w:tcPr>
            <w:tcW w:w="1671" w:type="dxa"/>
            <w:tcBorders>
              <w:top w:val="single" w:sz="4" w:space="0" w:color="000000"/>
              <w:left w:val="single" w:sz="4" w:space="0" w:color="000000"/>
              <w:bottom w:val="single" w:sz="4" w:space="0" w:color="000000"/>
              <w:right w:val="single" w:sz="4" w:space="0" w:color="000000"/>
            </w:tcBorders>
          </w:tcPr>
          <w:p w14:paraId="7C24008D" w14:textId="77777777" w:rsidR="00EE5FF0" w:rsidRPr="00EE5FF0" w:rsidRDefault="00EE5FF0" w:rsidP="00EE5FF0">
            <w:pPr>
              <w:spacing w:line="259" w:lineRule="auto"/>
              <w:ind w:left="2"/>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22.07* </w:t>
            </w:r>
          </w:p>
        </w:tc>
        <w:tc>
          <w:tcPr>
            <w:tcW w:w="1678" w:type="dxa"/>
            <w:tcBorders>
              <w:top w:val="single" w:sz="4" w:space="0" w:color="000000"/>
              <w:left w:val="single" w:sz="4" w:space="0" w:color="000000"/>
              <w:bottom w:val="single" w:sz="4" w:space="0" w:color="000000"/>
              <w:right w:val="single" w:sz="4" w:space="0" w:color="000000"/>
            </w:tcBorders>
          </w:tcPr>
          <w:p w14:paraId="0C361211" w14:textId="77777777" w:rsidR="00EE5FF0" w:rsidRPr="00EE5FF0" w:rsidRDefault="00EE5FF0" w:rsidP="00EE5FF0">
            <w:pPr>
              <w:spacing w:line="259" w:lineRule="auto"/>
              <w:rPr>
                <w:rFonts w:ascii="Times New Roman" w:hAnsi="Times New Roman" w:cs="Times New Roman"/>
                <w:color w:val="000000" w:themeColor="text1"/>
                <w:lang w:val="en-IE" w:eastAsia="en-IE"/>
              </w:rPr>
            </w:pPr>
            <w:r w:rsidRPr="00EE5FF0">
              <w:rPr>
                <w:rFonts w:ascii="Times New Roman" w:hAnsi="Times New Roman" w:cs="Times New Roman"/>
                <w:color w:val="000000" w:themeColor="text1"/>
                <w:sz w:val="20"/>
                <w:lang w:val="en-IE" w:eastAsia="en-IE"/>
              </w:rPr>
              <w:t xml:space="preserve">55.17* </w:t>
            </w:r>
          </w:p>
        </w:tc>
      </w:tr>
    </w:tbl>
    <w:p w14:paraId="11B052C7" w14:textId="77777777" w:rsidR="006D50ED" w:rsidRPr="00960E7D" w:rsidRDefault="006D50ED" w:rsidP="006D50ED">
      <w:pPr>
        <w:jc w:val="both"/>
        <w:rPr>
          <w:sz w:val="18"/>
          <w:szCs w:val="18"/>
        </w:rPr>
      </w:pPr>
      <w:bookmarkStart w:id="818" w:name="_Hlk150632334"/>
      <w:r w:rsidRPr="003D768D">
        <w:rPr>
          <w:sz w:val="18"/>
          <w:szCs w:val="18"/>
          <w:lang w:val="en-IE" w:eastAsia="en-IE"/>
        </w:rPr>
        <w:t xml:space="preserve">MAF: Multiple application factor; PER: Predicted environmental rates; TER: toxicity to exposure ratio. Criteria values shown in bold breach the relevant trigger of 1. </w:t>
      </w:r>
    </w:p>
    <w:p w14:paraId="346444AE" w14:textId="77777777" w:rsidR="006D50ED" w:rsidRPr="00960E7D" w:rsidRDefault="006D50ED" w:rsidP="006D50ED">
      <w:pPr>
        <w:spacing w:after="26" w:line="248" w:lineRule="auto"/>
        <w:ind w:left="410" w:right="12" w:hanging="425"/>
        <w:jc w:val="both"/>
        <w:rPr>
          <w:color w:val="000000" w:themeColor="text1"/>
          <w:kern w:val="2"/>
          <w:sz w:val="18"/>
          <w:lang w:val="en-IE" w:eastAsia="en-IE"/>
          <w14:ligatures w14:val="standardContextual"/>
        </w:rPr>
      </w:pPr>
      <w:r w:rsidRPr="00960E7D">
        <w:rPr>
          <w:color w:val="000000" w:themeColor="text1"/>
          <w:kern w:val="2"/>
          <w:sz w:val="18"/>
          <w:lang w:val="en-IE" w:eastAsia="en-IE"/>
          <w14:ligatures w14:val="standardContextual"/>
        </w:rPr>
        <w:t>*TER&gt;5</w:t>
      </w:r>
    </w:p>
    <w:p w14:paraId="05AB9D62" w14:textId="77777777" w:rsidR="006D50ED" w:rsidRPr="006D50ED" w:rsidRDefault="006D50ED" w:rsidP="006D50ED">
      <w:pPr>
        <w:spacing w:after="240"/>
        <w:rPr>
          <w:sz w:val="18"/>
          <w:szCs w:val="18"/>
          <w:lang w:val="en-IE" w:eastAsia="en-IE"/>
        </w:rPr>
      </w:pPr>
      <w:r w:rsidRPr="00167AC0">
        <w:rPr>
          <w:sz w:val="18"/>
          <w:szCs w:val="18"/>
        </w:rPr>
        <w:t xml:space="preserve">+ </w:t>
      </w:r>
      <w:r w:rsidRPr="00167AC0">
        <w:rPr>
          <w:sz w:val="18"/>
          <w:szCs w:val="18"/>
          <w:lang w:eastAsia="en-IE"/>
        </w:rPr>
        <w:t xml:space="preserve">Data for Atlantis 12 OD. </w:t>
      </w:r>
      <w:r w:rsidRPr="00167AC0">
        <w:rPr>
          <w:sz w:val="18"/>
          <w:szCs w:val="18"/>
          <w:lang w:val="en-US" w:eastAsia="en-IE"/>
        </w:rPr>
        <w:t>054-01-05 is believed to be comparable to Atlantis 12 OD in all areas of the assessment (refer to dRR Part C for details of the composition</w:t>
      </w:r>
    </w:p>
    <w:p w14:paraId="26441356" w14:textId="08A25CC3" w:rsidR="001D7B61" w:rsidRPr="001D7B61" w:rsidRDefault="001D7B61" w:rsidP="001D7B61">
      <w:pPr>
        <w:pStyle w:val="RepLabel"/>
        <w:jc w:val="both"/>
        <w:rPr>
          <w:lang w:val="en-IE"/>
        </w:rPr>
      </w:pPr>
      <w:bookmarkStart w:id="819" w:name="_Hlk150632482"/>
      <w:bookmarkStart w:id="820" w:name="_Hlk150632531"/>
      <w:bookmarkEnd w:id="818"/>
      <w:r w:rsidRPr="00960E7D">
        <w:t xml:space="preserve">Table </w:t>
      </w:r>
      <w:r w:rsidRPr="00960E7D">
        <w:fldChar w:fldCharType="begin"/>
      </w:r>
      <w:r w:rsidRPr="00960E7D">
        <w:instrText xml:space="preserve"> STYLEREF 2 \s </w:instrText>
      </w:r>
      <w:r w:rsidRPr="00960E7D">
        <w:fldChar w:fldCharType="separate"/>
      </w:r>
      <w:r w:rsidRPr="00960E7D">
        <w:rPr>
          <w:noProof/>
        </w:rPr>
        <w:t>9.10</w:t>
      </w:r>
      <w:r w:rsidRPr="00960E7D">
        <w:fldChar w:fldCharType="end"/>
      </w:r>
      <w:r w:rsidRPr="00960E7D">
        <w:noBreakHyphen/>
      </w:r>
      <w:r w:rsidR="002B47CC">
        <w:t>13</w:t>
      </w:r>
      <w:r w:rsidRPr="00960E7D">
        <w:t>:</w:t>
      </w:r>
      <w:r w:rsidRPr="00960E7D">
        <w:tab/>
      </w:r>
      <w:r>
        <w:t>Risk</w:t>
      </w:r>
      <w:r w:rsidRPr="00960E7D">
        <w:rPr>
          <w:lang w:val="en-IE"/>
        </w:rPr>
        <w:t xml:space="preserve"> assessment for non-target terrestrial plants considering risk mitigation (in-field no-spray buffer zones, and drift-reducing nozzles) based on the lowest HR5 - for the use of 054-01-05 in cereals:  Use group </w:t>
      </w:r>
      <w:r w:rsidR="00036676">
        <w:rPr>
          <w:lang w:val="en-IE"/>
        </w:rPr>
        <w:t>H</w:t>
      </w:r>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510E6D" w:rsidRPr="00510E6D" w14:paraId="370BBE46" w14:textId="77777777" w:rsidTr="001D7B61">
        <w:trPr>
          <w:trHeight w:val="350"/>
        </w:trPr>
        <w:tc>
          <w:tcPr>
            <w:tcW w:w="2790" w:type="dxa"/>
            <w:gridSpan w:val="2"/>
            <w:tcBorders>
              <w:top w:val="single" w:sz="4" w:space="0" w:color="000000"/>
              <w:left w:val="single" w:sz="4" w:space="0" w:color="000000"/>
              <w:bottom w:val="nil"/>
              <w:right w:val="single" w:sz="4" w:space="0" w:color="000000"/>
            </w:tcBorders>
          </w:tcPr>
          <w:bookmarkEnd w:id="819"/>
          <w:bookmarkEnd w:id="820"/>
          <w:p w14:paraId="03C0AD9E"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Intended use </w:t>
            </w:r>
          </w:p>
        </w:tc>
        <w:tc>
          <w:tcPr>
            <w:tcW w:w="5007" w:type="dxa"/>
            <w:gridSpan w:val="3"/>
            <w:tcBorders>
              <w:top w:val="single" w:sz="4" w:space="0" w:color="000000"/>
              <w:left w:val="single" w:sz="4" w:space="0" w:color="000000"/>
              <w:bottom w:val="nil"/>
              <w:right w:val="nil"/>
            </w:tcBorders>
          </w:tcPr>
          <w:p w14:paraId="11D14B56" w14:textId="763B3441"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Cereals, 1 x 0.6 L prod./ha (use group </w:t>
            </w:r>
            <w:r w:rsidR="00036676">
              <w:rPr>
                <w:rFonts w:ascii="Times New Roman" w:hAnsi="Times New Roman" w:cs="Times New Roman"/>
                <w:b/>
                <w:color w:val="000000" w:themeColor="text1"/>
                <w:sz w:val="20"/>
                <w:lang w:val="en-IE" w:eastAsia="en-IE"/>
              </w:rPr>
              <w:t>H</w:t>
            </w:r>
            <w:r w:rsidRPr="00510E6D">
              <w:rPr>
                <w:rFonts w:ascii="Times New Roman" w:hAnsi="Times New Roman" w:cs="Times New Roman"/>
                <w:b/>
                <w:color w:val="000000" w:themeColor="text1"/>
                <w:sz w:val="20"/>
                <w:lang w:val="en-IE" w:eastAsia="en-IE"/>
              </w:rPr>
              <w:t xml:space="preserve">) </w:t>
            </w:r>
          </w:p>
        </w:tc>
        <w:tc>
          <w:tcPr>
            <w:tcW w:w="1678" w:type="dxa"/>
            <w:tcBorders>
              <w:top w:val="single" w:sz="4" w:space="0" w:color="000000"/>
              <w:left w:val="nil"/>
              <w:bottom w:val="nil"/>
              <w:right w:val="single" w:sz="4" w:space="0" w:color="000000"/>
            </w:tcBorders>
          </w:tcPr>
          <w:p w14:paraId="2543D9EA"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7F8A931B" w14:textId="77777777" w:rsidTr="001D7B61">
        <w:trPr>
          <w:trHeight w:val="347"/>
        </w:trPr>
        <w:tc>
          <w:tcPr>
            <w:tcW w:w="2790" w:type="dxa"/>
            <w:gridSpan w:val="2"/>
            <w:tcBorders>
              <w:top w:val="nil"/>
              <w:left w:val="single" w:sz="4" w:space="0" w:color="000000"/>
              <w:bottom w:val="nil"/>
              <w:right w:val="single" w:sz="4" w:space="0" w:color="000000"/>
            </w:tcBorders>
          </w:tcPr>
          <w:p w14:paraId="588F5C38"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Active substance/product </w:t>
            </w:r>
          </w:p>
        </w:tc>
        <w:tc>
          <w:tcPr>
            <w:tcW w:w="5007" w:type="dxa"/>
            <w:gridSpan w:val="3"/>
            <w:tcBorders>
              <w:top w:val="nil"/>
              <w:left w:val="single" w:sz="4" w:space="0" w:color="000000"/>
              <w:bottom w:val="nil"/>
              <w:right w:val="nil"/>
            </w:tcBorders>
          </w:tcPr>
          <w:p w14:paraId="0ED1B38D" w14:textId="7663B161" w:rsidR="00510E6D" w:rsidRPr="00510E6D" w:rsidRDefault="00700237" w:rsidP="00510E6D">
            <w:pPr>
              <w:spacing w:line="259" w:lineRule="auto"/>
              <w:rPr>
                <w:rFonts w:ascii="Times New Roman" w:hAnsi="Times New Roman" w:cs="Times New Roman"/>
                <w:color w:val="000000" w:themeColor="text1"/>
                <w:lang w:val="en-IE" w:eastAsia="en-IE"/>
              </w:rPr>
            </w:pPr>
            <w:r w:rsidRPr="009D1917">
              <w:rPr>
                <w:rFonts w:ascii="Times New Roman" w:hAnsi="Times New Roman" w:cs="Times New Roman"/>
                <w:color w:val="000000" w:themeColor="text1"/>
                <w:sz w:val="20"/>
                <w:lang w:val="en-IE" w:eastAsia="en-IE"/>
              </w:rPr>
              <w:t>054-01-05</w:t>
            </w:r>
            <w:r w:rsidRPr="009D1917">
              <w:rPr>
                <w:rFonts w:ascii="Times New Roman" w:hAnsi="Times New Roman" w:cs="Times New Roman"/>
                <w:color w:val="000000" w:themeColor="text1"/>
                <w:sz w:val="20"/>
                <w:vertAlign w:val="superscript"/>
                <w:lang w:val="en-IE" w:eastAsia="en-IE"/>
              </w:rPr>
              <w:t>+</w:t>
            </w:r>
          </w:p>
        </w:tc>
        <w:tc>
          <w:tcPr>
            <w:tcW w:w="1678" w:type="dxa"/>
            <w:tcBorders>
              <w:top w:val="nil"/>
              <w:left w:val="nil"/>
              <w:bottom w:val="nil"/>
              <w:right w:val="single" w:sz="4" w:space="0" w:color="000000"/>
            </w:tcBorders>
          </w:tcPr>
          <w:p w14:paraId="1DE1EE95"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5E662B09" w14:textId="77777777" w:rsidTr="001D7B61">
        <w:trPr>
          <w:trHeight w:val="341"/>
        </w:trPr>
        <w:tc>
          <w:tcPr>
            <w:tcW w:w="2790" w:type="dxa"/>
            <w:gridSpan w:val="2"/>
            <w:tcBorders>
              <w:top w:val="nil"/>
              <w:left w:val="single" w:sz="4" w:space="0" w:color="000000"/>
              <w:bottom w:val="nil"/>
              <w:right w:val="single" w:sz="4" w:space="0" w:color="000000"/>
            </w:tcBorders>
          </w:tcPr>
          <w:p w14:paraId="023A6FDE"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Application rate (mL/ha) </w:t>
            </w:r>
          </w:p>
        </w:tc>
        <w:tc>
          <w:tcPr>
            <w:tcW w:w="5007" w:type="dxa"/>
            <w:gridSpan w:val="3"/>
            <w:tcBorders>
              <w:top w:val="nil"/>
              <w:left w:val="single" w:sz="4" w:space="0" w:color="000000"/>
              <w:bottom w:val="nil"/>
              <w:right w:val="nil"/>
            </w:tcBorders>
          </w:tcPr>
          <w:p w14:paraId="16E25145"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 × 600 </w:t>
            </w:r>
          </w:p>
        </w:tc>
        <w:tc>
          <w:tcPr>
            <w:tcW w:w="1678" w:type="dxa"/>
            <w:tcBorders>
              <w:top w:val="nil"/>
              <w:left w:val="nil"/>
              <w:bottom w:val="nil"/>
              <w:right w:val="single" w:sz="4" w:space="0" w:color="000000"/>
            </w:tcBorders>
          </w:tcPr>
          <w:p w14:paraId="035491B3"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6A8F2DC0" w14:textId="77777777" w:rsidTr="001D7B61">
        <w:trPr>
          <w:trHeight w:val="347"/>
        </w:trPr>
        <w:tc>
          <w:tcPr>
            <w:tcW w:w="2790" w:type="dxa"/>
            <w:gridSpan w:val="2"/>
            <w:tcBorders>
              <w:top w:val="nil"/>
              <w:left w:val="single" w:sz="4" w:space="0" w:color="000000"/>
              <w:bottom w:val="single" w:sz="4" w:space="0" w:color="000000"/>
              <w:right w:val="single" w:sz="4" w:space="0" w:color="000000"/>
            </w:tcBorders>
          </w:tcPr>
          <w:p w14:paraId="108DDC28"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MAF </w:t>
            </w:r>
          </w:p>
        </w:tc>
        <w:tc>
          <w:tcPr>
            <w:tcW w:w="5007" w:type="dxa"/>
            <w:gridSpan w:val="3"/>
            <w:tcBorders>
              <w:top w:val="nil"/>
              <w:left w:val="single" w:sz="4" w:space="0" w:color="000000"/>
              <w:bottom w:val="single" w:sz="4" w:space="0" w:color="000000"/>
              <w:right w:val="nil"/>
            </w:tcBorders>
          </w:tcPr>
          <w:p w14:paraId="2D439385"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1.0 </w:t>
            </w:r>
          </w:p>
        </w:tc>
        <w:tc>
          <w:tcPr>
            <w:tcW w:w="1678" w:type="dxa"/>
            <w:tcBorders>
              <w:top w:val="nil"/>
              <w:left w:val="nil"/>
              <w:bottom w:val="single" w:sz="4" w:space="0" w:color="000000"/>
              <w:right w:val="single" w:sz="4" w:space="0" w:color="000000"/>
            </w:tcBorders>
          </w:tcPr>
          <w:p w14:paraId="147F1682"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547A5AC0" w14:textId="77777777" w:rsidTr="001D7B61">
        <w:trPr>
          <w:trHeight w:val="914"/>
        </w:trPr>
        <w:tc>
          <w:tcPr>
            <w:tcW w:w="1395" w:type="dxa"/>
            <w:tcBorders>
              <w:top w:val="single" w:sz="4" w:space="0" w:color="000000"/>
              <w:left w:val="single" w:sz="4" w:space="0" w:color="000000"/>
              <w:bottom w:val="single" w:sz="4" w:space="0" w:color="000000"/>
              <w:right w:val="single" w:sz="4" w:space="0" w:color="000000"/>
            </w:tcBorders>
          </w:tcPr>
          <w:p w14:paraId="11DB054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1A6554AD"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3C6E1DF4"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PER</w:t>
            </w:r>
            <w:r w:rsidRPr="00510E6D">
              <w:rPr>
                <w:rFonts w:ascii="Times New Roman" w:hAnsi="Times New Roman" w:cs="Times New Roman"/>
                <w:b/>
                <w:color w:val="000000" w:themeColor="text1"/>
                <w:sz w:val="13"/>
                <w:lang w:val="en-IE" w:eastAsia="en-IE"/>
              </w:rPr>
              <w:t>off-field</w:t>
            </w:r>
            <w:r w:rsidRPr="00510E6D">
              <w:rPr>
                <w:rFonts w:ascii="Times New Roman" w:hAnsi="Times New Roman" w:cs="Times New Roman"/>
                <w:b/>
                <w:color w:val="000000" w:themeColor="text1"/>
                <w:sz w:val="20"/>
                <w:lang w:val="en-IE"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678000D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PER</w:t>
            </w:r>
            <w:r w:rsidRPr="00510E6D">
              <w:rPr>
                <w:rFonts w:ascii="Times New Roman" w:hAnsi="Times New Roman" w:cs="Times New Roman"/>
                <w:b/>
                <w:color w:val="000000" w:themeColor="text1"/>
                <w:sz w:val="13"/>
                <w:lang w:val="en-IE" w:eastAsia="en-IE"/>
              </w:rPr>
              <w:t>off-field</w:t>
            </w:r>
            <w:r w:rsidRPr="00510E6D">
              <w:rPr>
                <w:rFonts w:ascii="Times New Roman" w:hAnsi="Times New Roman" w:cs="Times New Roman"/>
                <w:b/>
                <w:color w:val="000000" w:themeColor="text1"/>
                <w:sz w:val="20"/>
                <w:lang w:val="en-IE" w:eastAsia="en-IE"/>
              </w:rPr>
              <w:t xml:space="preserve"> </w:t>
            </w:r>
          </w:p>
          <w:p w14:paraId="34AC3056"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4CC727FC"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PER</w:t>
            </w:r>
            <w:r w:rsidRPr="00510E6D">
              <w:rPr>
                <w:rFonts w:ascii="Times New Roman" w:hAnsi="Times New Roman" w:cs="Times New Roman"/>
                <w:b/>
                <w:color w:val="000000" w:themeColor="text1"/>
                <w:sz w:val="13"/>
                <w:lang w:val="en-IE" w:eastAsia="en-IE"/>
              </w:rPr>
              <w:t>off-field</w:t>
            </w:r>
            <w:r w:rsidRPr="00510E6D">
              <w:rPr>
                <w:rFonts w:ascii="Times New Roman" w:hAnsi="Times New Roman" w:cs="Times New Roman"/>
                <w:b/>
                <w:color w:val="000000" w:themeColor="text1"/>
                <w:sz w:val="20"/>
                <w:lang w:val="en-IE" w:eastAsia="en-IE"/>
              </w:rPr>
              <w:t xml:space="preserve"> </w:t>
            </w:r>
          </w:p>
          <w:p w14:paraId="0F55D919"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6B7652CB"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PER</w:t>
            </w:r>
            <w:r w:rsidRPr="00510E6D">
              <w:rPr>
                <w:rFonts w:ascii="Times New Roman" w:hAnsi="Times New Roman" w:cs="Times New Roman"/>
                <w:b/>
                <w:color w:val="000000" w:themeColor="text1"/>
                <w:sz w:val="13"/>
                <w:lang w:val="en-IE" w:eastAsia="en-IE"/>
              </w:rPr>
              <w:t>off-field</w:t>
            </w:r>
            <w:r w:rsidRPr="00510E6D">
              <w:rPr>
                <w:rFonts w:ascii="Times New Roman" w:hAnsi="Times New Roman" w:cs="Times New Roman"/>
                <w:b/>
                <w:color w:val="000000" w:themeColor="text1"/>
                <w:sz w:val="20"/>
                <w:lang w:val="en-IE" w:eastAsia="en-IE"/>
              </w:rPr>
              <w:t xml:space="preserve"> </w:t>
            </w:r>
          </w:p>
          <w:p w14:paraId="35533739"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90 % drift red. (mL/ha) </w:t>
            </w:r>
          </w:p>
        </w:tc>
      </w:tr>
      <w:tr w:rsidR="00510E6D" w:rsidRPr="00510E6D" w14:paraId="03782463" w14:textId="77777777" w:rsidTr="001D7B61">
        <w:trPr>
          <w:trHeight w:val="353"/>
        </w:trPr>
        <w:tc>
          <w:tcPr>
            <w:tcW w:w="1395" w:type="dxa"/>
            <w:tcBorders>
              <w:top w:val="single" w:sz="4" w:space="0" w:color="000000"/>
              <w:left w:val="single" w:sz="4" w:space="0" w:color="000000"/>
              <w:bottom w:val="single" w:sz="4" w:space="0" w:color="000000"/>
              <w:right w:val="single" w:sz="4" w:space="0" w:color="000000"/>
            </w:tcBorders>
          </w:tcPr>
          <w:p w14:paraId="74F857CE"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764D74CA"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14866C6F"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16.62 </w:t>
            </w:r>
          </w:p>
        </w:tc>
        <w:tc>
          <w:tcPr>
            <w:tcW w:w="1668" w:type="dxa"/>
            <w:tcBorders>
              <w:top w:val="single" w:sz="4" w:space="0" w:color="000000"/>
              <w:left w:val="single" w:sz="4" w:space="0" w:color="000000"/>
              <w:bottom w:val="single" w:sz="4" w:space="0" w:color="000000"/>
              <w:right w:val="single" w:sz="4" w:space="0" w:color="000000"/>
            </w:tcBorders>
          </w:tcPr>
          <w:p w14:paraId="03FAAC54"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8.31 </w:t>
            </w:r>
          </w:p>
        </w:tc>
        <w:tc>
          <w:tcPr>
            <w:tcW w:w="1671" w:type="dxa"/>
            <w:tcBorders>
              <w:top w:val="single" w:sz="4" w:space="0" w:color="000000"/>
              <w:left w:val="single" w:sz="4" w:space="0" w:color="000000"/>
              <w:bottom w:val="single" w:sz="4" w:space="0" w:color="000000"/>
              <w:right w:val="single" w:sz="4" w:space="0" w:color="000000"/>
            </w:tcBorders>
          </w:tcPr>
          <w:p w14:paraId="42B1C95D"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4.16 </w:t>
            </w:r>
          </w:p>
        </w:tc>
        <w:tc>
          <w:tcPr>
            <w:tcW w:w="1678" w:type="dxa"/>
            <w:tcBorders>
              <w:top w:val="single" w:sz="4" w:space="0" w:color="000000"/>
              <w:left w:val="single" w:sz="4" w:space="0" w:color="000000"/>
              <w:bottom w:val="single" w:sz="4" w:space="0" w:color="000000"/>
              <w:right w:val="single" w:sz="4" w:space="0" w:color="000000"/>
            </w:tcBorders>
          </w:tcPr>
          <w:p w14:paraId="3986CD20"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1.66 </w:t>
            </w:r>
          </w:p>
        </w:tc>
      </w:tr>
      <w:tr w:rsidR="00510E6D" w:rsidRPr="00510E6D" w14:paraId="051496E1" w14:textId="77777777" w:rsidTr="001D7B61">
        <w:trPr>
          <w:trHeight w:val="355"/>
        </w:trPr>
        <w:tc>
          <w:tcPr>
            <w:tcW w:w="1395" w:type="dxa"/>
            <w:tcBorders>
              <w:top w:val="single" w:sz="4" w:space="0" w:color="000000"/>
              <w:left w:val="single" w:sz="4" w:space="0" w:color="000000"/>
              <w:bottom w:val="single" w:sz="4" w:space="0" w:color="000000"/>
              <w:right w:val="single" w:sz="4" w:space="0" w:color="000000"/>
            </w:tcBorders>
          </w:tcPr>
          <w:p w14:paraId="3318A2B0"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532600AB"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73F48BF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3.42 </w:t>
            </w:r>
          </w:p>
        </w:tc>
        <w:tc>
          <w:tcPr>
            <w:tcW w:w="1668" w:type="dxa"/>
            <w:tcBorders>
              <w:top w:val="single" w:sz="4" w:space="0" w:color="000000"/>
              <w:left w:val="single" w:sz="4" w:space="0" w:color="000000"/>
              <w:bottom w:val="single" w:sz="4" w:space="0" w:color="000000"/>
              <w:right w:val="single" w:sz="4" w:space="0" w:color="000000"/>
            </w:tcBorders>
          </w:tcPr>
          <w:p w14:paraId="07A9850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1.71 </w:t>
            </w:r>
          </w:p>
        </w:tc>
        <w:tc>
          <w:tcPr>
            <w:tcW w:w="1671" w:type="dxa"/>
            <w:tcBorders>
              <w:top w:val="single" w:sz="4" w:space="0" w:color="000000"/>
              <w:left w:val="single" w:sz="4" w:space="0" w:color="000000"/>
              <w:bottom w:val="single" w:sz="4" w:space="0" w:color="000000"/>
              <w:right w:val="single" w:sz="4" w:space="0" w:color="000000"/>
            </w:tcBorders>
          </w:tcPr>
          <w:p w14:paraId="0D6032EF"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0.86 </w:t>
            </w:r>
          </w:p>
        </w:tc>
        <w:tc>
          <w:tcPr>
            <w:tcW w:w="1678" w:type="dxa"/>
            <w:tcBorders>
              <w:top w:val="single" w:sz="4" w:space="0" w:color="000000"/>
              <w:left w:val="single" w:sz="4" w:space="0" w:color="000000"/>
              <w:bottom w:val="single" w:sz="4" w:space="0" w:color="000000"/>
              <w:right w:val="single" w:sz="4" w:space="0" w:color="000000"/>
            </w:tcBorders>
          </w:tcPr>
          <w:p w14:paraId="3E8EBDCF"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0.34 </w:t>
            </w:r>
          </w:p>
        </w:tc>
      </w:tr>
      <w:tr w:rsidR="00510E6D" w:rsidRPr="00510E6D" w14:paraId="3F8AA974" w14:textId="77777777" w:rsidTr="001D7B61">
        <w:trPr>
          <w:trHeight w:val="353"/>
        </w:trPr>
        <w:tc>
          <w:tcPr>
            <w:tcW w:w="1395" w:type="dxa"/>
            <w:tcBorders>
              <w:top w:val="single" w:sz="4" w:space="0" w:color="000000"/>
              <w:left w:val="single" w:sz="4" w:space="0" w:color="000000"/>
              <w:bottom w:val="single" w:sz="4" w:space="0" w:color="000000"/>
              <w:right w:val="single" w:sz="4" w:space="0" w:color="000000"/>
            </w:tcBorders>
          </w:tcPr>
          <w:p w14:paraId="01ECDFB4"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774EA513"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1F1FBBF3"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1.74 </w:t>
            </w:r>
          </w:p>
        </w:tc>
        <w:tc>
          <w:tcPr>
            <w:tcW w:w="1668" w:type="dxa"/>
            <w:tcBorders>
              <w:top w:val="single" w:sz="4" w:space="0" w:color="000000"/>
              <w:left w:val="single" w:sz="4" w:space="0" w:color="000000"/>
              <w:bottom w:val="single" w:sz="4" w:space="0" w:color="000000"/>
              <w:right w:val="single" w:sz="4" w:space="0" w:color="000000"/>
            </w:tcBorders>
          </w:tcPr>
          <w:p w14:paraId="1F7A0F0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0.87 </w:t>
            </w:r>
          </w:p>
        </w:tc>
        <w:tc>
          <w:tcPr>
            <w:tcW w:w="1671" w:type="dxa"/>
            <w:tcBorders>
              <w:top w:val="single" w:sz="4" w:space="0" w:color="000000"/>
              <w:left w:val="single" w:sz="4" w:space="0" w:color="000000"/>
              <w:bottom w:val="single" w:sz="4" w:space="0" w:color="000000"/>
              <w:right w:val="single" w:sz="4" w:space="0" w:color="000000"/>
            </w:tcBorders>
          </w:tcPr>
          <w:p w14:paraId="289E55E8"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0.44 </w:t>
            </w:r>
          </w:p>
        </w:tc>
        <w:tc>
          <w:tcPr>
            <w:tcW w:w="1678" w:type="dxa"/>
            <w:tcBorders>
              <w:top w:val="single" w:sz="4" w:space="0" w:color="000000"/>
              <w:left w:val="single" w:sz="4" w:space="0" w:color="000000"/>
              <w:bottom w:val="single" w:sz="4" w:space="0" w:color="000000"/>
              <w:right w:val="single" w:sz="4" w:space="0" w:color="000000"/>
            </w:tcBorders>
          </w:tcPr>
          <w:p w14:paraId="5D52762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0.17 </w:t>
            </w:r>
          </w:p>
        </w:tc>
      </w:tr>
      <w:tr w:rsidR="00510E6D" w:rsidRPr="00510E6D" w14:paraId="2E390BEF" w14:textId="77777777" w:rsidTr="001D7B61">
        <w:trPr>
          <w:trHeight w:val="342"/>
        </w:trPr>
        <w:tc>
          <w:tcPr>
            <w:tcW w:w="2790" w:type="dxa"/>
            <w:gridSpan w:val="2"/>
            <w:tcBorders>
              <w:top w:val="single" w:sz="4" w:space="0" w:color="000000"/>
              <w:left w:val="single" w:sz="4" w:space="0" w:color="000000"/>
              <w:bottom w:val="nil"/>
              <w:right w:val="single" w:sz="4" w:space="0" w:color="000000"/>
            </w:tcBorders>
          </w:tcPr>
          <w:p w14:paraId="45939C56"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Toxicity value </w:t>
            </w:r>
          </w:p>
        </w:tc>
        <w:tc>
          <w:tcPr>
            <w:tcW w:w="5007" w:type="dxa"/>
            <w:gridSpan w:val="3"/>
            <w:tcBorders>
              <w:top w:val="single" w:sz="4" w:space="0" w:color="000000"/>
              <w:left w:val="single" w:sz="4" w:space="0" w:color="000000"/>
              <w:bottom w:val="nil"/>
              <w:right w:val="nil"/>
            </w:tcBorders>
          </w:tcPr>
          <w:p w14:paraId="4AE156E0"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TER </w:t>
            </w:r>
          </w:p>
        </w:tc>
        <w:tc>
          <w:tcPr>
            <w:tcW w:w="1678" w:type="dxa"/>
            <w:tcBorders>
              <w:top w:val="single" w:sz="4" w:space="0" w:color="000000"/>
              <w:left w:val="nil"/>
              <w:bottom w:val="nil"/>
              <w:right w:val="single" w:sz="4" w:space="0" w:color="000000"/>
            </w:tcBorders>
          </w:tcPr>
          <w:p w14:paraId="41CE9BBA"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206DF5C4" w14:textId="77777777" w:rsidTr="001D7B61">
        <w:trPr>
          <w:trHeight w:val="577"/>
        </w:trPr>
        <w:tc>
          <w:tcPr>
            <w:tcW w:w="2790" w:type="dxa"/>
            <w:gridSpan w:val="2"/>
            <w:tcBorders>
              <w:top w:val="nil"/>
              <w:left w:val="single" w:sz="4" w:space="0" w:color="000000"/>
              <w:bottom w:val="single" w:sz="4" w:space="0" w:color="000000"/>
              <w:right w:val="single" w:sz="4" w:space="0" w:color="000000"/>
            </w:tcBorders>
          </w:tcPr>
          <w:p w14:paraId="5D8B8FBD" w14:textId="77777777" w:rsidR="00510E6D" w:rsidRPr="00510E6D" w:rsidRDefault="00510E6D" w:rsidP="00510E6D">
            <w:pPr>
              <w:spacing w:line="259" w:lineRule="auto"/>
              <w:jc w:val="both"/>
              <w:rPr>
                <w:rFonts w:ascii="Times New Roman" w:hAnsi="Times New Roman" w:cs="Times New Roman"/>
                <w:color w:val="000000" w:themeColor="text1"/>
                <w:lang w:val="it-IT" w:eastAsia="en-IE"/>
              </w:rPr>
            </w:pPr>
            <w:r w:rsidRPr="00510E6D">
              <w:rPr>
                <w:rFonts w:ascii="Times New Roman" w:hAnsi="Times New Roman" w:cs="Times New Roman"/>
                <w:color w:val="000000" w:themeColor="text1"/>
                <w:sz w:val="20"/>
                <w:lang w:val="it-IT" w:eastAsia="en-IE"/>
              </w:rPr>
              <w:t>HR</w:t>
            </w:r>
            <w:r w:rsidRPr="00510E6D">
              <w:rPr>
                <w:rFonts w:ascii="Times New Roman" w:hAnsi="Times New Roman" w:cs="Times New Roman"/>
                <w:color w:val="000000" w:themeColor="text1"/>
                <w:sz w:val="20"/>
                <w:vertAlign w:val="subscript"/>
                <w:lang w:val="it-IT" w:eastAsia="en-IE"/>
              </w:rPr>
              <w:t>5</w:t>
            </w:r>
            <w:r w:rsidRPr="00510E6D">
              <w:rPr>
                <w:rFonts w:ascii="Times New Roman" w:hAnsi="Times New Roman" w:cs="Times New Roman"/>
                <w:color w:val="000000" w:themeColor="text1"/>
                <w:sz w:val="20"/>
                <w:lang w:val="it-IT" w:eastAsia="en-IE"/>
              </w:rPr>
              <w:t xml:space="preserve"> = 16 mL prod./ha (vegetative vigour) </w:t>
            </w:r>
          </w:p>
        </w:tc>
        <w:tc>
          <w:tcPr>
            <w:tcW w:w="5007" w:type="dxa"/>
            <w:gridSpan w:val="3"/>
            <w:tcBorders>
              <w:top w:val="nil"/>
              <w:left w:val="single" w:sz="4" w:space="0" w:color="000000"/>
              <w:bottom w:val="single" w:sz="4" w:space="0" w:color="000000"/>
              <w:right w:val="nil"/>
            </w:tcBorders>
          </w:tcPr>
          <w:p w14:paraId="14E23FDE" w14:textId="77777777" w:rsidR="001D7B61" w:rsidRPr="001D7B61" w:rsidRDefault="00510E6D" w:rsidP="00510E6D">
            <w:pPr>
              <w:spacing w:line="259" w:lineRule="auto"/>
              <w:ind w:right="2227"/>
              <w:rPr>
                <w:rFonts w:ascii="Times New Roman" w:hAnsi="Times New Roman" w:cs="Times New Roman"/>
                <w:b/>
                <w:color w:val="000000" w:themeColor="text1"/>
                <w:sz w:val="20"/>
                <w:lang w:val="en-IE" w:eastAsia="en-IE"/>
              </w:rPr>
            </w:pPr>
            <w:r w:rsidRPr="00510E6D">
              <w:rPr>
                <w:rFonts w:ascii="Times New Roman" w:hAnsi="Times New Roman" w:cs="Times New Roman"/>
                <w:b/>
                <w:color w:val="000000" w:themeColor="text1"/>
                <w:sz w:val="20"/>
                <w:lang w:val="en-IE" w:eastAsia="en-IE"/>
              </w:rPr>
              <w:t xml:space="preserve">criterion: TER ≥ 1 </w:t>
            </w:r>
          </w:p>
          <w:p w14:paraId="4E161D2D" w14:textId="048C493C" w:rsidR="00510E6D" w:rsidRPr="00510E6D" w:rsidRDefault="00510E6D" w:rsidP="00510E6D">
            <w:pPr>
              <w:spacing w:line="259" w:lineRule="auto"/>
              <w:ind w:right="2227"/>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criterion: TER ≥ 5* </w:t>
            </w:r>
          </w:p>
        </w:tc>
        <w:tc>
          <w:tcPr>
            <w:tcW w:w="1678" w:type="dxa"/>
            <w:tcBorders>
              <w:top w:val="nil"/>
              <w:left w:val="nil"/>
              <w:bottom w:val="single" w:sz="4" w:space="0" w:color="000000"/>
              <w:right w:val="single" w:sz="4" w:space="0" w:color="000000"/>
            </w:tcBorders>
          </w:tcPr>
          <w:p w14:paraId="416A272E" w14:textId="77777777" w:rsidR="00510E6D" w:rsidRPr="00510E6D" w:rsidRDefault="00510E6D" w:rsidP="00510E6D">
            <w:pPr>
              <w:spacing w:after="160" w:line="259" w:lineRule="auto"/>
              <w:rPr>
                <w:rFonts w:ascii="Times New Roman" w:hAnsi="Times New Roman" w:cs="Times New Roman"/>
                <w:color w:val="000000" w:themeColor="text1"/>
                <w:lang w:val="en-IE" w:eastAsia="en-IE"/>
              </w:rPr>
            </w:pPr>
          </w:p>
        </w:tc>
      </w:tr>
      <w:tr w:rsidR="00510E6D" w:rsidRPr="00510E6D" w14:paraId="34C8C031" w14:textId="77777777" w:rsidTr="001D7B61">
        <w:trPr>
          <w:trHeight w:val="353"/>
        </w:trPr>
        <w:tc>
          <w:tcPr>
            <w:tcW w:w="2790" w:type="dxa"/>
            <w:gridSpan w:val="2"/>
            <w:tcBorders>
              <w:top w:val="single" w:sz="4" w:space="0" w:color="000000"/>
              <w:left w:val="single" w:sz="4" w:space="0" w:color="000000"/>
              <w:bottom w:val="single" w:sz="4" w:space="0" w:color="000000"/>
              <w:right w:val="single" w:sz="4" w:space="0" w:color="000000"/>
            </w:tcBorders>
          </w:tcPr>
          <w:p w14:paraId="357A22D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299671C3"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b/>
                <w:color w:val="000000" w:themeColor="text1"/>
                <w:sz w:val="20"/>
                <w:lang w:val="en-IE" w:eastAsia="en-IE"/>
              </w:rPr>
              <w:t xml:space="preserve">0.96 </w:t>
            </w:r>
          </w:p>
        </w:tc>
        <w:tc>
          <w:tcPr>
            <w:tcW w:w="1668" w:type="dxa"/>
            <w:tcBorders>
              <w:top w:val="single" w:sz="4" w:space="0" w:color="000000"/>
              <w:left w:val="single" w:sz="4" w:space="0" w:color="000000"/>
              <w:bottom w:val="single" w:sz="4" w:space="0" w:color="000000"/>
              <w:right w:val="single" w:sz="4" w:space="0" w:color="000000"/>
            </w:tcBorders>
          </w:tcPr>
          <w:p w14:paraId="0B970469"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1.93</w:t>
            </w:r>
            <w:r w:rsidRPr="00510E6D">
              <w:rPr>
                <w:rFonts w:ascii="Times New Roman" w:hAnsi="Times New Roman" w:cs="Times New Roman"/>
                <w:b/>
                <w:color w:val="000000" w:themeColor="text1"/>
                <w:sz w:val="20"/>
                <w:lang w:val="en-IE" w:eastAsia="en-IE"/>
              </w:rPr>
              <w:t xml:space="preserve"> </w:t>
            </w:r>
          </w:p>
        </w:tc>
        <w:tc>
          <w:tcPr>
            <w:tcW w:w="1671" w:type="dxa"/>
            <w:tcBorders>
              <w:top w:val="single" w:sz="4" w:space="0" w:color="000000"/>
              <w:left w:val="single" w:sz="4" w:space="0" w:color="000000"/>
              <w:bottom w:val="single" w:sz="4" w:space="0" w:color="000000"/>
              <w:right w:val="single" w:sz="4" w:space="0" w:color="000000"/>
            </w:tcBorders>
          </w:tcPr>
          <w:p w14:paraId="3B90D6F5"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3.85 </w:t>
            </w:r>
          </w:p>
        </w:tc>
        <w:tc>
          <w:tcPr>
            <w:tcW w:w="1678" w:type="dxa"/>
            <w:tcBorders>
              <w:top w:val="single" w:sz="4" w:space="0" w:color="000000"/>
              <w:left w:val="single" w:sz="4" w:space="0" w:color="000000"/>
              <w:bottom w:val="single" w:sz="4" w:space="0" w:color="000000"/>
              <w:right w:val="single" w:sz="4" w:space="0" w:color="000000"/>
            </w:tcBorders>
          </w:tcPr>
          <w:p w14:paraId="3E93524A"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9.63* </w:t>
            </w:r>
          </w:p>
        </w:tc>
      </w:tr>
      <w:tr w:rsidR="00510E6D" w:rsidRPr="00510E6D" w14:paraId="722B5FA9" w14:textId="77777777" w:rsidTr="001D7B61">
        <w:trPr>
          <w:trHeight w:val="355"/>
        </w:trPr>
        <w:tc>
          <w:tcPr>
            <w:tcW w:w="2790" w:type="dxa"/>
            <w:gridSpan w:val="2"/>
            <w:tcBorders>
              <w:top w:val="single" w:sz="4" w:space="0" w:color="000000"/>
              <w:left w:val="single" w:sz="4" w:space="0" w:color="000000"/>
              <w:bottom w:val="single" w:sz="4" w:space="0" w:color="000000"/>
              <w:right w:val="single" w:sz="4" w:space="0" w:color="000000"/>
            </w:tcBorders>
          </w:tcPr>
          <w:p w14:paraId="1481F371"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5864EF25"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4.68 </w:t>
            </w:r>
          </w:p>
        </w:tc>
        <w:tc>
          <w:tcPr>
            <w:tcW w:w="1668" w:type="dxa"/>
            <w:tcBorders>
              <w:top w:val="single" w:sz="4" w:space="0" w:color="000000"/>
              <w:left w:val="single" w:sz="4" w:space="0" w:color="000000"/>
              <w:bottom w:val="single" w:sz="4" w:space="0" w:color="000000"/>
              <w:right w:val="single" w:sz="4" w:space="0" w:color="000000"/>
            </w:tcBorders>
          </w:tcPr>
          <w:p w14:paraId="33374804"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9.36* </w:t>
            </w:r>
          </w:p>
        </w:tc>
        <w:tc>
          <w:tcPr>
            <w:tcW w:w="1671" w:type="dxa"/>
            <w:tcBorders>
              <w:top w:val="single" w:sz="4" w:space="0" w:color="000000"/>
              <w:left w:val="single" w:sz="4" w:space="0" w:color="000000"/>
              <w:bottom w:val="single" w:sz="4" w:space="0" w:color="000000"/>
              <w:right w:val="single" w:sz="4" w:space="0" w:color="000000"/>
            </w:tcBorders>
          </w:tcPr>
          <w:p w14:paraId="6AD298AB"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18.71* </w:t>
            </w:r>
          </w:p>
        </w:tc>
        <w:tc>
          <w:tcPr>
            <w:tcW w:w="1678" w:type="dxa"/>
            <w:tcBorders>
              <w:top w:val="single" w:sz="4" w:space="0" w:color="000000"/>
              <w:left w:val="single" w:sz="4" w:space="0" w:color="000000"/>
              <w:bottom w:val="single" w:sz="4" w:space="0" w:color="000000"/>
              <w:right w:val="single" w:sz="4" w:space="0" w:color="000000"/>
            </w:tcBorders>
          </w:tcPr>
          <w:p w14:paraId="2C37C272"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46.78* </w:t>
            </w:r>
          </w:p>
        </w:tc>
      </w:tr>
      <w:tr w:rsidR="00510E6D" w:rsidRPr="00510E6D" w14:paraId="153BBA90" w14:textId="77777777" w:rsidTr="001D7B61">
        <w:trPr>
          <w:trHeight w:val="355"/>
        </w:trPr>
        <w:tc>
          <w:tcPr>
            <w:tcW w:w="2790" w:type="dxa"/>
            <w:gridSpan w:val="2"/>
            <w:tcBorders>
              <w:top w:val="single" w:sz="4" w:space="0" w:color="000000"/>
              <w:left w:val="single" w:sz="4" w:space="0" w:color="000000"/>
              <w:bottom w:val="single" w:sz="4" w:space="0" w:color="000000"/>
              <w:right w:val="single" w:sz="4" w:space="0" w:color="000000"/>
            </w:tcBorders>
          </w:tcPr>
          <w:p w14:paraId="0501C4D8"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2FE93C0E"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9.20* </w:t>
            </w:r>
          </w:p>
        </w:tc>
        <w:tc>
          <w:tcPr>
            <w:tcW w:w="1668" w:type="dxa"/>
            <w:tcBorders>
              <w:top w:val="single" w:sz="4" w:space="0" w:color="000000"/>
              <w:left w:val="single" w:sz="4" w:space="0" w:color="000000"/>
              <w:bottom w:val="single" w:sz="4" w:space="0" w:color="000000"/>
              <w:right w:val="single" w:sz="4" w:space="0" w:color="000000"/>
            </w:tcBorders>
          </w:tcPr>
          <w:p w14:paraId="21B1B7A9"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18.39* </w:t>
            </w:r>
          </w:p>
        </w:tc>
        <w:tc>
          <w:tcPr>
            <w:tcW w:w="1671" w:type="dxa"/>
            <w:tcBorders>
              <w:top w:val="single" w:sz="4" w:space="0" w:color="000000"/>
              <w:left w:val="single" w:sz="4" w:space="0" w:color="000000"/>
              <w:bottom w:val="single" w:sz="4" w:space="0" w:color="000000"/>
              <w:right w:val="single" w:sz="4" w:space="0" w:color="000000"/>
            </w:tcBorders>
          </w:tcPr>
          <w:p w14:paraId="39DF8851" w14:textId="77777777" w:rsidR="00510E6D" w:rsidRPr="00510E6D" w:rsidRDefault="00510E6D" w:rsidP="00510E6D">
            <w:pPr>
              <w:spacing w:line="259" w:lineRule="auto"/>
              <w:ind w:left="2"/>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36.78* </w:t>
            </w:r>
          </w:p>
        </w:tc>
        <w:tc>
          <w:tcPr>
            <w:tcW w:w="1678" w:type="dxa"/>
            <w:tcBorders>
              <w:top w:val="single" w:sz="4" w:space="0" w:color="000000"/>
              <w:left w:val="single" w:sz="4" w:space="0" w:color="000000"/>
              <w:bottom w:val="single" w:sz="4" w:space="0" w:color="000000"/>
              <w:right w:val="single" w:sz="4" w:space="0" w:color="000000"/>
            </w:tcBorders>
          </w:tcPr>
          <w:p w14:paraId="4F7D4E90" w14:textId="77777777" w:rsidR="00510E6D" w:rsidRPr="00510E6D" w:rsidRDefault="00510E6D" w:rsidP="00510E6D">
            <w:pPr>
              <w:spacing w:line="259" w:lineRule="auto"/>
              <w:rPr>
                <w:rFonts w:ascii="Times New Roman" w:hAnsi="Times New Roman" w:cs="Times New Roman"/>
                <w:color w:val="000000" w:themeColor="text1"/>
                <w:lang w:val="en-IE" w:eastAsia="en-IE"/>
              </w:rPr>
            </w:pPr>
            <w:r w:rsidRPr="00510E6D">
              <w:rPr>
                <w:rFonts w:ascii="Times New Roman" w:hAnsi="Times New Roman" w:cs="Times New Roman"/>
                <w:color w:val="000000" w:themeColor="text1"/>
                <w:sz w:val="20"/>
                <w:lang w:val="en-IE" w:eastAsia="en-IE"/>
              </w:rPr>
              <w:t xml:space="preserve">91.95* </w:t>
            </w:r>
          </w:p>
        </w:tc>
      </w:tr>
    </w:tbl>
    <w:p w14:paraId="376FEDD6" w14:textId="77777777" w:rsidR="001D7B61" w:rsidRPr="00960E7D" w:rsidRDefault="001D7B61" w:rsidP="001D7B61">
      <w:pPr>
        <w:jc w:val="both"/>
        <w:rPr>
          <w:sz w:val="18"/>
          <w:szCs w:val="18"/>
        </w:rPr>
      </w:pPr>
      <w:r w:rsidRPr="003D768D">
        <w:rPr>
          <w:sz w:val="18"/>
          <w:szCs w:val="18"/>
          <w:lang w:val="en-IE" w:eastAsia="en-IE"/>
        </w:rPr>
        <w:t xml:space="preserve">MAF: Multiple application factor; PER: Predicted environmental rates; TER: toxicity to exposure ratio. Criteria values shown in bold breach the relevant trigger of 1. </w:t>
      </w:r>
    </w:p>
    <w:p w14:paraId="5C03F585" w14:textId="77777777" w:rsidR="001D7B61" w:rsidRPr="00960E7D" w:rsidRDefault="001D7B61" w:rsidP="001D7B61">
      <w:pPr>
        <w:spacing w:after="26" w:line="248" w:lineRule="auto"/>
        <w:ind w:left="410" w:right="12" w:hanging="425"/>
        <w:jc w:val="both"/>
        <w:rPr>
          <w:color w:val="000000" w:themeColor="text1"/>
          <w:kern w:val="2"/>
          <w:sz w:val="18"/>
          <w:lang w:val="en-IE" w:eastAsia="en-IE"/>
          <w14:ligatures w14:val="standardContextual"/>
        </w:rPr>
      </w:pPr>
      <w:r w:rsidRPr="00960E7D">
        <w:rPr>
          <w:color w:val="000000" w:themeColor="text1"/>
          <w:kern w:val="2"/>
          <w:sz w:val="18"/>
          <w:lang w:val="en-IE" w:eastAsia="en-IE"/>
          <w14:ligatures w14:val="standardContextual"/>
        </w:rPr>
        <w:lastRenderedPageBreak/>
        <w:t>*TER&gt;5</w:t>
      </w:r>
    </w:p>
    <w:p w14:paraId="7CB96E4F" w14:textId="36EE7CD0" w:rsidR="003B7B2E" w:rsidRDefault="001D7B61" w:rsidP="001D7B61">
      <w:pPr>
        <w:spacing w:after="240"/>
        <w:rPr>
          <w:sz w:val="18"/>
          <w:szCs w:val="18"/>
          <w:lang w:val="en-US" w:eastAsia="en-IE"/>
        </w:rPr>
      </w:pPr>
      <w:r w:rsidRPr="00167AC0">
        <w:rPr>
          <w:sz w:val="18"/>
          <w:szCs w:val="18"/>
        </w:rPr>
        <w:t xml:space="preserve">+ </w:t>
      </w:r>
      <w:r w:rsidRPr="00167AC0">
        <w:rPr>
          <w:sz w:val="18"/>
          <w:szCs w:val="18"/>
          <w:lang w:eastAsia="en-IE"/>
        </w:rPr>
        <w:t xml:space="preserve">Data for Atlantis 12 OD. </w:t>
      </w:r>
      <w:r w:rsidRPr="00167AC0">
        <w:rPr>
          <w:sz w:val="18"/>
          <w:szCs w:val="18"/>
          <w:lang w:val="en-US" w:eastAsia="en-IE"/>
        </w:rPr>
        <w:t>054-01-05 is believed to be comparable to Atlantis 12 OD in all areas of the assessment (refer to dRR Part C for details of the composition</w:t>
      </w:r>
    </w:p>
    <w:p w14:paraId="54B4C74B" w14:textId="2BE24530" w:rsidR="001D7B61" w:rsidRPr="001D7B61" w:rsidRDefault="001D7B61" w:rsidP="001D7B61">
      <w:pPr>
        <w:pStyle w:val="RepLabel"/>
        <w:jc w:val="both"/>
        <w:rPr>
          <w:lang w:val="en-IE"/>
        </w:rPr>
      </w:pPr>
      <w:r w:rsidRPr="00960E7D">
        <w:t xml:space="preserve">Table </w:t>
      </w:r>
      <w:r w:rsidRPr="00960E7D">
        <w:fldChar w:fldCharType="begin"/>
      </w:r>
      <w:r w:rsidRPr="00960E7D">
        <w:instrText xml:space="preserve"> STYLEREF 2 \s </w:instrText>
      </w:r>
      <w:r w:rsidRPr="00960E7D">
        <w:fldChar w:fldCharType="separate"/>
      </w:r>
      <w:r w:rsidRPr="00960E7D">
        <w:rPr>
          <w:noProof/>
        </w:rPr>
        <w:t>9.10</w:t>
      </w:r>
      <w:r w:rsidRPr="00960E7D">
        <w:fldChar w:fldCharType="end"/>
      </w:r>
      <w:r w:rsidRPr="00960E7D">
        <w:noBreakHyphen/>
      </w:r>
      <w:r w:rsidR="002B47CC">
        <w:t>14</w:t>
      </w:r>
      <w:r w:rsidRPr="00960E7D">
        <w:t>:</w:t>
      </w:r>
      <w:r w:rsidRPr="00960E7D">
        <w:tab/>
      </w:r>
      <w:r>
        <w:t>Risk</w:t>
      </w:r>
      <w:r w:rsidRPr="00960E7D">
        <w:rPr>
          <w:lang w:val="en-IE"/>
        </w:rPr>
        <w:t xml:space="preserve"> assessment for non-target terrestrial plants considering risk mitigation (in-field no-spray buffer zones, and drift-reducing nozzles) based on the lowest HR5 - for the use of 054-01-05 in cereals:  Use group </w:t>
      </w:r>
      <w:r w:rsidR="00036676">
        <w:rPr>
          <w:lang w:val="en-IE"/>
        </w:rPr>
        <w:t xml:space="preserve">I </w:t>
      </w:r>
      <w:r w:rsidR="00360734">
        <w:rPr>
          <w:lang w:val="en-IE"/>
        </w:rPr>
        <w:t xml:space="preserve">(covering use group </w:t>
      </w:r>
      <w:r w:rsidR="002261F3">
        <w:rPr>
          <w:lang w:val="en-IE"/>
        </w:rPr>
        <w:t>J</w:t>
      </w:r>
      <w:r w:rsidR="00360734">
        <w:rPr>
          <w:lang w:val="en-IE"/>
        </w:rPr>
        <w:t>)</w:t>
      </w:r>
    </w:p>
    <w:tbl>
      <w:tblPr>
        <w:tblStyle w:val="TableGrid"/>
        <w:tblW w:w="9475" w:type="dxa"/>
        <w:tblInd w:w="-58" w:type="dxa"/>
        <w:tblCellMar>
          <w:top w:w="59" w:type="dxa"/>
          <w:left w:w="58" w:type="dxa"/>
          <w:right w:w="281" w:type="dxa"/>
        </w:tblCellMar>
        <w:tblLook w:val="04A0" w:firstRow="1" w:lastRow="0" w:firstColumn="1" w:lastColumn="0" w:noHBand="0" w:noVBand="1"/>
      </w:tblPr>
      <w:tblGrid>
        <w:gridCol w:w="1395"/>
        <w:gridCol w:w="1395"/>
        <w:gridCol w:w="1668"/>
        <w:gridCol w:w="1668"/>
        <w:gridCol w:w="1671"/>
        <w:gridCol w:w="1678"/>
      </w:tblGrid>
      <w:tr w:rsidR="00700237" w:rsidRPr="00700237" w14:paraId="38E0EFB6" w14:textId="77777777" w:rsidTr="00700237">
        <w:trPr>
          <w:trHeight w:val="352"/>
        </w:trPr>
        <w:tc>
          <w:tcPr>
            <w:tcW w:w="2790" w:type="dxa"/>
            <w:gridSpan w:val="2"/>
            <w:tcBorders>
              <w:top w:val="single" w:sz="4" w:space="0" w:color="000000"/>
              <w:left w:val="single" w:sz="4" w:space="0" w:color="000000"/>
              <w:bottom w:val="nil"/>
              <w:right w:val="single" w:sz="4" w:space="0" w:color="000000"/>
            </w:tcBorders>
          </w:tcPr>
          <w:p w14:paraId="50733DD8"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Intended use </w:t>
            </w:r>
          </w:p>
        </w:tc>
        <w:tc>
          <w:tcPr>
            <w:tcW w:w="5007" w:type="dxa"/>
            <w:gridSpan w:val="3"/>
            <w:tcBorders>
              <w:top w:val="single" w:sz="4" w:space="0" w:color="000000"/>
              <w:left w:val="single" w:sz="4" w:space="0" w:color="000000"/>
              <w:bottom w:val="nil"/>
              <w:right w:val="nil"/>
            </w:tcBorders>
          </w:tcPr>
          <w:p w14:paraId="70185F6F" w14:textId="4D2AF4FE"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Cereals, 1 x 0.5 L prod./ha (use group </w:t>
            </w:r>
            <w:r w:rsidR="00036676">
              <w:rPr>
                <w:rFonts w:ascii="Times New Roman" w:hAnsi="Times New Roman" w:cs="Times New Roman"/>
                <w:b/>
                <w:color w:val="000000" w:themeColor="text1"/>
                <w:sz w:val="20"/>
                <w:lang w:val="en-IE" w:eastAsia="en-IE"/>
              </w:rPr>
              <w:t>I</w:t>
            </w:r>
            <w:r w:rsidRPr="00700237">
              <w:rPr>
                <w:rFonts w:ascii="Times New Roman" w:hAnsi="Times New Roman" w:cs="Times New Roman"/>
                <w:b/>
                <w:color w:val="000000" w:themeColor="text1"/>
                <w:sz w:val="20"/>
                <w:lang w:val="en-IE" w:eastAsia="en-IE"/>
              </w:rPr>
              <w:t xml:space="preserve">) </w:t>
            </w:r>
          </w:p>
        </w:tc>
        <w:tc>
          <w:tcPr>
            <w:tcW w:w="1678" w:type="dxa"/>
            <w:tcBorders>
              <w:top w:val="single" w:sz="4" w:space="0" w:color="000000"/>
              <w:left w:val="nil"/>
              <w:bottom w:val="nil"/>
              <w:right w:val="single" w:sz="4" w:space="0" w:color="000000"/>
            </w:tcBorders>
          </w:tcPr>
          <w:p w14:paraId="7212089A"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74361CBE" w14:textId="77777777" w:rsidTr="00700237">
        <w:trPr>
          <w:trHeight w:val="347"/>
        </w:trPr>
        <w:tc>
          <w:tcPr>
            <w:tcW w:w="2790" w:type="dxa"/>
            <w:gridSpan w:val="2"/>
            <w:tcBorders>
              <w:top w:val="nil"/>
              <w:left w:val="single" w:sz="4" w:space="0" w:color="000000"/>
              <w:bottom w:val="nil"/>
              <w:right w:val="single" w:sz="4" w:space="0" w:color="000000"/>
            </w:tcBorders>
          </w:tcPr>
          <w:p w14:paraId="2858E505"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Active substance/product </w:t>
            </w:r>
          </w:p>
        </w:tc>
        <w:tc>
          <w:tcPr>
            <w:tcW w:w="5007" w:type="dxa"/>
            <w:gridSpan w:val="3"/>
            <w:tcBorders>
              <w:top w:val="nil"/>
              <w:left w:val="single" w:sz="4" w:space="0" w:color="000000"/>
              <w:bottom w:val="nil"/>
              <w:right w:val="nil"/>
            </w:tcBorders>
          </w:tcPr>
          <w:p w14:paraId="7556CABA" w14:textId="6ACD2B65" w:rsidR="00700237" w:rsidRPr="00700237" w:rsidRDefault="00700237" w:rsidP="00700237">
            <w:pPr>
              <w:spacing w:line="259" w:lineRule="auto"/>
              <w:rPr>
                <w:rFonts w:ascii="Times New Roman" w:hAnsi="Times New Roman" w:cs="Times New Roman"/>
                <w:color w:val="000000" w:themeColor="text1"/>
                <w:lang w:val="en-IE" w:eastAsia="en-IE"/>
              </w:rPr>
            </w:pPr>
            <w:r w:rsidRPr="009D1917">
              <w:rPr>
                <w:rFonts w:ascii="Times New Roman" w:hAnsi="Times New Roman" w:cs="Times New Roman"/>
                <w:color w:val="000000" w:themeColor="text1"/>
                <w:sz w:val="20"/>
                <w:lang w:val="en-IE" w:eastAsia="en-IE"/>
              </w:rPr>
              <w:t>054-01-05</w:t>
            </w:r>
            <w:r w:rsidRPr="009D1917">
              <w:rPr>
                <w:rFonts w:ascii="Times New Roman" w:hAnsi="Times New Roman" w:cs="Times New Roman"/>
                <w:color w:val="000000" w:themeColor="text1"/>
                <w:sz w:val="20"/>
                <w:vertAlign w:val="superscript"/>
                <w:lang w:val="en-IE" w:eastAsia="en-IE"/>
              </w:rPr>
              <w:t>+</w:t>
            </w:r>
          </w:p>
        </w:tc>
        <w:tc>
          <w:tcPr>
            <w:tcW w:w="1678" w:type="dxa"/>
            <w:tcBorders>
              <w:top w:val="nil"/>
              <w:left w:val="nil"/>
              <w:bottom w:val="nil"/>
              <w:right w:val="single" w:sz="4" w:space="0" w:color="000000"/>
            </w:tcBorders>
          </w:tcPr>
          <w:p w14:paraId="1DAC4094"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2D7FBDF5" w14:textId="77777777" w:rsidTr="00700237">
        <w:trPr>
          <w:trHeight w:val="342"/>
        </w:trPr>
        <w:tc>
          <w:tcPr>
            <w:tcW w:w="2790" w:type="dxa"/>
            <w:gridSpan w:val="2"/>
            <w:tcBorders>
              <w:top w:val="nil"/>
              <w:left w:val="single" w:sz="4" w:space="0" w:color="000000"/>
              <w:bottom w:val="nil"/>
              <w:right w:val="single" w:sz="4" w:space="0" w:color="000000"/>
            </w:tcBorders>
          </w:tcPr>
          <w:p w14:paraId="5AF9A0F4"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Application rate (mL/ha) </w:t>
            </w:r>
          </w:p>
        </w:tc>
        <w:tc>
          <w:tcPr>
            <w:tcW w:w="5007" w:type="dxa"/>
            <w:gridSpan w:val="3"/>
            <w:tcBorders>
              <w:top w:val="nil"/>
              <w:left w:val="single" w:sz="4" w:space="0" w:color="000000"/>
              <w:bottom w:val="nil"/>
              <w:right w:val="nil"/>
            </w:tcBorders>
          </w:tcPr>
          <w:p w14:paraId="35A09B44"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 × 500 </w:t>
            </w:r>
          </w:p>
        </w:tc>
        <w:tc>
          <w:tcPr>
            <w:tcW w:w="1678" w:type="dxa"/>
            <w:tcBorders>
              <w:top w:val="nil"/>
              <w:left w:val="nil"/>
              <w:bottom w:val="nil"/>
              <w:right w:val="single" w:sz="4" w:space="0" w:color="000000"/>
            </w:tcBorders>
          </w:tcPr>
          <w:p w14:paraId="6D714562"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045FF110" w14:textId="77777777" w:rsidTr="00700237">
        <w:trPr>
          <w:trHeight w:val="347"/>
        </w:trPr>
        <w:tc>
          <w:tcPr>
            <w:tcW w:w="2790" w:type="dxa"/>
            <w:gridSpan w:val="2"/>
            <w:tcBorders>
              <w:top w:val="nil"/>
              <w:left w:val="single" w:sz="4" w:space="0" w:color="000000"/>
              <w:bottom w:val="single" w:sz="4" w:space="0" w:color="000000"/>
              <w:right w:val="single" w:sz="4" w:space="0" w:color="000000"/>
            </w:tcBorders>
          </w:tcPr>
          <w:p w14:paraId="18A73580"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MAF </w:t>
            </w:r>
          </w:p>
        </w:tc>
        <w:tc>
          <w:tcPr>
            <w:tcW w:w="5007" w:type="dxa"/>
            <w:gridSpan w:val="3"/>
            <w:tcBorders>
              <w:top w:val="nil"/>
              <w:left w:val="single" w:sz="4" w:space="0" w:color="000000"/>
              <w:bottom w:val="single" w:sz="4" w:space="0" w:color="000000"/>
              <w:right w:val="nil"/>
            </w:tcBorders>
          </w:tcPr>
          <w:p w14:paraId="61BC2CA4"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1.0 </w:t>
            </w:r>
          </w:p>
        </w:tc>
        <w:tc>
          <w:tcPr>
            <w:tcW w:w="1678" w:type="dxa"/>
            <w:tcBorders>
              <w:top w:val="nil"/>
              <w:left w:val="nil"/>
              <w:bottom w:val="single" w:sz="4" w:space="0" w:color="000000"/>
              <w:right w:val="single" w:sz="4" w:space="0" w:color="000000"/>
            </w:tcBorders>
          </w:tcPr>
          <w:p w14:paraId="0B0971D0"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4A09BBB8" w14:textId="77777777" w:rsidTr="00700237">
        <w:trPr>
          <w:trHeight w:val="915"/>
        </w:trPr>
        <w:tc>
          <w:tcPr>
            <w:tcW w:w="1395" w:type="dxa"/>
            <w:tcBorders>
              <w:top w:val="single" w:sz="4" w:space="0" w:color="000000"/>
              <w:left w:val="single" w:sz="4" w:space="0" w:color="000000"/>
              <w:bottom w:val="single" w:sz="4" w:space="0" w:color="000000"/>
              <w:right w:val="single" w:sz="4" w:space="0" w:color="000000"/>
            </w:tcBorders>
          </w:tcPr>
          <w:p w14:paraId="6FAFA4A3"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Buffer strip (m) </w:t>
            </w:r>
          </w:p>
        </w:tc>
        <w:tc>
          <w:tcPr>
            <w:tcW w:w="1395" w:type="dxa"/>
            <w:tcBorders>
              <w:top w:val="single" w:sz="4" w:space="0" w:color="000000"/>
              <w:left w:val="single" w:sz="4" w:space="0" w:color="000000"/>
              <w:bottom w:val="single" w:sz="4" w:space="0" w:color="000000"/>
              <w:right w:val="single" w:sz="4" w:space="0" w:color="000000"/>
            </w:tcBorders>
          </w:tcPr>
          <w:p w14:paraId="404BF966"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Drift rate (%) </w:t>
            </w:r>
          </w:p>
        </w:tc>
        <w:tc>
          <w:tcPr>
            <w:tcW w:w="1668" w:type="dxa"/>
            <w:tcBorders>
              <w:top w:val="single" w:sz="4" w:space="0" w:color="000000"/>
              <w:left w:val="single" w:sz="4" w:space="0" w:color="000000"/>
              <w:bottom w:val="single" w:sz="4" w:space="0" w:color="000000"/>
              <w:right w:val="single" w:sz="4" w:space="0" w:color="000000"/>
            </w:tcBorders>
          </w:tcPr>
          <w:p w14:paraId="3DABA562"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PER</w:t>
            </w:r>
            <w:r w:rsidRPr="00700237">
              <w:rPr>
                <w:rFonts w:ascii="Times New Roman" w:hAnsi="Times New Roman" w:cs="Times New Roman"/>
                <w:b/>
                <w:color w:val="000000" w:themeColor="text1"/>
                <w:sz w:val="13"/>
                <w:lang w:val="en-IE" w:eastAsia="en-IE"/>
              </w:rPr>
              <w:t>off-field</w:t>
            </w:r>
            <w:r w:rsidRPr="00700237">
              <w:rPr>
                <w:rFonts w:ascii="Times New Roman" w:hAnsi="Times New Roman" w:cs="Times New Roman"/>
                <w:b/>
                <w:color w:val="000000" w:themeColor="text1"/>
                <w:sz w:val="20"/>
                <w:lang w:val="en-IE" w:eastAsia="en-IE"/>
              </w:rPr>
              <w:t xml:space="preserve"> (mL/ha) </w:t>
            </w:r>
          </w:p>
        </w:tc>
        <w:tc>
          <w:tcPr>
            <w:tcW w:w="1668" w:type="dxa"/>
            <w:tcBorders>
              <w:top w:val="single" w:sz="4" w:space="0" w:color="000000"/>
              <w:left w:val="single" w:sz="4" w:space="0" w:color="000000"/>
              <w:bottom w:val="single" w:sz="4" w:space="0" w:color="000000"/>
              <w:right w:val="single" w:sz="4" w:space="0" w:color="000000"/>
            </w:tcBorders>
            <w:vAlign w:val="center"/>
          </w:tcPr>
          <w:p w14:paraId="7CF46695"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PER</w:t>
            </w:r>
            <w:r w:rsidRPr="00700237">
              <w:rPr>
                <w:rFonts w:ascii="Times New Roman" w:hAnsi="Times New Roman" w:cs="Times New Roman"/>
                <w:b/>
                <w:color w:val="000000" w:themeColor="text1"/>
                <w:sz w:val="13"/>
                <w:lang w:val="en-IE" w:eastAsia="en-IE"/>
              </w:rPr>
              <w:t>off-field</w:t>
            </w:r>
            <w:r w:rsidRPr="00700237">
              <w:rPr>
                <w:rFonts w:ascii="Times New Roman" w:hAnsi="Times New Roman" w:cs="Times New Roman"/>
                <w:b/>
                <w:color w:val="000000" w:themeColor="text1"/>
                <w:sz w:val="20"/>
                <w:lang w:val="en-IE" w:eastAsia="en-IE"/>
              </w:rPr>
              <w:t xml:space="preserve"> </w:t>
            </w:r>
          </w:p>
          <w:p w14:paraId="471054FE"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50 % drift red. (mL/ha) </w:t>
            </w:r>
          </w:p>
        </w:tc>
        <w:tc>
          <w:tcPr>
            <w:tcW w:w="1671" w:type="dxa"/>
            <w:tcBorders>
              <w:top w:val="single" w:sz="4" w:space="0" w:color="000000"/>
              <w:left w:val="single" w:sz="4" w:space="0" w:color="000000"/>
              <w:bottom w:val="single" w:sz="4" w:space="0" w:color="000000"/>
              <w:right w:val="single" w:sz="4" w:space="0" w:color="000000"/>
            </w:tcBorders>
            <w:vAlign w:val="center"/>
          </w:tcPr>
          <w:p w14:paraId="58997FA5"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PER</w:t>
            </w:r>
            <w:r w:rsidRPr="00700237">
              <w:rPr>
                <w:rFonts w:ascii="Times New Roman" w:hAnsi="Times New Roman" w:cs="Times New Roman"/>
                <w:b/>
                <w:color w:val="000000" w:themeColor="text1"/>
                <w:sz w:val="13"/>
                <w:lang w:val="en-IE" w:eastAsia="en-IE"/>
              </w:rPr>
              <w:t>off-field</w:t>
            </w:r>
            <w:r w:rsidRPr="00700237">
              <w:rPr>
                <w:rFonts w:ascii="Times New Roman" w:hAnsi="Times New Roman" w:cs="Times New Roman"/>
                <w:b/>
                <w:color w:val="000000" w:themeColor="text1"/>
                <w:sz w:val="20"/>
                <w:lang w:val="en-IE" w:eastAsia="en-IE"/>
              </w:rPr>
              <w:t xml:space="preserve"> </w:t>
            </w:r>
          </w:p>
          <w:p w14:paraId="13C2C1F3"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75 % drift red. (mL/ha) </w:t>
            </w:r>
          </w:p>
        </w:tc>
        <w:tc>
          <w:tcPr>
            <w:tcW w:w="1678" w:type="dxa"/>
            <w:tcBorders>
              <w:top w:val="single" w:sz="4" w:space="0" w:color="000000"/>
              <w:left w:val="single" w:sz="4" w:space="0" w:color="000000"/>
              <w:bottom w:val="single" w:sz="4" w:space="0" w:color="000000"/>
              <w:right w:val="single" w:sz="4" w:space="0" w:color="000000"/>
            </w:tcBorders>
            <w:vAlign w:val="center"/>
          </w:tcPr>
          <w:p w14:paraId="3197350F"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PER</w:t>
            </w:r>
            <w:r w:rsidRPr="00700237">
              <w:rPr>
                <w:rFonts w:ascii="Times New Roman" w:hAnsi="Times New Roman" w:cs="Times New Roman"/>
                <w:b/>
                <w:color w:val="000000" w:themeColor="text1"/>
                <w:sz w:val="13"/>
                <w:lang w:val="en-IE" w:eastAsia="en-IE"/>
              </w:rPr>
              <w:t>off-field</w:t>
            </w:r>
            <w:r w:rsidRPr="00700237">
              <w:rPr>
                <w:rFonts w:ascii="Times New Roman" w:hAnsi="Times New Roman" w:cs="Times New Roman"/>
                <w:b/>
                <w:color w:val="000000" w:themeColor="text1"/>
                <w:sz w:val="20"/>
                <w:lang w:val="en-IE" w:eastAsia="en-IE"/>
              </w:rPr>
              <w:t xml:space="preserve"> </w:t>
            </w:r>
          </w:p>
          <w:p w14:paraId="10DB599E"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90 % drift red. (mL/ha) </w:t>
            </w:r>
          </w:p>
        </w:tc>
      </w:tr>
      <w:tr w:rsidR="00700237" w:rsidRPr="00700237" w14:paraId="2143C027" w14:textId="77777777" w:rsidTr="00700237">
        <w:trPr>
          <w:trHeight w:val="353"/>
        </w:trPr>
        <w:tc>
          <w:tcPr>
            <w:tcW w:w="1395" w:type="dxa"/>
            <w:tcBorders>
              <w:top w:val="single" w:sz="4" w:space="0" w:color="000000"/>
              <w:left w:val="single" w:sz="4" w:space="0" w:color="000000"/>
              <w:bottom w:val="single" w:sz="4" w:space="0" w:color="000000"/>
              <w:right w:val="single" w:sz="4" w:space="0" w:color="000000"/>
            </w:tcBorders>
          </w:tcPr>
          <w:p w14:paraId="727359F5"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no buffer </w:t>
            </w:r>
          </w:p>
        </w:tc>
        <w:tc>
          <w:tcPr>
            <w:tcW w:w="1395" w:type="dxa"/>
            <w:tcBorders>
              <w:top w:val="single" w:sz="4" w:space="0" w:color="000000"/>
              <w:left w:val="single" w:sz="4" w:space="0" w:color="000000"/>
              <w:bottom w:val="single" w:sz="4" w:space="0" w:color="000000"/>
              <w:right w:val="single" w:sz="4" w:space="0" w:color="000000"/>
            </w:tcBorders>
          </w:tcPr>
          <w:p w14:paraId="4E4EFD38"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2.77 </w:t>
            </w:r>
          </w:p>
        </w:tc>
        <w:tc>
          <w:tcPr>
            <w:tcW w:w="1668" w:type="dxa"/>
            <w:tcBorders>
              <w:top w:val="single" w:sz="4" w:space="0" w:color="000000"/>
              <w:left w:val="single" w:sz="4" w:space="0" w:color="000000"/>
              <w:bottom w:val="single" w:sz="4" w:space="0" w:color="000000"/>
              <w:right w:val="single" w:sz="4" w:space="0" w:color="000000"/>
            </w:tcBorders>
          </w:tcPr>
          <w:p w14:paraId="475538DE"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13.85 </w:t>
            </w:r>
          </w:p>
        </w:tc>
        <w:tc>
          <w:tcPr>
            <w:tcW w:w="1668" w:type="dxa"/>
            <w:tcBorders>
              <w:top w:val="single" w:sz="4" w:space="0" w:color="000000"/>
              <w:left w:val="single" w:sz="4" w:space="0" w:color="000000"/>
              <w:bottom w:val="single" w:sz="4" w:space="0" w:color="000000"/>
              <w:right w:val="single" w:sz="4" w:space="0" w:color="000000"/>
            </w:tcBorders>
          </w:tcPr>
          <w:p w14:paraId="2B73693A"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6.93 </w:t>
            </w:r>
          </w:p>
        </w:tc>
        <w:tc>
          <w:tcPr>
            <w:tcW w:w="1671" w:type="dxa"/>
            <w:tcBorders>
              <w:top w:val="single" w:sz="4" w:space="0" w:color="000000"/>
              <w:left w:val="single" w:sz="4" w:space="0" w:color="000000"/>
              <w:bottom w:val="single" w:sz="4" w:space="0" w:color="000000"/>
              <w:right w:val="single" w:sz="4" w:space="0" w:color="000000"/>
            </w:tcBorders>
          </w:tcPr>
          <w:p w14:paraId="0598A1FA"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3.46 </w:t>
            </w:r>
          </w:p>
        </w:tc>
        <w:tc>
          <w:tcPr>
            <w:tcW w:w="1678" w:type="dxa"/>
            <w:tcBorders>
              <w:top w:val="single" w:sz="4" w:space="0" w:color="000000"/>
              <w:left w:val="single" w:sz="4" w:space="0" w:color="000000"/>
              <w:bottom w:val="single" w:sz="4" w:space="0" w:color="000000"/>
              <w:right w:val="single" w:sz="4" w:space="0" w:color="000000"/>
            </w:tcBorders>
          </w:tcPr>
          <w:p w14:paraId="4B8AA75F"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1.39 </w:t>
            </w:r>
          </w:p>
        </w:tc>
      </w:tr>
      <w:tr w:rsidR="00700237" w:rsidRPr="00700237" w14:paraId="632F0104" w14:textId="77777777" w:rsidTr="00700237">
        <w:trPr>
          <w:trHeight w:val="355"/>
        </w:trPr>
        <w:tc>
          <w:tcPr>
            <w:tcW w:w="1395" w:type="dxa"/>
            <w:tcBorders>
              <w:top w:val="single" w:sz="4" w:space="0" w:color="000000"/>
              <w:left w:val="single" w:sz="4" w:space="0" w:color="000000"/>
              <w:bottom w:val="single" w:sz="4" w:space="0" w:color="000000"/>
              <w:right w:val="single" w:sz="4" w:space="0" w:color="000000"/>
            </w:tcBorders>
          </w:tcPr>
          <w:p w14:paraId="3F2F6D70"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5 m </w:t>
            </w:r>
          </w:p>
        </w:tc>
        <w:tc>
          <w:tcPr>
            <w:tcW w:w="1395" w:type="dxa"/>
            <w:tcBorders>
              <w:top w:val="single" w:sz="4" w:space="0" w:color="000000"/>
              <w:left w:val="single" w:sz="4" w:space="0" w:color="000000"/>
              <w:bottom w:val="single" w:sz="4" w:space="0" w:color="000000"/>
              <w:right w:val="single" w:sz="4" w:space="0" w:color="000000"/>
            </w:tcBorders>
          </w:tcPr>
          <w:p w14:paraId="1986304A"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0.57 </w:t>
            </w:r>
          </w:p>
        </w:tc>
        <w:tc>
          <w:tcPr>
            <w:tcW w:w="1668" w:type="dxa"/>
            <w:tcBorders>
              <w:top w:val="single" w:sz="4" w:space="0" w:color="000000"/>
              <w:left w:val="single" w:sz="4" w:space="0" w:color="000000"/>
              <w:bottom w:val="single" w:sz="4" w:space="0" w:color="000000"/>
              <w:right w:val="single" w:sz="4" w:space="0" w:color="000000"/>
            </w:tcBorders>
          </w:tcPr>
          <w:p w14:paraId="4BF74F1D"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2.85 </w:t>
            </w:r>
          </w:p>
        </w:tc>
        <w:tc>
          <w:tcPr>
            <w:tcW w:w="1668" w:type="dxa"/>
            <w:tcBorders>
              <w:top w:val="single" w:sz="4" w:space="0" w:color="000000"/>
              <w:left w:val="single" w:sz="4" w:space="0" w:color="000000"/>
              <w:bottom w:val="single" w:sz="4" w:space="0" w:color="000000"/>
              <w:right w:val="single" w:sz="4" w:space="0" w:color="000000"/>
            </w:tcBorders>
          </w:tcPr>
          <w:p w14:paraId="69A2E945"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1.43 </w:t>
            </w:r>
          </w:p>
        </w:tc>
        <w:tc>
          <w:tcPr>
            <w:tcW w:w="1671" w:type="dxa"/>
            <w:tcBorders>
              <w:top w:val="single" w:sz="4" w:space="0" w:color="000000"/>
              <w:left w:val="single" w:sz="4" w:space="0" w:color="000000"/>
              <w:bottom w:val="single" w:sz="4" w:space="0" w:color="000000"/>
              <w:right w:val="single" w:sz="4" w:space="0" w:color="000000"/>
            </w:tcBorders>
          </w:tcPr>
          <w:p w14:paraId="29DBDED3"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0.71 </w:t>
            </w:r>
          </w:p>
        </w:tc>
        <w:tc>
          <w:tcPr>
            <w:tcW w:w="1678" w:type="dxa"/>
            <w:tcBorders>
              <w:top w:val="single" w:sz="4" w:space="0" w:color="000000"/>
              <w:left w:val="single" w:sz="4" w:space="0" w:color="000000"/>
              <w:bottom w:val="single" w:sz="4" w:space="0" w:color="000000"/>
              <w:right w:val="single" w:sz="4" w:space="0" w:color="000000"/>
            </w:tcBorders>
          </w:tcPr>
          <w:p w14:paraId="7300078F"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0.29 </w:t>
            </w:r>
          </w:p>
        </w:tc>
      </w:tr>
      <w:tr w:rsidR="00700237" w:rsidRPr="00700237" w14:paraId="1B0E0BD5" w14:textId="77777777" w:rsidTr="00700237">
        <w:trPr>
          <w:trHeight w:val="353"/>
        </w:trPr>
        <w:tc>
          <w:tcPr>
            <w:tcW w:w="1395" w:type="dxa"/>
            <w:tcBorders>
              <w:top w:val="single" w:sz="4" w:space="0" w:color="000000"/>
              <w:left w:val="single" w:sz="4" w:space="0" w:color="000000"/>
              <w:bottom w:val="single" w:sz="4" w:space="0" w:color="000000"/>
              <w:right w:val="single" w:sz="4" w:space="0" w:color="000000"/>
            </w:tcBorders>
          </w:tcPr>
          <w:p w14:paraId="1D46F143"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10 m </w:t>
            </w:r>
          </w:p>
        </w:tc>
        <w:tc>
          <w:tcPr>
            <w:tcW w:w="1395" w:type="dxa"/>
            <w:tcBorders>
              <w:top w:val="single" w:sz="4" w:space="0" w:color="000000"/>
              <w:left w:val="single" w:sz="4" w:space="0" w:color="000000"/>
              <w:bottom w:val="single" w:sz="4" w:space="0" w:color="000000"/>
              <w:right w:val="single" w:sz="4" w:space="0" w:color="000000"/>
            </w:tcBorders>
          </w:tcPr>
          <w:p w14:paraId="45A26604"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0.29 </w:t>
            </w:r>
          </w:p>
        </w:tc>
        <w:tc>
          <w:tcPr>
            <w:tcW w:w="1668" w:type="dxa"/>
            <w:tcBorders>
              <w:top w:val="single" w:sz="4" w:space="0" w:color="000000"/>
              <w:left w:val="single" w:sz="4" w:space="0" w:color="000000"/>
              <w:bottom w:val="single" w:sz="4" w:space="0" w:color="000000"/>
              <w:right w:val="single" w:sz="4" w:space="0" w:color="000000"/>
            </w:tcBorders>
          </w:tcPr>
          <w:p w14:paraId="023076A8"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1.45 </w:t>
            </w:r>
          </w:p>
        </w:tc>
        <w:tc>
          <w:tcPr>
            <w:tcW w:w="1668" w:type="dxa"/>
            <w:tcBorders>
              <w:top w:val="single" w:sz="4" w:space="0" w:color="000000"/>
              <w:left w:val="single" w:sz="4" w:space="0" w:color="000000"/>
              <w:bottom w:val="single" w:sz="4" w:space="0" w:color="000000"/>
              <w:right w:val="single" w:sz="4" w:space="0" w:color="000000"/>
            </w:tcBorders>
          </w:tcPr>
          <w:p w14:paraId="1844BE49"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0.73 </w:t>
            </w:r>
          </w:p>
        </w:tc>
        <w:tc>
          <w:tcPr>
            <w:tcW w:w="1671" w:type="dxa"/>
            <w:tcBorders>
              <w:top w:val="single" w:sz="4" w:space="0" w:color="000000"/>
              <w:left w:val="single" w:sz="4" w:space="0" w:color="000000"/>
              <w:bottom w:val="single" w:sz="4" w:space="0" w:color="000000"/>
              <w:right w:val="single" w:sz="4" w:space="0" w:color="000000"/>
            </w:tcBorders>
          </w:tcPr>
          <w:p w14:paraId="2044B34A"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0.36 </w:t>
            </w:r>
          </w:p>
        </w:tc>
        <w:tc>
          <w:tcPr>
            <w:tcW w:w="1678" w:type="dxa"/>
            <w:tcBorders>
              <w:top w:val="single" w:sz="4" w:space="0" w:color="000000"/>
              <w:left w:val="single" w:sz="4" w:space="0" w:color="000000"/>
              <w:bottom w:val="single" w:sz="4" w:space="0" w:color="000000"/>
              <w:right w:val="single" w:sz="4" w:space="0" w:color="000000"/>
            </w:tcBorders>
          </w:tcPr>
          <w:p w14:paraId="069EF447"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0.15 </w:t>
            </w:r>
          </w:p>
        </w:tc>
      </w:tr>
      <w:tr w:rsidR="00700237" w:rsidRPr="00700237" w14:paraId="12D12195" w14:textId="77777777" w:rsidTr="00700237">
        <w:trPr>
          <w:trHeight w:val="342"/>
        </w:trPr>
        <w:tc>
          <w:tcPr>
            <w:tcW w:w="2790" w:type="dxa"/>
            <w:gridSpan w:val="2"/>
            <w:tcBorders>
              <w:top w:val="single" w:sz="4" w:space="0" w:color="000000"/>
              <w:left w:val="single" w:sz="4" w:space="0" w:color="000000"/>
              <w:bottom w:val="nil"/>
              <w:right w:val="single" w:sz="4" w:space="0" w:color="000000"/>
            </w:tcBorders>
          </w:tcPr>
          <w:p w14:paraId="04E89B29"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Toxicity value </w:t>
            </w:r>
          </w:p>
        </w:tc>
        <w:tc>
          <w:tcPr>
            <w:tcW w:w="5007" w:type="dxa"/>
            <w:gridSpan w:val="3"/>
            <w:tcBorders>
              <w:top w:val="single" w:sz="4" w:space="0" w:color="000000"/>
              <w:left w:val="single" w:sz="4" w:space="0" w:color="000000"/>
              <w:bottom w:val="nil"/>
              <w:right w:val="nil"/>
            </w:tcBorders>
          </w:tcPr>
          <w:p w14:paraId="6A9530E2"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TER </w:t>
            </w:r>
          </w:p>
        </w:tc>
        <w:tc>
          <w:tcPr>
            <w:tcW w:w="1678" w:type="dxa"/>
            <w:tcBorders>
              <w:top w:val="single" w:sz="4" w:space="0" w:color="000000"/>
              <w:left w:val="nil"/>
              <w:bottom w:val="nil"/>
              <w:right w:val="single" w:sz="4" w:space="0" w:color="000000"/>
            </w:tcBorders>
          </w:tcPr>
          <w:p w14:paraId="788148C2"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7C0D23F4" w14:textId="77777777" w:rsidTr="00700237">
        <w:trPr>
          <w:trHeight w:val="577"/>
        </w:trPr>
        <w:tc>
          <w:tcPr>
            <w:tcW w:w="2790" w:type="dxa"/>
            <w:gridSpan w:val="2"/>
            <w:tcBorders>
              <w:top w:val="nil"/>
              <w:left w:val="single" w:sz="4" w:space="0" w:color="000000"/>
              <w:bottom w:val="single" w:sz="4" w:space="0" w:color="000000"/>
              <w:right w:val="single" w:sz="4" w:space="0" w:color="000000"/>
            </w:tcBorders>
          </w:tcPr>
          <w:p w14:paraId="7C020234" w14:textId="77777777" w:rsidR="00700237" w:rsidRPr="00700237" w:rsidRDefault="00700237" w:rsidP="00700237">
            <w:pPr>
              <w:spacing w:line="259" w:lineRule="auto"/>
              <w:jc w:val="both"/>
              <w:rPr>
                <w:rFonts w:ascii="Times New Roman" w:hAnsi="Times New Roman" w:cs="Times New Roman"/>
                <w:color w:val="000000" w:themeColor="text1"/>
                <w:lang w:val="it-IT" w:eastAsia="en-IE"/>
              </w:rPr>
            </w:pPr>
            <w:r w:rsidRPr="00700237">
              <w:rPr>
                <w:rFonts w:ascii="Times New Roman" w:hAnsi="Times New Roman" w:cs="Times New Roman"/>
                <w:color w:val="000000" w:themeColor="text1"/>
                <w:sz w:val="20"/>
                <w:lang w:val="it-IT" w:eastAsia="en-IE"/>
              </w:rPr>
              <w:t>HR</w:t>
            </w:r>
            <w:r w:rsidRPr="00700237">
              <w:rPr>
                <w:rFonts w:ascii="Times New Roman" w:hAnsi="Times New Roman" w:cs="Times New Roman"/>
                <w:color w:val="000000" w:themeColor="text1"/>
                <w:sz w:val="20"/>
                <w:vertAlign w:val="subscript"/>
                <w:lang w:val="it-IT" w:eastAsia="en-IE"/>
              </w:rPr>
              <w:t>5</w:t>
            </w:r>
            <w:r w:rsidRPr="00700237">
              <w:rPr>
                <w:rFonts w:ascii="Times New Roman" w:hAnsi="Times New Roman" w:cs="Times New Roman"/>
                <w:color w:val="000000" w:themeColor="text1"/>
                <w:sz w:val="20"/>
                <w:lang w:val="it-IT" w:eastAsia="en-IE"/>
              </w:rPr>
              <w:t xml:space="preserve"> = 16 mL prod./ha (vegetative vigour) </w:t>
            </w:r>
          </w:p>
        </w:tc>
        <w:tc>
          <w:tcPr>
            <w:tcW w:w="5007" w:type="dxa"/>
            <w:gridSpan w:val="3"/>
            <w:tcBorders>
              <w:top w:val="nil"/>
              <w:left w:val="single" w:sz="4" w:space="0" w:color="000000"/>
              <w:bottom w:val="single" w:sz="4" w:space="0" w:color="000000"/>
              <w:right w:val="nil"/>
            </w:tcBorders>
          </w:tcPr>
          <w:p w14:paraId="360150D2" w14:textId="77777777" w:rsidR="00700237" w:rsidRPr="00700237" w:rsidRDefault="00700237" w:rsidP="00700237">
            <w:pPr>
              <w:spacing w:line="259" w:lineRule="auto"/>
              <w:ind w:right="2227"/>
              <w:rPr>
                <w:rFonts w:ascii="Times New Roman" w:hAnsi="Times New Roman" w:cs="Times New Roman"/>
                <w:b/>
                <w:color w:val="000000" w:themeColor="text1"/>
                <w:sz w:val="20"/>
                <w:lang w:val="en-IE" w:eastAsia="en-IE"/>
              </w:rPr>
            </w:pPr>
            <w:r w:rsidRPr="00700237">
              <w:rPr>
                <w:rFonts w:ascii="Times New Roman" w:hAnsi="Times New Roman" w:cs="Times New Roman"/>
                <w:b/>
                <w:color w:val="000000" w:themeColor="text1"/>
                <w:sz w:val="20"/>
                <w:lang w:val="en-IE" w:eastAsia="en-IE"/>
              </w:rPr>
              <w:t xml:space="preserve">criterion: TER ≥ 1 </w:t>
            </w:r>
          </w:p>
          <w:p w14:paraId="741B841E" w14:textId="18D4C7CA" w:rsidR="00700237" w:rsidRPr="00700237" w:rsidRDefault="00700237" w:rsidP="00700237">
            <w:pPr>
              <w:spacing w:line="259" w:lineRule="auto"/>
              <w:ind w:right="2227"/>
              <w:rPr>
                <w:rFonts w:ascii="Times New Roman" w:hAnsi="Times New Roman" w:cs="Times New Roman"/>
                <w:color w:val="000000" w:themeColor="text1"/>
                <w:lang w:val="en-IE" w:eastAsia="en-IE"/>
              </w:rPr>
            </w:pPr>
            <w:r w:rsidRPr="00700237">
              <w:rPr>
                <w:rFonts w:ascii="Times New Roman" w:hAnsi="Times New Roman" w:cs="Times New Roman"/>
                <w:b/>
                <w:color w:val="000000" w:themeColor="text1"/>
                <w:sz w:val="20"/>
                <w:lang w:val="en-IE" w:eastAsia="en-IE"/>
              </w:rPr>
              <w:t xml:space="preserve">criterion: TER ≥ 5* </w:t>
            </w:r>
          </w:p>
        </w:tc>
        <w:tc>
          <w:tcPr>
            <w:tcW w:w="1678" w:type="dxa"/>
            <w:tcBorders>
              <w:top w:val="nil"/>
              <w:left w:val="nil"/>
              <w:bottom w:val="single" w:sz="4" w:space="0" w:color="000000"/>
              <w:right w:val="single" w:sz="4" w:space="0" w:color="000000"/>
            </w:tcBorders>
          </w:tcPr>
          <w:p w14:paraId="5EA85D38" w14:textId="77777777" w:rsidR="00700237" w:rsidRPr="00700237" w:rsidRDefault="00700237" w:rsidP="00700237">
            <w:pPr>
              <w:spacing w:after="160" w:line="259" w:lineRule="auto"/>
              <w:rPr>
                <w:rFonts w:ascii="Times New Roman" w:hAnsi="Times New Roman" w:cs="Times New Roman"/>
                <w:color w:val="000000" w:themeColor="text1"/>
                <w:lang w:val="en-IE" w:eastAsia="en-IE"/>
              </w:rPr>
            </w:pPr>
          </w:p>
        </w:tc>
      </w:tr>
      <w:tr w:rsidR="00700237" w:rsidRPr="00700237" w14:paraId="3ABBECE3" w14:textId="77777777" w:rsidTr="00700237">
        <w:trPr>
          <w:trHeight w:val="353"/>
        </w:trPr>
        <w:tc>
          <w:tcPr>
            <w:tcW w:w="2790" w:type="dxa"/>
            <w:gridSpan w:val="2"/>
            <w:tcBorders>
              <w:top w:val="single" w:sz="4" w:space="0" w:color="000000"/>
              <w:left w:val="single" w:sz="4" w:space="0" w:color="000000"/>
              <w:bottom w:val="single" w:sz="4" w:space="0" w:color="000000"/>
              <w:right w:val="single" w:sz="4" w:space="0" w:color="000000"/>
            </w:tcBorders>
          </w:tcPr>
          <w:p w14:paraId="1F293616"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no buffer </w:t>
            </w:r>
          </w:p>
        </w:tc>
        <w:tc>
          <w:tcPr>
            <w:tcW w:w="1668" w:type="dxa"/>
            <w:tcBorders>
              <w:top w:val="single" w:sz="4" w:space="0" w:color="000000"/>
              <w:left w:val="single" w:sz="4" w:space="0" w:color="000000"/>
              <w:bottom w:val="single" w:sz="4" w:space="0" w:color="000000"/>
              <w:right w:val="single" w:sz="4" w:space="0" w:color="000000"/>
            </w:tcBorders>
          </w:tcPr>
          <w:p w14:paraId="0B0CB9F2"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1.16</w:t>
            </w:r>
            <w:r w:rsidRPr="00700237">
              <w:rPr>
                <w:rFonts w:ascii="Times New Roman" w:hAnsi="Times New Roman" w:cs="Times New Roman"/>
                <w:b/>
                <w:color w:val="000000" w:themeColor="text1"/>
                <w:sz w:val="20"/>
                <w:lang w:val="en-IE" w:eastAsia="en-IE"/>
              </w:rPr>
              <w:t xml:space="preserve"> </w:t>
            </w:r>
          </w:p>
        </w:tc>
        <w:tc>
          <w:tcPr>
            <w:tcW w:w="1668" w:type="dxa"/>
            <w:tcBorders>
              <w:top w:val="single" w:sz="4" w:space="0" w:color="000000"/>
              <w:left w:val="single" w:sz="4" w:space="0" w:color="000000"/>
              <w:bottom w:val="single" w:sz="4" w:space="0" w:color="000000"/>
              <w:right w:val="single" w:sz="4" w:space="0" w:color="000000"/>
            </w:tcBorders>
          </w:tcPr>
          <w:p w14:paraId="02462520"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2.31</w:t>
            </w:r>
            <w:r w:rsidRPr="00700237">
              <w:rPr>
                <w:rFonts w:ascii="Times New Roman" w:hAnsi="Times New Roman" w:cs="Times New Roman"/>
                <w:b/>
                <w:color w:val="000000" w:themeColor="text1"/>
                <w:sz w:val="20"/>
                <w:lang w:val="en-IE" w:eastAsia="en-IE"/>
              </w:rPr>
              <w:t xml:space="preserve"> </w:t>
            </w:r>
          </w:p>
        </w:tc>
        <w:tc>
          <w:tcPr>
            <w:tcW w:w="1671" w:type="dxa"/>
            <w:tcBorders>
              <w:top w:val="single" w:sz="4" w:space="0" w:color="000000"/>
              <w:left w:val="single" w:sz="4" w:space="0" w:color="000000"/>
              <w:bottom w:val="single" w:sz="4" w:space="0" w:color="000000"/>
              <w:right w:val="single" w:sz="4" w:space="0" w:color="000000"/>
            </w:tcBorders>
          </w:tcPr>
          <w:p w14:paraId="580AF68B"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4.62 </w:t>
            </w:r>
          </w:p>
        </w:tc>
        <w:tc>
          <w:tcPr>
            <w:tcW w:w="1678" w:type="dxa"/>
            <w:tcBorders>
              <w:top w:val="single" w:sz="4" w:space="0" w:color="000000"/>
              <w:left w:val="single" w:sz="4" w:space="0" w:color="000000"/>
              <w:bottom w:val="single" w:sz="4" w:space="0" w:color="000000"/>
              <w:right w:val="single" w:sz="4" w:space="0" w:color="000000"/>
            </w:tcBorders>
          </w:tcPr>
          <w:p w14:paraId="37A11C00"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11.55* </w:t>
            </w:r>
          </w:p>
        </w:tc>
      </w:tr>
      <w:tr w:rsidR="00700237" w:rsidRPr="00700237" w14:paraId="6FA9168C" w14:textId="77777777" w:rsidTr="00700237">
        <w:trPr>
          <w:trHeight w:val="355"/>
        </w:trPr>
        <w:tc>
          <w:tcPr>
            <w:tcW w:w="2790" w:type="dxa"/>
            <w:gridSpan w:val="2"/>
            <w:tcBorders>
              <w:top w:val="single" w:sz="4" w:space="0" w:color="000000"/>
              <w:left w:val="single" w:sz="4" w:space="0" w:color="000000"/>
              <w:bottom w:val="single" w:sz="4" w:space="0" w:color="000000"/>
              <w:right w:val="single" w:sz="4" w:space="0" w:color="000000"/>
            </w:tcBorders>
          </w:tcPr>
          <w:p w14:paraId="567BA5D7"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5 m </w:t>
            </w:r>
          </w:p>
        </w:tc>
        <w:tc>
          <w:tcPr>
            <w:tcW w:w="1668" w:type="dxa"/>
            <w:tcBorders>
              <w:top w:val="single" w:sz="4" w:space="0" w:color="000000"/>
              <w:left w:val="single" w:sz="4" w:space="0" w:color="000000"/>
              <w:bottom w:val="single" w:sz="4" w:space="0" w:color="000000"/>
              <w:right w:val="single" w:sz="4" w:space="0" w:color="000000"/>
            </w:tcBorders>
          </w:tcPr>
          <w:p w14:paraId="60962017"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5.61* </w:t>
            </w:r>
          </w:p>
        </w:tc>
        <w:tc>
          <w:tcPr>
            <w:tcW w:w="1668" w:type="dxa"/>
            <w:tcBorders>
              <w:top w:val="single" w:sz="4" w:space="0" w:color="000000"/>
              <w:left w:val="single" w:sz="4" w:space="0" w:color="000000"/>
              <w:bottom w:val="single" w:sz="4" w:space="0" w:color="000000"/>
              <w:right w:val="single" w:sz="4" w:space="0" w:color="000000"/>
            </w:tcBorders>
          </w:tcPr>
          <w:p w14:paraId="7A59FD46"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11.23* </w:t>
            </w:r>
          </w:p>
        </w:tc>
        <w:tc>
          <w:tcPr>
            <w:tcW w:w="1671" w:type="dxa"/>
            <w:tcBorders>
              <w:top w:val="single" w:sz="4" w:space="0" w:color="000000"/>
              <w:left w:val="single" w:sz="4" w:space="0" w:color="000000"/>
              <w:bottom w:val="single" w:sz="4" w:space="0" w:color="000000"/>
              <w:right w:val="single" w:sz="4" w:space="0" w:color="000000"/>
            </w:tcBorders>
          </w:tcPr>
          <w:p w14:paraId="69566E59"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22.46* </w:t>
            </w:r>
          </w:p>
        </w:tc>
        <w:tc>
          <w:tcPr>
            <w:tcW w:w="1678" w:type="dxa"/>
            <w:tcBorders>
              <w:top w:val="single" w:sz="4" w:space="0" w:color="000000"/>
              <w:left w:val="single" w:sz="4" w:space="0" w:color="000000"/>
              <w:bottom w:val="single" w:sz="4" w:space="0" w:color="000000"/>
              <w:right w:val="single" w:sz="4" w:space="0" w:color="000000"/>
            </w:tcBorders>
          </w:tcPr>
          <w:p w14:paraId="33D4395B"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56.14* </w:t>
            </w:r>
          </w:p>
        </w:tc>
      </w:tr>
      <w:tr w:rsidR="00700237" w:rsidRPr="00700237" w14:paraId="4A6CA6B3" w14:textId="77777777" w:rsidTr="00700237">
        <w:trPr>
          <w:trHeight w:val="353"/>
        </w:trPr>
        <w:tc>
          <w:tcPr>
            <w:tcW w:w="2790" w:type="dxa"/>
            <w:gridSpan w:val="2"/>
            <w:tcBorders>
              <w:top w:val="single" w:sz="4" w:space="0" w:color="000000"/>
              <w:left w:val="single" w:sz="4" w:space="0" w:color="000000"/>
              <w:bottom w:val="single" w:sz="4" w:space="0" w:color="000000"/>
              <w:right w:val="single" w:sz="4" w:space="0" w:color="000000"/>
            </w:tcBorders>
          </w:tcPr>
          <w:p w14:paraId="44D2E56E"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10 m </w:t>
            </w:r>
          </w:p>
        </w:tc>
        <w:tc>
          <w:tcPr>
            <w:tcW w:w="1668" w:type="dxa"/>
            <w:tcBorders>
              <w:top w:val="single" w:sz="4" w:space="0" w:color="000000"/>
              <w:left w:val="single" w:sz="4" w:space="0" w:color="000000"/>
              <w:bottom w:val="single" w:sz="4" w:space="0" w:color="000000"/>
              <w:right w:val="single" w:sz="4" w:space="0" w:color="000000"/>
            </w:tcBorders>
          </w:tcPr>
          <w:p w14:paraId="69B88E71"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11.03* </w:t>
            </w:r>
          </w:p>
        </w:tc>
        <w:tc>
          <w:tcPr>
            <w:tcW w:w="1668" w:type="dxa"/>
            <w:tcBorders>
              <w:top w:val="single" w:sz="4" w:space="0" w:color="000000"/>
              <w:left w:val="single" w:sz="4" w:space="0" w:color="000000"/>
              <w:bottom w:val="single" w:sz="4" w:space="0" w:color="000000"/>
              <w:right w:val="single" w:sz="4" w:space="0" w:color="000000"/>
            </w:tcBorders>
          </w:tcPr>
          <w:p w14:paraId="683D6AF3"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22.07* </w:t>
            </w:r>
          </w:p>
        </w:tc>
        <w:tc>
          <w:tcPr>
            <w:tcW w:w="1671" w:type="dxa"/>
            <w:tcBorders>
              <w:top w:val="single" w:sz="4" w:space="0" w:color="000000"/>
              <w:left w:val="single" w:sz="4" w:space="0" w:color="000000"/>
              <w:bottom w:val="single" w:sz="4" w:space="0" w:color="000000"/>
              <w:right w:val="single" w:sz="4" w:space="0" w:color="000000"/>
            </w:tcBorders>
          </w:tcPr>
          <w:p w14:paraId="173CEDAE" w14:textId="77777777" w:rsidR="00700237" w:rsidRPr="00700237" w:rsidRDefault="00700237" w:rsidP="00700237">
            <w:pPr>
              <w:spacing w:line="259" w:lineRule="auto"/>
              <w:ind w:left="2"/>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44.14* </w:t>
            </w:r>
          </w:p>
        </w:tc>
        <w:tc>
          <w:tcPr>
            <w:tcW w:w="1678" w:type="dxa"/>
            <w:tcBorders>
              <w:top w:val="single" w:sz="4" w:space="0" w:color="000000"/>
              <w:left w:val="single" w:sz="4" w:space="0" w:color="000000"/>
              <w:bottom w:val="single" w:sz="4" w:space="0" w:color="000000"/>
              <w:right w:val="single" w:sz="4" w:space="0" w:color="000000"/>
            </w:tcBorders>
          </w:tcPr>
          <w:p w14:paraId="1776FA4A" w14:textId="77777777" w:rsidR="00700237" w:rsidRPr="00700237" w:rsidRDefault="00700237" w:rsidP="00700237">
            <w:pPr>
              <w:spacing w:line="259" w:lineRule="auto"/>
              <w:rPr>
                <w:rFonts w:ascii="Times New Roman" w:hAnsi="Times New Roman" w:cs="Times New Roman"/>
                <w:color w:val="000000" w:themeColor="text1"/>
                <w:lang w:val="en-IE" w:eastAsia="en-IE"/>
              </w:rPr>
            </w:pPr>
            <w:r w:rsidRPr="00700237">
              <w:rPr>
                <w:rFonts w:ascii="Times New Roman" w:hAnsi="Times New Roman" w:cs="Times New Roman"/>
                <w:color w:val="000000" w:themeColor="text1"/>
                <w:sz w:val="20"/>
                <w:lang w:val="en-IE" w:eastAsia="en-IE"/>
              </w:rPr>
              <w:t xml:space="preserve">110.34* </w:t>
            </w:r>
          </w:p>
        </w:tc>
      </w:tr>
    </w:tbl>
    <w:p w14:paraId="6B04DCDE" w14:textId="77777777" w:rsidR="00700237" w:rsidRPr="00960E7D" w:rsidRDefault="00700237" w:rsidP="00700237">
      <w:pPr>
        <w:jc w:val="both"/>
        <w:rPr>
          <w:sz w:val="18"/>
          <w:szCs w:val="18"/>
        </w:rPr>
      </w:pPr>
      <w:r w:rsidRPr="003D768D">
        <w:rPr>
          <w:sz w:val="18"/>
          <w:szCs w:val="18"/>
          <w:lang w:val="en-IE" w:eastAsia="en-IE"/>
        </w:rPr>
        <w:t xml:space="preserve">MAF: Multiple application factor; PER: Predicted environmental rates; TER: toxicity to exposure ratio. Criteria values shown in bold breach the relevant trigger of 1. </w:t>
      </w:r>
    </w:p>
    <w:p w14:paraId="349A211E" w14:textId="77777777" w:rsidR="00700237" w:rsidRPr="00960E7D" w:rsidRDefault="00700237" w:rsidP="00700237">
      <w:pPr>
        <w:spacing w:after="26" w:line="248" w:lineRule="auto"/>
        <w:ind w:left="410" w:right="12" w:hanging="425"/>
        <w:jc w:val="both"/>
        <w:rPr>
          <w:color w:val="000000" w:themeColor="text1"/>
          <w:kern w:val="2"/>
          <w:sz w:val="18"/>
          <w:lang w:val="en-IE" w:eastAsia="en-IE"/>
          <w14:ligatures w14:val="standardContextual"/>
        </w:rPr>
      </w:pPr>
      <w:r w:rsidRPr="00960E7D">
        <w:rPr>
          <w:color w:val="000000" w:themeColor="text1"/>
          <w:kern w:val="2"/>
          <w:sz w:val="18"/>
          <w:lang w:val="en-IE" w:eastAsia="en-IE"/>
          <w14:ligatures w14:val="standardContextual"/>
        </w:rPr>
        <w:t>*TER&gt;5</w:t>
      </w:r>
    </w:p>
    <w:p w14:paraId="17F5481A" w14:textId="77777777" w:rsidR="00700237" w:rsidRDefault="00700237" w:rsidP="00700237">
      <w:pPr>
        <w:spacing w:after="240"/>
        <w:rPr>
          <w:sz w:val="18"/>
          <w:szCs w:val="18"/>
          <w:lang w:val="en-US" w:eastAsia="en-IE"/>
        </w:rPr>
      </w:pPr>
      <w:r w:rsidRPr="00167AC0">
        <w:rPr>
          <w:sz w:val="18"/>
          <w:szCs w:val="18"/>
        </w:rPr>
        <w:t xml:space="preserve">+ </w:t>
      </w:r>
      <w:r w:rsidRPr="00167AC0">
        <w:rPr>
          <w:sz w:val="18"/>
          <w:szCs w:val="18"/>
          <w:lang w:eastAsia="en-IE"/>
        </w:rPr>
        <w:t xml:space="preserve">Data for Atlantis 12 OD. </w:t>
      </w:r>
      <w:r w:rsidRPr="00167AC0">
        <w:rPr>
          <w:sz w:val="18"/>
          <w:szCs w:val="18"/>
          <w:lang w:val="en-US" w:eastAsia="en-IE"/>
        </w:rPr>
        <w:t>054-01-05 is believed to be comparable to Atlantis 12 OD in all areas of the assessment (refer to dRR Part C for details of the composition</w:t>
      </w:r>
    </w:p>
    <w:p w14:paraId="4E6E757C" w14:textId="77777777" w:rsidR="00D83B5C" w:rsidRPr="00D83B5C" w:rsidRDefault="00E6619D" w:rsidP="00E6619D">
      <w:pPr>
        <w:pStyle w:val="RepStandard"/>
        <w:spacing w:after="240"/>
      </w:pPr>
      <w:r w:rsidRPr="00D83B5C">
        <w:t>A</w:t>
      </w:r>
      <w:r w:rsidR="00D83B5C" w:rsidRPr="00D83B5C">
        <w:t>s requested by Poland, a</w:t>
      </w:r>
      <w:r w:rsidRPr="00D83B5C">
        <w:t xml:space="preserve"> trigger value of 1 has been considered in the probabilistic risk assessments above</w:t>
      </w:r>
      <w:r w:rsidR="00D83B5C" w:rsidRPr="00D83B5C">
        <w:t>,</w:t>
      </w:r>
      <w:r w:rsidR="00D83B5C" w:rsidRPr="00D83B5C">
        <w:rPr>
          <w:color w:val="000000"/>
          <w:kern w:val="2"/>
          <w:sz w:val="20"/>
          <w:lang w:val="en-IE" w:eastAsia="en-IE"/>
          <w14:ligatures w14:val="standardContextual"/>
        </w:rPr>
        <w:t xml:space="preserve"> </w:t>
      </w:r>
      <w:r w:rsidR="00D83B5C" w:rsidRPr="00D83B5C">
        <w:rPr>
          <w:lang w:val="en-IE"/>
        </w:rPr>
        <w:t>however it is noted that this is not a Central Zone harmonised position and other member states may consider the use of a different trigger value at National Registration.</w:t>
      </w:r>
    </w:p>
    <w:p w14:paraId="025D6F4C" w14:textId="33889E0A" w:rsidR="00E6619D" w:rsidRDefault="00D83B5C" w:rsidP="00E6619D">
      <w:pPr>
        <w:pStyle w:val="RepStandard"/>
        <w:spacing w:after="240"/>
      </w:pPr>
      <w:r w:rsidRPr="00D83B5C">
        <w:t xml:space="preserve">It </w:t>
      </w:r>
      <w:r w:rsidR="00E6619D" w:rsidRPr="00D83B5C">
        <w:t xml:space="preserve">is concluded that the use of the product will not produce unacceptable effects on terrestrial non-target plants growing near treated fields, when considering the following mitigation measures: </w:t>
      </w:r>
    </w:p>
    <w:p w14:paraId="4AE6C661" w14:textId="77777777" w:rsidR="002B47CC" w:rsidRPr="002B47CC" w:rsidRDefault="002B47CC" w:rsidP="002B47CC">
      <w:pPr>
        <w:widowControl w:val="0"/>
        <w:numPr>
          <w:ilvl w:val="0"/>
          <w:numId w:val="16"/>
        </w:numPr>
        <w:spacing w:line="259" w:lineRule="auto"/>
        <w:jc w:val="both"/>
      </w:pPr>
      <w:r w:rsidRPr="002B47CC">
        <w:t xml:space="preserve">a 5 m buffer zone, or alternatively 75% drift reducing spray nozzles for application rates 1 x 1.5 L product/ha (use group E) and 1.2 L prod/ha (use group F). </w:t>
      </w:r>
    </w:p>
    <w:p w14:paraId="12554877" w14:textId="77777777" w:rsidR="002B47CC" w:rsidRPr="002B47CC" w:rsidRDefault="002B47CC" w:rsidP="002B47CC">
      <w:pPr>
        <w:widowControl w:val="0"/>
        <w:numPr>
          <w:ilvl w:val="0"/>
          <w:numId w:val="16"/>
        </w:numPr>
        <w:spacing w:line="259" w:lineRule="auto"/>
        <w:jc w:val="both"/>
      </w:pPr>
      <w:r w:rsidRPr="002B47CC">
        <w:t xml:space="preserve">a 5 m buffer zone, or alternatively 50% drift reducing spray nozzles for application rates 1 x 1.0 L product/ha (use group G), and 1 x 0.6 L product/ha (use group H). </w:t>
      </w:r>
    </w:p>
    <w:p w14:paraId="6CC9ACCF" w14:textId="77777777" w:rsidR="002B47CC" w:rsidRPr="002B47CC" w:rsidRDefault="002B47CC" w:rsidP="002B47CC">
      <w:pPr>
        <w:widowControl w:val="0"/>
        <w:numPr>
          <w:ilvl w:val="0"/>
          <w:numId w:val="16"/>
        </w:numPr>
        <w:spacing w:line="259" w:lineRule="auto"/>
        <w:jc w:val="both"/>
      </w:pPr>
      <w:r w:rsidRPr="002B47CC">
        <w:t>No mitigation measures are needed for application rates 1 x 0.5 L product/ha (use group I), 1 x 0.45 L product/ha (use group J).</w:t>
      </w:r>
    </w:p>
    <w:p w14:paraId="1D19FED8" w14:textId="77777777" w:rsidR="00D526BE" w:rsidRPr="002B1114" w:rsidRDefault="00D526BE" w:rsidP="00AA32CE">
      <w:pPr>
        <w:pStyle w:val="Nagwek3"/>
      </w:pPr>
      <w:bookmarkStart w:id="821" w:name="_Toc412644039"/>
      <w:bookmarkStart w:id="822" w:name="_Toc413916883"/>
      <w:bookmarkStart w:id="823" w:name="_Toc413917025"/>
      <w:bookmarkStart w:id="824" w:name="_Toc413922086"/>
      <w:bookmarkStart w:id="825" w:name="_Toc413922575"/>
      <w:bookmarkStart w:id="826" w:name="_Toc413922679"/>
      <w:bookmarkStart w:id="827" w:name="_Toc414955316"/>
      <w:bookmarkStart w:id="828" w:name="_Toc415214623"/>
      <w:bookmarkStart w:id="829" w:name="_Toc415579236"/>
      <w:r w:rsidRPr="002B1114">
        <w:lastRenderedPageBreak/>
        <w:t>Overall conclusions</w:t>
      </w:r>
      <w:bookmarkEnd w:id="821"/>
      <w:bookmarkEnd w:id="822"/>
      <w:bookmarkEnd w:id="823"/>
      <w:bookmarkEnd w:id="824"/>
      <w:bookmarkEnd w:id="825"/>
      <w:bookmarkEnd w:id="826"/>
      <w:bookmarkEnd w:id="827"/>
      <w:bookmarkEnd w:id="828"/>
      <w:bookmarkEnd w:id="829"/>
    </w:p>
    <w:p w14:paraId="5DC5E349" w14:textId="77777777" w:rsidR="008E5919" w:rsidRDefault="008E5919" w:rsidP="008E5919">
      <w:pPr>
        <w:pStyle w:val="RepStandard"/>
        <w:spacing w:after="240"/>
      </w:pPr>
      <w:r w:rsidRPr="006205C5">
        <w:t xml:space="preserve">Based on probabilistic risk assessment it is concluded that the use of the product will not produce unacceptable effects on terrestrial non-target plants growing near treated fields, when considering the following mitigation measures: </w:t>
      </w:r>
    </w:p>
    <w:p w14:paraId="3E3F8910" w14:textId="77777777" w:rsidR="002B47CC" w:rsidRPr="002B47CC" w:rsidRDefault="002B47CC" w:rsidP="002B47CC">
      <w:pPr>
        <w:widowControl w:val="0"/>
        <w:numPr>
          <w:ilvl w:val="0"/>
          <w:numId w:val="16"/>
        </w:numPr>
        <w:spacing w:line="259" w:lineRule="auto"/>
        <w:jc w:val="both"/>
      </w:pPr>
      <w:r w:rsidRPr="002B47CC">
        <w:t xml:space="preserve">a 5 m buffer zone, or alternatively 75% drift reducing spray nozzles for application rates 1 x 1.5 L product/ha (use group E) and 1.2 L prod/ha (use group F). </w:t>
      </w:r>
    </w:p>
    <w:p w14:paraId="267A0AB9" w14:textId="77777777" w:rsidR="002B47CC" w:rsidRPr="002B47CC" w:rsidRDefault="002B47CC" w:rsidP="002B47CC">
      <w:pPr>
        <w:widowControl w:val="0"/>
        <w:numPr>
          <w:ilvl w:val="0"/>
          <w:numId w:val="16"/>
        </w:numPr>
        <w:spacing w:line="259" w:lineRule="auto"/>
        <w:jc w:val="both"/>
      </w:pPr>
      <w:r w:rsidRPr="002B47CC">
        <w:t xml:space="preserve">a 5 m buffer zone, or alternatively 50% drift reducing spray nozzles for application rates 1 x 1.0 L product/ha (use group G), and 1 x 0.6 L product/ha (use group H). </w:t>
      </w:r>
    </w:p>
    <w:p w14:paraId="06F57C55" w14:textId="47EDF7E5" w:rsidR="002B47CC" w:rsidRDefault="002B47CC" w:rsidP="002B47CC">
      <w:pPr>
        <w:widowControl w:val="0"/>
        <w:numPr>
          <w:ilvl w:val="0"/>
          <w:numId w:val="16"/>
        </w:numPr>
        <w:spacing w:after="240" w:line="259" w:lineRule="auto"/>
        <w:jc w:val="both"/>
      </w:pPr>
      <w:r w:rsidRPr="002B47CC">
        <w:t>No mitigation measures are needed for application rates 1 x 0.5 L product/ha (use group I), 1 x 0.45 L product/ha (use group J).</w:t>
      </w:r>
    </w:p>
    <w:p w14:paraId="5F8ABDFD" w14:textId="77777777" w:rsidR="008E5919" w:rsidRDefault="008E5919" w:rsidP="008E5919">
      <w:pPr>
        <w:pStyle w:val="RepStandard"/>
        <w:spacing w:after="240"/>
      </w:pPr>
      <w:r w:rsidRPr="002B47CC">
        <w:t xml:space="preserve">Based on deterministic risk assessment it is concluded that the use of the product will not produce unacceptable effects on terrestrial non-target plants growing near treated fields, when considering the following mitigation measures: </w:t>
      </w:r>
    </w:p>
    <w:p w14:paraId="24B832A7" w14:textId="77777777" w:rsidR="00C32DEE" w:rsidRPr="002B47CC" w:rsidRDefault="002B47CC" w:rsidP="002B47CC">
      <w:pPr>
        <w:numPr>
          <w:ilvl w:val="0"/>
          <w:numId w:val="17"/>
        </w:numPr>
        <w:spacing w:after="240" w:line="259" w:lineRule="auto"/>
        <w:contextualSpacing/>
        <w:jc w:val="both"/>
      </w:pPr>
      <w:r w:rsidRPr="002B47CC">
        <w:t xml:space="preserve">10m or alternatively a 5 m buffer with 50 % drift reducing spray nozzles for application rates 1 x 1.5 L product/ha (use group E), 1.2 L product/ha (use group F) and 1 x 1.0 L product/ha (use group G) or non-buffer zone with 90 % drift reduction nozzles for application 1.5L/ha, 1.2 L/ha and 1.0 L/ha. </w:t>
      </w:r>
    </w:p>
    <w:p w14:paraId="5EF91A9A" w14:textId="7EFE3887" w:rsidR="002B47CC" w:rsidRDefault="002B47CC" w:rsidP="008E5919">
      <w:pPr>
        <w:numPr>
          <w:ilvl w:val="0"/>
          <w:numId w:val="17"/>
        </w:numPr>
        <w:spacing w:after="240" w:line="259" w:lineRule="auto"/>
        <w:contextualSpacing/>
        <w:jc w:val="both"/>
      </w:pPr>
      <w:r w:rsidRPr="002B47CC">
        <w:t xml:space="preserve">5 m buffer zone, or alternatively 75% drift reducing spray nozzles for application 1 x 0.6 L product/ha (use group H), 1 x 0.5 L product/ha (use group I) and 1 x </w:t>
      </w:r>
      <w:r w:rsidR="00C1336C">
        <w:t>0.45 L product/ha (use group J).</w:t>
      </w:r>
    </w:p>
    <w:p w14:paraId="6924384B" w14:textId="77777777" w:rsidR="0026069E" w:rsidRDefault="0026069E" w:rsidP="0026069E">
      <w:pPr>
        <w:spacing w:after="240" w:line="259" w:lineRule="auto"/>
        <w:ind w:left="720"/>
        <w:contextualSpacing/>
        <w:jc w:val="both"/>
      </w:pPr>
    </w:p>
    <w:p w14:paraId="15818E87" w14:textId="77777777" w:rsidR="0026069E" w:rsidRDefault="0026069E" w:rsidP="0026069E">
      <w:pPr>
        <w:shd w:val="clear" w:color="auto" w:fill="BFBFBF"/>
        <w:spacing w:before="120"/>
        <w:ind w:left="360"/>
        <w:rPr>
          <w:b/>
        </w:rPr>
      </w:pPr>
      <w:r w:rsidRPr="0026069E">
        <w:rPr>
          <w:b/>
        </w:rPr>
        <w:t>Evaluator comments:</w:t>
      </w:r>
    </w:p>
    <w:p w14:paraId="22426751" w14:textId="77777777" w:rsidR="0026069E" w:rsidRDefault="0026069E" w:rsidP="0026069E">
      <w:pPr>
        <w:shd w:val="clear" w:color="auto" w:fill="BFBFBF"/>
        <w:spacing w:before="120"/>
        <w:ind w:left="360"/>
        <w:jc w:val="both"/>
        <w:rPr>
          <w:b/>
        </w:rPr>
      </w:pPr>
      <w:r w:rsidRPr="0026069E">
        <w:rPr>
          <w:b/>
        </w:rPr>
        <w:t>Effect on non-target terrestrial plants</w:t>
      </w:r>
    </w:p>
    <w:p w14:paraId="1AD9820E" w14:textId="77777777" w:rsidR="0026069E" w:rsidRDefault="0026069E" w:rsidP="0026069E">
      <w:pPr>
        <w:shd w:val="clear" w:color="auto" w:fill="BFBFBF"/>
        <w:spacing w:before="120"/>
        <w:ind w:left="360"/>
        <w:jc w:val="both"/>
        <w:rPr>
          <w:b/>
        </w:rPr>
      </w:pPr>
      <w:r w:rsidRPr="0026069E">
        <w:rPr>
          <w:lang w:val="en-US"/>
        </w:rPr>
        <w:t xml:space="preserve">No data is provided in support of the application for authorization of </w:t>
      </w:r>
      <w:r w:rsidRPr="007E359C">
        <w:t>Meso-Iodo OD-Life</w:t>
      </w:r>
      <w:r w:rsidRPr="0026069E">
        <w:rPr>
          <w:lang w:val="en-US"/>
        </w:rPr>
        <w:t xml:space="preserve">. The intended uses Product </w:t>
      </w:r>
      <w:r w:rsidRPr="0026069E">
        <w:rPr>
          <w:bCs/>
          <w:lang w:val="en-US"/>
        </w:rPr>
        <w:t xml:space="preserve">Atlantis 12 OD </w:t>
      </w:r>
      <w:r w:rsidRPr="0026069E">
        <w:rPr>
          <w:lang w:val="en-US"/>
        </w:rPr>
        <w:t xml:space="preserve">are within those considered acceptable for registration of </w:t>
      </w:r>
      <w:r w:rsidRPr="007E359C">
        <w:t>Meso-Iodo OD-Life</w:t>
      </w:r>
      <w:r>
        <w:t>.</w:t>
      </w:r>
      <w:r w:rsidRPr="0026069E">
        <w:rPr>
          <w:b/>
        </w:rPr>
        <w:t xml:space="preserve"> </w:t>
      </w:r>
      <w:r w:rsidRPr="0026069E">
        <w:rPr>
          <w:lang w:val="en-US"/>
        </w:rPr>
        <w:t>The risk assessment for non-target plants based on the endpoints from the studies performed on formulation of Atlantis 12 OD. The risk assessment is appropriate to be used for Meso-Iodo OD-Life. Use of Meso-Iodo OD-Life is not expected to pose risk to non-target plants</w:t>
      </w:r>
      <w:r w:rsidRPr="006205C5">
        <w:t xml:space="preserve">, when considering the </w:t>
      </w:r>
      <w:r>
        <w:t>appropriate</w:t>
      </w:r>
      <w:r w:rsidRPr="006205C5">
        <w:t xml:space="preserve"> mitigation measures</w:t>
      </w:r>
      <w:r w:rsidRPr="0026069E">
        <w:rPr>
          <w:lang w:val="en-US"/>
        </w:rPr>
        <w:t xml:space="preserve">. </w:t>
      </w:r>
      <w:r w:rsidRPr="000C0DD6">
        <w:t>considering the appropriate mitigation measures</w:t>
      </w:r>
      <w:r>
        <w:t>.</w:t>
      </w:r>
    </w:p>
    <w:p w14:paraId="30015C66" w14:textId="77777777" w:rsidR="00F3061D" w:rsidRPr="0093001E" w:rsidRDefault="0026069E" w:rsidP="00F3061D">
      <w:pPr>
        <w:shd w:val="clear" w:color="auto" w:fill="BFBFBF"/>
        <w:spacing w:before="120"/>
        <w:ind w:left="360"/>
        <w:jc w:val="both"/>
        <w:rPr>
          <w:b/>
          <w:strike/>
        </w:rPr>
      </w:pPr>
      <w:r w:rsidRPr="0093001E">
        <w:rPr>
          <w:b/>
          <w:strike/>
          <w:highlight w:val="green"/>
        </w:rPr>
        <w:t>The risk assessment for non-target plants with considering the appropriate mitigation measures should be considered by MSs level.</w:t>
      </w:r>
    </w:p>
    <w:p w14:paraId="3D79DAE2" w14:textId="1311A813" w:rsidR="0093001E" w:rsidRPr="0093001E" w:rsidRDefault="0093001E" w:rsidP="00F3061D">
      <w:pPr>
        <w:shd w:val="clear" w:color="auto" w:fill="BFBFBF"/>
        <w:spacing w:before="120"/>
        <w:ind w:left="360"/>
        <w:jc w:val="both"/>
        <w:rPr>
          <w:b/>
        </w:rPr>
      </w:pPr>
      <w:r w:rsidRPr="0093001E">
        <w:rPr>
          <w:b/>
          <w:highlight w:val="green"/>
        </w:rPr>
        <w:t>The risk assessment for non-target plants with considering the appropriate mitigation measures should be chosen by MSs considering their national conditions</w:t>
      </w:r>
      <w:r>
        <w:rPr>
          <w:b/>
        </w:rPr>
        <w:t>.</w:t>
      </w:r>
    </w:p>
    <w:p w14:paraId="0680834A" w14:textId="4C2DC5FF" w:rsidR="00F3061D" w:rsidRPr="00F3061D" w:rsidRDefault="00F3061D" w:rsidP="00F3061D">
      <w:pPr>
        <w:shd w:val="clear" w:color="auto" w:fill="BFBFBF"/>
        <w:spacing w:before="120"/>
        <w:ind w:left="360"/>
        <w:jc w:val="both"/>
        <w:rPr>
          <w:b/>
          <w:highlight w:val="green"/>
        </w:rPr>
      </w:pPr>
      <w:r w:rsidRPr="00F3061D">
        <w:rPr>
          <w:b/>
          <w:highlight w:val="green"/>
        </w:rPr>
        <w:t>April 2024 Updated after commenting period</w:t>
      </w:r>
      <w:r w:rsidR="0093001E">
        <w:rPr>
          <w:b/>
          <w:highlight w:val="green"/>
        </w:rPr>
        <w:t>.</w:t>
      </w:r>
    </w:p>
    <w:p w14:paraId="35CF7DFF" w14:textId="2895750B" w:rsidR="00F3061D" w:rsidRDefault="00F3061D" w:rsidP="00F3061D">
      <w:pPr>
        <w:shd w:val="clear" w:color="auto" w:fill="BFBFBF"/>
        <w:spacing w:before="120"/>
        <w:ind w:left="360"/>
        <w:jc w:val="both"/>
        <w:rPr>
          <w:i/>
        </w:rPr>
      </w:pPr>
      <w:r w:rsidRPr="00F3061D">
        <w:rPr>
          <w:i/>
          <w:highlight w:val="green"/>
        </w:rPr>
        <w:t>According to the DE comment: Please note that Member states agreed in the 4th central zone harmonisation meeting in September 2018 to report all effects and endpoints, including visual phytotoxic effects, in the study summary and in the core assessment. In addition, it is stated in EFSA Supporting P publication 2019:EN-1673 that phytotoxicity effects should be reported in the study summary and the ER50 based on visual injury/phytotoxicity should be calculated and considered for use in risk assessment. Therefore, please calculate and report ER</w:t>
      </w:r>
      <w:r w:rsidRPr="00F3061D">
        <w:rPr>
          <w:i/>
          <w:highlight w:val="green"/>
          <w:vertAlign w:val="subscript"/>
        </w:rPr>
        <w:t>50</w:t>
      </w:r>
      <w:r w:rsidRPr="00F3061D">
        <w:rPr>
          <w:i/>
          <w:highlight w:val="green"/>
        </w:rPr>
        <w:t xml:space="preserve"> values for visual phytotoxic effects for all vegetative vigour and seedling emergence tests used for risk assessment and subsequently consider them in risk assessment, if relevant. Please note that the refinement of the risk assessment using a probabilistic approach (SSD) based on biomass does not cover relevant effects on visual phytotoxicity”.</w:t>
      </w:r>
    </w:p>
    <w:p w14:paraId="3617819A" w14:textId="77777777" w:rsidR="003635F4" w:rsidRDefault="00F3061D" w:rsidP="003635F4">
      <w:pPr>
        <w:shd w:val="clear" w:color="auto" w:fill="BFBFBF"/>
        <w:spacing w:before="120"/>
        <w:ind w:left="360"/>
        <w:jc w:val="both"/>
        <w:rPr>
          <w:lang w:val="en-US"/>
        </w:rPr>
      </w:pPr>
      <w:r w:rsidRPr="00F3061D">
        <w:rPr>
          <w:b/>
          <w:highlight w:val="green"/>
        </w:rPr>
        <w:t>zRMS comment:</w:t>
      </w:r>
      <w:r w:rsidRPr="00F3061D">
        <w:rPr>
          <w:sz w:val="24"/>
          <w:szCs w:val="24"/>
          <w:highlight w:val="green"/>
          <w:lang w:val="en-US" w:eastAsia="el-GR"/>
        </w:rPr>
        <w:t xml:space="preserve"> </w:t>
      </w:r>
      <w:r w:rsidRPr="00F3061D">
        <w:rPr>
          <w:highlight w:val="green"/>
          <w:lang w:val="en-US"/>
        </w:rPr>
        <w:t>The risk assessment for non-target plants based on the endpoints from the studies performed on formulation of Atlantis 12 OD. The risk assessment is appropriate to be used for Meso-Iodo OD-Life. Use of Meso-Iodo OD-Life is not expected to pose risk to non-target plants</w:t>
      </w:r>
      <w:r w:rsidRPr="00F3061D">
        <w:rPr>
          <w:highlight w:val="green"/>
        </w:rPr>
        <w:t>, when con</w:t>
      </w:r>
      <w:r w:rsidRPr="00F3061D">
        <w:rPr>
          <w:highlight w:val="green"/>
        </w:rPr>
        <w:lastRenderedPageBreak/>
        <w:t>sidering the appropriate mitigation measures</w:t>
      </w:r>
      <w:r w:rsidRPr="00F3061D">
        <w:rPr>
          <w:highlight w:val="green"/>
          <w:lang w:val="en-US"/>
        </w:rPr>
        <w:t xml:space="preserve"> </w:t>
      </w:r>
      <w:r w:rsidRPr="00F3061D">
        <w:rPr>
          <w:highlight w:val="green"/>
        </w:rPr>
        <w:t xml:space="preserve">considering the appropriate mitigation measures. </w:t>
      </w:r>
      <w:r w:rsidRPr="00F3061D">
        <w:rPr>
          <w:highlight w:val="green"/>
          <w:lang w:val="en-US"/>
        </w:rPr>
        <w:t>In reference to phytotoxicity effects observed in the studies it should be noted that, in the case of Atlantis OD appropriate to be used for Meso-Iodo OD-Life, the highest phytotoxicity effects were assessed for radish in the vegetative vigour study. For this species, 44% phytotoxicity was rated for the rate of 23 ml prod./ha. The lowest ER</w:t>
      </w:r>
      <w:r w:rsidRPr="00F3061D">
        <w:rPr>
          <w:highlight w:val="green"/>
          <w:vertAlign w:val="subscript"/>
          <w:lang w:val="en-US"/>
        </w:rPr>
        <w:t xml:space="preserve">50 </w:t>
      </w:r>
      <w:r w:rsidRPr="00F3061D">
        <w:rPr>
          <w:highlight w:val="green"/>
          <w:lang w:val="en-US"/>
        </w:rPr>
        <w:t>for Atlantis OD is 27 ml prod./ha for sunflower shoot dry weight in the vegetative vigour test. Accordingly, an ER</w:t>
      </w:r>
      <w:r w:rsidRPr="00F3061D">
        <w:rPr>
          <w:highlight w:val="green"/>
          <w:vertAlign w:val="subscript"/>
          <w:lang w:val="en-US"/>
        </w:rPr>
        <w:t>50</w:t>
      </w:r>
      <w:r w:rsidRPr="00F3061D">
        <w:rPr>
          <w:highlight w:val="green"/>
          <w:lang w:val="en-US"/>
        </w:rPr>
        <w:t xml:space="preserve"> for phytotoxicity would be in the same range as the lowest ER</w:t>
      </w:r>
      <w:r w:rsidRPr="00F3061D">
        <w:rPr>
          <w:highlight w:val="green"/>
          <w:vertAlign w:val="subscript"/>
          <w:lang w:val="en-US"/>
        </w:rPr>
        <w:t>50</w:t>
      </w:r>
      <w:r w:rsidRPr="00F3061D">
        <w:rPr>
          <w:highlight w:val="green"/>
          <w:lang w:val="en-US"/>
        </w:rPr>
        <w:t xml:space="preserve"> for the vegetative endpoints. Due to the reasons mentioned above we agree that, the ER</w:t>
      </w:r>
      <w:r w:rsidRPr="00F3061D">
        <w:rPr>
          <w:highlight w:val="green"/>
          <w:vertAlign w:val="subscript"/>
          <w:lang w:val="en-US"/>
        </w:rPr>
        <w:t>50</w:t>
      </w:r>
      <w:r w:rsidRPr="00F3061D">
        <w:rPr>
          <w:highlight w:val="green"/>
          <w:lang w:val="en-US"/>
        </w:rPr>
        <w:t xml:space="preserve"> for vegetative endpoints should be chosen over a subjective ER</w:t>
      </w:r>
      <w:r w:rsidRPr="00F3061D">
        <w:rPr>
          <w:highlight w:val="green"/>
          <w:vertAlign w:val="subscript"/>
          <w:lang w:val="en-US"/>
        </w:rPr>
        <w:t xml:space="preserve">50 </w:t>
      </w:r>
      <w:r w:rsidRPr="00F3061D">
        <w:rPr>
          <w:highlight w:val="green"/>
          <w:lang w:val="en-US"/>
        </w:rPr>
        <w:t>for phytotoxicity.</w:t>
      </w:r>
    </w:p>
    <w:p w14:paraId="074BFA75" w14:textId="77777777" w:rsidR="0093001E" w:rsidRPr="0093001E" w:rsidRDefault="0093001E" w:rsidP="0093001E">
      <w:pPr>
        <w:shd w:val="clear" w:color="auto" w:fill="BFBFBF"/>
        <w:spacing w:before="120"/>
        <w:ind w:left="360"/>
        <w:jc w:val="both"/>
        <w:rPr>
          <w:b/>
        </w:rPr>
      </w:pPr>
      <w:r w:rsidRPr="0093001E">
        <w:rPr>
          <w:b/>
          <w:highlight w:val="green"/>
        </w:rPr>
        <w:t>The risk assessment for non-target plants with considering the appropriate mitigation measures should be chosen by MSs considering their national conditions</w:t>
      </w:r>
      <w:r>
        <w:rPr>
          <w:b/>
        </w:rPr>
        <w:t>.</w:t>
      </w:r>
    </w:p>
    <w:p w14:paraId="712F9E7C" w14:textId="6D7644D3" w:rsidR="00745384" w:rsidRPr="0093001E" w:rsidRDefault="00745384" w:rsidP="0093001E">
      <w:pPr>
        <w:shd w:val="clear" w:color="auto" w:fill="BFBFBF"/>
        <w:spacing w:before="120"/>
        <w:ind w:left="360"/>
        <w:jc w:val="both"/>
        <w:rPr>
          <w:b/>
        </w:rPr>
      </w:pPr>
      <w:r w:rsidRPr="00745384">
        <w:rPr>
          <w:i/>
          <w:highlight w:val="green"/>
        </w:rPr>
        <w:t>According to the DE comment</w:t>
      </w:r>
      <w:r w:rsidRPr="00745384">
        <w:rPr>
          <w:highlight w:val="green"/>
          <w:lang w:val="el-GR"/>
        </w:rPr>
        <w:t>: Please note that DE does not support the use of an AF of 1 in a risk assessment based on species sensitivity distributions (SSD) when there are doubts about its reliability or representativeness or when the derived HR5 is not protective. According to the terrestrial guidance document (SANCO/10329/2002), a probabilistic risk assessment based on HR5 values from an SSD is assumed to be protective if this method is applicable based on the underlying data. Requirements for the derivation of a reliable HR5 (from SSD) were presented on CZHW 2022. Please provide the data to conclude on the reliability of the SSD-HR5 derived for the use in the NTTP risk assessment.</w:t>
      </w:r>
    </w:p>
    <w:p w14:paraId="1124165E" w14:textId="4ADFEC1D" w:rsidR="00745384" w:rsidRPr="00745384" w:rsidRDefault="00745384" w:rsidP="00745384">
      <w:pPr>
        <w:shd w:val="clear" w:color="auto" w:fill="BFBFBF"/>
        <w:spacing w:before="120"/>
        <w:ind w:left="360"/>
        <w:jc w:val="both"/>
        <w:rPr>
          <w:highlight w:val="green"/>
          <w:lang w:val="el-GR"/>
        </w:rPr>
      </w:pPr>
      <w:r w:rsidRPr="00745384">
        <w:rPr>
          <w:highlight w:val="green"/>
          <w:lang w:val="el-GR"/>
        </w:rPr>
        <w:t>Looking at table 9.10-1, at least the requirement for the range of ER50 used to construct the SSD is not met in this case. The ranges for seedling emergence (64 -760 mL product / ha) and vegetative viguor (27 – 385 mL product / ha) clearly outrange the criterium of “range of ER50 are within a factor of 100”. Therefore, please dismiss the SSD approach in the core assessment and use instead the deterministic approach to address the low protectivity of the SSD outcome. In our opinion a not-reliable HR5 used in combination with an assessment factor of 1 result in a low protection level, which will not be acceptable for national authorization in Germany when Meso-Iodo OD-Life is used according to the GAP.</w:t>
      </w:r>
    </w:p>
    <w:p w14:paraId="04AA9286" w14:textId="77777777" w:rsidR="00745384" w:rsidRPr="00745384" w:rsidRDefault="00745384" w:rsidP="00745384">
      <w:pPr>
        <w:shd w:val="clear" w:color="auto" w:fill="BFBFBF"/>
        <w:spacing w:before="120"/>
        <w:ind w:left="360"/>
        <w:jc w:val="both"/>
        <w:rPr>
          <w:highlight w:val="green"/>
          <w:lang w:val="el-GR"/>
        </w:rPr>
      </w:pPr>
    </w:p>
    <w:p w14:paraId="78FF5B27" w14:textId="744BE8BF" w:rsidR="00745384" w:rsidRPr="00745384" w:rsidRDefault="00745384" w:rsidP="00745384">
      <w:pPr>
        <w:shd w:val="clear" w:color="auto" w:fill="BFBFBF"/>
        <w:spacing w:before="120"/>
        <w:ind w:left="360"/>
        <w:jc w:val="both"/>
        <w:rPr>
          <w:b/>
          <w:highlight w:val="green"/>
        </w:rPr>
      </w:pPr>
      <w:r w:rsidRPr="00745384">
        <w:rPr>
          <w:b/>
          <w:highlight w:val="green"/>
        </w:rPr>
        <w:t>zRMS comment:</w:t>
      </w:r>
      <w:r w:rsidRPr="00745384">
        <w:rPr>
          <w:highlight w:val="green"/>
        </w:rPr>
        <w:t xml:space="preserve"> zRMS-PL is of the opinion that TER criterion in the probabilistic approach should be considered at MSs level.</w:t>
      </w:r>
      <w:r w:rsidRPr="00745384">
        <w:rPr>
          <w:b/>
          <w:highlight w:val="green"/>
        </w:rPr>
        <w:t xml:space="preserve"> </w:t>
      </w:r>
      <w:r w:rsidRPr="00745384">
        <w:rPr>
          <w:highlight w:val="green"/>
        </w:rPr>
        <w:t xml:space="preserve">The risk mitigation measures for Meso-Iodo OD-Life with  HR50 value of 16 ml product/ha (the </w:t>
      </w:r>
      <w:r>
        <w:rPr>
          <w:highlight w:val="green"/>
        </w:rPr>
        <w:t>worst case</w:t>
      </w:r>
      <w:r w:rsidRPr="00745384">
        <w:rPr>
          <w:highlight w:val="green"/>
        </w:rPr>
        <w:t xml:space="preserve">) and trigger of 5 are provided below (deterministic risk assessment): </w:t>
      </w:r>
    </w:p>
    <w:p w14:paraId="7758D9A8" w14:textId="7E92DAD8" w:rsidR="00745384" w:rsidRPr="00745384" w:rsidRDefault="00745384" w:rsidP="00745384">
      <w:pPr>
        <w:shd w:val="clear" w:color="auto" w:fill="BFBFBF"/>
        <w:spacing w:before="120"/>
        <w:ind w:left="360"/>
        <w:jc w:val="both"/>
        <w:rPr>
          <w:highlight w:val="green"/>
        </w:rPr>
      </w:pPr>
      <w:r w:rsidRPr="00745384">
        <w:rPr>
          <w:highlight w:val="green"/>
        </w:rPr>
        <w:t>•</w:t>
      </w:r>
      <w:r w:rsidRPr="00745384">
        <w:rPr>
          <w:highlight w:val="green"/>
        </w:rPr>
        <w:tab/>
        <w:t xml:space="preserve">a 5 m buffer zone with 75% drift reducing spray nozzles or alternatively 10 m buffer zone with 50% </w:t>
      </w:r>
      <w:r>
        <w:rPr>
          <w:highlight w:val="green"/>
        </w:rPr>
        <w:t>drift</w:t>
      </w:r>
      <w:r w:rsidRPr="00745384">
        <w:rPr>
          <w:highlight w:val="green"/>
        </w:rPr>
        <w:t xml:space="preserve"> reducing spray nozzels  for application rates 1 x 1.5 L product/ha (use group E) and 1.2 L prod/ha (use group F)</w:t>
      </w:r>
    </w:p>
    <w:p w14:paraId="26A2F0DA" w14:textId="77777777" w:rsidR="00745384" w:rsidRPr="00745384" w:rsidRDefault="00745384" w:rsidP="00745384">
      <w:pPr>
        <w:shd w:val="clear" w:color="auto" w:fill="BFBFBF"/>
        <w:spacing w:before="120"/>
        <w:ind w:left="360"/>
        <w:jc w:val="both"/>
        <w:rPr>
          <w:highlight w:val="green"/>
        </w:rPr>
      </w:pPr>
      <w:r w:rsidRPr="00745384">
        <w:rPr>
          <w:highlight w:val="green"/>
        </w:rPr>
        <w:t>•</w:t>
      </w:r>
      <w:r w:rsidRPr="00745384">
        <w:rPr>
          <w:highlight w:val="green"/>
        </w:rPr>
        <w:tab/>
        <w:t>a 5 m buffer zone with 50% drift reducing spray nozzles for application rates 1 x 1.0 L product/ha (use group G), 1 x 0.9 L product/ha (use group H) and 1 x 0.6 L prod/ha (use group I) or no buffer zone with 90% drift reduction nozzels or alternatively 10 meter buffer zone</w:t>
      </w:r>
    </w:p>
    <w:p w14:paraId="6B6E8338" w14:textId="5BA202B2" w:rsidR="00745384" w:rsidRPr="00745384" w:rsidRDefault="00745384" w:rsidP="00745384">
      <w:pPr>
        <w:shd w:val="clear" w:color="auto" w:fill="BFBFBF"/>
        <w:spacing w:before="120"/>
        <w:ind w:left="360"/>
        <w:jc w:val="both"/>
        <w:rPr>
          <w:highlight w:val="green"/>
        </w:rPr>
      </w:pPr>
      <w:r w:rsidRPr="00745384">
        <w:rPr>
          <w:highlight w:val="green"/>
        </w:rPr>
        <w:t>•</w:t>
      </w:r>
      <w:r w:rsidRPr="00745384">
        <w:rPr>
          <w:highlight w:val="green"/>
        </w:rPr>
        <w:tab/>
        <w:t>a 5 meter buffer zone or  no buffer zone with 90% drift reduction nozzels for application 0.5 L/ha.</w:t>
      </w:r>
    </w:p>
    <w:p w14:paraId="08D40EA8" w14:textId="77777777" w:rsidR="0093001E" w:rsidRPr="0093001E" w:rsidRDefault="0093001E" w:rsidP="0093001E">
      <w:pPr>
        <w:shd w:val="clear" w:color="auto" w:fill="BFBFBF"/>
        <w:spacing w:before="120"/>
        <w:ind w:left="360"/>
        <w:jc w:val="both"/>
        <w:rPr>
          <w:b/>
        </w:rPr>
      </w:pPr>
      <w:bookmarkStart w:id="830" w:name="_Toc399487296"/>
      <w:bookmarkStart w:id="831" w:name="_Ref405399810"/>
      <w:bookmarkStart w:id="832" w:name="_Toc412644040"/>
      <w:bookmarkStart w:id="833" w:name="_Toc413916884"/>
      <w:bookmarkStart w:id="834" w:name="_Toc413917026"/>
      <w:bookmarkStart w:id="835" w:name="_Toc413922087"/>
      <w:bookmarkStart w:id="836" w:name="_Toc413922576"/>
      <w:bookmarkStart w:id="837" w:name="_Toc413922680"/>
      <w:bookmarkStart w:id="838" w:name="_Toc414955317"/>
      <w:bookmarkStart w:id="839" w:name="_Toc415214624"/>
      <w:bookmarkStart w:id="840" w:name="_Toc415579237"/>
      <w:r w:rsidRPr="0093001E">
        <w:rPr>
          <w:b/>
          <w:highlight w:val="green"/>
        </w:rPr>
        <w:t>The risk assessment for non-target plants with considering the appropriate mitigation measures should be chosen by MSs considering their national conditions</w:t>
      </w:r>
      <w:r>
        <w:rPr>
          <w:b/>
        </w:rPr>
        <w:t>.</w:t>
      </w:r>
    </w:p>
    <w:p w14:paraId="043D20DF" w14:textId="77777777" w:rsidR="00D526BE" w:rsidRPr="002B1114" w:rsidRDefault="00D526BE" w:rsidP="00AA32CE">
      <w:pPr>
        <w:pStyle w:val="Nagwek2"/>
      </w:pPr>
      <w:r w:rsidRPr="002B1114">
        <w:t>Effects on other terrestrial organisms (flora and fauna) (KCP 10.7)</w:t>
      </w:r>
      <w:bookmarkEnd w:id="830"/>
      <w:bookmarkEnd w:id="831"/>
      <w:bookmarkEnd w:id="832"/>
      <w:bookmarkEnd w:id="833"/>
      <w:bookmarkEnd w:id="834"/>
      <w:bookmarkEnd w:id="835"/>
      <w:bookmarkEnd w:id="836"/>
      <w:bookmarkEnd w:id="837"/>
      <w:bookmarkEnd w:id="838"/>
      <w:bookmarkEnd w:id="839"/>
      <w:bookmarkEnd w:id="840"/>
    </w:p>
    <w:p w14:paraId="275A39F0" w14:textId="0B8FDDEA" w:rsidR="00EF5BD6" w:rsidRPr="00D310CB" w:rsidRDefault="00D310CB" w:rsidP="00D310CB">
      <w:pPr>
        <w:spacing w:after="5" w:line="247" w:lineRule="auto"/>
        <w:ind w:left="-5" w:hanging="10"/>
        <w:jc w:val="both"/>
        <w:rPr>
          <w:color w:val="000000"/>
          <w:kern w:val="2"/>
          <w:lang w:eastAsia="en-IE"/>
          <w14:ligatures w14:val="standardContextual"/>
        </w:rPr>
      </w:pPr>
      <w:r w:rsidRPr="00D310CB">
        <w:rPr>
          <w:color w:val="000000"/>
          <w:kern w:val="2"/>
          <w:lang w:eastAsia="en-IE"/>
          <w14:ligatures w14:val="standardContextual"/>
        </w:rPr>
        <w:t xml:space="preserve">No further information is available or considered to be necessary. </w:t>
      </w:r>
    </w:p>
    <w:p w14:paraId="4B6D79D0" w14:textId="77777777" w:rsidR="00D526BE" w:rsidRPr="002B1114" w:rsidRDefault="00D526BE" w:rsidP="00AA32CE">
      <w:pPr>
        <w:pStyle w:val="Nagwek2"/>
      </w:pPr>
      <w:bookmarkStart w:id="841" w:name="_Toc399487297"/>
      <w:bookmarkStart w:id="842" w:name="_Toc412644041"/>
      <w:bookmarkStart w:id="843" w:name="_Toc413916885"/>
      <w:bookmarkStart w:id="844" w:name="_Toc413917027"/>
      <w:bookmarkStart w:id="845" w:name="_Toc413922088"/>
      <w:bookmarkStart w:id="846" w:name="_Toc413922577"/>
      <w:bookmarkStart w:id="847" w:name="_Toc413922681"/>
      <w:bookmarkStart w:id="848" w:name="_Toc414955318"/>
      <w:bookmarkStart w:id="849" w:name="_Toc415214625"/>
      <w:bookmarkStart w:id="850" w:name="_Toc415579238"/>
      <w:r w:rsidRPr="002B1114">
        <w:t>Monitoring data (KCP 10.8)</w:t>
      </w:r>
      <w:bookmarkEnd w:id="841"/>
      <w:bookmarkEnd w:id="842"/>
      <w:bookmarkEnd w:id="843"/>
      <w:bookmarkEnd w:id="844"/>
      <w:bookmarkEnd w:id="845"/>
      <w:bookmarkEnd w:id="846"/>
      <w:bookmarkEnd w:id="847"/>
      <w:bookmarkEnd w:id="848"/>
      <w:bookmarkEnd w:id="849"/>
      <w:bookmarkEnd w:id="850"/>
    </w:p>
    <w:p w14:paraId="56298731" w14:textId="054D08D8" w:rsidR="00EF5BD6" w:rsidRPr="00D310CB" w:rsidRDefault="00D310CB" w:rsidP="00D310CB">
      <w:pPr>
        <w:spacing w:after="5" w:line="247" w:lineRule="auto"/>
        <w:ind w:left="-5" w:hanging="10"/>
        <w:jc w:val="both"/>
        <w:rPr>
          <w:color w:val="000000"/>
          <w:kern w:val="2"/>
          <w:lang w:eastAsia="en-IE"/>
          <w14:ligatures w14:val="standardContextual"/>
        </w:rPr>
      </w:pPr>
      <w:r w:rsidRPr="00D310CB">
        <w:rPr>
          <w:color w:val="000000"/>
          <w:kern w:val="2"/>
          <w:lang w:eastAsia="en-IE"/>
          <w14:ligatures w14:val="standardContextual"/>
        </w:rPr>
        <w:t xml:space="preserve">No further information is available or considered to be necessary. </w:t>
      </w:r>
    </w:p>
    <w:p w14:paraId="79A26A43" w14:textId="2FC8129B" w:rsidR="00D526BE" w:rsidRDefault="00D526BE" w:rsidP="00071CD0">
      <w:pPr>
        <w:pStyle w:val="Nagwek2"/>
      </w:pPr>
      <w:bookmarkStart w:id="851" w:name="_Toc399487301"/>
      <w:bookmarkStart w:id="852" w:name="_Toc412644042"/>
      <w:bookmarkStart w:id="853" w:name="_Toc413916886"/>
      <w:bookmarkStart w:id="854" w:name="_Toc413917028"/>
      <w:bookmarkStart w:id="855" w:name="_Toc413922089"/>
      <w:bookmarkStart w:id="856" w:name="_Toc413922578"/>
      <w:bookmarkStart w:id="857" w:name="_Toc413922682"/>
      <w:bookmarkStart w:id="858" w:name="_Toc414955319"/>
      <w:bookmarkStart w:id="859" w:name="_Toc415214626"/>
      <w:bookmarkStart w:id="860" w:name="_Toc415579239"/>
      <w:r w:rsidRPr="002B1114">
        <w:lastRenderedPageBreak/>
        <w:t>Classification and Labelling</w:t>
      </w:r>
      <w:bookmarkEnd w:id="851"/>
      <w:bookmarkEnd w:id="852"/>
      <w:bookmarkEnd w:id="853"/>
      <w:bookmarkEnd w:id="854"/>
      <w:bookmarkEnd w:id="855"/>
      <w:bookmarkEnd w:id="856"/>
      <w:bookmarkEnd w:id="857"/>
      <w:bookmarkEnd w:id="858"/>
      <w:bookmarkEnd w:id="859"/>
      <w:bookmarkEnd w:id="860"/>
    </w:p>
    <w:p w14:paraId="01E18F52" w14:textId="244673C9" w:rsidR="00EB2E9D" w:rsidRDefault="00EE77FC" w:rsidP="00EE77FC">
      <w:pPr>
        <w:pStyle w:val="RepStandard"/>
        <w:spacing w:after="240"/>
      </w:pPr>
      <w:r>
        <w:t>The classification and labelling proposed for 054-01-05 is in line with that proposed for the reference product Atlantis 12 O</w:t>
      </w:r>
      <w:r w:rsidR="00EB2E9D">
        <w:t xml:space="preserve">D. </w:t>
      </w:r>
      <w:r w:rsidR="00EB2E9D" w:rsidRPr="00EB2E9D">
        <w:t>The applicant considers product 054-01-05 to be comparable, if not identical, to the reference product Atlantis 12 OD (authorisation number R-98/2009) of Bayer AG. Therefore, the applicant requests identical classification to that of Atlantis 12 OD. Please refer to Part B</w:t>
      </w:r>
      <w:r w:rsidR="00EB2E9D">
        <w:t>9</w:t>
      </w:r>
      <w:r w:rsidR="00EB2E9D" w:rsidRPr="00EB2E9D">
        <w:t xml:space="preserve"> Section </w:t>
      </w:r>
      <w:r w:rsidR="00EB2E9D">
        <w:t>9.13</w:t>
      </w:r>
      <w:r w:rsidR="00EB2E9D" w:rsidRPr="00EB2E9D">
        <w:t xml:space="preserve"> ‘</w:t>
      </w:r>
      <w:r w:rsidR="00EB2E9D">
        <w:t>Ecot</w:t>
      </w:r>
      <w:r w:rsidR="00EB2E9D" w:rsidRPr="00EB2E9D">
        <w:t>oxicological Evaluation of Plant Protection Product’ of the Atlantis 12 OD re-registration report submitted by Bayer AG for further information</w:t>
      </w:r>
    </w:p>
    <w:p w14:paraId="0DC7257F" w14:textId="35AE1618" w:rsidR="00EE77FC" w:rsidRDefault="00EE77FC" w:rsidP="00EE77FC">
      <w:pPr>
        <w:pStyle w:val="RepStandard"/>
        <w:spacing w:after="240"/>
      </w:pPr>
      <w:r>
        <w:t>According to the criteria given in Regulation (EC) No 1272/2008 of the European Parliament and of the Council of 16 December 2008, the following classification and labelling with regard to ecotoxicological data is proposed for the preparation:</w:t>
      </w:r>
    </w:p>
    <w:tbl>
      <w:tblPr>
        <w:tblW w:w="500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2813"/>
        <w:gridCol w:w="6535"/>
      </w:tblGrid>
      <w:tr w:rsidR="00EE77FC" w:rsidRPr="00EE77FC" w14:paraId="722496E1" w14:textId="77777777" w:rsidTr="002F7498">
        <w:tc>
          <w:tcPr>
            <w:tcW w:w="2850" w:type="dxa"/>
            <w:shd w:val="clear" w:color="auto" w:fill="auto"/>
          </w:tcPr>
          <w:p w14:paraId="042E4D7D" w14:textId="77777777" w:rsidR="00EE77FC" w:rsidRPr="00EE77FC" w:rsidRDefault="00EE77FC" w:rsidP="00EE77FC">
            <w:pPr>
              <w:keepNext/>
              <w:widowControl w:val="0"/>
              <w:rPr>
                <w:noProof/>
                <w:sz w:val="20"/>
                <w:szCs w:val="20"/>
              </w:rPr>
            </w:pPr>
            <w:r w:rsidRPr="00EE77FC">
              <w:rPr>
                <w:noProof/>
                <w:sz w:val="20"/>
                <w:szCs w:val="20"/>
              </w:rPr>
              <w:t>Hazard class(es), categories</w:t>
            </w:r>
          </w:p>
        </w:tc>
        <w:tc>
          <w:tcPr>
            <w:tcW w:w="6622" w:type="dxa"/>
            <w:shd w:val="clear" w:color="auto" w:fill="auto"/>
          </w:tcPr>
          <w:p w14:paraId="7F5F5E71" w14:textId="77777777" w:rsidR="00EE77FC" w:rsidRPr="00EE77FC" w:rsidRDefault="00EE77FC" w:rsidP="00EE77FC">
            <w:pPr>
              <w:keepNext/>
              <w:widowControl w:val="0"/>
              <w:tabs>
                <w:tab w:val="left" w:pos="720"/>
              </w:tabs>
              <w:rPr>
                <w:noProof/>
                <w:sz w:val="20"/>
                <w:szCs w:val="20"/>
              </w:rPr>
            </w:pPr>
            <w:r w:rsidRPr="00EE77FC">
              <w:rPr>
                <w:noProof/>
                <w:sz w:val="20"/>
                <w:szCs w:val="20"/>
              </w:rPr>
              <w:t>Aquatic Acute: Category 1</w:t>
            </w:r>
          </w:p>
          <w:p w14:paraId="08B7116F" w14:textId="77777777" w:rsidR="00EE77FC" w:rsidRPr="00EE77FC" w:rsidRDefault="00EE77FC" w:rsidP="00EE77FC">
            <w:pPr>
              <w:keepNext/>
              <w:widowControl w:val="0"/>
              <w:tabs>
                <w:tab w:val="left" w:pos="720"/>
              </w:tabs>
              <w:rPr>
                <w:noProof/>
                <w:sz w:val="20"/>
                <w:szCs w:val="20"/>
                <w:highlight w:val="yellow"/>
              </w:rPr>
            </w:pPr>
            <w:r w:rsidRPr="00EE77FC">
              <w:rPr>
                <w:noProof/>
                <w:sz w:val="20"/>
                <w:szCs w:val="20"/>
              </w:rPr>
              <w:t>Aquatic Chronic: Category 1</w:t>
            </w:r>
          </w:p>
        </w:tc>
      </w:tr>
      <w:tr w:rsidR="00EE77FC" w:rsidRPr="00EE77FC" w14:paraId="75F4A7AF" w14:textId="77777777" w:rsidTr="002F7498">
        <w:tc>
          <w:tcPr>
            <w:tcW w:w="2850" w:type="dxa"/>
            <w:shd w:val="clear" w:color="auto" w:fill="auto"/>
          </w:tcPr>
          <w:p w14:paraId="00BD217D" w14:textId="77777777" w:rsidR="00EE77FC" w:rsidRPr="00EE77FC" w:rsidRDefault="00EE77FC" w:rsidP="00EE77FC">
            <w:pPr>
              <w:keepNext/>
              <w:widowControl w:val="0"/>
              <w:rPr>
                <w:noProof/>
                <w:sz w:val="20"/>
                <w:szCs w:val="20"/>
              </w:rPr>
            </w:pPr>
            <w:r w:rsidRPr="00EE77FC">
              <w:rPr>
                <w:noProof/>
                <w:sz w:val="20"/>
                <w:szCs w:val="20"/>
              </w:rPr>
              <w:t>Hazard pictograms or Code(s) for hazard pictogram(s)</w:t>
            </w:r>
          </w:p>
        </w:tc>
        <w:tc>
          <w:tcPr>
            <w:tcW w:w="6622" w:type="dxa"/>
            <w:shd w:val="clear" w:color="auto" w:fill="auto"/>
          </w:tcPr>
          <w:p w14:paraId="72BA73AD" w14:textId="77777777" w:rsidR="00EE77FC" w:rsidRPr="00EE77FC" w:rsidRDefault="00EE77FC" w:rsidP="00EE77FC">
            <w:pPr>
              <w:keepNext/>
              <w:widowControl w:val="0"/>
              <w:tabs>
                <w:tab w:val="left" w:pos="720"/>
              </w:tabs>
              <w:rPr>
                <w:noProof/>
                <w:sz w:val="20"/>
                <w:szCs w:val="20"/>
                <w:highlight w:val="yellow"/>
              </w:rPr>
            </w:pPr>
            <w:r w:rsidRPr="00EE77FC">
              <w:rPr>
                <w:noProof/>
                <w:sz w:val="20"/>
                <w:szCs w:val="20"/>
              </w:rPr>
              <w:t>GHS 09</w:t>
            </w:r>
          </w:p>
        </w:tc>
      </w:tr>
      <w:tr w:rsidR="00EE77FC" w:rsidRPr="00EE77FC" w14:paraId="0984C96F" w14:textId="77777777" w:rsidTr="002F7498">
        <w:tc>
          <w:tcPr>
            <w:tcW w:w="2850" w:type="dxa"/>
            <w:shd w:val="clear" w:color="auto" w:fill="auto"/>
          </w:tcPr>
          <w:p w14:paraId="45D1E946" w14:textId="77777777" w:rsidR="00EE77FC" w:rsidRPr="00EE77FC" w:rsidRDefault="00EE77FC" w:rsidP="00EE77FC">
            <w:pPr>
              <w:keepNext/>
              <w:widowControl w:val="0"/>
              <w:rPr>
                <w:noProof/>
                <w:sz w:val="20"/>
                <w:szCs w:val="20"/>
              </w:rPr>
            </w:pPr>
            <w:r w:rsidRPr="00EE77FC">
              <w:rPr>
                <w:noProof/>
                <w:sz w:val="20"/>
                <w:szCs w:val="20"/>
              </w:rPr>
              <w:t>Signal word</w:t>
            </w:r>
          </w:p>
        </w:tc>
        <w:tc>
          <w:tcPr>
            <w:tcW w:w="6622" w:type="dxa"/>
            <w:shd w:val="clear" w:color="auto" w:fill="auto"/>
          </w:tcPr>
          <w:p w14:paraId="20EEF048" w14:textId="77777777" w:rsidR="00EE77FC" w:rsidRPr="00EE77FC" w:rsidRDefault="00EE77FC" w:rsidP="00EE77FC">
            <w:pPr>
              <w:keepNext/>
              <w:widowControl w:val="0"/>
              <w:tabs>
                <w:tab w:val="left" w:pos="720"/>
              </w:tabs>
              <w:rPr>
                <w:noProof/>
                <w:sz w:val="20"/>
                <w:szCs w:val="20"/>
              </w:rPr>
            </w:pPr>
            <w:r w:rsidRPr="00EE77FC">
              <w:rPr>
                <w:noProof/>
                <w:sz w:val="20"/>
                <w:szCs w:val="20"/>
              </w:rPr>
              <w:t>Warning</w:t>
            </w:r>
          </w:p>
        </w:tc>
      </w:tr>
      <w:tr w:rsidR="00EE77FC" w:rsidRPr="00EE77FC" w14:paraId="17DA5BDB" w14:textId="77777777" w:rsidTr="002F7498">
        <w:tc>
          <w:tcPr>
            <w:tcW w:w="2850" w:type="dxa"/>
            <w:shd w:val="clear" w:color="auto" w:fill="auto"/>
          </w:tcPr>
          <w:p w14:paraId="4630618B" w14:textId="77777777" w:rsidR="00EE77FC" w:rsidRPr="00EE77FC" w:rsidRDefault="00EE77FC" w:rsidP="00EE77FC">
            <w:pPr>
              <w:keepNext/>
              <w:widowControl w:val="0"/>
              <w:rPr>
                <w:noProof/>
                <w:sz w:val="20"/>
                <w:szCs w:val="20"/>
              </w:rPr>
            </w:pPr>
            <w:r w:rsidRPr="00EE77FC">
              <w:rPr>
                <w:noProof/>
                <w:sz w:val="20"/>
                <w:szCs w:val="20"/>
              </w:rPr>
              <w:t>Hazard statement(s)</w:t>
            </w:r>
          </w:p>
        </w:tc>
        <w:tc>
          <w:tcPr>
            <w:tcW w:w="6622" w:type="dxa"/>
            <w:shd w:val="clear" w:color="auto" w:fill="auto"/>
          </w:tcPr>
          <w:p w14:paraId="491AF081" w14:textId="77777777" w:rsidR="00EE77FC" w:rsidRPr="00EE77FC" w:rsidRDefault="00EE77FC" w:rsidP="00EE77FC">
            <w:pPr>
              <w:keepNext/>
              <w:widowControl w:val="0"/>
              <w:tabs>
                <w:tab w:val="left" w:pos="720"/>
              </w:tabs>
              <w:rPr>
                <w:noProof/>
                <w:sz w:val="20"/>
                <w:szCs w:val="20"/>
              </w:rPr>
            </w:pPr>
            <w:r w:rsidRPr="00EE77FC">
              <w:rPr>
                <w:noProof/>
                <w:sz w:val="20"/>
                <w:szCs w:val="20"/>
              </w:rPr>
              <w:t>H400</w:t>
            </w:r>
          </w:p>
          <w:p w14:paraId="29896AFE" w14:textId="77777777" w:rsidR="00EE77FC" w:rsidRPr="00EE77FC" w:rsidRDefault="00EE77FC" w:rsidP="00EE77FC">
            <w:pPr>
              <w:keepNext/>
              <w:widowControl w:val="0"/>
              <w:tabs>
                <w:tab w:val="left" w:pos="720"/>
              </w:tabs>
              <w:rPr>
                <w:noProof/>
                <w:sz w:val="20"/>
                <w:szCs w:val="20"/>
                <w:highlight w:val="yellow"/>
              </w:rPr>
            </w:pPr>
            <w:r w:rsidRPr="00EE77FC">
              <w:rPr>
                <w:noProof/>
                <w:sz w:val="20"/>
                <w:szCs w:val="20"/>
              </w:rPr>
              <w:t>H410</w:t>
            </w:r>
          </w:p>
        </w:tc>
      </w:tr>
      <w:tr w:rsidR="00EE77FC" w:rsidRPr="00EE77FC" w14:paraId="53FEA127" w14:textId="77777777" w:rsidTr="002F7498">
        <w:tc>
          <w:tcPr>
            <w:tcW w:w="2850" w:type="dxa"/>
            <w:shd w:val="clear" w:color="auto" w:fill="auto"/>
          </w:tcPr>
          <w:p w14:paraId="2F02A246" w14:textId="77777777" w:rsidR="00EE77FC" w:rsidRPr="00EE77FC" w:rsidRDefault="00EE77FC" w:rsidP="00EE77FC">
            <w:pPr>
              <w:keepNext/>
              <w:widowControl w:val="0"/>
              <w:rPr>
                <w:noProof/>
                <w:sz w:val="20"/>
                <w:szCs w:val="20"/>
              </w:rPr>
            </w:pPr>
            <w:r w:rsidRPr="00EE77FC">
              <w:rPr>
                <w:noProof/>
                <w:sz w:val="20"/>
              </w:rPr>
              <w:t>Precautionary statement(s)</w:t>
            </w:r>
          </w:p>
        </w:tc>
        <w:tc>
          <w:tcPr>
            <w:tcW w:w="6622" w:type="dxa"/>
            <w:shd w:val="clear" w:color="auto" w:fill="auto"/>
          </w:tcPr>
          <w:p w14:paraId="1318165F" w14:textId="77777777" w:rsidR="00EE77FC" w:rsidRPr="00EE77FC" w:rsidRDefault="00EE77FC" w:rsidP="00EE77FC">
            <w:pPr>
              <w:keepNext/>
              <w:widowControl w:val="0"/>
              <w:tabs>
                <w:tab w:val="left" w:pos="720"/>
              </w:tabs>
              <w:rPr>
                <w:noProof/>
                <w:sz w:val="20"/>
                <w:szCs w:val="20"/>
              </w:rPr>
            </w:pPr>
            <w:r w:rsidRPr="00EE77FC">
              <w:rPr>
                <w:noProof/>
                <w:sz w:val="20"/>
                <w:szCs w:val="20"/>
              </w:rPr>
              <w:t>P273</w:t>
            </w:r>
          </w:p>
          <w:p w14:paraId="1E1F042B" w14:textId="77777777" w:rsidR="00EE77FC" w:rsidRPr="00EE77FC" w:rsidRDefault="00EE77FC" w:rsidP="00EE77FC">
            <w:pPr>
              <w:keepNext/>
              <w:widowControl w:val="0"/>
              <w:tabs>
                <w:tab w:val="left" w:pos="720"/>
              </w:tabs>
              <w:rPr>
                <w:noProof/>
                <w:sz w:val="20"/>
                <w:szCs w:val="20"/>
              </w:rPr>
            </w:pPr>
            <w:r w:rsidRPr="00EE77FC">
              <w:rPr>
                <w:noProof/>
                <w:sz w:val="20"/>
                <w:szCs w:val="20"/>
              </w:rPr>
              <w:t>P391 – Collect spillage</w:t>
            </w:r>
          </w:p>
          <w:p w14:paraId="26EFAE4E" w14:textId="77777777" w:rsidR="00EE77FC" w:rsidRPr="00EE77FC" w:rsidRDefault="00EE77FC" w:rsidP="00EE77FC">
            <w:pPr>
              <w:keepNext/>
              <w:widowControl w:val="0"/>
              <w:tabs>
                <w:tab w:val="left" w:pos="720"/>
              </w:tabs>
              <w:rPr>
                <w:noProof/>
                <w:sz w:val="20"/>
                <w:szCs w:val="20"/>
              </w:rPr>
            </w:pPr>
            <w:r w:rsidRPr="00EE77FC">
              <w:rPr>
                <w:noProof/>
                <w:sz w:val="20"/>
                <w:szCs w:val="20"/>
              </w:rPr>
              <w:t>P501 – Dispose of contents/container in accordance with local regulation</w:t>
            </w:r>
          </w:p>
        </w:tc>
      </w:tr>
      <w:tr w:rsidR="00EE77FC" w:rsidRPr="00EE77FC" w14:paraId="2BF77089" w14:textId="77777777" w:rsidTr="002F7498">
        <w:tc>
          <w:tcPr>
            <w:tcW w:w="2850" w:type="dxa"/>
            <w:vMerge w:val="restart"/>
            <w:shd w:val="clear" w:color="auto" w:fill="auto"/>
          </w:tcPr>
          <w:p w14:paraId="6A79458F" w14:textId="77777777" w:rsidR="00EE77FC" w:rsidRPr="00EE77FC" w:rsidRDefault="00EE77FC" w:rsidP="00EE77FC">
            <w:pPr>
              <w:keepNext/>
              <w:widowControl w:val="0"/>
              <w:rPr>
                <w:noProof/>
                <w:sz w:val="20"/>
                <w:szCs w:val="20"/>
              </w:rPr>
            </w:pPr>
            <w:r w:rsidRPr="00EE77FC">
              <w:rPr>
                <w:noProof/>
                <w:sz w:val="20"/>
                <w:szCs w:val="20"/>
              </w:rPr>
              <w:t>Additional labelling phrases</w:t>
            </w:r>
          </w:p>
        </w:tc>
        <w:tc>
          <w:tcPr>
            <w:tcW w:w="6622" w:type="dxa"/>
            <w:shd w:val="clear" w:color="auto" w:fill="auto"/>
          </w:tcPr>
          <w:p w14:paraId="496E6A79" w14:textId="77777777" w:rsidR="00EE77FC" w:rsidRPr="00EE77FC" w:rsidRDefault="00EE77FC" w:rsidP="00EE77FC">
            <w:pPr>
              <w:autoSpaceDE w:val="0"/>
              <w:autoSpaceDN w:val="0"/>
              <w:adjustRightInd w:val="0"/>
              <w:rPr>
                <w:color w:val="000000"/>
                <w:sz w:val="20"/>
                <w:szCs w:val="20"/>
                <w:lang w:eastAsia="en-IE"/>
              </w:rPr>
            </w:pPr>
            <w:r w:rsidRPr="00EE77FC">
              <w:rPr>
                <w:color w:val="000000"/>
                <w:sz w:val="20"/>
                <w:szCs w:val="20"/>
                <w:lang w:eastAsia="en-IE"/>
              </w:rPr>
              <w:t>To avoid risks to human health and the environment, comply with the instructions for use. [EUH401]</w:t>
            </w:r>
          </w:p>
        </w:tc>
      </w:tr>
      <w:tr w:rsidR="00EE77FC" w:rsidRPr="00EE77FC" w14:paraId="03AA9CB3" w14:textId="77777777" w:rsidTr="002F7498">
        <w:tc>
          <w:tcPr>
            <w:tcW w:w="2850" w:type="dxa"/>
            <w:vMerge/>
            <w:shd w:val="clear" w:color="auto" w:fill="auto"/>
          </w:tcPr>
          <w:p w14:paraId="4EA503AC" w14:textId="77777777" w:rsidR="00EE77FC" w:rsidRPr="00EE77FC" w:rsidRDefault="00EE77FC" w:rsidP="00EE77FC">
            <w:pPr>
              <w:keepNext/>
              <w:widowControl w:val="0"/>
              <w:rPr>
                <w:noProof/>
                <w:sz w:val="20"/>
                <w:szCs w:val="20"/>
              </w:rPr>
            </w:pPr>
          </w:p>
        </w:tc>
        <w:tc>
          <w:tcPr>
            <w:tcW w:w="6622" w:type="dxa"/>
            <w:shd w:val="clear" w:color="auto" w:fill="auto"/>
          </w:tcPr>
          <w:p w14:paraId="2B8AB766" w14:textId="77777777" w:rsidR="00EE77FC" w:rsidRPr="00EE77FC" w:rsidRDefault="00EE77FC" w:rsidP="00EE77FC">
            <w:pPr>
              <w:keepNext/>
              <w:widowControl w:val="0"/>
              <w:rPr>
                <w:noProof/>
                <w:sz w:val="20"/>
                <w:szCs w:val="20"/>
              </w:rPr>
            </w:pPr>
            <w:r w:rsidRPr="00EE77FC">
              <w:rPr>
                <w:noProof/>
                <w:sz w:val="20"/>
                <w:szCs w:val="20"/>
              </w:rPr>
              <w:t>Do not contaminate water with the product or its container. Do not clean application equipment near surface water. Avoid contamination via drains from farmyards and roads. [SP1]</w:t>
            </w:r>
          </w:p>
        </w:tc>
      </w:tr>
    </w:tbl>
    <w:p w14:paraId="5DD775D3" w14:textId="77777777" w:rsidR="00EF5BD6" w:rsidRPr="002B1114" w:rsidRDefault="00EF5BD6" w:rsidP="00EF5BD6">
      <w:pPr>
        <w:pStyle w:val="RepStandard"/>
      </w:pPr>
    </w:p>
    <w:p w14:paraId="2DD01A63" w14:textId="6A329FF0" w:rsidR="00D526BE" w:rsidRPr="0026069E" w:rsidRDefault="0026069E" w:rsidP="0026069E">
      <w:pPr>
        <w:shd w:val="clear" w:color="auto" w:fill="BFBFBF"/>
        <w:spacing w:before="120"/>
        <w:ind w:left="360"/>
        <w:rPr>
          <w:rStyle w:val="RepEditorNote"/>
          <w:b/>
          <w:color w:val="auto"/>
        </w:rPr>
        <w:sectPr w:rsidR="00D526BE" w:rsidRPr="0026069E" w:rsidSect="002B1114">
          <w:pgSz w:w="11909" w:h="16834" w:code="9"/>
          <w:pgMar w:top="1417" w:right="1134" w:bottom="1134" w:left="1417" w:header="709" w:footer="142" w:gutter="0"/>
          <w:pgNumType w:chapSep="period"/>
          <w:cols w:space="720"/>
          <w:noEndnote/>
          <w:docGrid w:linePitch="299"/>
        </w:sectPr>
      </w:pPr>
      <w:r w:rsidRPr="0026069E">
        <w:rPr>
          <w:b/>
        </w:rPr>
        <w:t>Evaluator comments:</w:t>
      </w:r>
      <w:r>
        <w:rPr>
          <w:b/>
        </w:rPr>
        <w:t xml:space="preserve"> </w:t>
      </w:r>
      <w:r w:rsidRPr="00E82D2C">
        <w:t>Agreed.</w:t>
      </w:r>
    </w:p>
    <w:p w14:paraId="23910FAC" w14:textId="77777777" w:rsidR="00AB5F69" w:rsidRPr="002B1114" w:rsidRDefault="00AB5F69" w:rsidP="00F70190">
      <w:pPr>
        <w:pStyle w:val="RepAppendix1"/>
        <w:numPr>
          <w:ilvl w:val="0"/>
          <w:numId w:val="10"/>
        </w:numPr>
      </w:pPr>
      <w:bookmarkStart w:id="861" w:name="_Toc414955320"/>
      <w:bookmarkStart w:id="862" w:name="_Ref414979066"/>
      <w:bookmarkStart w:id="863" w:name="_Toc415214627"/>
      <w:bookmarkStart w:id="864" w:name="_Toc415579240"/>
      <w:bookmarkStart w:id="865" w:name="_Toc399487304"/>
      <w:bookmarkStart w:id="866" w:name="_Ref405984983"/>
      <w:bookmarkStart w:id="867" w:name="_Ref405985341"/>
      <w:bookmarkStart w:id="868" w:name="_Ref405985372"/>
      <w:bookmarkStart w:id="869" w:name="_Ref405985396"/>
      <w:bookmarkStart w:id="870" w:name="_Ref405986942"/>
      <w:r w:rsidRPr="002B1114">
        <w:lastRenderedPageBreak/>
        <w:t>Lists of data considered in support of the evaluation</w:t>
      </w:r>
      <w:bookmarkEnd w:id="861"/>
      <w:bookmarkEnd w:id="862"/>
      <w:bookmarkEnd w:id="863"/>
      <w:bookmarkEnd w:id="864"/>
    </w:p>
    <w:p w14:paraId="72DA678F" w14:textId="6AA139A4" w:rsidR="0055320C" w:rsidRPr="0055320C" w:rsidRDefault="00AB5F69" w:rsidP="006770B0">
      <w:pPr>
        <w:pStyle w:val="RepNewPart"/>
      </w:pPr>
      <w:r w:rsidRPr="002B1114">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20"/>
        <w:gridCol w:w="1848"/>
        <w:gridCol w:w="783"/>
        <w:gridCol w:w="8585"/>
        <w:gridCol w:w="1039"/>
        <w:gridCol w:w="1281"/>
      </w:tblGrid>
      <w:tr w:rsidR="007628F5" w:rsidRPr="007628F5" w14:paraId="67AC2CB2" w14:textId="77777777" w:rsidTr="005C5859">
        <w:trPr>
          <w:tblHeader/>
        </w:trPr>
        <w:tc>
          <w:tcPr>
            <w:tcW w:w="350" w:type="pct"/>
            <w:shd w:val="clear" w:color="auto" w:fill="auto"/>
            <w:vAlign w:val="center"/>
          </w:tcPr>
          <w:p w14:paraId="169104E2" w14:textId="77777777" w:rsidR="007628F5" w:rsidRPr="007628F5" w:rsidRDefault="007628F5" w:rsidP="007628F5">
            <w:pPr>
              <w:keepNext/>
              <w:keepLines/>
              <w:widowControl w:val="0"/>
              <w:spacing w:before="60" w:after="60"/>
              <w:jc w:val="center"/>
              <w:rPr>
                <w:b/>
                <w:sz w:val="20"/>
                <w:szCs w:val="20"/>
              </w:rPr>
            </w:pPr>
            <w:r w:rsidRPr="007628F5">
              <w:rPr>
                <w:b/>
                <w:sz w:val="20"/>
                <w:szCs w:val="20"/>
              </w:rPr>
              <w:t>Data point</w:t>
            </w:r>
          </w:p>
        </w:tc>
        <w:tc>
          <w:tcPr>
            <w:tcW w:w="635" w:type="pct"/>
            <w:shd w:val="clear" w:color="auto" w:fill="auto"/>
            <w:vAlign w:val="center"/>
          </w:tcPr>
          <w:p w14:paraId="54751C6E" w14:textId="77777777" w:rsidR="007628F5" w:rsidRPr="007628F5" w:rsidRDefault="007628F5" w:rsidP="007628F5">
            <w:pPr>
              <w:keepNext/>
              <w:keepLines/>
              <w:widowControl w:val="0"/>
              <w:spacing w:before="60" w:after="60"/>
              <w:jc w:val="center"/>
              <w:rPr>
                <w:b/>
                <w:sz w:val="20"/>
                <w:szCs w:val="20"/>
              </w:rPr>
            </w:pPr>
            <w:r w:rsidRPr="007628F5">
              <w:rPr>
                <w:b/>
                <w:sz w:val="20"/>
                <w:szCs w:val="20"/>
              </w:rPr>
              <w:t>Author(s)</w:t>
            </w:r>
          </w:p>
        </w:tc>
        <w:tc>
          <w:tcPr>
            <w:tcW w:w="269" w:type="pct"/>
            <w:shd w:val="clear" w:color="auto" w:fill="auto"/>
            <w:vAlign w:val="center"/>
          </w:tcPr>
          <w:p w14:paraId="2BD088FF" w14:textId="77777777" w:rsidR="007628F5" w:rsidRPr="007628F5" w:rsidRDefault="007628F5" w:rsidP="007628F5">
            <w:pPr>
              <w:keepNext/>
              <w:keepLines/>
              <w:widowControl w:val="0"/>
              <w:spacing w:before="60" w:after="60"/>
              <w:jc w:val="center"/>
              <w:rPr>
                <w:b/>
                <w:sz w:val="20"/>
                <w:szCs w:val="20"/>
              </w:rPr>
            </w:pPr>
            <w:r w:rsidRPr="007628F5">
              <w:rPr>
                <w:b/>
                <w:sz w:val="20"/>
                <w:szCs w:val="20"/>
              </w:rPr>
              <w:t>Year</w:t>
            </w:r>
          </w:p>
        </w:tc>
        <w:tc>
          <w:tcPr>
            <w:tcW w:w="2949" w:type="pct"/>
            <w:shd w:val="clear" w:color="auto" w:fill="auto"/>
            <w:vAlign w:val="center"/>
          </w:tcPr>
          <w:p w14:paraId="7A245ABA" w14:textId="77777777" w:rsidR="007628F5" w:rsidRPr="007628F5" w:rsidRDefault="007628F5" w:rsidP="007628F5">
            <w:pPr>
              <w:keepNext/>
              <w:keepLines/>
              <w:widowControl w:val="0"/>
              <w:spacing w:before="60" w:after="60"/>
              <w:rPr>
                <w:b/>
                <w:sz w:val="20"/>
                <w:szCs w:val="20"/>
              </w:rPr>
            </w:pPr>
            <w:r w:rsidRPr="007628F5">
              <w:rPr>
                <w:b/>
                <w:sz w:val="20"/>
                <w:szCs w:val="20"/>
              </w:rPr>
              <w:t>Title</w:t>
            </w:r>
            <w:r w:rsidRPr="007628F5">
              <w:rPr>
                <w:b/>
                <w:sz w:val="20"/>
                <w:szCs w:val="20"/>
              </w:rPr>
              <w:br/>
              <w:t>Company Report No.</w:t>
            </w:r>
            <w:r w:rsidRPr="007628F5">
              <w:rPr>
                <w:b/>
                <w:sz w:val="20"/>
                <w:szCs w:val="20"/>
              </w:rPr>
              <w:tab/>
            </w:r>
            <w:r w:rsidRPr="007628F5">
              <w:rPr>
                <w:b/>
                <w:sz w:val="20"/>
                <w:szCs w:val="20"/>
              </w:rPr>
              <w:br/>
              <w:t>Source (where different from company)</w:t>
            </w:r>
            <w:r w:rsidRPr="007628F5">
              <w:rPr>
                <w:b/>
                <w:sz w:val="20"/>
                <w:szCs w:val="20"/>
              </w:rPr>
              <w:br/>
              <w:t>GLP or GEP status</w:t>
            </w:r>
            <w:r w:rsidRPr="007628F5">
              <w:rPr>
                <w:b/>
                <w:sz w:val="20"/>
                <w:szCs w:val="20"/>
              </w:rPr>
              <w:br/>
              <w:t>Published or not</w:t>
            </w:r>
          </w:p>
        </w:tc>
        <w:tc>
          <w:tcPr>
            <w:tcW w:w="357" w:type="pct"/>
            <w:shd w:val="clear" w:color="auto" w:fill="auto"/>
            <w:vAlign w:val="center"/>
          </w:tcPr>
          <w:p w14:paraId="5FB98555" w14:textId="77777777" w:rsidR="007628F5" w:rsidRPr="007628F5" w:rsidRDefault="007628F5" w:rsidP="007628F5">
            <w:pPr>
              <w:keepNext/>
              <w:keepLines/>
              <w:widowControl w:val="0"/>
              <w:spacing w:before="60" w:after="60"/>
              <w:jc w:val="center"/>
              <w:rPr>
                <w:b/>
                <w:sz w:val="20"/>
                <w:szCs w:val="20"/>
              </w:rPr>
            </w:pPr>
            <w:r w:rsidRPr="007628F5">
              <w:rPr>
                <w:b/>
                <w:sz w:val="20"/>
                <w:szCs w:val="20"/>
              </w:rPr>
              <w:t>Vertebrate study</w:t>
            </w:r>
          </w:p>
          <w:p w14:paraId="6B3D0024" w14:textId="77777777" w:rsidR="007628F5" w:rsidRPr="007628F5" w:rsidRDefault="007628F5" w:rsidP="007628F5">
            <w:pPr>
              <w:keepNext/>
              <w:keepLines/>
              <w:widowControl w:val="0"/>
              <w:spacing w:before="60" w:after="60"/>
              <w:jc w:val="center"/>
              <w:rPr>
                <w:b/>
                <w:sz w:val="20"/>
                <w:szCs w:val="20"/>
              </w:rPr>
            </w:pPr>
            <w:r w:rsidRPr="007628F5">
              <w:rPr>
                <w:b/>
                <w:sz w:val="20"/>
                <w:szCs w:val="20"/>
              </w:rPr>
              <w:t>Y/N</w:t>
            </w:r>
          </w:p>
        </w:tc>
        <w:tc>
          <w:tcPr>
            <w:tcW w:w="440" w:type="pct"/>
            <w:shd w:val="clear" w:color="auto" w:fill="auto"/>
            <w:vAlign w:val="center"/>
          </w:tcPr>
          <w:p w14:paraId="1E3B655C" w14:textId="77777777" w:rsidR="007628F5" w:rsidRPr="007628F5" w:rsidRDefault="007628F5" w:rsidP="007628F5">
            <w:pPr>
              <w:keepNext/>
              <w:keepLines/>
              <w:widowControl w:val="0"/>
              <w:spacing w:before="60" w:after="60"/>
              <w:jc w:val="center"/>
              <w:rPr>
                <w:b/>
                <w:sz w:val="20"/>
                <w:szCs w:val="20"/>
              </w:rPr>
            </w:pPr>
            <w:r w:rsidRPr="007628F5">
              <w:rPr>
                <w:b/>
                <w:sz w:val="20"/>
                <w:szCs w:val="20"/>
              </w:rPr>
              <w:t>Owner</w:t>
            </w:r>
          </w:p>
        </w:tc>
      </w:tr>
      <w:tr w:rsidR="007628F5" w:rsidRPr="007628F5" w14:paraId="092DE014" w14:textId="77777777" w:rsidTr="005C5859">
        <w:tc>
          <w:tcPr>
            <w:tcW w:w="350" w:type="pct"/>
            <w:shd w:val="clear" w:color="auto" w:fill="auto"/>
          </w:tcPr>
          <w:p w14:paraId="533BA44B" w14:textId="77777777" w:rsidR="007628F5" w:rsidRPr="007628F5" w:rsidRDefault="007628F5" w:rsidP="007628F5">
            <w:pPr>
              <w:widowControl w:val="0"/>
              <w:rPr>
                <w:noProof/>
                <w:sz w:val="20"/>
                <w:lang w:val="en-US"/>
              </w:rPr>
            </w:pPr>
            <w:r w:rsidRPr="007628F5">
              <w:rPr>
                <w:noProof/>
                <w:sz w:val="20"/>
                <w:lang w:val="en-US"/>
              </w:rPr>
              <w:t>KCP 10.3.1.1/01</w:t>
            </w:r>
          </w:p>
        </w:tc>
        <w:tc>
          <w:tcPr>
            <w:tcW w:w="635" w:type="pct"/>
            <w:shd w:val="clear" w:color="auto" w:fill="auto"/>
          </w:tcPr>
          <w:p w14:paraId="321AC636" w14:textId="77777777" w:rsidR="007628F5" w:rsidRPr="007628F5" w:rsidRDefault="007628F5" w:rsidP="007628F5">
            <w:pPr>
              <w:widowControl w:val="0"/>
              <w:rPr>
                <w:noProof/>
                <w:sz w:val="20"/>
              </w:rPr>
            </w:pPr>
            <w:r w:rsidRPr="007628F5">
              <w:rPr>
                <w:noProof/>
                <w:sz w:val="20"/>
              </w:rPr>
              <w:t>Wilkins, S.</w:t>
            </w:r>
          </w:p>
        </w:tc>
        <w:tc>
          <w:tcPr>
            <w:tcW w:w="269" w:type="pct"/>
            <w:shd w:val="clear" w:color="auto" w:fill="auto"/>
          </w:tcPr>
          <w:p w14:paraId="4832CDD9" w14:textId="77777777" w:rsidR="007628F5" w:rsidRPr="007628F5" w:rsidRDefault="007628F5" w:rsidP="007628F5">
            <w:pPr>
              <w:widowControl w:val="0"/>
              <w:jc w:val="center"/>
              <w:rPr>
                <w:noProof/>
                <w:sz w:val="20"/>
              </w:rPr>
            </w:pPr>
            <w:r w:rsidRPr="007628F5">
              <w:rPr>
                <w:noProof/>
                <w:sz w:val="20"/>
              </w:rPr>
              <w:t>2020a</w:t>
            </w:r>
          </w:p>
        </w:tc>
        <w:tc>
          <w:tcPr>
            <w:tcW w:w="2949" w:type="pct"/>
            <w:shd w:val="clear" w:color="auto" w:fill="auto"/>
          </w:tcPr>
          <w:p w14:paraId="600FDB91" w14:textId="77777777" w:rsidR="007628F5" w:rsidRPr="007628F5" w:rsidRDefault="007628F5" w:rsidP="007628F5">
            <w:pPr>
              <w:widowControl w:val="0"/>
              <w:rPr>
                <w:noProof/>
                <w:sz w:val="20"/>
              </w:rPr>
            </w:pPr>
            <w:r w:rsidRPr="007628F5">
              <w:rPr>
                <w:noProof/>
                <w:sz w:val="20"/>
              </w:rPr>
              <w:t>Formulated iodosulfuron-methyl-sodium and mesosulfuron-methyl: Acute contact and oral toxicity to adult worker honeybees (Apis mellifera L.)</w:t>
            </w:r>
          </w:p>
          <w:p w14:paraId="5B672C6E" w14:textId="77777777" w:rsidR="007628F5" w:rsidRPr="007628F5" w:rsidRDefault="007628F5" w:rsidP="007628F5">
            <w:pPr>
              <w:widowControl w:val="0"/>
              <w:rPr>
                <w:noProof/>
                <w:sz w:val="20"/>
              </w:rPr>
            </w:pPr>
            <w:r w:rsidRPr="007628F5">
              <w:rPr>
                <w:noProof/>
                <w:sz w:val="20"/>
              </w:rPr>
              <w:t>Report No.: FR/001918-06</w:t>
            </w:r>
          </w:p>
          <w:p w14:paraId="2020613D" w14:textId="77777777" w:rsidR="007628F5" w:rsidRPr="007628F5" w:rsidRDefault="007628F5" w:rsidP="007628F5">
            <w:pPr>
              <w:widowControl w:val="0"/>
              <w:rPr>
                <w:noProof/>
                <w:sz w:val="20"/>
              </w:rPr>
            </w:pPr>
            <w:r w:rsidRPr="007628F5">
              <w:rPr>
                <w:noProof/>
                <w:sz w:val="20"/>
              </w:rPr>
              <w:t>GLP</w:t>
            </w:r>
          </w:p>
          <w:p w14:paraId="153F1C82" w14:textId="77777777" w:rsidR="007628F5" w:rsidRPr="007628F5" w:rsidRDefault="007628F5" w:rsidP="007628F5">
            <w:pPr>
              <w:widowControl w:val="0"/>
              <w:rPr>
                <w:noProof/>
                <w:sz w:val="20"/>
              </w:rPr>
            </w:pPr>
            <w:r w:rsidRPr="007628F5">
              <w:rPr>
                <w:noProof/>
                <w:sz w:val="20"/>
              </w:rPr>
              <w:t>Unpublished</w:t>
            </w:r>
          </w:p>
        </w:tc>
        <w:tc>
          <w:tcPr>
            <w:tcW w:w="357" w:type="pct"/>
            <w:shd w:val="clear" w:color="auto" w:fill="auto"/>
          </w:tcPr>
          <w:p w14:paraId="3135554F" w14:textId="77777777" w:rsidR="007628F5" w:rsidRPr="007628F5" w:rsidRDefault="007628F5" w:rsidP="007628F5">
            <w:pPr>
              <w:widowControl w:val="0"/>
              <w:jc w:val="center"/>
              <w:rPr>
                <w:noProof/>
                <w:sz w:val="20"/>
              </w:rPr>
            </w:pPr>
            <w:r w:rsidRPr="007628F5">
              <w:rPr>
                <w:noProof/>
                <w:sz w:val="20"/>
              </w:rPr>
              <w:t>N</w:t>
            </w:r>
          </w:p>
        </w:tc>
        <w:tc>
          <w:tcPr>
            <w:tcW w:w="440" w:type="pct"/>
            <w:shd w:val="clear" w:color="auto" w:fill="auto"/>
          </w:tcPr>
          <w:p w14:paraId="6616865F" w14:textId="77777777" w:rsidR="007628F5" w:rsidRPr="007628F5" w:rsidRDefault="007628F5" w:rsidP="007628F5">
            <w:pPr>
              <w:widowControl w:val="0"/>
              <w:jc w:val="center"/>
              <w:rPr>
                <w:noProof/>
                <w:sz w:val="20"/>
              </w:rPr>
            </w:pPr>
            <w:r w:rsidRPr="007628F5">
              <w:rPr>
                <w:noProof/>
                <w:sz w:val="20"/>
              </w:rPr>
              <w:t>Life Scientific Ltd.</w:t>
            </w:r>
          </w:p>
        </w:tc>
      </w:tr>
      <w:tr w:rsidR="007628F5" w:rsidRPr="007628F5" w14:paraId="1EE6B689" w14:textId="77777777" w:rsidTr="005C5859">
        <w:tc>
          <w:tcPr>
            <w:tcW w:w="350" w:type="pct"/>
            <w:shd w:val="clear" w:color="auto" w:fill="auto"/>
          </w:tcPr>
          <w:p w14:paraId="3FFA1284" w14:textId="77777777" w:rsidR="007628F5" w:rsidRPr="007628F5" w:rsidRDefault="007628F5" w:rsidP="007628F5">
            <w:pPr>
              <w:widowControl w:val="0"/>
              <w:rPr>
                <w:noProof/>
                <w:sz w:val="20"/>
                <w:lang w:val="en-US"/>
              </w:rPr>
            </w:pPr>
            <w:r w:rsidRPr="007628F5">
              <w:rPr>
                <w:noProof/>
                <w:sz w:val="20"/>
                <w:lang w:val="en-US"/>
              </w:rPr>
              <w:t>KCP 10.3.1.2/01</w:t>
            </w:r>
          </w:p>
        </w:tc>
        <w:tc>
          <w:tcPr>
            <w:tcW w:w="635" w:type="pct"/>
            <w:shd w:val="clear" w:color="auto" w:fill="auto"/>
          </w:tcPr>
          <w:p w14:paraId="77A53515" w14:textId="77777777" w:rsidR="007628F5" w:rsidRPr="007628F5" w:rsidRDefault="007628F5" w:rsidP="007628F5">
            <w:pPr>
              <w:widowControl w:val="0"/>
              <w:rPr>
                <w:noProof/>
                <w:sz w:val="20"/>
              </w:rPr>
            </w:pPr>
            <w:r w:rsidRPr="007628F5">
              <w:rPr>
                <w:noProof/>
                <w:sz w:val="20"/>
              </w:rPr>
              <w:t>Wilkins, S.</w:t>
            </w:r>
          </w:p>
        </w:tc>
        <w:tc>
          <w:tcPr>
            <w:tcW w:w="269" w:type="pct"/>
            <w:shd w:val="clear" w:color="auto" w:fill="auto"/>
          </w:tcPr>
          <w:p w14:paraId="17F24C62" w14:textId="77777777" w:rsidR="007628F5" w:rsidRPr="007628F5" w:rsidRDefault="007628F5" w:rsidP="007628F5">
            <w:pPr>
              <w:widowControl w:val="0"/>
              <w:jc w:val="center"/>
              <w:rPr>
                <w:noProof/>
                <w:sz w:val="20"/>
              </w:rPr>
            </w:pPr>
            <w:r w:rsidRPr="007628F5">
              <w:rPr>
                <w:noProof/>
                <w:sz w:val="20"/>
              </w:rPr>
              <w:t>2020b</w:t>
            </w:r>
          </w:p>
        </w:tc>
        <w:tc>
          <w:tcPr>
            <w:tcW w:w="2949" w:type="pct"/>
            <w:shd w:val="clear" w:color="auto" w:fill="auto"/>
          </w:tcPr>
          <w:p w14:paraId="456918DA" w14:textId="77777777" w:rsidR="007628F5" w:rsidRPr="007628F5" w:rsidRDefault="007628F5" w:rsidP="007628F5">
            <w:pPr>
              <w:widowControl w:val="0"/>
              <w:rPr>
                <w:noProof/>
                <w:sz w:val="20"/>
              </w:rPr>
            </w:pPr>
            <w:r w:rsidRPr="007628F5">
              <w:rPr>
                <w:noProof/>
                <w:sz w:val="20"/>
              </w:rPr>
              <w:t>Formulated iodosulfuron-methyl-sodium and mesosulfuron-methyl: 10 Day chronic oral toxicity test (repeated dose) for adult honey bees (</w:t>
            </w:r>
            <w:r w:rsidRPr="007628F5">
              <w:rPr>
                <w:i/>
                <w:iCs/>
                <w:noProof/>
                <w:sz w:val="20"/>
              </w:rPr>
              <w:t>Apis mellifera</w:t>
            </w:r>
            <w:r w:rsidRPr="007628F5">
              <w:rPr>
                <w:noProof/>
                <w:sz w:val="20"/>
              </w:rPr>
              <w:t xml:space="preserve"> L.)</w:t>
            </w:r>
          </w:p>
          <w:p w14:paraId="6BEB4772" w14:textId="77777777" w:rsidR="007628F5" w:rsidRPr="007628F5" w:rsidRDefault="007628F5" w:rsidP="007628F5">
            <w:pPr>
              <w:widowControl w:val="0"/>
              <w:rPr>
                <w:noProof/>
                <w:sz w:val="20"/>
              </w:rPr>
            </w:pPr>
            <w:r w:rsidRPr="007628F5">
              <w:rPr>
                <w:noProof/>
                <w:sz w:val="20"/>
              </w:rPr>
              <w:t>Report No.: FR/001918-10</w:t>
            </w:r>
          </w:p>
          <w:p w14:paraId="3C20E1F7" w14:textId="77777777" w:rsidR="007628F5" w:rsidRPr="007628F5" w:rsidRDefault="007628F5" w:rsidP="007628F5">
            <w:pPr>
              <w:widowControl w:val="0"/>
              <w:rPr>
                <w:noProof/>
                <w:sz w:val="20"/>
              </w:rPr>
            </w:pPr>
            <w:r w:rsidRPr="007628F5">
              <w:rPr>
                <w:noProof/>
                <w:sz w:val="20"/>
              </w:rPr>
              <w:t>GLP</w:t>
            </w:r>
          </w:p>
          <w:p w14:paraId="54899CD1" w14:textId="77777777" w:rsidR="007628F5" w:rsidRPr="007628F5" w:rsidRDefault="007628F5" w:rsidP="007628F5">
            <w:pPr>
              <w:widowControl w:val="0"/>
              <w:rPr>
                <w:noProof/>
                <w:sz w:val="20"/>
              </w:rPr>
            </w:pPr>
            <w:r w:rsidRPr="007628F5">
              <w:rPr>
                <w:noProof/>
                <w:sz w:val="20"/>
              </w:rPr>
              <w:t>Unpublished</w:t>
            </w:r>
          </w:p>
        </w:tc>
        <w:tc>
          <w:tcPr>
            <w:tcW w:w="357" w:type="pct"/>
            <w:shd w:val="clear" w:color="auto" w:fill="auto"/>
          </w:tcPr>
          <w:p w14:paraId="3E51E0D5" w14:textId="77777777" w:rsidR="007628F5" w:rsidRPr="007628F5" w:rsidRDefault="007628F5" w:rsidP="007628F5">
            <w:pPr>
              <w:widowControl w:val="0"/>
              <w:jc w:val="center"/>
              <w:rPr>
                <w:noProof/>
                <w:sz w:val="20"/>
              </w:rPr>
            </w:pPr>
            <w:r w:rsidRPr="007628F5">
              <w:rPr>
                <w:noProof/>
                <w:sz w:val="20"/>
              </w:rPr>
              <w:t>N</w:t>
            </w:r>
          </w:p>
        </w:tc>
        <w:tc>
          <w:tcPr>
            <w:tcW w:w="440" w:type="pct"/>
            <w:shd w:val="clear" w:color="auto" w:fill="auto"/>
          </w:tcPr>
          <w:p w14:paraId="662B1C39" w14:textId="77777777" w:rsidR="007628F5" w:rsidRPr="007628F5" w:rsidRDefault="007628F5" w:rsidP="007628F5">
            <w:pPr>
              <w:widowControl w:val="0"/>
              <w:jc w:val="center"/>
              <w:rPr>
                <w:noProof/>
                <w:sz w:val="20"/>
              </w:rPr>
            </w:pPr>
            <w:r w:rsidRPr="007628F5">
              <w:rPr>
                <w:noProof/>
                <w:sz w:val="20"/>
              </w:rPr>
              <w:t>Life Scientific Ltd.</w:t>
            </w:r>
          </w:p>
        </w:tc>
      </w:tr>
      <w:tr w:rsidR="007628F5" w:rsidRPr="007628F5" w14:paraId="5C812843" w14:textId="77777777" w:rsidTr="005C5859">
        <w:tc>
          <w:tcPr>
            <w:tcW w:w="350" w:type="pct"/>
            <w:shd w:val="clear" w:color="auto" w:fill="auto"/>
          </w:tcPr>
          <w:p w14:paraId="13F57AF7" w14:textId="77777777" w:rsidR="007628F5" w:rsidRPr="007628F5" w:rsidRDefault="007628F5" w:rsidP="007628F5">
            <w:pPr>
              <w:widowControl w:val="0"/>
              <w:rPr>
                <w:noProof/>
                <w:sz w:val="20"/>
                <w:lang w:val="en-US"/>
              </w:rPr>
            </w:pPr>
            <w:r w:rsidRPr="007628F5">
              <w:rPr>
                <w:noProof/>
                <w:sz w:val="20"/>
                <w:lang w:val="en-US"/>
              </w:rPr>
              <w:t>KCP 10.3.1.3/01</w:t>
            </w:r>
          </w:p>
        </w:tc>
        <w:tc>
          <w:tcPr>
            <w:tcW w:w="635" w:type="pct"/>
            <w:shd w:val="clear" w:color="auto" w:fill="auto"/>
          </w:tcPr>
          <w:p w14:paraId="4B7B1D5D" w14:textId="77777777" w:rsidR="007628F5" w:rsidRPr="007628F5" w:rsidRDefault="007628F5" w:rsidP="007628F5">
            <w:pPr>
              <w:widowControl w:val="0"/>
              <w:rPr>
                <w:noProof/>
                <w:sz w:val="20"/>
              </w:rPr>
            </w:pPr>
            <w:r w:rsidRPr="007628F5">
              <w:rPr>
                <w:noProof/>
                <w:sz w:val="20"/>
              </w:rPr>
              <w:t>Wilkins, S.</w:t>
            </w:r>
          </w:p>
        </w:tc>
        <w:tc>
          <w:tcPr>
            <w:tcW w:w="269" w:type="pct"/>
            <w:shd w:val="clear" w:color="auto" w:fill="auto"/>
          </w:tcPr>
          <w:p w14:paraId="4D224523" w14:textId="77777777" w:rsidR="007628F5" w:rsidRPr="007628F5" w:rsidRDefault="007628F5" w:rsidP="007628F5">
            <w:pPr>
              <w:widowControl w:val="0"/>
              <w:jc w:val="center"/>
              <w:rPr>
                <w:noProof/>
                <w:sz w:val="20"/>
              </w:rPr>
            </w:pPr>
            <w:r w:rsidRPr="007628F5">
              <w:rPr>
                <w:noProof/>
                <w:sz w:val="20"/>
              </w:rPr>
              <w:t>2020c</w:t>
            </w:r>
          </w:p>
        </w:tc>
        <w:tc>
          <w:tcPr>
            <w:tcW w:w="2949" w:type="pct"/>
            <w:shd w:val="clear" w:color="auto" w:fill="auto"/>
          </w:tcPr>
          <w:p w14:paraId="36C32D14" w14:textId="77777777" w:rsidR="007628F5" w:rsidRPr="007628F5" w:rsidRDefault="007628F5" w:rsidP="007628F5">
            <w:pPr>
              <w:widowControl w:val="0"/>
              <w:rPr>
                <w:noProof/>
                <w:sz w:val="20"/>
              </w:rPr>
            </w:pPr>
            <w:r w:rsidRPr="007628F5">
              <w:rPr>
                <w:noProof/>
                <w:sz w:val="20"/>
              </w:rPr>
              <w:t>Formulated iodosulfuron-methyl-sodium and mesosulfuron-methyl: In vitro 22 day toxicity test - repeated exposure to larval stage honeybees (</w:t>
            </w:r>
            <w:r w:rsidRPr="007628F5">
              <w:rPr>
                <w:i/>
                <w:iCs/>
                <w:noProof/>
                <w:sz w:val="20"/>
              </w:rPr>
              <w:t>Apis mellifera</w:t>
            </w:r>
            <w:r w:rsidRPr="007628F5">
              <w:rPr>
                <w:noProof/>
                <w:sz w:val="20"/>
              </w:rPr>
              <w:t xml:space="preserve"> L.)</w:t>
            </w:r>
          </w:p>
          <w:p w14:paraId="78A5182D" w14:textId="77777777" w:rsidR="007628F5" w:rsidRPr="007628F5" w:rsidRDefault="007628F5" w:rsidP="007628F5">
            <w:pPr>
              <w:widowControl w:val="0"/>
              <w:rPr>
                <w:noProof/>
                <w:sz w:val="20"/>
              </w:rPr>
            </w:pPr>
            <w:r w:rsidRPr="007628F5">
              <w:rPr>
                <w:noProof/>
                <w:sz w:val="20"/>
              </w:rPr>
              <w:t>Report No.: FR/001918-11</w:t>
            </w:r>
          </w:p>
          <w:p w14:paraId="709D7439" w14:textId="77777777" w:rsidR="007628F5" w:rsidRPr="007628F5" w:rsidRDefault="007628F5" w:rsidP="007628F5">
            <w:pPr>
              <w:widowControl w:val="0"/>
              <w:rPr>
                <w:noProof/>
                <w:sz w:val="20"/>
              </w:rPr>
            </w:pPr>
            <w:r w:rsidRPr="007628F5">
              <w:rPr>
                <w:noProof/>
                <w:sz w:val="20"/>
              </w:rPr>
              <w:t>GLP</w:t>
            </w:r>
          </w:p>
          <w:p w14:paraId="6380B4E7" w14:textId="77777777" w:rsidR="007628F5" w:rsidRPr="007628F5" w:rsidRDefault="007628F5" w:rsidP="007628F5">
            <w:pPr>
              <w:widowControl w:val="0"/>
              <w:rPr>
                <w:noProof/>
                <w:sz w:val="20"/>
              </w:rPr>
            </w:pPr>
            <w:r w:rsidRPr="007628F5">
              <w:rPr>
                <w:noProof/>
                <w:sz w:val="20"/>
              </w:rPr>
              <w:t>Unpublished</w:t>
            </w:r>
          </w:p>
        </w:tc>
        <w:tc>
          <w:tcPr>
            <w:tcW w:w="357" w:type="pct"/>
            <w:shd w:val="clear" w:color="auto" w:fill="auto"/>
          </w:tcPr>
          <w:p w14:paraId="5BA8E80B" w14:textId="77777777" w:rsidR="007628F5" w:rsidRPr="007628F5" w:rsidRDefault="007628F5" w:rsidP="007628F5">
            <w:pPr>
              <w:widowControl w:val="0"/>
              <w:jc w:val="center"/>
              <w:rPr>
                <w:noProof/>
                <w:sz w:val="20"/>
              </w:rPr>
            </w:pPr>
            <w:r w:rsidRPr="007628F5">
              <w:rPr>
                <w:noProof/>
                <w:sz w:val="20"/>
              </w:rPr>
              <w:t>N</w:t>
            </w:r>
          </w:p>
        </w:tc>
        <w:tc>
          <w:tcPr>
            <w:tcW w:w="440" w:type="pct"/>
            <w:shd w:val="clear" w:color="auto" w:fill="auto"/>
          </w:tcPr>
          <w:p w14:paraId="79DADDF0" w14:textId="77777777" w:rsidR="007628F5" w:rsidRPr="007628F5" w:rsidRDefault="007628F5" w:rsidP="007628F5">
            <w:pPr>
              <w:widowControl w:val="0"/>
              <w:jc w:val="center"/>
              <w:rPr>
                <w:noProof/>
                <w:sz w:val="20"/>
              </w:rPr>
            </w:pPr>
            <w:r w:rsidRPr="007628F5">
              <w:rPr>
                <w:noProof/>
                <w:sz w:val="20"/>
              </w:rPr>
              <w:t>Life Scientific Ltd.</w:t>
            </w:r>
          </w:p>
        </w:tc>
      </w:tr>
      <w:tr w:rsidR="005C5859" w:rsidRPr="007628F5" w14:paraId="2405CB97" w14:textId="77777777" w:rsidTr="005C5859">
        <w:tc>
          <w:tcPr>
            <w:tcW w:w="350" w:type="pct"/>
            <w:shd w:val="clear" w:color="auto" w:fill="auto"/>
          </w:tcPr>
          <w:p w14:paraId="61616D6A" w14:textId="745A8D53" w:rsidR="005C5859" w:rsidRPr="007628F5" w:rsidRDefault="005C5859" w:rsidP="005C5859">
            <w:pPr>
              <w:widowControl w:val="0"/>
              <w:rPr>
                <w:noProof/>
                <w:sz w:val="20"/>
                <w:lang w:val="en-US"/>
              </w:rPr>
            </w:pPr>
            <w:r w:rsidRPr="0055320C">
              <w:rPr>
                <w:color w:val="000000"/>
                <w:sz w:val="20"/>
                <w:lang w:val="en-IE" w:eastAsia="en-IE"/>
              </w:rPr>
              <w:t xml:space="preserve">KCP 10.2 / 01 </w:t>
            </w:r>
          </w:p>
        </w:tc>
        <w:tc>
          <w:tcPr>
            <w:tcW w:w="635" w:type="pct"/>
            <w:shd w:val="clear" w:color="auto" w:fill="auto"/>
          </w:tcPr>
          <w:p w14:paraId="71AF5545" w14:textId="50ECAF0C" w:rsidR="005C5859" w:rsidRPr="007628F5" w:rsidRDefault="005C5859" w:rsidP="005C5859">
            <w:pPr>
              <w:widowControl w:val="0"/>
              <w:rPr>
                <w:noProof/>
                <w:sz w:val="20"/>
              </w:rPr>
            </w:pPr>
            <w:r w:rsidRPr="0055320C">
              <w:rPr>
                <w:color w:val="000000"/>
                <w:sz w:val="20"/>
                <w:lang w:val="en-IE" w:eastAsia="en-IE"/>
              </w:rPr>
              <w:t xml:space="preserve">Sinclair, C. J. </w:t>
            </w:r>
          </w:p>
        </w:tc>
        <w:tc>
          <w:tcPr>
            <w:tcW w:w="269" w:type="pct"/>
            <w:shd w:val="clear" w:color="auto" w:fill="auto"/>
          </w:tcPr>
          <w:p w14:paraId="6E672921" w14:textId="23044FFB" w:rsidR="005C5859" w:rsidRPr="007628F5" w:rsidRDefault="005C5859" w:rsidP="005C5859">
            <w:pPr>
              <w:widowControl w:val="0"/>
              <w:jc w:val="center"/>
              <w:rPr>
                <w:noProof/>
                <w:sz w:val="20"/>
              </w:rPr>
            </w:pPr>
            <w:r w:rsidRPr="0055320C">
              <w:rPr>
                <w:color w:val="000000"/>
                <w:sz w:val="20"/>
                <w:lang w:val="en-IE" w:eastAsia="en-IE"/>
              </w:rPr>
              <w:t xml:space="preserve">2009 </w:t>
            </w:r>
          </w:p>
        </w:tc>
        <w:tc>
          <w:tcPr>
            <w:tcW w:w="2949" w:type="pct"/>
            <w:shd w:val="clear" w:color="auto" w:fill="auto"/>
          </w:tcPr>
          <w:p w14:paraId="777D03E2" w14:textId="77777777" w:rsidR="005C5859" w:rsidRPr="0055320C" w:rsidRDefault="005C5859" w:rsidP="005C5859">
            <w:pPr>
              <w:ind w:right="171"/>
              <w:jc w:val="both"/>
              <w:rPr>
                <w:color w:val="000000"/>
                <w:sz w:val="20"/>
                <w:lang w:val="en-IE" w:eastAsia="en-IE"/>
              </w:rPr>
            </w:pPr>
            <w:r w:rsidRPr="0055320C">
              <w:rPr>
                <w:color w:val="000000"/>
                <w:sz w:val="20"/>
                <w:lang w:val="en-IE" w:eastAsia="en-IE"/>
              </w:rPr>
              <w:t xml:space="preserve">Predicting the environmental fate and ecotoxicological and toxicological effects of pesticide transformation products </w:t>
            </w:r>
          </w:p>
          <w:p w14:paraId="120ADBAE" w14:textId="77777777" w:rsidR="005C5859" w:rsidRPr="0055320C" w:rsidRDefault="005C5859" w:rsidP="005C5859">
            <w:pPr>
              <w:ind w:right="171"/>
              <w:jc w:val="both"/>
              <w:rPr>
                <w:color w:val="000000"/>
                <w:lang w:val="en-IE" w:eastAsia="en-IE"/>
              </w:rPr>
            </w:pPr>
            <w:r w:rsidRPr="0055320C">
              <w:rPr>
                <w:color w:val="000000"/>
                <w:sz w:val="20"/>
                <w:lang w:val="en-IE" w:eastAsia="en-IE"/>
              </w:rPr>
              <w:t xml:space="preserve">Publisher: unknown </w:t>
            </w:r>
          </w:p>
          <w:p w14:paraId="459A6F50" w14:textId="77777777" w:rsidR="005C5859" w:rsidRPr="0055320C" w:rsidRDefault="005C5859" w:rsidP="005C5859">
            <w:pPr>
              <w:rPr>
                <w:color w:val="000000"/>
                <w:lang w:val="en-IE" w:eastAsia="en-IE"/>
              </w:rPr>
            </w:pPr>
            <w:r w:rsidRPr="0055320C">
              <w:rPr>
                <w:color w:val="000000"/>
                <w:sz w:val="20"/>
                <w:lang w:val="en-IE" w:eastAsia="en-IE"/>
              </w:rPr>
              <w:t xml:space="preserve">Journal: unknown </w:t>
            </w:r>
          </w:p>
          <w:p w14:paraId="50AD2661" w14:textId="77777777" w:rsidR="005C5859" w:rsidRPr="0055320C" w:rsidRDefault="005C5859" w:rsidP="005C5859">
            <w:pPr>
              <w:rPr>
                <w:color w:val="000000"/>
                <w:lang w:val="en-IE" w:eastAsia="en-IE"/>
              </w:rPr>
            </w:pPr>
            <w:r w:rsidRPr="0055320C">
              <w:rPr>
                <w:color w:val="000000"/>
                <w:sz w:val="20"/>
                <w:lang w:val="en-IE" w:eastAsia="en-IE"/>
              </w:rPr>
              <w:t xml:space="preserve">Year: 2009 </w:t>
            </w:r>
          </w:p>
          <w:p w14:paraId="1DA63AAC" w14:textId="77777777" w:rsidR="005C5859" w:rsidRPr="0055320C" w:rsidRDefault="005C5859" w:rsidP="005C5859">
            <w:pPr>
              <w:spacing w:after="2" w:line="237" w:lineRule="auto"/>
              <w:ind w:right="5084"/>
              <w:jc w:val="both"/>
              <w:rPr>
                <w:color w:val="000000"/>
                <w:sz w:val="20"/>
                <w:lang w:val="en-IE" w:eastAsia="en-IE"/>
              </w:rPr>
            </w:pPr>
            <w:r w:rsidRPr="0055320C">
              <w:rPr>
                <w:color w:val="000000"/>
                <w:sz w:val="20"/>
                <w:lang w:val="en-IE" w:eastAsia="en-IE"/>
              </w:rPr>
              <w:t xml:space="preserve">Report No.: </w:t>
            </w:r>
            <w:hyperlink r:id="rId110">
              <w:r w:rsidRPr="0055320C">
                <w:rPr>
                  <w:color w:val="0000FF"/>
                  <w:sz w:val="20"/>
                  <w:u w:val="single" w:color="0000FF"/>
                  <w:lang w:val="en-IE" w:eastAsia="en-IE"/>
                </w:rPr>
                <w:t>M</w:t>
              </w:r>
            </w:hyperlink>
            <w:hyperlink r:id="rId111">
              <w:r w:rsidRPr="0055320C">
                <w:rPr>
                  <w:color w:val="0000FF"/>
                  <w:sz w:val="20"/>
                  <w:u w:val="single" w:color="0000FF"/>
                  <w:lang w:val="en-IE" w:eastAsia="en-IE"/>
                </w:rPr>
                <w:t>-</w:t>
              </w:r>
            </w:hyperlink>
            <w:hyperlink r:id="rId112">
              <w:r w:rsidRPr="0055320C">
                <w:rPr>
                  <w:color w:val="0000FF"/>
                  <w:sz w:val="20"/>
                  <w:u w:val="single" w:color="0000FF"/>
                  <w:lang w:val="en-IE" w:eastAsia="en-IE"/>
                </w:rPr>
                <w:t>551653</w:t>
              </w:r>
            </w:hyperlink>
            <w:hyperlink r:id="rId113">
              <w:r w:rsidRPr="0055320C">
                <w:rPr>
                  <w:color w:val="0000FF"/>
                  <w:sz w:val="20"/>
                  <w:u w:val="single" w:color="0000FF"/>
                  <w:lang w:val="en-IE" w:eastAsia="en-IE"/>
                </w:rPr>
                <w:t>-</w:t>
              </w:r>
            </w:hyperlink>
            <w:hyperlink r:id="rId114">
              <w:r w:rsidRPr="0055320C">
                <w:rPr>
                  <w:color w:val="0000FF"/>
                  <w:sz w:val="20"/>
                  <w:u w:val="single" w:color="0000FF"/>
                  <w:lang w:val="en-IE" w:eastAsia="en-IE"/>
                </w:rPr>
                <w:t>01</w:t>
              </w:r>
            </w:hyperlink>
            <w:hyperlink r:id="rId115">
              <w:r w:rsidRPr="0055320C">
                <w:rPr>
                  <w:color w:val="0000FF"/>
                  <w:sz w:val="20"/>
                  <w:u w:val="single" w:color="0000FF"/>
                  <w:lang w:val="en-IE" w:eastAsia="en-IE"/>
                </w:rPr>
                <w:t>-</w:t>
              </w:r>
            </w:hyperlink>
            <w:hyperlink r:id="rId116">
              <w:r w:rsidRPr="0055320C">
                <w:rPr>
                  <w:color w:val="0000FF"/>
                  <w:sz w:val="20"/>
                  <w:u w:val="single" w:color="0000FF"/>
                  <w:lang w:val="en-IE" w:eastAsia="en-IE"/>
                </w:rPr>
                <w:t>1</w:t>
              </w:r>
            </w:hyperlink>
            <w:hyperlink r:id="rId117">
              <w:r w:rsidRPr="0055320C">
                <w:rPr>
                  <w:color w:val="000000"/>
                  <w:sz w:val="20"/>
                  <w:lang w:val="en-IE" w:eastAsia="en-IE"/>
                </w:rPr>
                <w:t xml:space="preserve"> </w:t>
              </w:r>
            </w:hyperlink>
          </w:p>
          <w:p w14:paraId="0D258D63" w14:textId="77777777" w:rsidR="005C5859" w:rsidRPr="0055320C" w:rsidRDefault="005C5859" w:rsidP="005C5859">
            <w:pPr>
              <w:spacing w:after="2" w:line="237" w:lineRule="auto"/>
              <w:ind w:right="5084"/>
              <w:jc w:val="both"/>
              <w:rPr>
                <w:color w:val="000000"/>
                <w:lang w:val="en-IE" w:eastAsia="en-IE"/>
              </w:rPr>
            </w:pPr>
            <w:r w:rsidRPr="0055320C">
              <w:rPr>
                <w:color w:val="000000"/>
                <w:sz w:val="20"/>
                <w:lang w:val="en-IE" w:eastAsia="en-IE"/>
              </w:rPr>
              <w:t xml:space="preserve">GLP/GEP: n.a. </w:t>
            </w:r>
          </w:p>
          <w:p w14:paraId="06A1DAF1" w14:textId="74ADCB94" w:rsidR="005C5859" w:rsidRPr="007628F5" w:rsidRDefault="005C5859" w:rsidP="005C5859">
            <w:pPr>
              <w:widowControl w:val="0"/>
              <w:rPr>
                <w:noProof/>
                <w:sz w:val="20"/>
              </w:rPr>
            </w:pPr>
            <w:r w:rsidRPr="0055320C">
              <w:rPr>
                <w:color w:val="000000"/>
                <w:sz w:val="20"/>
                <w:lang w:val="en-IE" w:eastAsia="en-IE"/>
              </w:rPr>
              <w:t xml:space="preserve">published </w:t>
            </w:r>
          </w:p>
        </w:tc>
        <w:tc>
          <w:tcPr>
            <w:tcW w:w="357" w:type="pct"/>
            <w:shd w:val="clear" w:color="auto" w:fill="auto"/>
          </w:tcPr>
          <w:p w14:paraId="0A58FE16" w14:textId="4A67EAF2"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13183DC1" w14:textId="0FAD1B43" w:rsidR="005C5859" w:rsidRPr="007628F5" w:rsidRDefault="005C5859" w:rsidP="005C5859">
            <w:pPr>
              <w:widowControl w:val="0"/>
              <w:jc w:val="center"/>
              <w:rPr>
                <w:noProof/>
                <w:sz w:val="20"/>
              </w:rPr>
            </w:pPr>
            <w:r w:rsidRPr="0055320C">
              <w:rPr>
                <w:color w:val="000000"/>
                <w:sz w:val="20"/>
                <w:lang w:val="en-IE" w:eastAsia="en-IE"/>
              </w:rPr>
              <w:t xml:space="preserve">published </w:t>
            </w:r>
          </w:p>
        </w:tc>
      </w:tr>
      <w:tr w:rsidR="005C5859" w:rsidRPr="007628F5" w14:paraId="3A8C898E" w14:textId="77777777" w:rsidTr="002F7498">
        <w:trPr>
          <w:trHeight w:val="1610"/>
        </w:trPr>
        <w:tc>
          <w:tcPr>
            <w:tcW w:w="350" w:type="pct"/>
            <w:shd w:val="clear" w:color="auto" w:fill="auto"/>
          </w:tcPr>
          <w:p w14:paraId="0D60155C" w14:textId="7EFB888B" w:rsidR="005C5859" w:rsidRPr="007628F5" w:rsidRDefault="005C5859" w:rsidP="005C5859">
            <w:pPr>
              <w:widowControl w:val="0"/>
              <w:rPr>
                <w:noProof/>
                <w:sz w:val="20"/>
                <w:lang w:val="en-US"/>
              </w:rPr>
            </w:pPr>
            <w:r w:rsidRPr="0055320C">
              <w:rPr>
                <w:color w:val="000000"/>
                <w:sz w:val="20"/>
                <w:lang w:val="en-IE" w:eastAsia="en-IE"/>
              </w:rPr>
              <w:lastRenderedPageBreak/>
              <w:t xml:space="preserve">KCP 10.2.1 / 01 </w:t>
            </w:r>
          </w:p>
        </w:tc>
        <w:tc>
          <w:tcPr>
            <w:tcW w:w="635" w:type="pct"/>
            <w:shd w:val="clear" w:color="auto" w:fill="auto"/>
          </w:tcPr>
          <w:p w14:paraId="3A20120F" w14:textId="12B226F9" w:rsidR="005C5859" w:rsidRPr="007628F5" w:rsidRDefault="005C5859" w:rsidP="005C5859">
            <w:pPr>
              <w:widowControl w:val="0"/>
              <w:rPr>
                <w:noProof/>
                <w:sz w:val="20"/>
              </w:rPr>
            </w:pPr>
            <w:r w:rsidRPr="0055320C">
              <w:rPr>
                <w:color w:val="000000"/>
                <w:sz w:val="20"/>
                <w:lang w:val="en-IE" w:eastAsia="en-IE"/>
              </w:rPr>
              <w:t xml:space="preserve">Kuhl, K. </w:t>
            </w:r>
          </w:p>
        </w:tc>
        <w:tc>
          <w:tcPr>
            <w:tcW w:w="269" w:type="pct"/>
            <w:shd w:val="clear" w:color="auto" w:fill="auto"/>
          </w:tcPr>
          <w:p w14:paraId="7B61A6A8" w14:textId="578DD647" w:rsidR="005C5859" w:rsidRPr="007628F5" w:rsidRDefault="005C5859" w:rsidP="005C5859">
            <w:pPr>
              <w:widowControl w:val="0"/>
              <w:jc w:val="center"/>
              <w:rPr>
                <w:noProof/>
                <w:sz w:val="20"/>
              </w:rPr>
            </w:pPr>
            <w:r w:rsidRPr="0055320C">
              <w:rPr>
                <w:color w:val="000000"/>
                <w:sz w:val="20"/>
                <w:lang w:val="en-IE" w:eastAsia="en-IE"/>
              </w:rPr>
              <w:t xml:space="preserve">2017 </w:t>
            </w:r>
          </w:p>
        </w:tc>
        <w:tc>
          <w:tcPr>
            <w:tcW w:w="2949" w:type="pct"/>
            <w:shd w:val="clear" w:color="auto" w:fill="auto"/>
          </w:tcPr>
          <w:p w14:paraId="776247FE" w14:textId="77777777" w:rsidR="005C5859" w:rsidRPr="0055320C" w:rsidRDefault="005C5859" w:rsidP="005C5859">
            <w:pPr>
              <w:rPr>
                <w:color w:val="000000"/>
                <w:sz w:val="20"/>
                <w:szCs w:val="20"/>
                <w:lang w:val="en-IE" w:eastAsia="en-IE"/>
              </w:rPr>
            </w:pPr>
            <w:r w:rsidRPr="0055320C">
              <w:rPr>
                <w:color w:val="000000"/>
                <w:sz w:val="20"/>
                <w:szCs w:val="20"/>
                <w:lang w:val="en-IE" w:eastAsia="en-IE"/>
              </w:rPr>
              <w:t xml:space="preserve">Amendment no. 1 to final report - </w:t>
            </w:r>
            <w:r w:rsidRPr="0055320C">
              <w:rPr>
                <w:i/>
                <w:iCs/>
                <w:color w:val="000000"/>
                <w:sz w:val="20"/>
                <w:szCs w:val="20"/>
                <w:lang w:val="en-IE" w:eastAsia="en-IE"/>
              </w:rPr>
              <w:t>Lemna gibba</w:t>
            </w:r>
            <w:r w:rsidRPr="0055320C">
              <w:rPr>
                <w:color w:val="000000"/>
                <w:sz w:val="20"/>
                <w:szCs w:val="20"/>
                <w:lang w:val="en-IE" w:eastAsia="en-IE"/>
              </w:rPr>
              <w:t xml:space="preserve"> G3 - Growth inhibition test with BCS-CV14885 under static conditions - Limit test </w:t>
            </w:r>
          </w:p>
          <w:p w14:paraId="1070D230" w14:textId="77777777" w:rsidR="005C5859" w:rsidRPr="0055320C" w:rsidRDefault="005C5859" w:rsidP="005C5859">
            <w:pPr>
              <w:rPr>
                <w:color w:val="000000"/>
                <w:sz w:val="20"/>
                <w:szCs w:val="20"/>
                <w:lang w:val="en-IE" w:eastAsia="en-IE"/>
              </w:rPr>
            </w:pPr>
            <w:r w:rsidRPr="0055320C">
              <w:rPr>
                <w:color w:val="000000"/>
                <w:sz w:val="20"/>
                <w:szCs w:val="20"/>
                <w:lang w:val="en-IE" w:eastAsia="en-IE"/>
              </w:rPr>
              <w:t xml:space="preserve">Report No.: EBMM0006, Edition Number: </w:t>
            </w:r>
            <w:hyperlink r:id="rId118">
              <w:r w:rsidRPr="0055320C">
                <w:rPr>
                  <w:color w:val="0000FF"/>
                  <w:sz w:val="20"/>
                  <w:szCs w:val="20"/>
                  <w:u w:val="single" w:color="0000FF"/>
                  <w:lang w:val="en-IE" w:eastAsia="en-IE"/>
                </w:rPr>
                <w:t>M</w:t>
              </w:r>
            </w:hyperlink>
            <w:hyperlink r:id="rId119">
              <w:r w:rsidRPr="0055320C">
                <w:rPr>
                  <w:color w:val="0000FF"/>
                  <w:sz w:val="20"/>
                  <w:szCs w:val="20"/>
                  <w:u w:val="single" w:color="0000FF"/>
                  <w:lang w:val="en-IE" w:eastAsia="en-IE"/>
                </w:rPr>
                <w:t>-</w:t>
              </w:r>
            </w:hyperlink>
            <w:hyperlink r:id="rId120">
              <w:r w:rsidRPr="0055320C">
                <w:rPr>
                  <w:color w:val="0000FF"/>
                  <w:sz w:val="20"/>
                  <w:szCs w:val="20"/>
                  <w:u w:val="single" w:color="0000FF"/>
                  <w:lang w:val="en-IE" w:eastAsia="en-IE"/>
                </w:rPr>
                <w:t>602447</w:t>
              </w:r>
            </w:hyperlink>
            <w:hyperlink r:id="rId121">
              <w:r w:rsidRPr="0055320C">
                <w:rPr>
                  <w:color w:val="0000FF"/>
                  <w:sz w:val="20"/>
                  <w:szCs w:val="20"/>
                  <w:u w:val="single" w:color="0000FF"/>
                  <w:lang w:val="en-IE" w:eastAsia="en-IE"/>
                </w:rPr>
                <w:t>-</w:t>
              </w:r>
            </w:hyperlink>
            <w:hyperlink r:id="rId122">
              <w:r w:rsidRPr="0055320C">
                <w:rPr>
                  <w:color w:val="0000FF"/>
                  <w:sz w:val="20"/>
                  <w:szCs w:val="20"/>
                  <w:u w:val="single" w:color="0000FF"/>
                  <w:lang w:val="en-IE" w:eastAsia="en-IE"/>
                </w:rPr>
                <w:t>02</w:t>
              </w:r>
            </w:hyperlink>
            <w:hyperlink r:id="rId123">
              <w:r w:rsidRPr="0055320C">
                <w:rPr>
                  <w:color w:val="0000FF"/>
                  <w:sz w:val="20"/>
                  <w:szCs w:val="20"/>
                  <w:u w:val="single" w:color="0000FF"/>
                  <w:lang w:val="en-IE" w:eastAsia="en-IE"/>
                </w:rPr>
                <w:t>-</w:t>
              </w:r>
            </w:hyperlink>
            <w:hyperlink r:id="rId124">
              <w:r w:rsidRPr="0055320C">
                <w:rPr>
                  <w:color w:val="0000FF"/>
                  <w:sz w:val="20"/>
                  <w:szCs w:val="20"/>
                  <w:u w:val="single" w:color="0000FF"/>
                  <w:lang w:val="en-IE" w:eastAsia="en-IE"/>
                </w:rPr>
                <w:t>1</w:t>
              </w:r>
            </w:hyperlink>
            <w:hyperlink r:id="rId125">
              <w:r w:rsidRPr="0055320C">
                <w:rPr>
                  <w:color w:val="000000"/>
                  <w:sz w:val="20"/>
                  <w:szCs w:val="20"/>
                  <w:lang w:val="en-IE" w:eastAsia="en-IE"/>
                </w:rPr>
                <w:t xml:space="preserve"> </w:t>
              </w:r>
            </w:hyperlink>
          </w:p>
          <w:p w14:paraId="533C391A" w14:textId="77777777" w:rsidR="005C5859" w:rsidRPr="0055320C" w:rsidRDefault="005C5859" w:rsidP="005C5859">
            <w:pPr>
              <w:rPr>
                <w:color w:val="000000"/>
                <w:sz w:val="20"/>
                <w:szCs w:val="20"/>
                <w:lang w:val="en-IE" w:eastAsia="en-IE"/>
              </w:rPr>
            </w:pPr>
            <w:r w:rsidRPr="0055320C">
              <w:rPr>
                <w:color w:val="000000"/>
                <w:sz w:val="20"/>
                <w:szCs w:val="20"/>
                <w:lang w:val="en-IE" w:eastAsia="en-IE"/>
              </w:rPr>
              <w:t xml:space="preserve">Bayer AG, Crop Science Division, Monheim, Germany </w:t>
            </w:r>
          </w:p>
          <w:p w14:paraId="25416D80" w14:textId="77777777" w:rsidR="005C5859" w:rsidRPr="007628F5" w:rsidRDefault="005C5859" w:rsidP="005C5859">
            <w:pPr>
              <w:widowControl w:val="0"/>
              <w:rPr>
                <w:noProof/>
                <w:sz w:val="20"/>
              </w:rPr>
            </w:pPr>
            <w:r w:rsidRPr="0055320C">
              <w:rPr>
                <w:color w:val="000000"/>
                <w:sz w:val="20"/>
                <w:szCs w:val="20"/>
                <w:lang w:val="en-IE" w:eastAsia="en-IE"/>
              </w:rPr>
              <w:t>…amended: 2017-11-14</w:t>
            </w:r>
          </w:p>
          <w:p w14:paraId="5A1295B9" w14:textId="77777777" w:rsidR="005C5859" w:rsidRPr="0055320C" w:rsidRDefault="005C5859" w:rsidP="005C5859">
            <w:pPr>
              <w:ind w:right="6020"/>
              <w:rPr>
                <w:color w:val="000000"/>
                <w:sz w:val="20"/>
                <w:lang w:val="en-IE" w:eastAsia="en-IE"/>
              </w:rPr>
            </w:pPr>
            <w:r w:rsidRPr="0055320C">
              <w:rPr>
                <w:color w:val="000000"/>
                <w:sz w:val="20"/>
                <w:lang w:val="en-IE" w:eastAsia="en-IE"/>
              </w:rPr>
              <w:t xml:space="preserve">GLP/GEP: Yes </w:t>
            </w:r>
          </w:p>
          <w:p w14:paraId="6C4379BC" w14:textId="1606CC53" w:rsidR="005C5859" w:rsidRPr="007628F5" w:rsidRDefault="005C5859" w:rsidP="005C5859">
            <w:pPr>
              <w:widowControl w:val="0"/>
              <w:rPr>
                <w:noProof/>
                <w:sz w:val="20"/>
              </w:rPr>
            </w:pPr>
            <w:r w:rsidRPr="0055320C">
              <w:rPr>
                <w:color w:val="000000"/>
                <w:sz w:val="20"/>
                <w:lang w:val="en-IE" w:eastAsia="en-IE"/>
              </w:rPr>
              <w:t xml:space="preserve">unpublished </w:t>
            </w:r>
          </w:p>
        </w:tc>
        <w:tc>
          <w:tcPr>
            <w:tcW w:w="357" w:type="pct"/>
            <w:shd w:val="clear" w:color="auto" w:fill="auto"/>
          </w:tcPr>
          <w:p w14:paraId="73A20121" w14:textId="46B665BB"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2912351E" w14:textId="5E6991BF"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546A8DB1" w14:textId="77777777" w:rsidTr="005C5859">
        <w:tc>
          <w:tcPr>
            <w:tcW w:w="350" w:type="pct"/>
            <w:shd w:val="clear" w:color="auto" w:fill="auto"/>
          </w:tcPr>
          <w:p w14:paraId="54BEBAE2" w14:textId="6D69D21A" w:rsidR="005C5859" w:rsidRPr="007628F5" w:rsidRDefault="005C5859" w:rsidP="005C5859">
            <w:pPr>
              <w:widowControl w:val="0"/>
              <w:rPr>
                <w:noProof/>
                <w:sz w:val="20"/>
                <w:lang w:val="en-US"/>
              </w:rPr>
            </w:pPr>
            <w:r w:rsidRPr="0055320C">
              <w:rPr>
                <w:color w:val="000000"/>
                <w:sz w:val="20"/>
                <w:lang w:val="en-IE" w:eastAsia="en-IE"/>
              </w:rPr>
              <w:t xml:space="preserve">KCP 10.2.1 / 02 </w:t>
            </w:r>
          </w:p>
        </w:tc>
        <w:tc>
          <w:tcPr>
            <w:tcW w:w="635" w:type="pct"/>
            <w:shd w:val="clear" w:color="auto" w:fill="auto"/>
          </w:tcPr>
          <w:p w14:paraId="34144E4A" w14:textId="0FAE1A25" w:rsidR="005C5859" w:rsidRPr="007628F5" w:rsidRDefault="005C5859" w:rsidP="005C5859">
            <w:pPr>
              <w:widowControl w:val="0"/>
              <w:rPr>
                <w:noProof/>
                <w:sz w:val="20"/>
              </w:rPr>
            </w:pPr>
            <w:r w:rsidRPr="0055320C">
              <w:rPr>
                <w:color w:val="000000"/>
                <w:sz w:val="20"/>
                <w:lang w:val="en-IE" w:eastAsia="en-IE"/>
              </w:rPr>
              <w:t xml:space="preserve">Kuhl, K. </w:t>
            </w:r>
          </w:p>
        </w:tc>
        <w:tc>
          <w:tcPr>
            <w:tcW w:w="269" w:type="pct"/>
            <w:shd w:val="clear" w:color="auto" w:fill="auto"/>
          </w:tcPr>
          <w:p w14:paraId="0A0C2CBA" w14:textId="252DCA18" w:rsidR="005C5859" w:rsidRPr="007628F5" w:rsidRDefault="005C5859" w:rsidP="005C5859">
            <w:pPr>
              <w:widowControl w:val="0"/>
              <w:jc w:val="center"/>
              <w:rPr>
                <w:noProof/>
                <w:sz w:val="20"/>
              </w:rPr>
            </w:pPr>
            <w:r w:rsidRPr="0055320C">
              <w:rPr>
                <w:color w:val="000000"/>
                <w:sz w:val="20"/>
                <w:lang w:val="en-IE" w:eastAsia="en-IE"/>
              </w:rPr>
              <w:t xml:space="preserve">2016 </w:t>
            </w:r>
          </w:p>
        </w:tc>
        <w:tc>
          <w:tcPr>
            <w:tcW w:w="2949" w:type="pct"/>
            <w:shd w:val="clear" w:color="auto" w:fill="auto"/>
          </w:tcPr>
          <w:p w14:paraId="68AECD96" w14:textId="77777777" w:rsidR="005C5859" w:rsidRPr="0055320C" w:rsidRDefault="005C5859" w:rsidP="005C5859">
            <w:pPr>
              <w:rPr>
                <w:color w:val="000000"/>
                <w:lang w:val="en-IE" w:eastAsia="en-IE"/>
              </w:rPr>
            </w:pPr>
            <w:r w:rsidRPr="0055320C">
              <w:rPr>
                <w:i/>
                <w:iCs/>
                <w:color w:val="000000"/>
                <w:sz w:val="20"/>
                <w:lang w:val="en-IE" w:eastAsia="en-IE"/>
              </w:rPr>
              <w:t>Lemna gibba</w:t>
            </w:r>
            <w:r w:rsidRPr="0055320C">
              <w:rPr>
                <w:color w:val="000000"/>
                <w:sz w:val="20"/>
                <w:lang w:val="en-IE" w:eastAsia="en-IE"/>
              </w:rPr>
              <w:t xml:space="preserve"> G3 - Growth inhibition test with mesosulfuron-methyl tech. (BCS-AK65185) under peak exposure conditions </w:t>
            </w:r>
          </w:p>
          <w:p w14:paraId="1511EFA7" w14:textId="77777777" w:rsidR="005C5859" w:rsidRPr="0055320C" w:rsidRDefault="005C5859" w:rsidP="005C5859">
            <w:pPr>
              <w:rPr>
                <w:color w:val="000000"/>
                <w:lang w:val="en-IE" w:eastAsia="en-IE"/>
              </w:rPr>
            </w:pPr>
            <w:r w:rsidRPr="0055320C">
              <w:rPr>
                <w:color w:val="000000"/>
                <w:sz w:val="20"/>
                <w:lang w:val="en-IE" w:eastAsia="en-IE"/>
              </w:rPr>
              <w:t xml:space="preserve">Report No.: EBMMN160, Edition Number: </w:t>
            </w:r>
            <w:hyperlink r:id="rId126">
              <w:r w:rsidRPr="0055320C">
                <w:rPr>
                  <w:color w:val="0000FF"/>
                  <w:sz w:val="20"/>
                  <w:u w:val="single" w:color="0000FF"/>
                  <w:lang w:val="en-IE" w:eastAsia="en-IE"/>
                </w:rPr>
                <w:t>M</w:t>
              </w:r>
            </w:hyperlink>
            <w:hyperlink r:id="rId127">
              <w:r w:rsidRPr="0055320C">
                <w:rPr>
                  <w:color w:val="0000FF"/>
                  <w:sz w:val="20"/>
                  <w:u w:val="single" w:color="0000FF"/>
                  <w:lang w:val="en-IE" w:eastAsia="en-IE"/>
                </w:rPr>
                <w:t>-</w:t>
              </w:r>
            </w:hyperlink>
            <w:hyperlink r:id="rId128">
              <w:r w:rsidRPr="0055320C">
                <w:rPr>
                  <w:color w:val="0000FF"/>
                  <w:sz w:val="20"/>
                  <w:u w:val="single" w:color="0000FF"/>
                  <w:lang w:val="en-IE" w:eastAsia="en-IE"/>
                </w:rPr>
                <w:t>577164</w:t>
              </w:r>
            </w:hyperlink>
            <w:hyperlink r:id="rId129">
              <w:r w:rsidRPr="0055320C">
                <w:rPr>
                  <w:color w:val="0000FF"/>
                  <w:sz w:val="20"/>
                  <w:u w:val="single" w:color="0000FF"/>
                  <w:lang w:val="en-IE" w:eastAsia="en-IE"/>
                </w:rPr>
                <w:t>-</w:t>
              </w:r>
            </w:hyperlink>
            <w:hyperlink r:id="rId130">
              <w:r w:rsidRPr="0055320C">
                <w:rPr>
                  <w:color w:val="0000FF"/>
                  <w:sz w:val="20"/>
                  <w:u w:val="single" w:color="0000FF"/>
                  <w:lang w:val="en-IE" w:eastAsia="en-IE"/>
                </w:rPr>
                <w:t>01</w:t>
              </w:r>
            </w:hyperlink>
            <w:hyperlink r:id="rId131">
              <w:r w:rsidRPr="0055320C">
                <w:rPr>
                  <w:color w:val="0000FF"/>
                  <w:sz w:val="20"/>
                  <w:u w:val="single" w:color="0000FF"/>
                  <w:lang w:val="en-IE" w:eastAsia="en-IE"/>
                </w:rPr>
                <w:t>-</w:t>
              </w:r>
            </w:hyperlink>
            <w:hyperlink r:id="rId132">
              <w:r w:rsidRPr="0055320C">
                <w:rPr>
                  <w:color w:val="0000FF"/>
                  <w:sz w:val="20"/>
                  <w:u w:val="single" w:color="0000FF"/>
                  <w:lang w:val="en-IE" w:eastAsia="en-IE"/>
                </w:rPr>
                <w:t>1</w:t>
              </w:r>
            </w:hyperlink>
            <w:hyperlink r:id="rId133">
              <w:r w:rsidRPr="0055320C">
                <w:rPr>
                  <w:color w:val="000000"/>
                  <w:sz w:val="20"/>
                  <w:lang w:val="en-IE" w:eastAsia="en-IE"/>
                </w:rPr>
                <w:t xml:space="preserve"> </w:t>
              </w:r>
            </w:hyperlink>
          </w:p>
          <w:p w14:paraId="6C238C51" w14:textId="77777777" w:rsidR="005C5859" w:rsidRPr="0055320C" w:rsidRDefault="005C5859" w:rsidP="005C5859">
            <w:pPr>
              <w:rPr>
                <w:color w:val="000000"/>
                <w:lang w:val="en-IE" w:eastAsia="en-IE"/>
              </w:rPr>
            </w:pPr>
            <w:r w:rsidRPr="0055320C">
              <w:rPr>
                <w:color w:val="000000"/>
                <w:sz w:val="20"/>
                <w:lang w:val="en-IE" w:eastAsia="en-IE"/>
              </w:rPr>
              <w:t xml:space="preserve">Bayer CropScience AG, Monheim, Germany </w:t>
            </w:r>
          </w:p>
          <w:p w14:paraId="2ACAF78A" w14:textId="77777777" w:rsidR="005C5859" w:rsidRPr="0055320C" w:rsidRDefault="005C5859" w:rsidP="005C5859">
            <w:pPr>
              <w:ind w:right="6020"/>
              <w:rPr>
                <w:color w:val="000000"/>
                <w:sz w:val="20"/>
                <w:lang w:val="en-IE" w:eastAsia="en-IE"/>
              </w:rPr>
            </w:pPr>
            <w:r w:rsidRPr="0055320C">
              <w:rPr>
                <w:color w:val="000000"/>
                <w:sz w:val="20"/>
                <w:lang w:val="en-IE" w:eastAsia="en-IE"/>
              </w:rPr>
              <w:t xml:space="preserve">GLP/GEP: Yes </w:t>
            </w:r>
          </w:p>
          <w:p w14:paraId="101C85C2" w14:textId="47872334" w:rsidR="005C5859" w:rsidRPr="007628F5" w:rsidRDefault="005C5859" w:rsidP="005C5859">
            <w:pPr>
              <w:widowControl w:val="0"/>
              <w:rPr>
                <w:noProof/>
                <w:sz w:val="20"/>
              </w:rPr>
            </w:pPr>
            <w:r w:rsidRPr="0055320C">
              <w:rPr>
                <w:color w:val="000000"/>
                <w:sz w:val="20"/>
                <w:lang w:val="en-IE" w:eastAsia="en-IE"/>
              </w:rPr>
              <w:t xml:space="preserve">unpublished </w:t>
            </w:r>
          </w:p>
        </w:tc>
        <w:tc>
          <w:tcPr>
            <w:tcW w:w="357" w:type="pct"/>
            <w:shd w:val="clear" w:color="auto" w:fill="auto"/>
          </w:tcPr>
          <w:p w14:paraId="31442112" w14:textId="265E52F7"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1DB56EDB" w14:textId="0BA195BD"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1DAF8E34" w14:textId="77777777" w:rsidTr="005C5859">
        <w:tc>
          <w:tcPr>
            <w:tcW w:w="350" w:type="pct"/>
            <w:shd w:val="clear" w:color="auto" w:fill="auto"/>
          </w:tcPr>
          <w:p w14:paraId="16CA99BE" w14:textId="50FA3C7D" w:rsidR="005C5859" w:rsidRPr="007628F5" w:rsidRDefault="005C5859" w:rsidP="005C5859">
            <w:pPr>
              <w:widowControl w:val="0"/>
              <w:rPr>
                <w:noProof/>
                <w:sz w:val="20"/>
                <w:lang w:val="en-US"/>
              </w:rPr>
            </w:pPr>
            <w:r w:rsidRPr="0055320C">
              <w:rPr>
                <w:color w:val="000000"/>
                <w:sz w:val="20"/>
                <w:lang w:val="en-IE" w:eastAsia="en-IE"/>
              </w:rPr>
              <w:t xml:space="preserve">KCP 10.2.1 / 03 </w:t>
            </w:r>
          </w:p>
        </w:tc>
        <w:tc>
          <w:tcPr>
            <w:tcW w:w="635" w:type="pct"/>
            <w:shd w:val="clear" w:color="auto" w:fill="auto"/>
          </w:tcPr>
          <w:p w14:paraId="7578CAB6" w14:textId="2AEF7688" w:rsidR="005C5859" w:rsidRPr="007628F5" w:rsidRDefault="005C5859" w:rsidP="005C5859">
            <w:pPr>
              <w:widowControl w:val="0"/>
              <w:rPr>
                <w:noProof/>
                <w:sz w:val="20"/>
              </w:rPr>
            </w:pPr>
            <w:r w:rsidRPr="0055320C">
              <w:rPr>
                <w:color w:val="000000"/>
                <w:sz w:val="20"/>
                <w:lang w:val="en-IE" w:eastAsia="en-IE"/>
              </w:rPr>
              <w:t xml:space="preserve">Kuhl K. </w:t>
            </w:r>
          </w:p>
        </w:tc>
        <w:tc>
          <w:tcPr>
            <w:tcW w:w="269" w:type="pct"/>
            <w:shd w:val="clear" w:color="auto" w:fill="auto"/>
          </w:tcPr>
          <w:p w14:paraId="3605AD44" w14:textId="3FA30132" w:rsidR="005C5859" w:rsidRPr="007628F5" w:rsidRDefault="005C5859" w:rsidP="005C5859">
            <w:pPr>
              <w:widowControl w:val="0"/>
              <w:jc w:val="center"/>
              <w:rPr>
                <w:noProof/>
                <w:sz w:val="20"/>
              </w:rPr>
            </w:pPr>
            <w:r w:rsidRPr="0055320C">
              <w:rPr>
                <w:color w:val="000000"/>
                <w:sz w:val="20"/>
                <w:lang w:val="en-IE" w:eastAsia="en-IE"/>
              </w:rPr>
              <w:t xml:space="preserve">2016 </w:t>
            </w:r>
          </w:p>
        </w:tc>
        <w:tc>
          <w:tcPr>
            <w:tcW w:w="2949" w:type="pct"/>
            <w:shd w:val="clear" w:color="auto" w:fill="auto"/>
          </w:tcPr>
          <w:p w14:paraId="6B71A112" w14:textId="77777777" w:rsidR="005C5859" w:rsidRPr="0055320C" w:rsidRDefault="005C5859" w:rsidP="005C5859">
            <w:pPr>
              <w:rPr>
                <w:color w:val="000000"/>
                <w:lang w:val="en-IE" w:eastAsia="en-IE"/>
              </w:rPr>
            </w:pPr>
            <w:r w:rsidRPr="0055320C">
              <w:rPr>
                <w:i/>
                <w:iCs/>
                <w:color w:val="000000"/>
                <w:sz w:val="20"/>
                <w:lang w:val="en-IE" w:eastAsia="en-IE"/>
              </w:rPr>
              <w:t>Lemna gibba</w:t>
            </w:r>
            <w:r w:rsidRPr="0055320C">
              <w:rPr>
                <w:color w:val="000000"/>
                <w:sz w:val="20"/>
                <w:lang w:val="en-IE" w:eastAsia="en-IE"/>
              </w:rPr>
              <w:t xml:space="preserve"> G3 - Growth inhibition test with iodosulfuron-methyl-sodium TC (BCS-BB66887) under peak exposure conditions </w:t>
            </w:r>
          </w:p>
          <w:p w14:paraId="013D1B71" w14:textId="77777777" w:rsidR="005C5859" w:rsidRPr="0055320C" w:rsidRDefault="005C5859" w:rsidP="005C5859">
            <w:pPr>
              <w:rPr>
                <w:color w:val="000000"/>
                <w:lang w:val="en-IE" w:eastAsia="en-IE"/>
              </w:rPr>
            </w:pPr>
            <w:r w:rsidRPr="0055320C">
              <w:rPr>
                <w:color w:val="000000"/>
                <w:sz w:val="20"/>
                <w:lang w:val="en-IE" w:eastAsia="en-IE"/>
              </w:rPr>
              <w:t xml:space="preserve">Report No.: EBIMN158, Edition Number: </w:t>
            </w:r>
            <w:hyperlink r:id="rId134">
              <w:r w:rsidRPr="0055320C">
                <w:rPr>
                  <w:color w:val="0000FF"/>
                  <w:sz w:val="20"/>
                  <w:u w:val="single" w:color="0000FF"/>
                  <w:lang w:val="en-IE" w:eastAsia="en-IE"/>
                </w:rPr>
                <w:t>M</w:t>
              </w:r>
            </w:hyperlink>
            <w:hyperlink r:id="rId135">
              <w:r w:rsidRPr="0055320C">
                <w:rPr>
                  <w:color w:val="0000FF"/>
                  <w:sz w:val="20"/>
                  <w:u w:val="single" w:color="0000FF"/>
                  <w:lang w:val="en-IE" w:eastAsia="en-IE"/>
                </w:rPr>
                <w:t>-</w:t>
              </w:r>
            </w:hyperlink>
            <w:hyperlink r:id="rId136">
              <w:r w:rsidRPr="0055320C">
                <w:rPr>
                  <w:color w:val="0000FF"/>
                  <w:sz w:val="20"/>
                  <w:u w:val="single" w:color="0000FF"/>
                  <w:lang w:val="en-IE" w:eastAsia="en-IE"/>
                </w:rPr>
                <w:t>574865</w:t>
              </w:r>
            </w:hyperlink>
            <w:hyperlink r:id="rId137">
              <w:r w:rsidRPr="0055320C">
                <w:rPr>
                  <w:color w:val="0000FF"/>
                  <w:sz w:val="20"/>
                  <w:u w:val="single" w:color="0000FF"/>
                  <w:lang w:val="en-IE" w:eastAsia="en-IE"/>
                </w:rPr>
                <w:t>-</w:t>
              </w:r>
            </w:hyperlink>
            <w:hyperlink r:id="rId138">
              <w:r w:rsidRPr="0055320C">
                <w:rPr>
                  <w:color w:val="0000FF"/>
                  <w:sz w:val="20"/>
                  <w:u w:val="single" w:color="0000FF"/>
                  <w:lang w:val="en-IE" w:eastAsia="en-IE"/>
                </w:rPr>
                <w:t>01</w:t>
              </w:r>
            </w:hyperlink>
            <w:hyperlink r:id="rId139">
              <w:r w:rsidRPr="0055320C">
                <w:rPr>
                  <w:color w:val="0000FF"/>
                  <w:sz w:val="20"/>
                  <w:u w:val="single" w:color="0000FF"/>
                  <w:lang w:val="en-IE" w:eastAsia="en-IE"/>
                </w:rPr>
                <w:t>-</w:t>
              </w:r>
            </w:hyperlink>
            <w:hyperlink r:id="rId140">
              <w:r w:rsidRPr="0055320C">
                <w:rPr>
                  <w:color w:val="0000FF"/>
                  <w:sz w:val="20"/>
                  <w:u w:val="single" w:color="0000FF"/>
                  <w:lang w:val="en-IE" w:eastAsia="en-IE"/>
                </w:rPr>
                <w:t>1</w:t>
              </w:r>
            </w:hyperlink>
            <w:hyperlink r:id="rId141">
              <w:r w:rsidRPr="0055320C">
                <w:rPr>
                  <w:color w:val="000000"/>
                  <w:sz w:val="20"/>
                  <w:lang w:val="en-IE" w:eastAsia="en-IE"/>
                </w:rPr>
                <w:t xml:space="preserve"> </w:t>
              </w:r>
            </w:hyperlink>
          </w:p>
          <w:p w14:paraId="205260BF" w14:textId="77777777" w:rsidR="005C5859" w:rsidRPr="0055320C" w:rsidRDefault="005C5859" w:rsidP="005C5859">
            <w:pPr>
              <w:rPr>
                <w:color w:val="000000"/>
                <w:lang w:val="en-IE" w:eastAsia="en-IE"/>
              </w:rPr>
            </w:pPr>
            <w:r w:rsidRPr="0055320C">
              <w:rPr>
                <w:color w:val="000000"/>
                <w:sz w:val="20"/>
                <w:lang w:val="en-IE" w:eastAsia="en-IE"/>
              </w:rPr>
              <w:t xml:space="preserve">Bayer CropScience AG, Monheim, Germany </w:t>
            </w:r>
          </w:p>
          <w:p w14:paraId="135636B0" w14:textId="77777777" w:rsidR="005C5859" w:rsidRPr="0055320C" w:rsidRDefault="005C5859" w:rsidP="005C5859">
            <w:pPr>
              <w:ind w:right="6014"/>
              <w:rPr>
                <w:color w:val="000000"/>
                <w:sz w:val="20"/>
                <w:lang w:val="en-IE" w:eastAsia="en-IE"/>
              </w:rPr>
            </w:pPr>
            <w:r w:rsidRPr="0055320C">
              <w:rPr>
                <w:color w:val="000000"/>
                <w:sz w:val="20"/>
                <w:lang w:val="en-IE" w:eastAsia="en-IE"/>
              </w:rPr>
              <w:t xml:space="preserve">GLP/GEP: Yes </w:t>
            </w:r>
          </w:p>
          <w:p w14:paraId="12D4DB01" w14:textId="6D7CBEDC" w:rsidR="005C5859" w:rsidRPr="007628F5" w:rsidRDefault="005C5859" w:rsidP="005C5859">
            <w:pPr>
              <w:widowControl w:val="0"/>
              <w:rPr>
                <w:noProof/>
                <w:sz w:val="20"/>
              </w:rPr>
            </w:pPr>
            <w:r w:rsidRPr="0055320C">
              <w:rPr>
                <w:color w:val="000000"/>
                <w:sz w:val="20"/>
                <w:lang w:val="en-IE" w:eastAsia="en-IE"/>
              </w:rPr>
              <w:t xml:space="preserve">unpublished </w:t>
            </w:r>
          </w:p>
        </w:tc>
        <w:tc>
          <w:tcPr>
            <w:tcW w:w="357" w:type="pct"/>
            <w:shd w:val="clear" w:color="auto" w:fill="auto"/>
          </w:tcPr>
          <w:p w14:paraId="0AE26BEA" w14:textId="65B2F9F7"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2B52AC7A" w14:textId="1E2C5A84"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2C9BED26" w14:textId="77777777" w:rsidTr="005C5859">
        <w:tc>
          <w:tcPr>
            <w:tcW w:w="350" w:type="pct"/>
            <w:shd w:val="clear" w:color="auto" w:fill="auto"/>
          </w:tcPr>
          <w:p w14:paraId="72EF181C" w14:textId="26992F01" w:rsidR="005C5859" w:rsidRPr="007628F5" w:rsidRDefault="005C5859" w:rsidP="005C5859">
            <w:pPr>
              <w:widowControl w:val="0"/>
              <w:rPr>
                <w:noProof/>
                <w:sz w:val="20"/>
                <w:lang w:val="en-US"/>
              </w:rPr>
            </w:pPr>
            <w:r w:rsidRPr="0055320C">
              <w:rPr>
                <w:color w:val="000000"/>
                <w:sz w:val="20"/>
                <w:lang w:val="en-IE" w:eastAsia="en-IE"/>
              </w:rPr>
              <w:t xml:space="preserve">KCP 10.2.1 / 04 </w:t>
            </w:r>
          </w:p>
        </w:tc>
        <w:tc>
          <w:tcPr>
            <w:tcW w:w="635" w:type="pct"/>
            <w:shd w:val="clear" w:color="auto" w:fill="auto"/>
          </w:tcPr>
          <w:p w14:paraId="597CE55A" w14:textId="5DAD03EA" w:rsidR="005C5859" w:rsidRPr="007628F5" w:rsidRDefault="005C5859" w:rsidP="005C5859">
            <w:pPr>
              <w:widowControl w:val="0"/>
              <w:rPr>
                <w:noProof/>
                <w:sz w:val="20"/>
              </w:rPr>
            </w:pPr>
            <w:r w:rsidRPr="0055320C">
              <w:rPr>
                <w:color w:val="000000"/>
                <w:sz w:val="20"/>
                <w:lang w:val="en-IE" w:eastAsia="en-IE"/>
              </w:rPr>
              <w:t xml:space="preserve">Kuhl, K. </w:t>
            </w:r>
          </w:p>
        </w:tc>
        <w:tc>
          <w:tcPr>
            <w:tcW w:w="269" w:type="pct"/>
            <w:shd w:val="clear" w:color="auto" w:fill="auto"/>
          </w:tcPr>
          <w:p w14:paraId="27779F37" w14:textId="517C1DF2" w:rsidR="005C5859" w:rsidRPr="007628F5" w:rsidRDefault="005C5859" w:rsidP="005C5859">
            <w:pPr>
              <w:widowControl w:val="0"/>
              <w:jc w:val="center"/>
              <w:rPr>
                <w:noProof/>
                <w:sz w:val="20"/>
              </w:rPr>
            </w:pPr>
            <w:r w:rsidRPr="0055320C">
              <w:rPr>
                <w:color w:val="000000"/>
                <w:sz w:val="20"/>
                <w:lang w:val="en-IE" w:eastAsia="en-IE"/>
              </w:rPr>
              <w:t xml:space="preserve">2017 </w:t>
            </w:r>
          </w:p>
        </w:tc>
        <w:tc>
          <w:tcPr>
            <w:tcW w:w="2949" w:type="pct"/>
            <w:shd w:val="clear" w:color="auto" w:fill="auto"/>
          </w:tcPr>
          <w:p w14:paraId="2195A302" w14:textId="77777777" w:rsidR="005C5859" w:rsidRPr="0055320C" w:rsidRDefault="005C5859" w:rsidP="005C5859">
            <w:pPr>
              <w:ind w:right="191"/>
              <w:rPr>
                <w:color w:val="000000"/>
                <w:sz w:val="20"/>
                <w:szCs w:val="20"/>
                <w:lang w:val="en-IE" w:eastAsia="en-IE"/>
              </w:rPr>
            </w:pPr>
            <w:r w:rsidRPr="0055320C">
              <w:rPr>
                <w:color w:val="000000"/>
                <w:sz w:val="20"/>
                <w:szCs w:val="20"/>
                <w:lang w:val="en-IE" w:eastAsia="en-IE"/>
              </w:rPr>
              <w:t xml:space="preserve">Amendment no. 1: Lemna gibba G3 - Growth inhibition test with metsulfuron-methyl (AE F075736) under peak exposure conditions (peaks on day 0 and 3) Report No.: EBIM0007, Edition Number: </w:t>
            </w:r>
            <w:hyperlink r:id="rId142">
              <w:r w:rsidRPr="0055320C">
                <w:rPr>
                  <w:color w:val="0000FF"/>
                  <w:sz w:val="20"/>
                  <w:szCs w:val="20"/>
                  <w:u w:val="single" w:color="0000FF"/>
                  <w:lang w:val="en-IE" w:eastAsia="en-IE"/>
                </w:rPr>
                <w:t>M</w:t>
              </w:r>
            </w:hyperlink>
            <w:hyperlink r:id="rId143">
              <w:r w:rsidRPr="0055320C">
                <w:rPr>
                  <w:color w:val="0000FF"/>
                  <w:sz w:val="20"/>
                  <w:szCs w:val="20"/>
                  <w:u w:val="single" w:color="0000FF"/>
                  <w:lang w:val="en-IE" w:eastAsia="en-IE"/>
                </w:rPr>
                <w:t>-</w:t>
              </w:r>
            </w:hyperlink>
            <w:hyperlink r:id="rId144">
              <w:r w:rsidRPr="0055320C">
                <w:rPr>
                  <w:color w:val="0000FF"/>
                  <w:sz w:val="20"/>
                  <w:szCs w:val="20"/>
                  <w:u w:val="single" w:color="0000FF"/>
                  <w:lang w:val="en-IE" w:eastAsia="en-IE"/>
                </w:rPr>
                <w:t>600962</w:t>
              </w:r>
            </w:hyperlink>
            <w:hyperlink r:id="rId145">
              <w:r w:rsidRPr="0055320C">
                <w:rPr>
                  <w:color w:val="0000FF"/>
                  <w:sz w:val="20"/>
                  <w:szCs w:val="20"/>
                  <w:u w:val="single" w:color="0000FF"/>
                  <w:lang w:val="en-IE" w:eastAsia="en-IE"/>
                </w:rPr>
                <w:t>-</w:t>
              </w:r>
            </w:hyperlink>
            <w:hyperlink r:id="rId146">
              <w:r w:rsidRPr="0055320C">
                <w:rPr>
                  <w:color w:val="0000FF"/>
                  <w:sz w:val="20"/>
                  <w:szCs w:val="20"/>
                  <w:u w:val="single" w:color="0000FF"/>
                  <w:lang w:val="en-IE" w:eastAsia="en-IE"/>
                </w:rPr>
                <w:t>02</w:t>
              </w:r>
            </w:hyperlink>
            <w:hyperlink r:id="rId147">
              <w:r w:rsidRPr="0055320C">
                <w:rPr>
                  <w:color w:val="0000FF"/>
                  <w:sz w:val="20"/>
                  <w:szCs w:val="20"/>
                  <w:u w:val="single" w:color="0000FF"/>
                  <w:lang w:val="en-IE" w:eastAsia="en-IE"/>
                </w:rPr>
                <w:t>-</w:t>
              </w:r>
            </w:hyperlink>
            <w:hyperlink r:id="rId148">
              <w:r w:rsidRPr="0055320C">
                <w:rPr>
                  <w:color w:val="0000FF"/>
                  <w:sz w:val="20"/>
                  <w:szCs w:val="20"/>
                  <w:u w:val="single" w:color="0000FF"/>
                  <w:lang w:val="en-IE" w:eastAsia="en-IE"/>
                </w:rPr>
                <w:t>1</w:t>
              </w:r>
            </w:hyperlink>
            <w:hyperlink r:id="rId149">
              <w:r w:rsidRPr="0055320C">
                <w:rPr>
                  <w:color w:val="000000"/>
                  <w:sz w:val="20"/>
                  <w:szCs w:val="20"/>
                  <w:lang w:val="en-IE" w:eastAsia="en-IE"/>
                </w:rPr>
                <w:t xml:space="preserve"> </w:t>
              </w:r>
            </w:hyperlink>
          </w:p>
          <w:p w14:paraId="049B5241" w14:textId="77777777" w:rsidR="005C5859" w:rsidRPr="0055320C" w:rsidRDefault="005C5859" w:rsidP="005C5859">
            <w:pPr>
              <w:rPr>
                <w:color w:val="000000"/>
                <w:sz w:val="20"/>
                <w:szCs w:val="20"/>
                <w:lang w:val="en-IE" w:eastAsia="en-IE"/>
              </w:rPr>
            </w:pPr>
            <w:r w:rsidRPr="0055320C">
              <w:rPr>
                <w:color w:val="000000"/>
                <w:sz w:val="20"/>
                <w:szCs w:val="20"/>
                <w:lang w:val="en-IE" w:eastAsia="en-IE"/>
              </w:rPr>
              <w:t xml:space="preserve">Bayer AG, Crop Science Division, Monheim, Germany </w:t>
            </w:r>
          </w:p>
          <w:p w14:paraId="55AF48E0" w14:textId="77777777" w:rsidR="005C5859" w:rsidRPr="0055320C" w:rsidRDefault="005C5859" w:rsidP="005C5859">
            <w:pPr>
              <w:rPr>
                <w:color w:val="000000"/>
                <w:sz w:val="20"/>
                <w:szCs w:val="20"/>
                <w:lang w:val="en-IE" w:eastAsia="en-IE"/>
              </w:rPr>
            </w:pPr>
            <w:r w:rsidRPr="0055320C">
              <w:rPr>
                <w:color w:val="000000"/>
                <w:sz w:val="20"/>
                <w:szCs w:val="20"/>
                <w:lang w:val="en-IE" w:eastAsia="en-IE"/>
              </w:rPr>
              <w:t>…amended: 2017-10-27</w:t>
            </w:r>
          </w:p>
          <w:p w14:paraId="408B9B3B" w14:textId="77777777" w:rsidR="005C5859" w:rsidRPr="0055320C" w:rsidRDefault="005C5859" w:rsidP="005C5859">
            <w:pPr>
              <w:ind w:right="6014"/>
              <w:rPr>
                <w:color w:val="000000"/>
                <w:sz w:val="20"/>
                <w:szCs w:val="20"/>
                <w:lang w:val="en-IE" w:eastAsia="en-IE"/>
              </w:rPr>
            </w:pPr>
            <w:r w:rsidRPr="0055320C">
              <w:rPr>
                <w:color w:val="000000"/>
                <w:sz w:val="20"/>
                <w:szCs w:val="20"/>
                <w:lang w:val="en-IE" w:eastAsia="en-IE"/>
              </w:rPr>
              <w:t xml:space="preserve">GLP/GEP: Yes </w:t>
            </w:r>
          </w:p>
          <w:p w14:paraId="3323BB93" w14:textId="46CF08D0" w:rsidR="005C5859" w:rsidRPr="007628F5" w:rsidRDefault="005C5859" w:rsidP="005C5859">
            <w:pPr>
              <w:widowControl w:val="0"/>
              <w:rPr>
                <w:noProof/>
                <w:sz w:val="20"/>
              </w:rPr>
            </w:pPr>
            <w:r w:rsidRPr="0055320C">
              <w:rPr>
                <w:color w:val="000000"/>
                <w:sz w:val="20"/>
                <w:szCs w:val="20"/>
                <w:lang w:val="en-IE" w:eastAsia="en-IE"/>
              </w:rPr>
              <w:t xml:space="preserve">unpublished </w:t>
            </w:r>
          </w:p>
        </w:tc>
        <w:tc>
          <w:tcPr>
            <w:tcW w:w="357" w:type="pct"/>
            <w:shd w:val="clear" w:color="auto" w:fill="auto"/>
          </w:tcPr>
          <w:p w14:paraId="7CDFD1E3" w14:textId="0F92005D"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3183E95A" w14:textId="6F24995E"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15BA3CC8" w14:textId="77777777" w:rsidTr="005C5859">
        <w:tc>
          <w:tcPr>
            <w:tcW w:w="350" w:type="pct"/>
            <w:shd w:val="clear" w:color="auto" w:fill="auto"/>
          </w:tcPr>
          <w:p w14:paraId="74E5A145" w14:textId="6A1CA415" w:rsidR="005C5859" w:rsidRPr="007628F5" w:rsidRDefault="005C5859" w:rsidP="005C5859">
            <w:pPr>
              <w:widowControl w:val="0"/>
              <w:rPr>
                <w:noProof/>
                <w:sz w:val="20"/>
                <w:lang w:val="en-US"/>
              </w:rPr>
            </w:pPr>
            <w:r w:rsidRPr="0055320C">
              <w:rPr>
                <w:color w:val="000000"/>
                <w:sz w:val="20"/>
                <w:lang w:val="en-IE" w:eastAsia="en-IE"/>
              </w:rPr>
              <w:t xml:space="preserve">KCP 10.2.1 / 05 </w:t>
            </w:r>
          </w:p>
        </w:tc>
        <w:tc>
          <w:tcPr>
            <w:tcW w:w="635" w:type="pct"/>
            <w:shd w:val="clear" w:color="auto" w:fill="auto"/>
          </w:tcPr>
          <w:p w14:paraId="2868C56F" w14:textId="67CF9A0F" w:rsidR="005C5859" w:rsidRPr="007628F5" w:rsidRDefault="005C5859" w:rsidP="005C5859">
            <w:pPr>
              <w:widowControl w:val="0"/>
              <w:rPr>
                <w:noProof/>
                <w:sz w:val="20"/>
              </w:rPr>
            </w:pPr>
            <w:r w:rsidRPr="0055320C">
              <w:rPr>
                <w:color w:val="000000"/>
                <w:sz w:val="20"/>
                <w:lang w:val="en-IE" w:eastAsia="en-IE"/>
              </w:rPr>
              <w:t xml:space="preserve">Kuhl, K. </w:t>
            </w:r>
          </w:p>
        </w:tc>
        <w:tc>
          <w:tcPr>
            <w:tcW w:w="269" w:type="pct"/>
            <w:shd w:val="clear" w:color="auto" w:fill="auto"/>
          </w:tcPr>
          <w:p w14:paraId="566B066B" w14:textId="225628E3" w:rsidR="005C5859" w:rsidRPr="007628F5" w:rsidRDefault="005C5859" w:rsidP="005C5859">
            <w:pPr>
              <w:widowControl w:val="0"/>
              <w:jc w:val="center"/>
              <w:rPr>
                <w:noProof/>
                <w:sz w:val="20"/>
              </w:rPr>
            </w:pPr>
            <w:r w:rsidRPr="0055320C">
              <w:rPr>
                <w:color w:val="000000"/>
                <w:sz w:val="20"/>
                <w:lang w:val="en-IE" w:eastAsia="en-IE"/>
              </w:rPr>
              <w:t xml:space="preserve">2017 </w:t>
            </w:r>
          </w:p>
        </w:tc>
        <w:tc>
          <w:tcPr>
            <w:tcW w:w="2949" w:type="pct"/>
            <w:shd w:val="clear" w:color="auto" w:fill="auto"/>
          </w:tcPr>
          <w:p w14:paraId="5E6B5478" w14:textId="77777777" w:rsidR="005C5859" w:rsidRPr="0055320C" w:rsidRDefault="005C5859" w:rsidP="005C5859">
            <w:pPr>
              <w:rPr>
                <w:color w:val="000000"/>
                <w:lang w:val="en-IE" w:eastAsia="en-IE"/>
              </w:rPr>
            </w:pPr>
            <w:r w:rsidRPr="0055320C">
              <w:rPr>
                <w:i/>
                <w:iCs/>
                <w:color w:val="000000"/>
                <w:sz w:val="20"/>
                <w:lang w:val="en-IE" w:eastAsia="en-IE"/>
              </w:rPr>
              <w:t>Lemna gibba</w:t>
            </w:r>
            <w:r w:rsidRPr="0055320C">
              <w:rPr>
                <w:color w:val="000000"/>
                <w:sz w:val="20"/>
                <w:lang w:val="en-IE" w:eastAsia="en-IE"/>
              </w:rPr>
              <w:t xml:space="preserve"> G3 - Growth inhibition test with metsulfuron-methyl (AE F075736) under peak exposure conditions (peaks on day 0 and 7) </w:t>
            </w:r>
          </w:p>
          <w:p w14:paraId="56946EC9" w14:textId="77777777" w:rsidR="005C5859" w:rsidRPr="0055320C" w:rsidRDefault="005C5859" w:rsidP="005C5859">
            <w:pPr>
              <w:rPr>
                <w:color w:val="000000"/>
                <w:lang w:val="en-IE" w:eastAsia="en-IE"/>
              </w:rPr>
            </w:pPr>
            <w:r w:rsidRPr="0055320C">
              <w:rPr>
                <w:color w:val="000000"/>
                <w:sz w:val="20"/>
                <w:lang w:val="en-IE" w:eastAsia="en-IE"/>
              </w:rPr>
              <w:t xml:space="preserve">Report No.: EBIM0008, Edition Number: </w:t>
            </w:r>
            <w:hyperlink r:id="rId150">
              <w:r w:rsidRPr="0055320C">
                <w:rPr>
                  <w:color w:val="0000FF"/>
                  <w:sz w:val="20"/>
                  <w:u w:val="single" w:color="0000FF"/>
                  <w:lang w:val="en-IE" w:eastAsia="en-IE"/>
                </w:rPr>
                <w:t>M</w:t>
              </w:r>
            </w:hyperlink>
            <w:hyperlink r:id="rId151">
              <w:r w:rsidRPr="0055320C">
                <w:rPr>
                  <w:color w:val="0000FF"/>
                  <w:sz w:val="20"/>
                  <w:u w:val="single" w:color="0000FF"/>
                  <w:lang w:val="en-IE" w:eastAsia="en-IE"/>
                </w:rPr>
                <w:t>-</w:t>
              </w:r>
            </w:hyperlink>
            <w:hyperlink r:id="rId152">
              <w:r w:rsidRPr="0055320C">
                <w:rPr>
                  <w:color w:val="0000FF"/>
                  <w:sz w:val="20"/>
                  <w:u w:val="single" w:color="0000FF"/>
                  <w:lang w:val="en-IE" w:eastAsia="en-IE"/>
                </w:rPr>
                <w:t>600651</w:t>
              </w:r>
            </w:hyperlink>
            <w:hyperlink r:id="rId153">
              <w:r w:rsidRPr="0055320C">
                <w:rPr>
                  <w:color w:val="0000FF"/>
                  <w:sz w:val="20"/>
                  <w:u w:val="single" w:color="0000FF"/>
                  <w:lang w:val="en-IE" w:eastAsia="en-IE"/>
                </w:rPr>
                <w:t>-</w:t>
              </w:r>
            </w:hyperlink>
            <w:hyperlink r:id="rId154">
              <w:r w:rsidRPr="0055320C">
                <w:rPr>
                  <w:color w:val="0000FF"/>
                  <w:sz w:val="20"/>
                  <w:u w:val="single" w:color="0000FF"/>
                  <w:lang w:val="en-IE" w:eastAsia="en-IE"/>
                </w:rPr>
                <w:t>01</w:t>
              </w:r>
            </w:hyperlink>
            <w:hyperlink r:id="rId155">
              <w:r w:rsidRPr="0055320C">
                <w:rPr>
                  <w:color w:val="0000FF"/>
                  <w:sz w:val="20"/>
                  <w:u w:val="single" w:color="0000FF"/>
                  <w:lang w:val="en-IE" w:eastAsia="en-IE"/>
                </w:rPr>
                <w:t>-</w:t>
              </w:r>
            </w:hyperlink>
            <w:hyperlink r:id="rId156">
              <w:r w:rsidRPr="0055320C">
                <w:rPr>
                  <w:color w:val="0000FF"/>
                  <w:sz w:val="20"/>
                  <w:u w:val="single" w:color="0000FF"/>
                  <w:lang w:val="en-IE" w:eastAsia="en-IE"/>
                </w:rPr>
                <w:t>1</w:t>
              </w:r>
            </w:hyperlink>
            <w:hyperlink r:id="rId157">
              <w:r w:rsidRPr="0055320C">
                <w:rPr>
                  <w:color w:val="000000"/>
                  <w:sz w:val="20"/>
                  <w:lang w:val="en-IE" w:eastAsia="en-IE"/>
                </w:rPr>
                <w:t xml:space="preserve"> </w:t>
              </w:r>
            </w:hyperlink>
          </w:p>
          <w:p w14:paraId="176B0424" w14:textId="77777777" w:rsidR="005C5859" w:rsidRPr="0055320C" w:rsidRDefault="005C5859" w:rsidP="005C5859">
            <w:pPr>
              <w:rPr>
                <w:color w:val="000000"/>
                <w:lang w:val="en-IE" w:eastAsia="en-IE"/>
              </w:rPr>
            </w:pPr>
            <w:r w:rsidRPr="0055320C">
              <w:rPr>
                <w:color w:val="000000"/>
                <w:sz w:val="20"/>
                <w:lang w:val="en-IE" w:eastAsia="en-IE"/>
              </w:rPr>
              <w:t xml:space="preserve">Bayer AG, Crop Science Division, Monheim, Germany </w:t>
            </w:r>
          </w:p>
          <w:p w14:paraId="7F8A9ADD" w14:textId="77777777" w:rsidR="005C5859" w:rsidRPr="0055320C" w:rsidRDefault="005C5859" w:rsidP="005C5859">
            <w:pPr>
              <w:ind w:right="6014"/>
              <w:rPr>
                <w:color w:val="000000"/>
                <w:sz w:val="20"/>
                <w:lang w:val="en-IE" w:eastAsia="en-IE"/>
              </w:rPr>
            </w:pPr>
            <w:r w:rsidRPr="0055320C">
              <w:rPr>
                <w:color w:val="000000"/>
                <w:sz w:val="20"/>
                <w:lang w:val="en-IE" w:eastAsia="en-IE"/>
              </w:rPr>
              <w:lastRenderedPageBreak/>
              <w:t>GLP/GEP: Yes</w:t>
            </w:r>
          </w:p>
          <w:p w14:paraId="62E22191" w14:textId="0363FC90" w:rsidR="005C5859" w:rsidRPr="007628F5" w:rsidRDefault="005C5859" w:rsidP="005C5859">
            <w:pPr>
              <w:widowControl w:val="0"/>
              <w:rPr>
                <w:noProof/>
                <w:sz w:val="20"/>
              </w:rPr>
            </w:pPr>
            <w:r w:rsidRPr="0055320C">
              <w:rPr>
                <w:color w:val="000000"/>
                <w:sz w:val="20"/>
                <w:lang w:val="en-IE" w:eastAsia="en-IE"/>
              </w:rPr>
              <w:t xml:space="preserve"> unpublished </w:t>
            </w:r>
          </w:p>
        </w:tc>
        <w:tc>
          <w:tcPr>
            <w:tcW w:w="357" w:type="pct"/>
            <w:shd w:val="clear" w:color="auto" w:fill="auto"/>
          </w:tcPr>
          <w:p w14:paraId="182EAAB2" w14:textId="2DDCBF8F" w:rsidR="005C5859" w:rsidRPr="007628F5" w:rsidRDefault="005C5859" w:rsidP="005C5859">
            <w:pPr>
              <w:widowControl w:val="0"/>
              <w:jc w:val="center"/>
              <w:rPr>
                <w:noProof/>
                <w:sz w:val="20"/>
              </w:rPr>
            </w:pPr>
            <w:r w:rsidRPr="0055320C">
              <w:rPr>
                <w:color w:val="000000"/>
                <w:sz w:val="20"/>
                <w:lang w:val="en-IE" w:eastAsia="en-IE"/>
              </w:rPr>
              <w:lastRenderedPageBreak/>
              <w:t xml:space="preserve">No </w:t>
            </w:r>
          </w:p>
        </w:tc>
        <w:tc>
          <w:tcPr>
            <w:tcW w:w="440" w:type="pct"/>
            <w:shd w:val="clear" w:color="auto" w:fill="auto"/>
          </w:tcPr>
          <w:p w14:paraId="51571B2C" w14:textId="08ADA0FA"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7B6A21DD" w14:textId="77777777" w:rsidTr="005C5859">
        <w:tc>
          <w:tcPr>
            <w:tcW w:w="350" w:type="pct"/>
            <w:shd w:val="clear" w:color="auto" w:fill="auto"/>
          </w:tcPr>
          <w:p w14:paraId="24BA774F" w14:textId="08054A00" w:rsidR="005C5859" w:rsidRPr="007628F5" w:rsidRDefault="005C5859" w:rsidP="005C5859">
            <w:pPr>
              <w:widowControl w:val="0"/>
              <w:rPr>
                <w:noProof/>
                <w:sz w:val="20"/>
                <w:lang w:val="en-US"/>
              </w:rPr>
            </w:pPr>
            <w:r w:rsidRPr="0055320C">
              <w:rPr>
                <w:color w:val="000000"/>
                <w:sz w:val="20"/>
                <w:lang w:val="en-IE" w:eastAsia="en-IE"/>
              </w:rPr>
              <w:t xml:space="preserve">KCP 10.2.3 / 01 </w:t>
            </w:r>
          </w:p>
        </w:tc>
        <w:tc>
          <w:tcPr>
            <w:tcW w:w="635" w:type="pct"/>
            <w:shd w:val="clear" w:color="auto" w:fill="auto"/>
          </w:tcPr>
          <w:p w14:paraId="207FE373" w14:textId="4DF497CC" w:rsidR="005C5859" w:rsidRPr="00414482" w:rsidRDefault="005C5859" w:rsidP="005C5859">
            <w:pPr>
              <w:widowControl w:val="0"/>
              <w:rPr>
                <w:noProof/>
                <w:sz w:val="20"/>
                <w:lang w:val="nl-NL"/>
              </w:rPr>
            </w:pPr>
            <w:r w:rsidRPr="0055320C">
              <w:rPr>
                <w:color w:val="000000"/>
                <w:sz w:val="20"/>
                <w:lang w:val="nl-NL" w:eastAsia="en-IE"/>
              </w:rPr>
              <w:t xml:space="preserve">Isemer-Kellner, R.; Heine, S. </w:t>
            </w:r>
          </w:p>
        </w:tc>
        <w:tc>
          <w:tcPr>
            <w:tcW w:w="269" w:type="pct"/>
            <w:shd w:val="clear" w:color="auto" w:fill="auto"/>
          </w:tcPr>
          <w:p w14:paraId="65456CC5" w14:textId="3B7056FC" w:rsidR="005C5859" w:rsidRPr="007628F5" w:rsidRDefault="005C5859" w:rsidP="005C5859">
            <w:pPr>
              <w:widowControl w:val="0"/>
              <w:jc w:val="center"/>
              <w:rPr>
                <w:noProof/>
                <w:sz w:val="20"/>
              </w:rPr>
            </w:pPr>
            <w:r w:rsidRPr="0055320C">
              <w:rPr>
                <w:color w:val="000000"/>
                <w:sz w:val="20"/>
                <w:lang w:val="en-IE" w:eastAsia="en-IE"/>
              </w:rPr>
              <w:t xml:space="preserve">2017 </w:t>
            </w:r>
          </w:p>
        </w:tc>
        <w:tc>
          <w:tcPr>
            <w:tcW w:w="2949" w:type="pct"/>
            <w:shd w:val="clear" w:color="auto" w:fill="auto"/>
          </w:tcPr>
          <w:p w14:paraId="5FC5CE46" w14:textId="77777777" w:rsidR="005C5859" w:rsidRPr="0055320C" w:rsidRDefault="005C5859" w:rsidP="005C5859">
            <w:pPr>
              <w:spacing w:after="2" w:line="237" w:lineRule="auto"/>
              <w:rPr>
                <w:color w:val="000000"/>
                <w:lang w:val="en-IE" w:eastAsia="en-IE"/>
              </w:rPr>
            </w:pPr>
            <w:r w:rsidRPr="0055320C">
              <w:rPr>
                <w:color w:val="000000"/>
                <w:sz w:val="20"/>
                <w:lang w:val="en-IE" w:eastAsia="en-IE"/>
              </w:rPr>
              <w:t xml:space="preserve">Justification for the use of time-weighted average concentrations in the chronic risk assessment for iodosulfuron-methyl-sodium and aquatic plants </w:t>
            </w:r>
          </w:p>
          <w:p w14:paraId="42872D45" w14:textId="77777777" w:rsidR="005C5859" w:rsidRPr="0055320C" w:rsidRDefault="005C5859" w:rsidP="005C5859">
            <w:pPr>
              <w:rPr>
                <w:color w:val="000000"/>
                <w:lang w:val="en-IE" w:eastAsia="en-IE"/>
              </w:rPr>
            </w:pPr>
            <w:r w:rsidRPr="0055320C">
              <w:rPr>
                <w:color w:val="000000"/>
                <w:sz w:val="20"/>
                <w:lang w:val="en-IE" w:eastAsia="en-IE"/>
              </w:rPr>
              <w:t xml:space="preserve">Report No.: </w:t>
            </w:r>
            <w:hyperlink r:id="rId158">
              <w:r w:rsidRPr="0055320C">
                <w:rPr>
                  <w:color w:val="0000FF"/>
                  <w:sz w:val="20"/>
                  <w:u w:val="single" w:color="0000FF"/>
                  <w:lang w:val="en-IE" w:eastAsia="en-IE"/>
                </w:rPr>
                <w:t>M</w:t>
              </w:r>
            </w:hyperlink>
            <w:hyperlink r:id="rId159">
              <w:r w:rsidRPr="0055320C">
                <w:rPr>
                  <w:color w:val="0000FF"/>
                  <w:sz w:val="20"/>
                  <w:u w:val="single" w:color="0000FF"/>
                  <w:lang w:val="en-IE" w:eastAsia="en-IE"/>
                </w:rPr>
                <w:t>-</w:t>
              </w:r>
            </w:hyperlink>
            <w:hyperlink r:id="rId160">
              <w:r w:rsidRPr="0055320C">
                <w:rPr>
                  <w:color w:val="0000FF"/>
                  <w:sz w:val="20"/>
                  <w:u w:val="single" w:color="0000FF"/>
                  <w:lang w:val="en-IE" w:eastAsia="en-IE"/>
                </w:rPr>
                <w:t>607957</w:t>
              </w:r>
            </w:hyperlink>
            <w:hyperlink r:id="rId161">
              <w:r w:rsidRPr="0055320C">
                <w:rPr>
                  <w:color w:val="0000FF"/>
                  <w:sz w:val="20"/>
                  <w:u w:val="single" w:color="0000FF"/>
                  <w:lang w:val="en-IE" w:eastAsia="en-IE"/>
                </w:rPr>
                <w:t>-</w:t>
              </w:r>
            </w:hyperlink>
            <w:hyperlink r:id="rId162">
              <w:r w:rsidRPr="0055320C">
                <w:rPr>
                  <w:color w:val="0000FF"/>
                  <w:sz w:val="20"/>
                  <w:u w:val="single" w:color="0000FF"/>
                  <w:lang w:val="en-IE" w:eastAsia="en-IE"/>
                </w:rPr>
                <w:t>01</w:t>
              </w:r>
            </w:hyperlink>
            <w:hyperlink r:id="rId163">
              <w:r w:rsidRPr="0055320C">
                <w:rPr>
                  <w:color w:val="0000FF"/>
                  <w:sz w:val="20"/>
                  <w:u w:val="single" w:color="0000FF"/>
                  <w:lang w:val="en-IE" w:eastAsia="en-IE"/>
                </w:rPr>
                <w:t>-</w:t>
              </w:r>
            </w:hyperlink>
            <w:hyperlink r:id="rId164">
              <w:r w:rsidRPr="0055320C">
                <w:rPr>
                  <w:color w:val="0000FF"/>
                  <w:sz w:val="20"/>
                  <w:u w:val="single" w:color="0000FF"/>
                  <w:lang w:val="en-IE" w:eastAsia="en-IE"/>
                </w:rPr>
                <w:t>1</w:t>
              </w:r>
            </w:hyperlink>
            <w:hyperlink r:id="rId165">
              <w:r w:rsidRPr="0055320C">
                <w:rPr>
                  <w:color w:val="000000"/>
                  <w:sz w:val="20"/>
                  <w:lang w:val="en-IE" w:eastAsia="en-IE"/>
                </w:rPr>
                <w:t xml:space="preserve"> </w:t>
              </w:r>
            </w:hyperlink>
          </w:p>
          <w:p w14:paraId="56E081BD" w14:textId="77777777" w:rsidR="005C5859" w:rsidRPr="0055320C" w:rsidRDefault="005C5859" w:rsidP="005C5859">
            <w:pPr>
              <w:ind w:right="3818"/>
              <w:rPr>
                <w:color w:val="000000"/>
                <w:sz w:val="20"/>
                <w:lang w:val="en-IE" w:eastAsia="en-IE"/>
              </w:rPr>
            </w:pPr>
            <w:r w:rsidRPr="0055320C">
              <w:rPr>
                <w:color w:val="000000"/>
                <w:sz w:val="20"/>
                <w:lang w:val="en-IE" w:eastAsia="en-IE"/>
              </w:rPr>
              <w:t xml:space="preserve">Bayer AG, Crop Science Division, Monheim, Germany GLP/GEP: n.a. </w:t>
            </w:r>
          </w:p>
          <w:p w14:paraId="336AB209" w14:textId="7DDE090C" w:rsidR="005C5859" w:rsidRPr="007628F5" w:rsidRDefault="005C5859" w:rsidP="005C5859">
            <w:pPr>
              <w:widowControl w:val="0"/>
              <w:rPr>
                <w:noProof/>
                <w:sz w:val="20"/>
              </w:rPr>
            </w:pPr>
            <w:r w:rsidRPr="0055320C">
              <w:rPr>
                <w:color w:val="000000"/>
                <w:sz w:val="20"/>
                <w:lang w:val="en-IE" w:eastAsia="en-IE"/>
              </w:rPr>
              <w:t xml:space="preserve">unpublished </w:t>
            </w:r>
          </w:p>
        </w:tc>
        <w:tc>
          <w:tcPr>
            <w:tcW w:w="357" w:type="pct"/>
            <w:shd w:val="clear" w:color="auto" w:fill="auto"/>
          </w:tcPr>
          <w:p w14:paraId="1F3CCF66" w14:textId="4A0E05F3"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7AED4482" w14:textId="17070708" w:rsidR="005C5859" w:rsidRPr="007628F5" w:rsidRDefault="005C5859" w:rsidP="005C5859">
            <w:pPr>
              <w:widowControl w:val="0"/>
              <w:jc w:val="center"/>
              <w:rPr>
                <w:noProof/>
                <w:sz w:val="20"/>
              </w:rPr>
            </w:pPr>
            <w:r w:rsidRPr="0055320C">
              <w:rPr>
                <w:color w:val="000000"/>
                <w:sz w:val="20"/>
                <w:lang w:val="en-IE" w:eastAsia="en-IE"/>
              </w:rPr>
              <w:t xml:space="preserve">Bayer </w:t>
            </w:r>
          </w:p>
        </w:tc>
      </w:tr>
      <w:tr w:rsidR="005C5859" w:rsidRPr="007628F5" w14:paraId="2E09ED74" w14:textId="77777777" w:rsidTr="005C5859">
        <w:tc>
          <w:tcPr>
            <w:tcW w:w="350" w:type="pct"/>
            <w:shd w:val="clear" w:color="auto" w:fill="auto"/>
          </w:tcPr>
          <w:p w14:paraId="31A21831" w14:textId="03A589E3" w:rsidR="005C5859" w:rsidRPr="007628F5" w:rsidRDefault="005C5859" w:rsidP="005C5859">
            <w:pPr>
              <w:widowControl w:val="0"/>
              <w:rPr>
                <w:noProof/>
                <w:sz w:val="20"/>
                <w:lang w:val="en-US"/>
              </w:rPr>
            </w:pPr>
            <w:r w:rsidRPr="0055320C">
              <w:rPr>
                <w:color w:val="000000"/>
                <w:sz w:val="20"/>
                <w:lang w:val="en-IE" w:eastAsia="en-IE"/>
              </w:rPr>
              <w:t xml:space="preserve">KCP 10.2.3 / 02 </w:t>
            </w:r>
          </w:p>
        </w:tc>
        <w:tc>
          <w:tcPr>
            <w:tcW w:w="635" w:type="pct"/>
            <w:shd w:val="clear" w:color="auto" w:fill="auto"/>
          </w:tcPr>
          <w:p w14:paraId="00A783FD" w14:textId="77777777" w:rsidR="005C5859" w:rsidRPr="0055320C" w:rsidRDefault="005C5859" w:rsidP="005C5859">
            <w:pPr>
              <w:ind w:left="13"/>
              <w:rPr>
                <w:color w:val="000000"/>
                <w:lang w:val="en-IE" w:eastAsia="en-IE"/>
              </w:rPr>
            </w:pPr>
            <w:r w:rsidRPr="0055320C">
              <w:rPr>
                <w:color w:val="000000"/>
                <w:sz w:val="20"/>
                <w:lang w:val="en-IE" w:eastAsia="en-IE"/>
              </w:rPr>
              <w:t xml:space="preserve">Sowig, P.; </w:t>
            </w:r>
          </w:p>
          <w:p w14:paraId="3286E1D9" w14:textId="357F2F11" w:rsidR="005C5859" w:rsidRPr="007628F5" w:rsidRDefault="005C5859" w:rsidP="005C5859">
            <w:pPr>
              <w:widowControl w:val="0"/>
              <w:rPr>
                <w:noProof/>
                <w:sz w:val="20"/>
              </w:rPr>
            </w:pPr>
            <w:r w:rsidRPr="0055320C">
              <w:rPr>
                <w:color w:val="000000"/>
                <w:sz w:val="20"/>
                <w:lang w:val="en-IE" w:eastAsia="en-IE"/>
              </w:rPr>
              <w:t xml:space="preserve">Herno, V.; Heine, S. </w:t>
            </w:r>
          </w:p>
        </w:tc>
        <w:tc>
          <w:tcPr>
            <w:tcW w:w="269" w:type="pct"/>
            <w:shd w:val="clear" w:color="auto" w:fill="auto"/>
          </w:tcPr>
          <w:p w14:paraId="7B9317B2" w14:textId="6B3D74D1" w:rsidR="005C5859" w:rsidRPr="007628F5" w:rsidRDefault="005C5859" w:rsidP="005C5859">
            <w:pPr>
              <w:widowControl w:val="0"/>
              <w:jc w:val="center"/>
              <w:rPr>
                <w:noProof/>
                <w:sz w:val="20"/>
              </w:rPr>
            </w:pPr>
            <w:r w:rsidRPr="0055320C">
              <w:rPr>
                <w:color w:val="000000"/>
                <w:sz w:val="20"/>
                <w:lang w:val="en-IE" w:eastAsia="en-IE"/>
              </w:rPr>
              <w:t xml:space="preserve">2017 </w:t>
            </w:r>
          </w:p>
        </w:tc>
        <w:tc>
          <w:tcPr>
            <w:tcW w:w="2949" w:type="pct"/>
            <w:shd w:val="clear" w:color="auto" w:fill="auto"/>
          </w:tcPr>
          <w:p w14:paraId="2FB772D5" w14:textId="77777777" w:rsidR="005C5859" w:rsidRPr="0055320C" w:rsidRDefault="005C5859" w:rsidP="005C5859">
            <w:pPr>
              <w:rPr>
                <w:color w:val="000000"/>
                <w:lang w:val="en-IE" w:eastAsia="en-IE"/>
              </w:rPr>
            </w:pPr>
            <w:r w:rsidRPr="0055320C">
              <w:rPr>
                <w:color w:val="000000"/>
                <w:sz w:val="20"/>
                <w:lang w:val="en-IE" w:eastAsia="en-IE"/>
              </w:rPr>
              <w:t xml:space="preserve">Justification for the use of time-weighted average concentrations in the chronic risk assessment for mesosulfuron-methyl and aquatic plants </w:t>
            </w:r>
          </w:p>
          <w:p w14:paraId="2BBD276D" w14:textId="77777777" w:rsidR="005C5859" w:rsidRPr="0055320C" w:rsidRDefault="005C5859" w:rsidP="005C5859">
            <w:pPr>
              <w:ind w:right="5995"/>
              <w:rPr>
                <w:color w:val="000000"/>
                <w:sz w:val="20"/>
                <w:lang w:val="en-IE" w:eastAsia="en-IE"/>
              </w:rPr>
            </w:pPr>
            <w:r w:rsidRPr="0055320C">
              <w:rPr>
                <w:color w:val="000000"/>
                <w:sz w:val="20"/>
                <w:lang w:val="en-IE" w:eastAsia="en-IE"/>
              </w:rPr>
              <w:t xml:space="preserve">Report No.: </w:t>
            </w:r>
            <w:hyperlink r:id="rId166">
              <w:r w:rsidRPr="0055320C">
                <w:rPr>
                  <w:color w:val="0000FF"/>
                  <w:sz w:val="20"/>
                  <w:u w:val="single" w:color="0000FF"/>
                  <w:lang w:val="en-IE" w:eastAsia="en-IE"/>
                </w:rPr>
                <w:t>M</w:t>
              </w:r>
            </w:hyperlink>
            <w:hyperlink r:id="rId167">
              <w:r w:rsidRPr="0055320C">
                <w:rPr>
                  <w:color w:val="0000FF"/>
                  <w:sz w:val="20"/>
                  <w:u w:val="single" w:color="0000FF"/>
                  <w:lang w:val="en-IE" w:eastAsia="en-IE"/>
                </w:rPr>
                <w:t>-</w:t>
              </w:r>
            </w:hyperlink>
            <w:hyperlink r:id="rId168">
              <w:r w:rsidRPr="0055320C">
                <w:rPr>
                  <w:color w:val="0000FF"/>
                  <w:sz w:val="20"/>
                  <w:u w:val="single" w:color="0000FF"/>
                  <w:lang w:val="en-IE" w:eastAsia="en-IE"/>
                </w:rPr>
                <w:t>602786</w:t>
              </w:r>
            </w:hyperlink>
            <w:hyperlink r:id="rId169">
              <w:r w:rsidRPr="0055320C">
                <w:rPr>
                  <w:color w:val="0000FF"/>
                  <w:sz w:val="20"/>
                  <w:u w:val="single" w:color="0000FF"/>
                  <w:lang w:val="en-IE" w:eastAsia="en-IE"/>
                </w:rPr>
                <w:t>-</w:t>
              </w:r>
            </w:hyperlink>
            <w:hyperlink r:id="rId170">
              <w:r w:rsidRPr="0055320C">
                <w:rPr>
                  <w:color w:val="0000FF"/>
                  <w:sz w:val="20"/>
                  <w:u w:val="single" w:color="0000FF"/>
                  <w:lang w:val="en-IE" w:eastAsia="en-IE"/>
                </w:rPr>
                <w:t>01</w:t>
              </w:r>
            </w:hyperlink>
            <w:hyperlink r:id="rId171">
              <w:r w:rsidRPr="0055320C">
                <w:rPr>
                  <w:color w:val="0000FF"/>
                  <w:sz w:val="20"/>
                  <w:u w:val="single" w:color="0000FF"/>
                  <w:lang w:val="en-IE" w:eastAsia="en-IE"/>
                </w:rPr>
                <w:t>-</w:t>
              </w:r>
            </w:hyperlink>
            <w:hyperlink r:id="rId172">
              <w:r w:rsidRPr="0055320C">
                <w:rPr>
                  <w:color w:val="0000FF"/>
                  <w:sz w:val="20"/>
                  <w:u w:val="single" w:color="0000FF"/>
                  <w:lang w:val="en-IE" w:eastAsia="en-IE"/>
                </w:rPr>
                <w:t>1</w:t>
              </w:r>
            </w:hyperlink>
            <w:hyperlink r:id="rId173">
              <w:r w:rsidRPr="0055320C">
                <w:rPr>
                  <w:color w:val="000000"/>
                  <w:sz w:val="20"/>
                  <w:lang w:val="en-IE" w:eastAsia="en-IE"/>
                </w:rPr>
                <w:t xml:space="preserve"> </w:t>
              </w:r>
            </w:hyperlink>
            <w:r w:rsidRPr="0055320C">
              <w:rPr>
                <w:color w:val="000000"/>
                <w:sz w:val="20"/>
                <w:lang w:val="en-IE" w:eastAsia="en-IE"/>
              </w:rPr>
              <w:t xml:space="preserve">Bayer AG, Germany GLP/GEP: n.a. </w:t>
            </w:r>
          </w:p>
          <w:p w14:paraId="55010E02" w14:textId="129E5678" w:rsidR="005C5859" w:rsidRPr="007628F5" w:rsidRDefault="005C5859" w:rsidP="005C5859">
            <w:pPr>
              <w:widowControl w:val="0"/>
              <w:rPr>
                <w:noProof/>
                <w:sz w:val="20"/>
              </w:rPr>
            </w:pPr>
            <w:r w:rsidRPr="0055320C">
              <w:rPr>
                <w:color w:val="000000"/>
                <w:sz w:val="20"/>
                <w:lang w:val="en-IE" w:eastAsia="en-IE"/>
              </w:rPr>
              <w:t xml:space="preserve">unpublished </w:t>
            </w:r>
          </w:p>
        </w:tc>
        <w:tc>
          <w:tcPr>
            <w:tcW w:w="357" w:type="pct"/>
            <w:shd w:val="clear" w:color="auto" w:fill="auto"/>
          </w:tcPr>
          <w:p w14:paraId="248356CB" w14:textId="5F67F336" w:rsidR="005C5859" w:rsidRPr="007628F5" w:rsidRDefault="005C5859" w:rsidP="005C5859">
            <w:pPr>
              <w:widowControl w:val="0"/>
              <w:jc w:val="center"/>
              <w:rPr>
                <w:noProof/>
                <w:sz w:val="20"/>
              </w:rPr>
            </w:pPr>
            <w:r w:rsidRPr="0055320C">
              <w:rPr>
                <w:color w:val="000000"/>
                <w:sz w:val="20"/>
                <w:lang w:val="en-IE" w:eastAsia="en-IE"/>
              </w:rPr>
              <w:t xml:space="preserve">No </w:t>
            </w:r>
          </w:p>
        </w:tc>
        <w:tc>
          <w:tcPr>
            <w:tcW w:w="440" w:type="pct"/>
            <w:shd w:val="clear" w:color="auto" w:fill="auto"/>
          </w:tcPr>
          <w:p w14:paraId="5DA56B15" w14:textId="31EA529B" w:rsidR="005C5859" w:rsidRPr="007628F5" w:rsidRDefault="005C5859" w:rsidP="005C5859">
            <w:pPr>
              <w:widowControl w:val="0"/>
              <w:jc w:val="center"/>
              <w:rPr>
                <w:noProof/>
                <w:sz w:val="20"/>
              </w:rPr>
            </w:pPr>
            <w:r w:rsidRPr="0055320C">
              <w:rPr>
                <w:color w:val="000000"/>
                <w:sz w:val="20"/>
                <w:lang w:val="en-IE" w:eastAsia="en-IE"/>
              </w:rPr>
              <w:t xml:space="preserve">Bayer </w:t>
            </w:r>
          </w:p>
        </w:tc>
      </w:tr>
    </w:tbl>
    <w:p w14:paraId="26051127" w14:textId="77777777" w:rsidR="00AB5F69" w:rsidRPr="002B1114" w:rsidRDefault="00AB5F69" w:rsidP="00AB5F69">
      <w:pPr>
        <w:pStyle w:val="RepStandard"/>
      </w:pPr>
    </w:p>
    <w:p w14:paraId="2B6FBE31" w14:textId="77777777" w:rsidR="00AB5F69" w:rsidRDefault="00AB5F69" w:rsidP="005C5859">
      <w:pPr>
        <w:pStyle w:val="RepNewPart"/>
        <w:widowControl/>
      </w:pPr>
      <w:r w:rsidRPr="002B1114">
        <w:t>List of data submitted or referred to by the applicant and relied on, but already evaluated at EU peer review</w:t>
      </w:r>
    </w:p>
    <w:p w14:paraId="08A54E89" w14:textId="77777777" w:rsidR="00AB5F69" w:rsidRDefault="00AB5F69" w:rsidP="00AB5F69">
      <w:pPr>
        <w:pStyle w:val="RepStandard"/>
      </w:pPr>
    </w:p>
    <w:p w14:paraId="67F564BE" w14:textId="5D5246D8" w:rsidR="00F452C6" w:rsidRDefault="00F452C6" w:rsidP="00D548A7">
      <w:pPr>
        <w:pStyle w:val="RepStandard"/>
        <w:spacing w:after="240"/>
        <w:rPr>
          <w:b/>
          <w:bCs/>
        </w:rPr>
      </w:pPr>
      <w:r w:rsidRPr="00F452C6">
        <w:rPr>
          <w:b/>
          <w:bCs/>
        </w:rPr>
        <w:t xml:space="preserve">Active data </w:t>
      </w:r>
    </w:p>
    <w:p w14:paraId="701F7F38" w14:textId="5AC3C857" w:rsidR="00F452C6" w:rsidRPr="00D548A7" w:rsidRDefault="00D548A7" w:rsidP="00D548A7">
      <w:pPr>
        <w:spacing w:after="240" w:line="248" w:lineRule="auto"/>
        <w:rPr>
          <w:color w:val="000000"/>
          <w:kern w:val="2"/>
          <w:lang w:val="en-IE" w:eastAsia="en-IE"/>
          <w14:ligatures w14:val="standardContextual"/>
        </w:rPr>
      </w:pPr>
      <w:r w:rsidRPr="00D548A7">
        <w:rPr>
          <w:color w:val="000000"/>
          <w:kern w:val="2"/>
          <w:lang w:val="en-IE" w:eastAsia="en-IE"/>
          <w14:ligatures w14:val="standardContextual"/>
        </w:rPr>
        <w:t xml:space="preserve">Please note that all data mentioned as part of DAR, RAR, or EFSA journals are considered as relied on. </w:t>
      </w:r>
    </w:p>
    <w:p w14:paraId="752A7943" w14:textId="77777777" w:rsidR="003B4B95" w:rsidRPr="003B4B95" w:rsidRDefault="003B4B95" w:rsidP="003B4B95">
      <w:pPr>
        <w:spacing w:after="10" w:line="248" w:lineRule="auto"/>
        <w:ind w:right="61"/>
        <w:rPr>
          <w:color w:val="000000"/>
          <w:kern w:val="2"/>
          <w:lang w:val="en-IE" w:eastAsia="en-IE"/>
          <w14:ligatures w14:val="standardContextual"/>
        </w:rPr>
      </w:pPr>
      <w:r w:rsidRPr="003B4B95">
        <w:rPr>
          <w:b/>
          <w:color w:val="000000"/>
          <w:kern w:val="2"/>
          <w:lang w:val="en-IE" w:eastAsia="en-IE"/>
          <w14:ligatures w14:val="standardContextual"/>
        </w:rPr>
        <w:t xml:space="preserve">Iodosulfuron-methyl-sodium </w:t>
      </w:r>
    </w:p>
    <w:p w14:paraId="797AEC82" w14:textId="77777777" w:rsidR="003B4B95" w:rsidRPr="003B4B95" w:rsidRDefault="003B4B95" w:rsidP="003B4B95">
      <w:pPr>
        <w:spacing w:line="259" w:lineRule="auto"/>
        <w:rPr>
          <w:color w:val="000000"/>
          <w:kern w:val="2"/>
          <w:lang w:val="en-IE" w:eastAsia="en-IE"/>
          <w14:ligatures w14:val="standardContextual"/>
        </w:rPr>
      </w:pPr>
      <w:r w:rsidRPr="003B4B95">
        <w:rPr>
          <w:color w:val="000000"/>
          <w:kern w:val="2"/>
          <w:lang w:val="en-IE" w:eastAsia="en-IE"/>
          <w14:ligatures w14:val="standardContextual"/>
        </w:rPr>
        <w:t xml:space="preserve"> </w:t>
      </w:r>
    </w:p>
    <w:tbl>
      <w:tblPr>
        <w:tblStyle w:val="TableGrid"/>
        <w:tblW w:w="14100" w:type="dxa"/>
        <w:tblInd w:w="-58" w:type="dxa"/>
        <w:tblCellMar>
          <w:top w:w="67" w:type="dxa"/>
          <w:left w:w="58" w:type="dxa"/>
        </w:tblCellMar>
        <w:tblLook w:val="04A0" w:firstRow="1" w:lastRow="0" w:firstColumn="1" w:lastColumn="0" w:noHBand="0" w:noVBand="1"/>
      </w:tblPr>
      <w:tblGrid>
        <w:gridCol w:w="1194"/>
        <w:gridCol w:w="1507"/>
        <w:gridCol w:w="830"/>
        <w:gridCol w:w="8105"/>
        <w:gridCol w:w="891"/>
        <w:gridCol w:w="1573"/>
      </w:tblGrid>
      <w:tr w:rsidR="00112AC9" w:rsidRPr="003B4B95" w14:paraId="1A8BED0F" w14:textId="77777777" w:rsidTr="00D859D3">
        <w:trPr>
          <w:trHeight w:val="1388"/>
        </w:trPr>
        <w:tc>
          <w:tcPr>
            <w:tcW w:w="1194" w:type="dxa"/>
            <w:tcBorders>
              <w:top w:val="single" w:sz="4" w:space="0" w:color="000000"/>
              <w:left w:val="single" w:sz="4" w:space="0" w:color="000000"/>
              <w:bottom w:val="single" w:sz="4" w:space="0" w:color="000000"/>
              <w:right w:val="single" w:sz="4" w:space="0" w:color="000000"/>
            </w:tcBorders>
            <w:vAlign w:val="center"/>
          </w:tcPr>
          <w:p w14:paraId="7BD02A17" w14:textId="53ADB890" w:rsidR="003B4B95" w:rsidRPr="003B4B95" w:rsidRDefault="003B4B95" w:rsidP="002C112D">
            <w:pPr>
              <w:jc w:val="cente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lastRenderedPageBreak/>
              <w:t>Data point</w:t>
            </w:r>
          </w:p>
        </w:tc>
        <w:tc>
          <w:tcPr>
            <w:tcW w:w="1507" w:type="dxa"/>
            <w:tcBorders>
              <w:top w:val="single" w:sz="4" w:space="0" w:color="000000"/>
              <w:left w:val="single" w:sz="4" w:space="0" w:color="000000"/>
              <w:bottom w:val="single" w:sz="4" w:space="0" w:color="000000"/>
              <w:right w:val="single" w:sz="4" w:space="0" w:color="000000"/>
            </w:tcBorders>
            <w:vAlign w:val="center"/>
          </w:tcPr>
          <w:p w14:paraId="7BEB9FB9" w14:textId="4A8E60C0" w:rsidR="003B4B95" w:rsidRPr="003B4B95" w:rsidRDefault="003B4B95" w:rsidP="002C112D">
            <w:pPr>
              <w:jc w:val="cente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Author(s)</w:t>
            </w:r>
          </w:p>
        </w:tc>
        <w:tc>
          <w:tcPr>
            <w:tcW w:w="830" w:type="dxa"/>
            <w:tcBorders>
              <w:top w:val="single" w:sz="4" w:space="0" w:color="000000"/>
              <w:left w:val="single" w:sz="4" w:space="0" w:color="000000"/>
              <w:bottom w:val="single" w:sz="4" w:space="0" w:color="000000"/>
              <w:right w:val="single" w:sz="4" w:space="0" w:color="000000"/>
            </w:tcBorders>
            <w:vAlign w:val="center"/>
          </w:tcPr>
          <w:p w14:paraId="195B87A7" w14:textId="532289EE" w:rsidR="003B4B95" w:rsidRPr="003B4B95" w:rsidRDefault="003B4B95" w:rsidP="002C112D">
            <w:pPr>
              <w:jc w:val="cente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Year</w:t>
            </w:r>
          </w:p>
        </w:tc>
        <w:tc>
          <w:tcPr>
            <w:tcW w:w="8105" w:type="dxa"/>
            <w:tcBorders>
              <w:top w:val="single" w:sz="4" w:space="0" w:color="000000"/>
              <w:left w:val="single" w:sz="4" w:space="0" w:color="000000"/>
              <w:bottom w:val="single" w:sz="4" w:space="0" w:color="000000"/>
              <w:right w:val="single" w:sz="4" w:space="0" w:color="000000"/>
            </w:tcBorders>
          </w:tcPr>
          <w:p w14:paraId="676FC67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 xml:space="preserve">Title </w:t>
            </w:r>
          </w:p>
          <w:p w14:paraId="461EABC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 xml:space="preserve">Company Report No.  </w:t>
            </w:r>
          </w:p>
          <w:p w14:paraId="21B119F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 xml:space="preserve">Source (where different from company) </w:t>
            </w:r>
          </w:p>
          <w:p w14:paraId="223DA0F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 xml:space="preserve">GLP or GEP status </w:t>
            </w:r>
          </w:p>
          <w:p w14:paraId="3155498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 xml:space="preserve">Published or not </w:t>
            </w:r>
          </w:p>
        </w:tc>
        <w:tc>
          <w:tcPr>
            <w:tcW w:w="891" w:type="dxa"/>
            <w:tcBorders>
              <w:top w:val="single" w:sz="4" w:space="0" w:color="000000"/>
              <w:left w:val="single" w:sz="4" w:space="0" w:color="000000"/>
              <w:bottom w:val="single" w:sz="4" w:space="0" w:color="000000"/>
              <w:right w:val="single" w:sz="4" w:space="0" w:color="000000"/>
            </w:tcBorders>
            <w:vAlign w:val="center"/>
          </w:tcPr>
          <w:p w14:paraId="2FF35893" w14:textId="061FB7BD" w:rsidR="003B4B95" w:rsidRPr="003B4B95" w:rsidRDefault="003B4B95" w:rsidP="002C112D">
            <w:pPr>
              <w:ind w:right="53"/>
              <w:jc w:val="cente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Vertebrate study Y/N</w:t>
            </w:r>
          </w:p>
        </w:tc>
        <w:tc>
          <w:tcPr>
            <w:tcW w:w="1573" w:type="dxa"/>
            <w:tcBorders>
              <w:top w:val="single" w:sz="4" w:space="0" w:color="000000"/>
              <w:left w:val="single" w:sz="4" w:space="0" w:color="000000"/>
              <w:bottom w:val="single" w:sz="4" w:space="0" w:color="000000"/>
              <w:right w:val="single" w:sz="4" w:space="0" w:color="000000"/>
            </w:tcBorders>
            <w:vAlign w:val="center"/>
          </w:tcPr>
          <w:p w14:paraId="2599DBA4" w14:textId="09D88D34" w:rsidR="003B4B95" w:rsidRPr="003B4B95" w:rsidRDefault="003B4B95" w:rsidP="002C112D">
            <w:pPr>
              <w:jc w:val="center"/>
              <w:rPr>
                <w:rFonts w:ascii="Times New Roman" w:hAnsi="Times New Roman" w:cs="Times New Roman"/>
                <w:color w:val="000000"/>
                <w:lang w:val="en-IE" w:eastAsia="en-IE"/>
              </w:rPr>
            </w:pPr>
            <w:r w:rsidRPr="003B4B95">
              <w:rPr>
                <w:rFonts w:ascii="Times New Roman" w:hAnsi="Times New Roman" w:cs="Times New Roman"/>
                <w:b/>
                <w:color w:val="000000"/>
                <w:lang w:val="en-IE" w:eastAsia="en-IE"/>
              </w:rPr>
              <w:t>Owner</w:t>
            </w:r>
          </w:p>
        </w:tc>
      </w:tr>
      <w:tr w:rsidR="00112AC9" w:rsidRPr="003B4B95" w14:paraId="121F94B7" w14:textId="77777777" w:rsidTr="00D859D3">
        <w:trPr>
          <w:trHeight w:val="2500"/>
        </w:trPr>
        <w:tc>
          <w:tcPr>
            <w:tcW w:w="1194" w:type="dxa"/>
            <w:tcBorders>
              <w:top w:val="single" w:sz="4" w:space="0" w:color="000000"/>
              <w:left w:val="single" w:sz="4" w:space="0" w:color="000000"/>
              <w:bottom w:val="single" w:sz="4" w:space="0" w:color="000000"/>
              <w:right w:val="single" w:sz="4" w:space="0" w:color="000000"/>
            </w:tcBorders>
          </w:tcPr>
          <w:p w14:paraId="0512210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8.1.1.1 /01 </w:t>
            </w:r>
          </w:p>
        </w:tc>
        <w:tc>
          <w:tcPr>
            <w:tcW w:w="1507" w:type="dxa"/>
            <w:tcBorders>
              <w:top w:val="single" w:sz="4" w:space="0" w:color="000000"/>
              <w:left w:val="single" w:sz="4" w:space="0" w:color="000000"/>
              <w:bottom w:val="single" w:sz="4" w:space="0" w:color="000000"/>
              <w:right w:val="single" w:sz="4" w:space="0" w:color="000000"/>
            </w:tcBorders>
          </w:tcPr>
          <w:p w14:paraId="238AF04D"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Ebert, E.</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2431882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bottom w:val="single" w:sz="4" w:space="0" w:color="000000"/>
              <w:right w:val="single" w:sz="4" w:space="0" w:color="000000"/>
            </w:tcBorders>
          </w:tcPr>
          <w:p w14:paraId="1B3FF869" w14:textId="77777777" w:rsidR="003B4B95" w:rsidRPr="00D13608" w:rsidRDefault="003B4B95" w:rsidP="003B4B95">
            <w:pPr>
              <w:jc w:val="both"/>
              <w:rPr>
                <w:rFonts w:ascii="Times New Roman" w:hAnsi="Times New Roman" w:cs="Times New Roman"/>
                <w:color w:val="000000"/>
                <w:highlight w:val="black"/>
                <w:lang w:val="en-IE" w:eastAsia="en-IE"/>
              </w:rPr>
            </w:pPr>
            <w:r w:rsidRPr="003B4B95">
              <w:rPr>
                <w:rFonts w:ascii="Times New Roman" w:hAnsi="Times New Roman" w:cs="Times New Roman"/>
                <w:color w:val="000000"/>
                <w:sz w:val="20"/>
                <w:lang w:val="en-IE" w:eastAsia="en-IE"/>
              </w:rPr>
              <w:t>Acute oral toxicity in the male and female Japanese quail  (</w:t>
            </w:r>
            <w:r w:rsidRPr="003B4B95">
              <w:rPr>
                <w:rFonts w:ascii="Times New Roman" w:hAnsi="Times New Roman" w:cs="Times New Roman"/>
                <w:i/>
                <w:iCs/>
                <w:color w:val="000000"/>
                <w:sz w:val="20"/>
                <w:lang w:val="en-IE" w:eastAsia="en-IE"/>
              </w:rPr>
              <w:t>Coturnix japonica</w:t>
            </w:r>
            <w:r w:rsidRPr="003B4B95">
              <w:rPr>
                <w:rFonts w:ascii="Times New Roman" w:hAnsi="Times New Roman" w:cs="Times New Roman"/>
                <w:color w:val="000000"/>
                <w:sz w:val="20"/>
                <w:lang w:val="en-IE" w:eastAsia="en-IE"/>
              </w:rPr>
              <w:t xml:space="preserve">)  Hoe 115008  substance, </w:t>
            </w:r>
            <w:r w:rsidRPr="00D13608">
              <w:rPr>
                <w:rFonts w:ascii="Times New Roman" w:hAnsi="Times New Roman" w:cs="Times New Roman"/>
                <w:color w:val="000000"/>
                <w:sz w:val="20"/>
                <w:highlight w:val="black"/>
                <w:lang w:val="en-IE" w:eastAsia="en-IE"/>
              </w:rPr>
              <w:t xml:space="preserve">technical  Code: Hoe 115008 00 ZC89 0001 </w:t>
            </w:r>
          </w:p>
          <w:p w14:paraId="0029A43F"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AG, Frankfurt am Main, Germany </w:t>
            </w:r>
          </w:p>
          <w:p w14:paraId="588EBF08"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77436DF2"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A57013,  </w:t>
            </w:r>
          </w:p>
          <w:p w14:paraId="70DDD58C"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includes Trial Nos.: 95.0517 </w:t>
            </w:r>
          </w:p>
          <w:p w14:paraId="095646C9"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174">
              <w:r w:rsidRPr="00D13608">
                <w:rPr>
                  <w:rFonts w:ascii="Times New Roman" w:hAnsi="Times New Roman" w:cs="Times New Roman"/>
                  <w:color w:val="000000"/>
                  <w:sz w:val="20"/>
                  <w:highlight w:val="black"/>
                  <w:lang w:val="en-IE" w:eastAsia="en-IE"/>
                </w:rPr>
                <w:t>M</w:t>
              </w:r>
            </w:hyperlink>
            <w:hyperlink r:id="rId175">
              <w:r w:rsidRPr="00D13608">
                <w:rPr>
                  <w:rFonts w:ascii="Times New Roman" w:hAnsi="Times New Roman" w:cs="Times New Roman"/>
                  <w:color w:val="000000"/>
                  <w:sz w:val="20"/>
                  <w:highlight w:val="black"/>
                  <w:lang w:val="en-IE" w:eastAsia="en-IE"/>
                </w:rPr>
                <w:t>-</w:t>
              </w:r>
            </w:hyperlink>
            <w:hyperlink r:id="rId176">
              <w:r w:rsidRPr="00D13608">
                <w:rPr>
                  <w:rFonts w:ascii="Times New Roman" w:hAnsi="Times New Roman" w:cs="Times New Roman"/>
                  <w:color w:val="000000"/>
                  <w:sz w:val="20"/>
                  <w:highlight w:val="black"/>
                  <w:lang w:val="en-IE" w:eastAsia="en-IE"/>
                </w:rPr>
                <w:t>140780</w:t>
              </w:r>
            </w:hyperlink>
            <w:hyperlink r:id="rId177">
              <w:r w:rsidRPr="00D13608">
                <w:rPr>
                  <w:rFonts w:ascii="Times New Roman" w:hAnsi="Times New Roman" w:cs="Times New Roman"/>
                  <w:color w:val="000000"/>
                  <w:sz w:val="20"/>
                  <w:highlight w:val="black"/>
                  <w:lang w:val="en-IE" w:eastAsia="en-IE"/>
                </w:rPr>
                <w:t>-</w:t>
              </w:r>
            </w:hyperlink>
            <w:hyperlink r:id="rId178">
              <w:r w:rsidRPr="00D13608">
                <w:rPr>
                  <w:rFonts w:ascii="Times New Roman" w:hAnsi="Times New Roman" w:cs="Times New Roman"/>
                  <w:color w:val="000000"/>
                  <w:sz w:val="20"/>
                  <w:highlight w:val="black"/>
                  <w:lang w:val="en-IE" w:eastAsia="en-IE"/>
                </w:rPr>
                <w:t>01</w:t>
              </w:r>
            </w:hyperlink>
            <w:hyperlink r:id="rId179">
              <w:r w:rsidRPr="00D13608">
                <w:rPr>
                  <w:rFonts w:ascii="Times New Roman" w:hAnsi="Times New Roman" w:cs="Times New Roman"/>
                  <w:color w:val="000000"/>
                  <w:sz w:val="20"/>
                  <w:highlight w:val="black"/>
                  <w:lang w:val="en-IE" w:eastAsia="en-IE"/>
                </w:rPr>
                <w:t>-</w:t>
              </w:r>
            </w:hyperlink>
            <w:hyperlink r:id="rId180">
              <w:r w:rsidRPr="00D13608">
                <w:rPr>
                  <w:rFonts w:ascii="Times New Roman" w:hAnsi="Times New Roman" w:cs="Times New Roman"/>
                  <w:color w:val="000000"/>
                  <w:sz w:val="20"/>
                  <w:highlight w:val="black"/>
                  <w:lang w:val="en-IE" w:eastAsia="en-IE"/>
                </w:rPr>
                <w:t>1</w:t>
              </w:r>
            </w:hyperlink>
            <w:hyperlink r:id="rId181">
              <w:r w:rsidRPr="00D13608">
                <w:rPr>
                  <w:rFonts w:ascii="Times New Roman" w:hAnsi="Times New Roman" w:cs="Times New Roman"/>
                  <w:color w:val="000000"/>
                  <w:sz w:val="20"/>
                  <w:highlight w:val="black"/>
                  <w:lang w:val="en-IE" w:eastAsia="en-IE"/>
                </w:rPr>
                <w:t xml:space="preserve"> </w:t>
              </w:r>
            </w:hyperlink>
          </w:p>
          <w:p w14:paraId="4DE6484A"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EPA MRID No.: 45109026 </w:t>
            </w:r>
          </w:p>
          <w:p w14:paraId="16700C5D"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1996-05-23</w:t>
            </w:r>
            <w:r w:rsidRPr="003B4B95">
              <w:rPr>
                <w:rFonts w:ascii="Times New Roman" w:hAnsi="Times New Roman" w:cs="Times New Roman"/>
                <w:color w:val="000000"/>
                <w:sz w:val="20"/>
                <w:lang w:val="en-IE" w:eastAsia="en-IE"/>
              </w:rPr>
              <w:t xml:space="preserve"> </w:t>
            </w:r>
          </w:p>
          <w:p w14:paraId="6396F837"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31BD4B2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unpublished </w:t>
            </w:r>
          </w:p>
        </w:tc>
        <w:tc>
          <w:tcPr>
            <w:tcW w:w="891" w:type="dxa"/>
            <w:tcBorders>
              <w:top w:val="single" w:sz="4" w:space="0" w:color="000000"/>
              <w:left w:val="single" w:sz="4" w:space="0" w:color="000000"/>
              <w:bottom w:val="single" w:sz="4" w:space="0" w:color="000000"/>
              <w:right w:val="single" w:sz="4" w:space="0" w:color="000000"/>
            </w:tcBorders>
          </w:tcPr>
          <w:p w14:paraId="45F98DC2"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17A3F263"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11C01CDA" w14:textId="3EB0972A"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75088A7E" w14:textId="77777777" w:rsidTr="00D859D3">
        <w:trPr>
          <w:trHeight w:val="2655"/>
        </w:trPr>
        <w:tc>
          <w:tcPr>
            <w:tcW w:w="1194" w:type="dxa"/>
            <w:tcBorders>
              <w:top w:val="single" w:sz="4" w:space="0" w:color="000000"/>
              <w:left w:val="single" w:sz="4" w:space="0" w:color="000000"/>
              <w:bottom w:val="single" w:sz="4" w:space="0" w:color="000000"/>
              <w:right w:val="single" w:sz="4" w:space="0" w:color="000000"/>
            </w:tcBorders>
          </w:tcPr>
          <w:p w14:paraId="6098E8D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8.1.1.1 /02 </w:t>
            </w:r>
          </w:p>
        </w:tc>
        <w:tc>
          <w:tcPr>
            <w:tcW w:w="1507" w:type="dxa"/>
            <w:tcBorders>
              <w:top w:val="single" w:sz="4" w:space="0" w:color="000000"/>
              <w:left w:val="single" w:sz="4" w:space="0" w:color="000000"/>
              <w:bottom w:val="single" w:sz="4" w:space="0" w:color="000000"/>
              <w:right w:val="single" w:sz="4" w:space="0" w:color="000000"/>
            </w:tcBorders>
          </w:tcPr>
          <w:p w14:paraId="6528D745"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Ebert, E.</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6AD74C2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6090749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Bobwhite quail acute oral toxicity test AE F115008 substance, technical Code: AE F115008 00 1C89 0001 </w:t>
            </w:r>
          </w:p>
          <w:p w14:paraId="20D4ABC7"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Marion Roussel, Frankfurt am Main, Germany </w:t>
            </w:r>
          </w:p>
          <w:p w14:paraId="19CEC79D"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2CCC8F1A" w14:textId="77777777" w:rsidR="003B4B95" w:rsidRPr="00D13608" w:rsidRDefault="003B4B95" w:rsidP="003B4B95">
            <w:pPr>
              <w:ind w:right="5788"/>
              <w:jc w:val="both"/>
              <w:rPr>
                <w:rFonts w:ascii="Times New Roman" w:hAnsi="Times New Roman" w:cs="Times New Roman"/>
                <w:color w:val="000000"/>
                <w:sz w:val="20"/>
                <w:highlight w:val="black"/>
                <w:lang w:val="en-IE" w:eastAsia="en-IE"/>
              </w:rPr>
            </w:pPr>
            <w:r w:rsidRPr="00D13608">
              <w:rPr>
                <w:rFonts w:ascii="Times New Roman" w:hAnsi="Times New Roman" w:cs="Times New Roman"/>
                <w:color w:val="000000"/>
                <w:sz w:val="20"/>
                <w:highlight w:val="black"/>
                <w:lang w:val="en-IE" w:eastAsia="en-IE"/>
              </w:rPr>
              <w:t xml:space="preserve">Report No.: C000842,  </w:t>
            </w:r>
          </w:p>
          <w:p w14:paraId="3E9AB3B5" w14:textId="77777777" w:rsidR="003B4B95" w:rsidRPr="00D13608" w:rsidRDefault="003B4B95" w:rsidP="003B4B95">
            <w:pPr>
              <w:ind w:right="5788"/>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includes Trial Nos.: 98.0360 </w:t>
            </w:r>
          </w:p>
          <w:p w14:paraId="4FED09BC"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182">
              <w:r w:rsidRPr="00D13608">
                <w:rPr>
                  <w:rFonts w:ascii="Times New Roman" w:hAnsi="Times New Roman" w:cs="Times New Roman"/>
                  <w:color w:val="000000"/>
                  <w:sz w:val="20"/>
                  <w:highlight w:val="black"/>
                  <w:lang w:val="en-IE" w:eastAsia="en-IE"/>
                </w:rPr>
                <w:t>M</w:t>
              </w:r>
            </w:hyperlink>
            <w:hyperlink r:id="rId183">
              <w:r w:rsidRPr="00D13608">
                <w:rPr>
                  <w:rFonts w:ascii="Times New Roman" w:hAnsi="Times New Roman" w:cs="Times New Roman"/>
                  <w:color w:val="000000"/>
                  <w:sz w:val="20"/>
                  <w:highlight w:val="black"/>
                  <w:lang w:val="en-IE" w:eastAsia="en-IE"/>
                </w:rPr>
                <w:t>-</w:t>
              </w:r>
            </w:hyperlink>
            <w:hyperlink r:id="rId184">
              <w:r w:rsidRPr="00D13608">
                <w:rPr>
                  <w:rFonts w:ascii="Times New Roman" w:hAnsi="Times New Roman" w:cs="Times New Roman"/>
                  <w:color w:val="000000"/>
                  <w:sz w:val="20"/>
                  <w:highlight w:val="black"/>
                  <w:lang w:val="en-IE" w:eastAsia="en-IE"/>
                </w:rPr>
                <w:t>181334</w:t>
              </w:r>
            </w:hyperlink>
            <w:hyperlink r:id="rId185">
              <w:r w:rsidRPr="00D13608">
                <w:rPr>
                  <w:rFonts w:ascii="Times New Roman" w:hAnsi="Times New Roman" w:cs="Times New Roman"/>
                  <w:color w:val="000000"/>
                  <w:sz w:val="20"/>
                  <w:highlight w:val="black"/>
                  <w:lang w:val="en-IE" w:eastAsia="en-IE"/>
                </w:rPr>
                <w:t>-</w:t>
              </w:r>
            </w:hyperlink>
            <w:hyperlink r:id="rId186">
              <w:r w:rsidRPr="00D13608">
                <w:rPr>
                  <w:rFonts w:ascii="Times New Roman" w:hAnsi="Times New Roman" w:cs="Times New Roman"/>
                  <w:color w:val="000000"/>
                  <w:sz w:val="20"/>
                  <w:highlight w:val="black"/>
                  <w:lang w:val="en-IE" w:eastAsia="en-IE"/>
                </w:rPr>
                <w:t>01</w:t>
              </w:r>
            </w:hyperlink>
            <w:hyperlink r:id="rId187">
              <w:r w:rsidRPr="00D13608">
                <w:rPr>
                  <w:rFonts w:ascii="Times New Roman" w:hAnsi="Times New Roman" w:cs="Times New Roman"/>
                  <w:color w:val="000000"/>
                  <w:sz w:val="20"/>
                  <w:highlight w:val="black"/>
                  <w:lang w:val="en-IE" w:eastAsia="en-IE"/>
                </w:rPr>
                <w:t>-</w:t>
              </w:r>
            </w:hyperlink>
            <w:hyperlink r:id="rId188">
              <w:r w:rsidRPr="00D13608">
                <w:rPr>
                  <w:rFonts w:ascii="Times New Roman" w:hAnsi="Times New Roman" w:cs="Times New Roman"/>
                  <w:color w:val="000000"/>
                  <w:sz w:val="20"/>
                  <w:highlight w:val="black"/>
                  <w:lang w:val="en-IE" w:eastAsia="en-IE"/>
                </w:rPr>
                <w:t>1</w:t>
              </w:r>
            </w:hyperlink>
            <w:hyperlink r:id="rId189">
              <w:r w:rsidRPr="00D13608">
                <w:rPr>
                  <w:rFonts w:ascii="Times New Roman" w:hAnsi="Times New Roman" w:cs="Times New Roman"/>
                  <w:color w:val="000000"/>
                  <w:sz w:val="20"/>
                  <w:highlight w:val="black"/>
                  <w:lang w:val="en-IE" w:eastAsia="en-IE"/>
                </w:rPr>
                <w:t xml:space="preserve"> </w:t>
              </w:r>
            </w:hyperlink>
          </w:p>
          <w:p w14:paraId="539B491D"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45109027</w:t>
            </w:r>
            <w:r w:rsidRPr="003B4B95">
              <w:rPr>
                <w:rFonts w:ascii="Times New Roman" w:hAnsi="Times New Roman" w:cs="Times New Roman"/>
                <w:color w:val="000000"/>
                <w:sz w:val="20"/>
                <w:lang w:val="en-IE" w:eastAsia="en-IE"/>
              </w:rPr>
              <w:t xml:space="preserve"> </w:t>
            </w:r>
          </w:p>
          <w:p w14:paraId="0750B2E2"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1998-08-03</w:t>
            </w:r>
            <w:r w:rsidRPr="003B4B95">
              <w:rPr>
                <w:rFonts w:ascii="Times New Roman" w:hAnsi="Times New Roman" w:cs="Times New Roman"/>
                <w:color w:val="000000"/>
                <w:sz w:val="20"/>
                <w:lang w:val="en-IE" w:eastAsia="en-IE"/>
              </w:rPr>
              <w:t xml:space="preserve"> </w:t>
            </w:r>
          </w:p>
          <w:p w14:paraId="3DEB374F"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3B595D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841044F"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34FC6383"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214F29EF" w14:textId="0796886D"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308A8E06" w14:textId="77777777" w:rsidTr="00D859D3">
        <w:trPr>
          <w:trHeight w:val="2330"/>
        </w:trPr>
        <w:tc>
          <w:tcPr>
            <w:tcW w:w="1194" w:type="dxa"/>
            <w:tcBorders>
              <w:top w:val="single" w:sz="4" w:space="0" w:color="000000"/>
              <w:left w:val="single" w:sz="4" w:space="0" w:color="000000"/>
              <w:right w:val="single" w:sz="4" w:space="0" w:color="000000"/>
            </w:tcBorders>
          </w:tcPr>
          <w:p w14:paraId="63B5E75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8.1.1.1 /03 </w:t>
            </w:r>
          </w:p>
        </w:tc>
        <w:tc>
          <w:tcPr>
            <w:tcW w:w="1507" w:type="dxa"/>
            <w:tcBorders>
              <w:top w:val="single" w:sz="4" w:space="0" w:color="000000"/>
              <w:left w:val="single" w:sz="4" w:space="0" w:color="000000"/>
              <w:right w:val="single" w:sz="4" w:space="0" w:color="000000"/>
            </w:tcBorders>
          </w:tcPr>
          <w:p w14:paraId="547950F8"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Ebert, E.</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right w:val="single" w:sz="4" w:space="0" w:color="000000"/>
            </w:tcBorders>
          </w:tcPr>
          <w:p w14:paraId="4D241BC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1997 </w:t>
            </w:r>
          </w:p>
        </w:tc>
        <w:tc>
          <w:tcPr>
            <w:tcW w:w="8105" w:type="dxa"/>
            <w:tcBorders>
              <w:top w:val="single" w:sz="4" w:space="0" w:color="000000"/>
              <w:left w:val="single" w:sz="4" w:space="0" w:color="000000"/>
              <w:right w:val="single" w:sz="4" w:space="0" w:color="000000"/>
            </w:tcBorders>
          </w:tcPr>
          <w:p w14:paraId="7D4B5BEA" w14:textId="77777777" w:rsidR="003B4B95" w:rsidRPr="00D13608" w:rsidRDefault="003B4B95" w:rsidP="003B4B95">
            <w:pPr>
              <w:ind w:right="395"/>
              <w:jc w:val="both"/>
              <w:rPr>
                <w:rFonts w:ascii="Times New Roman" w:hAnsi="Times New Roman" w:cs="Times New Roman"/>
                <w:color w:val="000000"/>
                <w:sz w:val="20"/>
                <w:highlight w:val="black"/>
                <w:lang w:val="en-IE" w:eastAsia="en-IE"/>
              </w:rPr>
            </w:pPr>
            <w:r w:rsidRPr="003B4B95">
              <w:rPr>
                <w:rFonts w:ascii="Times New Roman" w:hAnsi="Times New Roman" w:cs="Times New Roman"/>
                <w:color w:val="000000"/>
                <w:sz w:val="20"/>
                <w:lang w:val="en-IE" w:eastAsia="en-IE"/>
              </w:rPr>
              <w:t>Acute oral toxicity in the male and female mallard duck  (</w:t>
            </w:r>
            <w:r w:rsidRPr="003B4B95">
              <w:rPr>
                <w:rFonts w:ascii="Times New Roman" w:hAnsi="Times New Roman" w:cs="Times New Roman"/>
                <w:i/>
                <w:iCs/>
                <w:color w:val="000000"/>
                <w:sz w:val="20"/>
                <w:lang w:val="en-IE" w:eastAsia="en-IE"/>
              </w:rPr>
              <w:t>Anas platyrhynchos</w:t>
            </w:r>
            <w:r w:rsidRPr="003B4B95">
              <w:rPr>
                <w:rFonts w:ascii="Times New Roman" w:hAnsi="Times New Roman" w:cs="Times New Roman"/>
                <w:color w:val="000000"/>
                <w:sz w:val="20"/>
                <w:lang w:val="en-IE" w:eastAsia="en-IE"/>
              </w:rPr>
              <w:t xml:space="preserve">)  Hoe 115008  substance, technical  </w:t>
            </w:r>
            <w:r w:rsidRPr="00D13608">
              <w:rPr>
                <w:rFonts w:ascii="Times New Roman" w:hAnsi="Times New Roman" w:cs="Times New Roman"/>
                <w:color w:val="000000"/>
                <w:sz w:val="20"/>
                <w:highlight w:val="black"/>
                <w:lang w:val="en-IE" w:eastAsia="en-IE"/>
              </w:rPr>
              <w:t xml:space="preserve">Code: Hoe 115008 00 ZC89 0001 </w:t>
            </w:r>
          </w:p>
          <w:p w14:paraId="4F12150C" w14:textId="77777777" w:rsidR="003B4B95" w:rsidRPr="00D13608" w:rsidRDefault="003B4B95" w:rsidP="003B4B95">
            <w:pPr>
              <w:ind w:right="395"/>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Marion Roussel, Frankfurt am Main, Germany </w:t>
            </w:r>
          </w:p>
          <w:p w14:paraId="03BE3CB6"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342BD34E"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A58728,  </w:t>
            </w:r>
          </w:p>
          <w:p w14:paraId="1056323A"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includes Trial Nos.: 96.0599 </w:t>
            </w:r>
          </w:p>
          <w:p w14:paraId="55D19B3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190">
              <w:r w:rsidRPr="00D13608">
                <w:rPr>
                  <w:rFonts w:ascii="Times New Roman" w:hAnsi="Times New Roman" w:cs="Times New Roman"/>
                  <w:color w:val="000000"/>
                  <w:sz w:val="20"/>
                  <w:highlight w:val="black"/>
                  <w:lang w:val="en-IE" w:eastAsia="en-IE"/>
                </w:rPr>
                <w:t>M</w:t>
              </w:r>
            </w:hyperlink>
            <w:hyperlink r:id="rId191">
              <w:r w:rsidRPr="00D13608">
                <w:rPr>
                  <w:rFonts w:ascii="Times New Roman" w:hAnsi="Times New Roman" w:cs="Times New Roman"/>
                  <w:color w:val="000000"/>
                  <w:sz w:val="20"/>
                  <w:highlight w:val="black"/>
                  <w:lang w:val="en-IE" w:eastAsia="en-IE"/>
                </w:rPr>
                <w:t>-</w:t>
              </w:r>
            </w:hyperlink>
            <w:hyperlink r:id="rId192">
              <w:r w:rsidRPr="00D13608">
                <w:rPr>
                  <w:rFonts w:ascii="Times New Roman" w:hAnsi="Times New Roman" w:cs="Times New Roman"/>
                  <w:color w:val="000000"/>
                  <w:sz w:val="20"/>
                  <w:highlight w:val="black"/>
                  <w:lang w:val="en-IE" w:eastAsia="en-IE"/>
                </w:rPr>
                <w:t>142450</w:t>
              </w:r>
            </w:hyperlink>
            <w:hyperlink r:id="rId193">
              <w:r w:rsidRPr="00D13608">
                <w:rPr>
                  <w:rFonts w:ascii="Times New Roman" w:hAnsi="Times New Roman" w:cs="Times New Roman"/>
                  <w:color w:val="000000"/>
                  <w:sz w:val="20"/>
                  <w:highlight w:val="black"/>
                  <w:lang w:val="en-IE" w:eastAsia="en-IE"/>
                </w:rPr>
                <w:t>-</w:t>
              </w:r>
            </w:hyperlink>
            <w:hyperlink r:id="rId194">
              <w:r w:rsidRPr="00D13608">
                <w:rPr>
                  <w:rFonts w:ascii="Times New Roman" w:hAnsi="Times New Roman" w:cs="Times New Roman"/>
                  <w:color w:val="000000"/>
                  <w:sz w:val="20"/>
                  <w:highlight w:val="black"/>
                  <w:lang w:val="en-IE" w:eastAsia="en-IE"/>
                </w:rPr>
                <w:t>01</w:t>
              </w:r>
            </w:hyperlink>
            <w:hyperlink r:id="rId195">
              <w:r w:rsidRPr="00D13608">
                <w:rPr>
                  <w:rFonts w:ascii="Times New Roman" w:hAnsi="Times New Roman" w:cs="Times New Roman"/>
                  <w:color w:val="000000"/>
                  <w:sz w:val="20"/>
                  <w:highlight w:val="black"/>
                  <w:lang w:val="en-IE" w:eastAsia="en-IE"/>
                </w:rPr>
                <w:t>-</w:t>
              </w:r>
            </w:hyperlink>
            <w:hyperlink r:id="rId196">
              <w:r w:rsidRPr="00D13608">
                <w:rPr>
                  <w:rFonts w:ascii="Times New Roman" w:hAnsi="Times New Roman" w:cs="Times New Roman"/>
                  <w:color w:val="000000"/>
                  <w:sz w:val="20"/>
                  <w:highlight w:val="black"/>
                  <w:lang w:val="en-IE" w:eastAsia="en-IE"/>
                </w:rPr>
                <w:t>1</w:t>
              </w:r>
            </w:hyperlink>
            <w:hyperlink r:id="rId197">
              <w:r w:rsidRPr="00D13608">
                <w:rPr>
                  <w:rFonts w:ascii="Times New Roman" w:hAnsi="Times New Roman" w:cs="Times New Roman"/>
                  <w:color w:val="000000"/>
                  <w:sz w:val="20"/>
                  <w:highlight w:val="black"/>
                  <w:lang w:val="en-IE" w:eastAsia="en-IE"/>
                </w:rPr>
                <w:t xml:space="preserve"> </w:t>
              </w:r>
            </w:hyperlink>
          </w:p>
          <w:p w14:paraId="653C2CAC"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1997-02-13</w:t>
            </w:r>
            <w:r w:rsidRPr="003B4B95">
              <w:rPr>
                <w:rFonts w:ascii="Times New Roman" w:hAnsi="Times New Roman" w:cs="Times New Roman"/>
                <w:color w:val="000000"/>
                <w:sz w:val="20"/>
                <w:lang w:val="en-IE" w:eastAsia="en-IE"/>
              </w:rPr>
              <w:t xml:space="preserve"> </w:t>
            </w:r>
          </w:p>
          <w:p w14:paraId="508ABC51"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567569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1872305C"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right w:val="single" w:sz="4" w:space="0" w:color="000000"/>
            </w:tcBorders>
          </w:tcPr>
          <w:p w14:paraId="13E87D96"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6FB5E7CD" w14:textId="51826EF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2468E5BD" w14:textId="77777777" w:rsidTr="00D859D3">
        <w:trPr>
          <w:trHeight w:val="2622"/>
        </w:trPr>
        <w:tc>
          <w:tcPr>
            <w:tcW w:w="1194" w:type="dxa"/>
            <w:tcBorders>
              <w:top w:val="single" w:sz="4" w:space="0" w:color="000000"/>
              <w:left w:val="single" w:sz="4" w:space="0" w:color="000000"/>
              <w:bottom w:val="single" w:sz="4" w:space="0" w:color="000000"/>
              <w:right w:val="single" w:sz="4" w:space="0" w:color="000000"/>
            </w:tcBorders>
          </w:tcPr>
          <w:p w14:paraId="4E773B0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8.1.1.3 /01 </w:t>
            </w:r>
          </w:p>
        </w:tc>
        <w:tc>
          <w:tcPr>
            <w:tcW w:w="1507" w:type="dxa"/>
            <w:tcBorders>
              <w:top w:val="single" w:sz="4" w:space="0" w:color="000000"/>
              <w:left w:val="single" w:sz="4" w:space="0" w:color="000000"/>
              <w:bottom w:val="single" w:sz="4" w:space="0" w:color="000000"/>
              <w:right w:val="single" w:sz="4" w:space="0" w:color="000000"/>
            </w:tcBorders>
          </w:tcPr>
          <w:p w14:paraId="4F20FE0C"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Ebert, E.</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3FBEDF2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188408B4" w14:textId="77777777" w:rsidR="003B4B95" w:rsidRPr="00D13608" w:rsidRDefault="003B4B95" w:rsidP="003B4B95">
            <w:pPr>
              <w:jc w:val="both"/>
              <w:rPr>
                <w:rFonts w:ascii="Times New Roman" w:hAnsi="Times New Roman" w:cs="Times New Roman"/>
                <w:color w:val="000000"/>
                <w:highlight w:val="black"/>
                <w:lang w:val="en-IE" w:eastAsia="en-IE"/>
              </w:rPr>
            </w:pPr>
            <w:r w:rsidRPr="003B4B95">
              <w:rPr>
                <w:rFonts w:ascii="Times New Roman" w:hAnsi="Times New Roman" w:cs="Times New Roman"/>
                <w:color w:val="000000"/>
                <w:sz w:val="20"/>
                <w:lang w:val="en-IE" w:eastAsia="en-IE"/>
              </w:rPr>
              <w:t>Bobwhite quail 6-week dietary reproduction study - Limit-</w:t>
            </w:r>
            <w:r w:rsidRPr="00D13608">
              <w:rPr>
                <w:rFonts w:ascii="Times New Roman" w:hAnsi="Times New Roman" w:cs="Times New Roman"/>
                <w:color w:val="000000"/>
                <w:sz w:val="20"/>
                <w:highlight w:val="black"/>
                <w:lang w:val="en-IE" w:eastAsia="en-IE"/>
              </w:rPr>
              <w:t xml:space="preserve">Test Hoe 115008 substance technical </w:t>
            </w:r>
          </w:p>
          <w:p w14:paraId="1C4EAEF2"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Code: Hoe 115008 00 ZC89 0001 </w:t>
            </w:r>
          </w:p>
          <w:p w14:paraId="119A2D5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Marion Roussel, Frankfurt am Main, Germany </w:t>
            </w:r>
          </w:p>
          <w:p w14:paraId="62C9472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5EBA9A7F" w14:textId="77777777" w:rsidR="003B4B95" w:rsidRPr="00D13608" w:rsidRDefault="003B4B95" w:rsidP="003B4B95">
            <w:pPr>
              <w:ind w:right="5788"/>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C000807,  Report includes Trial Nos.: 98.0011 </w:t>
            </w:r>
          </w:p>
          <w:p w14:paraId="37C5EE5A"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198">
              <w:r w:rsidRPr="00D13608">
                <w:rPr>
                  <w:rFonts w:ascii="Times New Roman" w:hAnsi="Times New Roman" w:cs="Times New Roman"/>
                  <w:color w:val="000000"/>
                  <w:sz w:val="20"/>
                  <w:highlight w:val="black"/>
                  <w:lang w:val="en-IE" w:eastAsia="en-IE"/>
                </w:rPr>
                <w:t>M</w:t>
              </w:r>
            </w:hyperlink>
            <w:hyperlink r:id="rId199">
              <w:r w:rsidRPr="00D13608">
                <w:rPr>
                  <w:rFonts w:ascii="Times New Roman" w:hAnsi="Times New Roman" w:cs="Times New Roman"/>
                  <w:color w:val="000000"/>
                  <w:sz w:val="20"/>
                  <w:highlight w:val="black"/>
                  <w:lang w:val="en-IE" w:eastAsia="en-IE"/>
                </w:rPr>
                <w:t>-</w:t>
              </w:r>
            </w:hyperlink>
            <w:hyperlink r:id="rId200">
              <w:r w:rsidRPr="00D13608">
                <w:rPr>
                  <w:rFonts w:ascii="Times New Roman" w:hAnsi="Times New Roman" w:cs="Times New Roman"/>
                  <w:color w:val="000000"/>
                  <w:sz w:val="20"/>
                  <w:highlight w:val="black"/>
                  <w:lang w:val="en-IE" w:eastAsia="en-IE"/>
                </w:rPr>
                <w:t>181277</w:t>
              </w:r>
            </w:hyperlink>
            <w:hyperlink r:id="rId201">
              <w:r w:rsidRPr="00D13608">
                <w:rPr>
                  <w:rFonts w:ascii="Times New Roman" w:hAnsi="Times New Roman" w:cs="Times New Roman"/>
                  <w:color w:val="000000"/>
                  <w:sz w:val="20"/>
                  <w:highlight w:val="black"/>
                  <w:lang w:val="en-IE" w:eastAsia="en-IE"/>
                </w:rPr>
                <w:t>-</w:t>
              </w:r>
            </w:hyperlink>
            <w:hyperlink r:id="rId202">
              <w:r w:rsidRPr="00D13608">
                <w:rPr>
                  <w:rFonts w:ascii="Times New Roman" w:hAnsi="Times New Roman" w:cs="Times New Roman"/>
                  <w:color w:val="000000"/>
                  <w:sz w:val="20"/>
                  <w:highlight w:val="black"/>
                  <w:lang w:val="en-IE" w:eastAsia="en-IE"/>
                </w:rPr>
                <w:t>01</w:t>
              </w:r>
            </w:hyperlink>
            <w:hyperlink r:id="rId203">
              <w:r w:rsidRPr="00D13608">
                <w:rPr>
                  <w:rFonts w:ascii="Times New Roman" w:hAnsi="Times New Roman" w:cs="Times New Roman"/>
                  <w:color w:val="000000"/>
                  <w:sz w:val="20"/>
                  <w:highlight w:val="black"/>
                  <w:lang w:val="en-IE" w:eastAsia="en-IE"/>
                </w:rPr>
                <w:t>-</w:t>
              </w:r>
            </w:hyperlink>
            <w:hyperlink r:id="rId204">
              <w:r w:rsidRPr="00D13608">
                <w:rPr>
                  <w:rFonts w:ascii="Times New Roman" w:hAnsi="Times New Roman" w:cs="Times New Roman"/>
                  <w:color w:val="000000"/>
                  <w:sz w:val="20"/>
                  <w:highlight w:val="black"/>
                  <w:lang w:val="en-IE" w:eastAsia="en-IE"/>
                </w:rPr>
                <w:t>1</w:t>
              </w:r>
            </w:hyperlink>
            <w:hyperlink r:id="rId205">
              <w:r w:rsidRPr="00D13608">
                <w:rPr>
                  <w:rFonts w:ascii="Times New Roman" w:hAnsi="Times New Roman" w:cs="Times New Roman"/>
                  <w:color w:val="000000"/>
                  <w:sz w:val="20"/>
                  <w:highlight w:val="black"/>
                  <w:lang w:val="en-IE" w:eastAsia="en-IE"/>
                </w:rPr>
                <w:t xml:space="preserve"> </w:t>
              </w:r>
            </w:hyperlink>
          </w:p>
          <w:p w14:paraId="3F55C1F8"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45109033</w:t>
            </w:r>
            <w:r w:rsidRPr="003B4B95">
              <w:rPr>
                <w:rFonts w:ascii="Times New Roman" w:hAnsi="Times New Roman" w:cs="Times New Roman"/>
                <w:color w:val="000000"/>
                <w:sz w:val="20"/>
                <w:lang w:val="en-IE" w:eastAsia="en-IE"/>
              </w:rPr>
              <w:t xml:space="preserve"> </w:t>
            </w:r>
          </w:p>
          <w:p w14:paraId="57FF27A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1998-11-17 </w:t>
            </w:r>
          </w:p>
          <w:p w14:paraId="72A1F6DB"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A8815A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1B4CA9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0ED211B2"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6FCCF1E6" w14:textId="5F9268F9"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7701ABE2" w14:textId="77777777" w:rsidTr="00D859D3">
        <w:trPr>
          <w:trHeight w:val="2333"/>
        </w:trPr>
        <w:tc>
          <w:tcPr>
            <w:tcW w:w="1194" w:type="dxa"/>
            <w:tcBorders>
              <w:top w:val="single" w:sz="4" w:space="0" w:color="000000"/>
              <w:left w:val="single" w:sz="4" w:space="0" w:color="000000"/>
              <w:bottom w:val="single" w:sz="4" w:space="0" w:color="000000"/>
              <w:right w:val="single" w:sz="4" w:space="0" w:color="000000"/>
            </w:tcBorders>
          </w:tcPr>
          <w:p w14:paraId="67424DC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8.1.1.3 /02 </w:t>
            </w:r>
          </w:p>
        </w:tc>
        <w:tc>
          <w:tcPr>
            <w:tcW w:w="1507" w:type="dxa"/>
            <w:tcBorders>
              <w:top w:val="single" w:sz="4" w:space="0" w:color="000000"/>
              <w:left w:val="single" w:sz="4" w:space="0" w:color="000000"/>
              <w:bottom w:val="single" w:sz="4" w:space="0" w:color="000000"/>
              <w:right w:val="single" w:sz="4" w:space="0" w:color="000000"/>
            </w:tcBorders>
          </w:tcPr>
          <w:p w14:paraId="75AE2454"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Sabbert, T.</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34B4995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2004 </w:t>
            </w:r>
          </w:p>
        </w:tc>
        <w:tc>
          <w:tcPr>
            <w:tcW w:w="8105" w:type="dxa"/>
            <w:tcBorders>
              <w:top w:val="single" w:sz="4" w:space="0" w:color="000000"/>
              <w:left w:val="single" w:sz="4" w:space="0" w:color="000000"/>
              <w:bottom w:val="single" w:sz="4" w:space="0" w:color="000000"/>
              <w:right w:val="single" w:sz="4" w:space="0" w:color="000000"/>
            </w:tcBorders>
          </w:tcPr>
          <w:p w14:paraId="0F6B4499" w14:textId="77777777" w:rsidR="003B4B95" w:rsidRPr="003B4B95" w:rsidRDefault="003B4B95" w:rsidP="003B4B95">
            <w:pPr>
              <w:ind w:right="1039"/>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Effect of technical Iodosulfuron methyl sodium on northern bobwhite reproduction </w:t>
            </w:r>
          </w:p>
          <w:p w14:paraId="21335895" w14:textId="77777777" w:rsidR="003B4B95" w:rsidRPr="00D13608" w:rsidRDefault="003B4B95" w:rsidP="003B4B95">
            <w:pPr>
              <w:ind w:right="1039"/>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LP, Kansas City, MO, USA </w:t>
            </w:r>
          </w:p>
          <w:p w14:paraId="49DA0C0B"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4D0CD983"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EBIMX013,  </w:t>
            </w:r>
          </w:p>
          <w:p w14:paraId="0101566D"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includes Trial Nos.: IM741701 </w:t>
            </w:r>
          </w:p>
          <w:p w14:paraId="2B5D534A"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06">
              <w:r w:rsidRPr="00D13608">
                <w:rPr>
                  <w:rFonts w:ascii="Times New Roman" w:hAnsi="Times New Roman" w:cs="Times New Roman"/>
                  <w:color w:val="000000"/>
                  <w:sz w:val="20"/>
                  <w:highlight w:val="black"/>
                  <w:lang w:val="en-IE" w:eastAsia="en-IE"/>
                </w:rPr>
                <w:t>M</w:t>
              </w:r>
            </w:hyperlink>
            <w:hyperlink r:id="rId207">
              <w:r w:rsidRPr="00D13608">
                <w:rPr>
                  <w:rFonts w:ascii="Times New Roman" w:hAnsi="Times New Roman" w:cs="Times New Roman"/>
                  <w:color w:val="000000"/>
                  <w:sz w:val="20"/>
                  <w:highlight w:val="black"/>
                  <w:lang w:val="en-IE" w:eastAsia="en-IE"/>
                </w:rPr>
                <w:t>-</w:t>
              </w:r>
            </w:hyperlink>
            <w:hyperlink r:id="rId208">
              <w:r w:rsidRPr="00D13608">
                <w:rPr>
                  <w:rFonts w:ascii="Times New Roman" w:hAnsi="Times New Roman" w:cs="Times New Roman"/>
                  <w:color w:val="000000"/>
                  <w:sz w:val="20"/>
                  <w:highlight w:val="black"/>
                  <w:lang w:val="en-IE" w:eastAsia="en-IE"/>
                </w:rPr>
                <w:t>242537</w:t>
              </w:r>
            </w:hyperlink>
            <w:hyperlink r:id="rId209">
              <w:r w:rsidRPr="00D13608">
                <w:rPr>
                  <w:rFonts w:ascii="Times New Roman" w:hAnsi="Times New Roman" w:cs="Times New Roman"/>
                  <w:color w:val="000000"/>
                  <w:sz w:val="20"/>
                  <w:highlight w:val="black"/>
                  <w:lang w:val="en-IE" w:eastAsia="en-IE"/>
                </w:rPr>
                <w:t>-</w:t>
              </w:r>
            </w:hyperlink>
            <w:hyperlink r:id="rId210">
              <w:r w:rsidRPr="00D13608">
                <w:rPr>
                  <w:rFonts w:ascii="Times New Roman" w:hAnsi="Times New Roman" w:cs="Times New Roman"/>
                  <w:color w:val="000000"/>
                  <w:sz w:val="20"/>
                  <w:highlight w:val="black"/>
                  <w:lang w:val="en-IE" w:eastAsia="en-IE"/>
                </w:rPr>
                <w:t>01</w:t>
              </w:r>
            </w:hyperlink>
            <w:hyperlink r:id="rId211">
              <w:r w:rsidRPr="00D13608">
                <w:rPr>
                  <w:rFonts w:ascii="Times New Roman" w:hAnsi="Times New Roman" w:cs="Times New Roman"/>
                  <w:color w:val="000000"/>
                  <w:sz w:val="20"/>
                  <w:highlight w:val="black"/>
                  <w:lang w:val="en-IE" w:eastAsia="en-IE"/>
                </w:rPr>
                <w:t>-</w:t>
              </w:r>
            </w:hyperlink>
            <w:hyperlink r:id="rId212">
              <w:r w:rsidRPr="00D13608">
                <w:rPr>
                  <w:rFonts w:ascii="Times New Roman" w:hAnsi="Times New Roman" w:cs="Times New Roman"/>
                  <w:color w:val="000000"/>
                  <w:sz w:val="20"/>
                  <w:highlight w:val="black"/>
                  <w:lang w:val="en-IE" w:eastAsia="en-IE"/>
                </w:rPr>
                <w:t>1</w:t>
              </w:r>
            </w:hyperlink>
            <w:hyperlink r:id="rId213">
              <w:r w:rsidRPr="00D13608">
                <w:rPr>
                  <w:rFonts w:ascii="Times New Roman" w:hAnsi="Times New Roman" w:cs="Times New Roman"/>
                  <w:color w:val="000000"/>
                  <w:sz w:val="20"/>
                  <w:highlight w:val="black"/>
                  <w:lang w:val="en-IE" w:eastAsia="en-IE"/>
                </w:rPr>
                <w:t xml:space="preserve"> </w:t>
              </w:r>
            </w:hyperlink>
          </w:p>
          <w:p w14:paraId="3651007F"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EPA MRID No.: 46431803 </w:t>
            </w:r>
          </w:p>
          <w:p w14:paraId="5C8CD978"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2004-12-21</w:t>
            </w:r>
            <w:r w:rsidRPr="003B4B95">
              <w:rPr>
                <w:rFonts w:ascii="Times New Roman" w:hAnsi="Times New Roman" w:cs="Times New Roman"/>
                <w:color w:val="000000"/>
                <w:sz w:val="20"/>
                <w:lang w:val="en-IE" w:eastAsia="en-IE"/>
              </w:rPr>
              <w:t xml:space="preserve"> </w:t>
            </w:r>
          </w:p>
          <w:p w14:paraId="227FC423"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1A9429A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10E3186"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388136BC"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588EBD51" w14:textId="2BFD891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5B61C13C" w14:textId="77777777" w:rsidTr="00D859D3">
        <w:trPr>
          <w:trHeight w:val="2324"/>
        </w:trPr>
        <w:tc>
          <w:tcPr>
            <w:tcW w:w="1194" w:type="dxa"/>
            <w:tcBorders>
              <w:top w:val="single" w:sz="4" w:space="0" w:color="000000"/>
              <w:left w:val="single" w:sz="4" w:space="0" w:color="000000"/>
              <w:right w:val="single" w:sz="4" w:space="0" w:color="000000"/>
            </w:tcBorders>
          </w:tcPr>
          <w:p w14:paraId="162BE6A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8.1.1.3 /03 </w:t>
            </w:r>
          </w:p>
        </w:tc>
        <w:tc>
          <w:tcPr>
            <w:tcW w:w="1507" w:type="dxa"/>
            <w:tcBorders>
              <w:top w:val="single" w:sz="4" w:space="0" w:color="000000"/>
              <w:left w:val="single" w:sz="4" w:space="0" w:color="000000"/>
              <w:right w:val="single" w:sz="4" w:space="0" w:color="000000"/>
            </w:tcBorders>
          </w:tcPr>
          <w:p w14:paraId="2D3D5224"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Frey, L. T.; Beavers, J. B.; Jaber, M.</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right w:val="single" w:sz="4" w:space="0" w:color="000000"/>
            </w:tcBorders>
          </w:tcPr>
          <w:p w14:paraId="2484FA0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1999 </w:t>
            </w:r>
          </w:p>
        </w:tc>
        <w:tc>
          <w:tcPr>
            <w:tcW w:w="8105" w:type="dxa"/>
            <w:tcBorders>
              <w:top w:val="single" w:sz="4" w:space="0" w:color="000000"/>
              <w:left w:val="single" w:sz="4" w:space="0" w:color="000000"/>
              <w:right w:val="single" w:sz="4" w:space="0" w:color="000000"/>
            </w:tcBorders>
          </w:tcPr>
          <w:p w14:paraId="1C77EAC8" w14:textId="77777777" w:rsidR="003B4B95" w:rsidRPr="003B4B95" w:rsidRDefault="003B4B95" w:rsidP="003B4B95">
            <w:pPr>
              <w:ind w:right="43"/>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Mallard duck dietary reproduction toxicity study AE F115008 substance technical </w:t>
            </w:r>
            <w:r w:rsidRPr="00D13608">
              <w:rPr>
                <w:rFonts w:ascii="Times New Roman" w:hAnsi="Times New Roman" w:cs="Times New Roman"/>
                <w:color w:val="000000"/>
                <w:sz w:val="20"/>
                <w:highlight w:val="black"/>
                <w:lang w:val="en-IE" w:eastAsia="en-IE"/>
              </w:rPr>
              <w:t>Code: AE F115008 00 1C89 0001</w:t>
            </w:r>
            <w:r w:rsidRPr="003B4B95">
              <w:rPr>
                <w:rFonts w:ascii="Times New Roman" w:hAnsi="Times New Roman" w:cs="Times New Roman"/>
                <w:color w:val="000000"/>
                <w:sz w:val="20"/>
                <w:lang w:val="en-IE" w:eastAsia="en-IE"/>
              </w:rPr>
              <w:t xml:space="preserve"> </w:t>
            </w:r>
          </w:p>
          <w:p w14:paraId="3F76BC2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Wildlife International, Ltd., Easton, MD, USA </w:t>
            </w:r>
          </w:p>
          <w:p w14:paraId="491CA7D7"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6B5FB91F"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C005102,  </w:t>
            </w:r>
          </w:p>
          <w:p w14:paraId="524DC82E"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14">
              <w:r w:rsidRPr="00D13608">
                <w:rPr>
                  <w:rFonts w:ascii="Times New Roman" w:hAnsi="Times New Roman" w:cs="Times New Roman"/>
                  <w:color w:val="000000"/>
                  <w:sz w:val="20"/>
                  <w:highlight w:val="black"/>
                  <w:lang w:val="en-IE" w:eastAsia="en-IE"/>
                </w:rPr>
                <w:t>M</w:t>
              </w:r>
            </w:hyperlink>
            <w:hyperlink r:id="rId215">
              <w:r w:rsidRPr="00D13608">
                <w:rPr>
                  <w:rFonts w:ascii="Times New Roman" w:hAnsi="Times New Roman" w:cs="Times New Roman"/>
                  <w:color w:val="000000"/>
                  <w:sz w:val="20"/>
                  <w:highlight w:val="black"/>
                  <w:lang w:val="en-IE" w:eastAsia="en-IE"/>
                </w:rPr>
                <w:t>-</w:t>
              </w:r>
            </w:hyperlink>
            <w:hyperlink r:id="rId216">
              <w:r w:rsidRPr="00D13608">
                <w:rPr>
                  <w:rFonts w:ascii="Times New Roman" w:hAnsi="Times New Roman" w:cs="Times New Roman"/>
                  <w:color w:val="000000"/>
                  <w:sz w:val="20"/>
                  <w:highlight w:val="black"/>
                  <w:lang w:val="en-IE" w:eastAsia="en-IE"/>
                </w:rPr>
                <w:t>191367</w:t>
              </w:r>
            </w:hyperlink>
            <w:hyperlink r:id="rId217">
              <w:r w:rsidRPr="00D13608">
                <w:rPr>
                  <w:rFonts w:ascii="Times New Roman" w:hAnsi="Times New Roman" w:cs="Times New Roman"/>
                  <w:color w:val="000000"/>
                  <w:sz w:val="20"/>
                  <w:highlight w:val="black"/>
                  <w:lang w:val="en-IE" w:eastAsia="en-IE"/>
                </w:rPr>
                <w:t>-</w:t>
              </w:r>
            </w:hyperlink>
            <w:hyperlink r:id="rId218">
              <w:r w:rsidRPr="00D13608">
                <w:rPr>
                  <w:rFonts w:ascii="Times New Roman" w:hAnsi="Times New Roman" w:cs="Times New Roman"/>
                  <w:color w:val="000000"/>
                  <w:sz w:val="20"/>
                  <w:highlight w:val="black"/>
                  <w:lang w:val="en-IE" w:eastAsia="en-IE"/>
                </w:rPr>
                <w:t>01</w:t>
              </w:r>
            </w:hyperlink>
            <w:hyperlink r:id="rId219">
              <w:r w:rsidRPr="00D13608">
                <w:rPr>
                  <w:rFonts w:ascii="Times New Roman" w:hAnsi="Times New Roman" w:cs="Times New Roman"/>
                  <w:color w:val="000000"/>
                  <w:sz w:val="20"/>
                  <w:highlight w:val="black"/>
                  <w:lang w:val="en-IE" w:eastAsia="en-IE"/>
                </w:rPr>
                <w:t>-</w:t>
              </w:r>
            </w:hyperlink>
            <w:hyperlink r:id="rId220">
              <w:r w:rsidRPr="00D13608">
                <w:rPr>
                  <w:rFonts w:ascii="Times New Roman" w:hAnsi="Times New Roman" w:cs="Times New Roman"/>
                  <w:color w:val="000000"/>
                  <w:sz w:val="20"/>
                  <w:highlight w:val="black"/>
                  <w:lang w:val="en-IE" w:eastAsia="en-IE"/>
                </w:rPr>
                <w:t>1</w:t>
              </w:r>
            </w:hyperlink>
            <w:hyperlink r:id="rId221">
              <w:r w:rsidRPr="00D13608">
                <w:rPr>
                  <w:rFonts w:ascii="Times New Roman" w:hAnsi="Times New Roman" w:cs="Times New Roman"/>
                  <w:color w:val="000000"/>
                  <w:sz w:val="20"/>
                  <w:highlight w:val="black"/>
                  <w:lang w:val="en-IE" w:eastAsia="en-IE"/>
                </w:rPr>
                <w:t xml:space="preserve"> </w:t>
              </w:r>
            </w:hyperlink>
          </w:p>
          <w:p w14:paraId="0D057889"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EPA MRID No.: 45109034 </w:t>
            </w:r>
          </w:p>
          <w:p w14:paraId="25EDE1DC"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1999-08-17</w:t>
            </w:r>
            <w:r w:rsidRPr="003B4B95">
              <w:rPr>
                <w:rFonts w:ascii="Times New Roman" w:hAnsi="Times New Roman" w:cs="Times New Roman"/>
                <w:color w:val="000000"/>
                <w:sz w:val="20"/>
                <w:lang w:val="en-IE" w:eastAsia="en-IE"/>
              </w:rPr>
              <w:t xml:space="preserve"> </w:t>
            </w:r>
          </w:p>
          <w:p w14:paraId="31FE7057"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9289506"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74E9AB5E"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right w:val="single" w:sz="4" w:space="0" w:color="000000"/>
            </w:tcBorders>
          </w:tcPr>
          <w:p w14:paraId="1AF8325B"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43602B16" w14:textId="501D9C0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5FDCEA3F" w14:textId="77777777" w:rsidTr="00D859D3">
        <w:tblPrEx>
          <w:tblCellMar>
            <w:top w:w="65" w:type="dxa"/>
          </w:tblCellMar>
        </w:tblPrEx>
        <w:trPr>
          <w:trHeight w:val="2194"/>
        </w:trPr>
        <w:tc>
          <w:tcPr>
            <w:tcW w:w="1194" w:type="dxa"/>
            <w:tcBorders>
              <w:top w:val="single" w:sz="4" w:space="0" w:color="000000"/>
              <w:left w:val="single" w:sz="4" w:space="0" w:color="000000"/>
              <w:bottom w:val="single" w:sz="4" w:space="0" w:color="000000"/>
              <w:right w:val="single" w:sz="4" w:space="0" w:color="000000"/>
            </w:tcBorders>
          </w:tcPr>
          <w:p w14:paraId="503EF74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8.2.1 /01 </w:t>
            </w:r>
          </w:p>
        </w:tc>
        <w:tc>
          <w:tcPr>
            <w:tcW w:w="1507" w:type="dxa"/>
            <w:tcBorders>
              <w:top w:val="single" w:sz="4" w:space="0" w:color="000000"/>
              <w:left w:val="single" w:sz="4" w:space="0" w:color="000000"/>
              <w:bottom w:val="single" w:sz="4" w:space="0" w:color="000000"/>
              <w:right w:val="single" w:sz="4" w:space="0" w:color="000000"/>
            </w:tcBorders>
          </w:tcPr>
          <w:p w14:paraId="1AA07E5D"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Heusel, R.</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1A1C720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504F51E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Acute toxicity to rainbow trout (</w:t>
            </w:r>
            <w:r w:rsidRPr="003B4B95">
              <w:rPr>
                <w:rFonts w:ascii="Times New Roman" w:hAnsi="Times New Roman" w:cs="Times New Roman"/>
                <w:i/>
                <w:iCs/>
                <w:color w:val="000000"/>
                <w:sz w:val="20"/>
                <w:lang w:val="en-IE" w:eastAsia="en-IE"/>
              </w:rPr>
              <w:t>Oncorhynchus mykiss</w:t>
            </w:r>
            <w:r w:rsidRPr="003B4B95">
              <w:rPr>
                <w:rFonts w:ascii="Times New Roman" w:hAnsi="Times New Roman" w:cs="Times New Roman"/>
                <w:color w:val="000000"/>
                <w:sz w:val="20"/>
                <w:lang w:val="en-IE" w:eastAsia="en-IE"/>
              </w:rPr>
              <w:t xml:space="preserve">)  AE F115008  substance, technical  Code: </w:t>
            </w:r>
          </w:p>
          <w:p w14:paraId="0E050EB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AE F115008 00 1C89 0001 </w:t>
            </w:r>
          </w:p>
          <w:p w14:paraId="731149A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Schering AgrEvo GmbH, Frankfurt am Main, Germany </w:t>
            </w:r>
          </w:p>
          <w:p w14:paraId="7942A19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0C3D3017"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A59423,  </w:t>
            </w:r>
          </w:p>
          <w:p w14:paraId="226A91F0"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22">
              <w:r w:rsidRPr="00D13608">
                <w:rPr>
                  <w:rFonts w:ascii="Times New Roman" w:hAnsi="Times New Roman" w:cs="Times New Roman"/>
                  <w:color w:val="000000"/>
                  <w:sz w:val="20"/>
                  <w:highlight w:val="black"/>
                  <w:lang w:val="en-IE" w:eastAsia="en-IE"/>
                </w:rPr>
                <w:t>M</w:t>
              </w:r>
            </w:hyperlink>
            <w:hyperlink r:id="rId223">
              <w:r w:rsidRPr="00D13608">
                <w:rPr>
                  <w:rFonts w:ascii="Times New Roman" w:hAnsi="Times New Roman" w:cs="Times New Roman"/>
                  <w:color w:val="000000"/>
                  <w:sz w:val="20"/>
                  <w:highlight w:val="black"/>
                  <w:lang w:val="en-IE" w:eastAsia="en-IE"/>
                </w:rPr>
                <w:t>-</w:t>
              </w:r>
            </w:hyperlink>
            <w:hyperlink r:id="rId224">
              <w:r w:rsidRPr="00D13608">
                <w:rPr>
                  <w:rFonts w:ascii="Times New Roman" w:hAnsi="Times New Roman" w:cs="Times New Roman"/>
                  <w:color w:val="000000"/>
                  <w:sz w:val="20"/>
                  <w:highlight w:val="black"/>
                  <w:lang w:val="en-IE" w:eastAsia="en-IE"/>
                </w:rPr>
                <w:t>143096</w:t>
              </w:r>
            </w:hyperlink>
            <w:hyperlink r:id="rId225">
              <w:r w:rsidRPr="00D13608">
                <w:rPr>
                  <w:rFonts w:ascii="Times New Roman" w:hAnsi="Times New Roman" w:cs="Times New Roman"/>
                  <w:color w:val="000000"/>
                  <w:sz w:val="20"/>
                  <w:highlight w:val="black"/>
                  <w:lang w:val="en-IE" w:eastAsia="en-IE"/>
                </w:rPr>
                <w:t>-</w:t>
              </w:r>
            </w:hyperlink>
            <w:hyperlink r:id="rId226">
              <w:r w:rsidRPr="00D13608">
                <w:rPr>
                  <w:rFonts w:ascii="Times New Roman" w:hAnsi="Times New Roman" w:cs="Times New Roman"/>
                  <w:color w:val="000000"/>
                  <w:sz w:val="20"/>
                  <w:highlight w:val="black"/>
                  <w:lang w:val="en-IE" w:eastAsia="en-IE"/>
                </w:rPr>
                <w:t>01</w:t>
              </w:r>
            </w:hyperlink>
            <w:hyperlink r:id="rId227">
              <w:r w:rsidRPr="00D13608">
                <w:rPr>
                  <w:rFonts w:ascii="Times New Roman" w:hAnsi="Times New Roman" w:cs="Times New Roman"/>
                  <w:color w:val="000000"/>
                  <w:sz w:val="20"/>
                  <w:highlight w:val="black"/>
                  <w:lang w:val="en-IE" w:eastAsia="en-IE"/>
                </w:rPr>
                <w:t>-</w:t>
              </w:r>
            </w:hyperlink>
            <w:hyperlink r:id="rId228">
              <w:r w:rsidRPr="00D13608">
                <w:rPr>
                  <w:rFonts w:ascii="Times New Roman" w:hAnsi="Times New Roman" w:cs="Times New Roman"/>
                  <w:color w:val="000000"/>
                  <w:sz w:val="20"/>
                  <w:highlight w:val="black"/>
                  <w:lang w:val="en-IE" w:eastAsia="en-IE"/>
                </w:rPr>
                <w:t>1</w:t>
              </w:r>
            </w:hyperlink>
            <w:hyperlink r:id="rId229">
              <w:r w:rsidRPr="00D13608">
                <w:rPr>
                  <w:rFonts w:ascii="Times New Roman" w:hAnsi="Times New Roman" w:cs="Times New Roman"/>
                  <w:color w:val="000000"/>
                  <w:sz w:val="20"/>
                  <w:highlight w:val="black"/>
                  <w:lang w:val="en-IE" w:eastAsia="en-IE"/>
                </w:rPr>
                <w:t xml:space="preserve"> </w:t>
              </w:r>
            </w:hyperlink>
          </w:p>
          <w:p w14:paraId="6D6D64C6"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45109035</w:t>
            </w:r>
            <w:r w:rsidRPr="003B4B95">
              <w:rPr>
                <w:rFonts w:ascii="Times New Roman" w:hAnsi="Times New Roman" w:cs="Times New Roman"/>
                <w:color w:val="000000"/>
                <w:sz w:val="20"/>
                <w:lang w:val="en-IE" w:eastAsia="en-IE"/>
              </w:rPr>
              <w:t xml:space="preserve"> </w:t>
            </w:r>
          </w:p>
          <w:p w14:paraId="18BFEFC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1998-02-03 </w:t>
            </w:r>
          </w:p>
          <w:p w14:paraId="165F464B"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6018754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557E9F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5970493D"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38B70238" w14:textId="0F054D39"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415376E8" w14:textId="77777777" w:rsidTr="00D859D3">
        <w:tblPrEx>
          <w:tblCellMar>
            <w:top w:w="65" w:type="dxa"/>
          </w:tblCellMar>
        </w:tblPrEx>
        <w:trPr>
          <w:trHeight w:val="2194"/>
        </w:trPr>
        <w:tc>
          <w:tcPr>
            <w:tcW w:w="1194" w:type="dxa"/>
            <w:tcBorders>
              <w:top w:val="single" w:sz="4" w:space="0" w:color="000000"/>
              <w:left w:val="single" w:sz="4" w:space="0" w:color="000000"/>
              <w:bottom w:val="single" w:sz="4" w:space="0" w:color="000000"/>
              <w:right w:val="single" w:sz="4" w:space="0" w:color="000000"/>
            </w:tcBorders>
          </w:tcPr>
          <w:p w14:paraId="39134CC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8.2.1 /02 </w:t>
            </w:r>
          </w:p>
        </w:tc>
        <w:tc>
          <w:tcPr>
            <w:tcW w:w="1507" w:type="dxa"/>
            <w:tcBorders>
              <w:top w:val="single" w:sz="4" w:space="0" w:color="000000"/>
              <w:left w:val="single" w:sz="4" w:space="0" w:color="000000"/>
              <w:bottom w:val="single" w:sz="4" w:space="0" w:color="000000"/>
              <w:right w:val="single" w:sz="4" w:space="0" w:color="000000"/>
            </w:tcBorders>
          </w:tcPr>
          <w:p w14:paraId="34762D1D"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Heusel, R</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34AD86C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00195B7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Acute toxicity to bluegill sunfish (</w:t>
            </w:r>
            <w:r w:rsidRPr="003B4B95">
              <w:rPr>
                <w:rFonts w:ascii="Times New Roman" w:hAnsi="Times New Roman" w:cs="Times New Roman"/>
                <w:i/>
                <w:iCs/>
                <w:color w:val="000000"/>
                <w:sz w:val="20"/>
                <w:lang w:val="en-IE" w:eastAsia="en-IE"/>
              </w:rPr>
              <w:t>Lepomis macrochirus</w:t>
            </w:r>
            <w:r w:rsidRPr="003B4B95">
              <w:rPr>
                <w:rFonts w:ascii="Times New Roman" w:hAnsi="Times New Roman" w:cs="Times New Roman"/>
                <w:color w:val="000000"/>
                <w:sz w:val="20"/>
                <w:lang w:val="en-IE" w:eastAsia="en-IE"/>
              </w:rPr>
              <w:t xml:space="preserve">)  AE F115008  substance, technical  Code: </w:t>
            </w:r>
          </w:p>
          <w:p w14:paraId="67D59FEB"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AE F115008 00 1C89 0001 </w:t>
            </w:r>
          </w:p>
          <w:p w14:paraId="0964D81D"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Schering AgrEvo GmbH, Frankfurt am Main, Germany </w:t>
            </w:r>
          </w:p>
          <w:p w14:paraId="7CC37433"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714DB40C"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A59422,  </w:t>
            </w:r>
          </w:p>
          <w:p w14:paraId="4D012360"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30">
              <w:r w:rsidRPr="00D13608">
                <w:rPr>
                  <w:rFonts w:ascii="Times New Roman" w:hAnsi="Times New Roman" w:cs="Times New Roman"/>
                  <w:color w:val="000000"/>
                  <w:sz w:val="20"/>
                  <w:highlight w:val="black"/>
                  <w:lang w:val="en-IE" w:eastAsia="en-IE"/>
                </w:rPr>
                <w:t>M</w:t>
              </w:r>
            </w:hyperlink>
            <w:hyperlink r:id="rId231">
              <w:r w:rsidRPr="00D13608">
                <w:rPr>
                  <w:rFonts w:ascii="Times New Roman" w:hAnsi="Times New Roman" w:cs="Times New Roman"/>
                  <w:color w:val="000000"/>
                  <w:sz w:val="20"/>
                  <w:highlight w:val="black"/>
                  <w:lang w:val="en-IE" w:eastAsia="en-IE"/>
                </w:rPr>
                <w:t>-</w:t>
              </w:r>
            </w:hyperlink>
            <w:hyperlink r:id="rId232">
              <w:r w:rsidRPr="00D13608">
                <w:rPr>
                  <w:rFonts w:ascii="Times New Roman" w:hAnsi="Times New Roman" w:cs="Times New Roman"/>
                  <w:color w:val="000000"/>
                  <w:sz w:val="20"/>
                  <w:highlight w:val="black"/>
                  <w:lang w:val="en-IE" w:eastAsia="en-IE"/>
                </w:rPr>
                <w:t>143095</w:t>
              </w:r>
            </w:hyperlink>
            <w:hyperlink r:id="rId233">
              <w:r w:rsidRPr="00D13608">
                <w:rPr>
                  <w:rFonts w:ascii="Times New Roman" w:hAnsi="Times New Roman" w:cs="Times New Roman"/>
                  <w:color w:val="000000"/>
                  <w:sz w:val="20"/>
                  <w:highlight w:val="black"/>
                  <w:lang w:val="en-IE" w:eastAsia="en-IE"/>
                </w:rPr>
                <w:t>-</w:t>
              </w:r>
            </w:hyperlink>
            <w:hyperlink r:id="rId234">
              <w:r w:rsidRPr="00D13608">
                <w:rPr>
                  <w:rFonts w:ascii="Times New Roman" w:hAnsi="Times New Roman" w:cs="Times New Roman"/>
                  <w:color w:val="000000"/>
                  <w:sz w:val="20"/>
                  <w:highlight w:val="black"/>
                  <w:lang w:val="en-IE" w:eastAsia="en-IE"/>
                </w:rPr>
                <w:t>01</w:t>
              </w:r>
            </w:hyperlink>
            <w:hyperlink r:id="rId235">
              <w:r w:rsidRPr="00D13608">
                <w:rPr>
                  <w:rFonts w:ascii="Times New Roman" w:hAnsi="Times New Roman" w:cs="Times New Roman"/>
                  <w:color w:val="000000"/>
                  <w:sz w:val="20"/>
                  <w:highlight w:val="black"/>
                  <w:lang w:val="en-IE" w:eastAsia="en-IE"/>
                </w:rPr>
                <w:t>-</w:t>
              </w:r>
            </w:hyperlink>
            <w:hyperlink r:id="rId236">
              <w:r w:rsidRPr="00D13608">
                <w:rPr>
                  <w:rFonts w:ascii="Times New Roman" w:hAnsi="Times New Roman" w:cs="Times New Roman"/>
                  <w:color w:val="000000"/>
                  <w:sz w:val="20"/>
                  <w:highlight w:val="black"/>
                  <w:lang w:val="en-IE" w:eastAsia="en-IE"/>
                </w:rPr>
                <w:t>1</w:t>
              </w:r>
            </w:hyperlink>
            <w:hyperlink r:id="rId237">
              <w:r w:rsidRPr="00D13608">
                <w:rPr>
                  <w:rFonts w:ascii="Times New Roman" w:hAnsi="Times New Roman" w:cs="Times New Roman"/>
                  <w:color w:val="000000"/>
                  <w:sz w:val="20"/>
                  <w:highlight w:val="black"/>
                  <w:lang w:val="en-IE" w:eastAsia="en-IE"/>
                </w:rPr>
                <w:t xml:space="preserve"> </w:t>
              </w:r>
            </w:hyperlink>
          </w:p>
          <w:p w14:paraId="3FB6ECD2"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45109101</w:t>
            </w:r>
            <w:r w:rsidRPr="003B4B95">
              <w:rPr>
                <w:rFonts w:ascii="Times New Roman" w:hAnsi="Times New Roman" w:cs="Times New Roman"/>
                <w:color w:val="000000"/>
                <w:sz w:val="20"/>
                <w:lang w:val="en-IE" w:eastAsia="en-IE"/>
              </w:rPr>
              <w:t xml:space="preserve"> </w:t>
            </w:r>
          </w:p>
          <w:p w14:paraId="67A8110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1998-02-03 </w:t>
            </w:r>
          </w:p>
          <w:p w14:paraId="35A2F49E"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478F238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952822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66F98F8F"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4D57EE08" w14:textId="244ADC7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2D8F555D" w14:textId="77777777" w:rsidTr="00D859D3">
        <w:tblPrEx>
          <w:tblCellMar>
            <w:top w:w="65" w:type="dxa"/>
          </w:tblCellMar>
        </w:tblPrEx>
        <w:trPr>
          <w:trHeight w:val="3083"/>
        </w:trPr>
        <w:tc>
          <w:tcPr>
            <w:tcW w:w="1194" w:type="dxa"/>
            <w:tcBorders>
              <w:top w:val="single" w:sz="4" w:space="0" w:color="000000"/>
              <w:left w:val="single" w:sz="4" w:space="0" w:color="000000"/>
              <w:right w:val="single" w:sz="4" w:space="0" w:color="000000"/>
            </w:tcBorders>
          </w:tcPr>
          <w:p w14:paraId="3A057F7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8.2.1 /03 </w:t>
            </w:r>
          </w:p>
        </w:tc>
        <w:tc>
          <w:tcPr>
            <w:tcW w:w="1507" w:type="dxa"/>
            <w:tcBorders>
              <w:top w:val="single" w:sz="4" w:space="0" w:color="000000"/>
              <w:left w:val="single" w:sz="4" w:space="0" w:color="000000"/>
              <w:right w:val="single" w:sz="4" w:space="0" w:color="000000"/>
            </w:tcBorders>
          </w:tcPr>
          <w:p w14:paraId="7FF8DD1C" w14:textId="77777777" w:rsidR="003B4B95" w:rsidRPr="003B4B95" w:rsidRDefault="003B4B95" w:rsidP="003B4B95">
            <w:pPr>
              <w:rPr>
                <w:rFonts w:ascii="Times New Roman" w:hAnsi="Times New Roman" w:cs="Times New Roman"/>
                <w:color w:val="000000"/>
                <w:lang w:val="it-IT" w:eastAsia="en-IE"/>
              </w:rPr>
            </w:pPr>
            <w:r w:rsidRPr="00D13608">
              <w:rPr>
                <w:rFonts w:ascii="Times New Roman" w:hAnsi="Times New Roman" w:cs="Times New Roman"/>
                <w:color w:val="000000"/>
                <w:sz w:val="20"/>
                <w:highlight w:val="black"/>
                <w:lang w:val="it-IT" w:eastAsia="en-IE"/>
              </w:rPr>
              <w:t>Stachura, B. J.; Ruff, D. F.</w:t>
            </w:r>
            <w:r w:rsidRPr="003B4B95">
              <w:rPr>
                <w:rFonts w:ascii="Times New Roman" w:hAnsi="Times New Roman" w:cs="Times New Roman"/>
                <w:color w:val="000000"/>
                <w:sz w:val="20"/>
                <w:lang w:val="it-IT" w:eastAsia="en-IE"/>
              </w:rPr>
              <w:t xml:space="preserve"> </w:t>
            </w:r>
          </w:p>
        </w:tc>
        <w:tc>
          <w:tcPr>
            <w:tcW w:w="830" w:type="dxa"/>
            <w:tcBorders>
              <w:top w:val="single" w:sz="4" w:space="0" w:color="000000"/>
              <w:left w:val="single" w:sz="4" w:space="0" w:color="000000"/>
              <w:right w:val="single" w:sz="4" w:space="0" w:color="000000"/>
            </w:tcBorders>
          </w:tcPr>
          <w:p w14:paraId="0947814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2000 </w:t>
            </w:r>
          </w:p>
        </w:tc>
        <w:tc>
          <w:tcPr>
            <w:tcW w:w="8105" w:type="dxa"/>
            <w:tcBorders>
              <w:top w:val="single" w:sz="4" w:space="0" w:color="000000"/>
              <w:left w:val="single" w:sz="4" w:space="0" w:color="000000"/>
              <w:right w:val="single" w:sz="4" w:space="0" w:color="000000"/>
            </w:tcBorders>
          </w:tcPr>
          <w:p w14:paraId="1737F97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96 hour acute toxicity to the sheepshead minnow, </w:t>
            </w:r>
            <w:r w:rsidRPr="003B4B95">
              <w:rPr>
                <w:rFonts w:ascii="Times New Roman" w:hAnsi="Times New Roman" w:cs="Times New Roman"/>
                <w:i/>
                <w:iCs/>
                <w:color w:val="000000"/>
                <w:sz w:val="20"/>
                <w:lang w:val="en-IE" w:eastAsia="en-IE"/>
              </w:rPr>
              <w:t>Cyprinodon variegatus</w:t>
            </w:r>
            <w:r w:rsidRPr="003B4B95">
              <w:rPr>
                <w:rFonts w:ascii="Times New Roman" w:hAnsi="Times New Roman" w:cs="Times New Roman"/>
                <w:color w:val="000000"/>
                <w:sz w:val="20"/>
                <w:lang w:val="en-IE" w:eastAsia="en-IE"/>
              </w:rPr>
              <w:t xml:space="preserve">, in a static renewal system: </w:t>
            </w:r>
          </w:p>
          <w:p w14:paraId="596AB85A" w14:textId="77777777" w:rsidR="003B4B95" w:rsidRPr="00D13608" w:rsidRDefault="003B4B95" w:rsidP="003B4B95">
            <w:pPr>
              <w:jc w:val="both"/>
              <w:rPr>
                <w:rFonts w:ascii="Times New Roman" w:hAnsi="Times New Roman" w:cs="Times New Roman"/>
                <w:color w:val="000000"/>
                <w:highlight w:val="black"/>
                <w:lang w:val="pl-PL" w:eastAsia="en-IE"/>
              </w:rPr>
            </w:pPr>
            <w:r w:rsidRPr="002F7498">
              <w:rPr>
                <w:rFonts w:ascii="Times New Roman" w:hAnsi="Times New Roman" w:cs="Times New Roman"/>
                <w:color w:val="000000"/>
                <w:sz w:val="20"/>
                <w:lang w:val="pl-PL" w:eastAsia="en-IE"/>
              </w:rPr>
              <w:t xml:space="preserve">AE F115008 technical 89.6% w/w: </w:t>
            </w:r>
            <w:r w:rsidRPr="00D13608">
              <w:rPr>
                <w:rFonts w:ascii="Times New Roman" w:hAnsi="Times New Roman" w:cs="Times New Roman"/>
                <w:color w:val="000000"/>
                <w:sz w:val="20"/>
                <w:highlight w:val="black"/>
                <w:lang w:val="pl-PL" w:eastAsia="en-IE"/>
              </w:rPr>
              <w:t xml:space="preserve">AE F115008 00 1C89 0001 </w:t>
            </w:r>
          </w:p>
          <w:p w14:paraId="6E2F3846"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Aventis CropScience USA LP, Ecotoxicology, Pikeville, NC, USA </w:t>
            </w:r>
          </w:p>
          <w:p w14:paraId="248EBEA2"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1334013B" w14:textId="77777777" w:rsidR="003B4B95" w:rsidRPr="00D13608" w:rsidRDefault="003B4B95" w:rsidP="003B4B95">
            <w:pPr>
              <w:ind w:right="5788"/>
              <w:jc w:val="both"/>
              <w:rPr>
                <w:rFonts w:ascii="Times New Roman" w:hAnsi="Times New Roman" w:cs="Times New Roman"/>
                <w:color w:val="000000"/>
                <w:sz w:val="20"/>
                <w:highlight w:val="black"/>
                <w:lang w:val="en-IE" w:eastAsia="en-IE"/>
              </w:rPr>
            </w:pPr>
            <w:r w:rsidRPr="00D13608">
              <w:rPr>
                <w:rFonts w:ascii="Times New Roman" w:hAnsi="Times New Roman" w:cs="Times New Roman"/>
                <w:color w:val="000000"/>
                <w:sz w:val="20"/>
                <w:highlight w:val="black"/>
                <w:lang w:val="en-IE" w:eastAsia="en-IE"/>
              </w:rPr>
              <w:t xml:space="preserve">Report No.: B002715,  </w:t>
            </w:r>
          </w:p>
          <w:p w14:paraId="4D1FE6A3" w14:textId="77777777" w:rsidR="003B4B95" w:rsidRPr="00D13608" w:rsidRDefault="003B4B95" w:rsidP="003B4B95">
            <w:pPr>
              <w:ind w:right="5788"/>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includes Trial Nos.: BY99W509 </w:t>
            </w:r>
          </w:p>
          <w:p w14:paraId="5BDFC983" w14:textId="77777777" w:rsidR="003B4B95" w:rsidRPr="00D13608" w:rsidRDefault="003B4B95" w:rsidP="003B4B95">
            <w:pPr>
              <w:tabs>
                <w:tab w:val="center" w:pos="0"/>
                <w:tab w:val="center" w:pos="1265"/>
              </w:tabs>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BY99W509A </w:t>
            </w:r>
          </w:p>
          <w:p w14:paraId="33429FAD"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 xml:space="preserve">Edition Number: </w:t>
            </w:r>
            <w:hyperlink r:id="rId238">
              <w:r w:rsidRPr="00D13608">
                <w:rPr>
                  <w:rFonts w:ascii="Times New Roman" w:hAnsi="Times New Roman" w:cs="Times New Roman"/>
                  <w:color w:val="000000"/>
                  <w:sz w:val="20"/>
                  <w:highlight w:val="black"/>
                  <w:lang w:val="en-IE" w:eastAsia="en-IE"/>
                </w:rPr>
                <w:t>M</w:t>
              </w:r>
            </w:hyperlink>
            <w:hyperlink r:id="rId239">
              <w:r w:rsidRPr="00D13608">
                <w:rPr>
                  <w:rFonts w:ascii="Times New Roman" w:hAnsi="Times New Roman" w:cs="Times New Roman"/>
                  <w:color w:val="000000"/>
                  <w:sz w:val="20"/>
                  <w:highlight w:val="black"/>
                  <w:lang w:val="en-IE" w:eastAsia="en-IE"/>
                </w:rPr>
                <w:t>-</w:t>
              </w:r>
            </w:hyperlink>
            <w:hyperlink r:id="rId240">
              <w:r w:rsidRPr="00D13608">
                <w:rPr>
                  <w:rFonts w:ascii="Times New Roman" w:hAnsi="Times New Roman" w:cs="Times New Roman"/>
                  <w:color w:val="000000"/>
                  <w:sz w:val="20"/>
                  <w:highlight w:val="black"/>
                  <w:lang w:val="en-IE" w:eastAsia="en-IE"/>
                </w:rPr>
                <w:t>238449</w:t>
              </w:r>
            </w:hyperlink>
            <w:hyperlink r:id="rId241">
              <w:r w:rsidRPr="00D13608">
                <w:rPr>
                  <w:rFonts w:ascii="Times New Roman" w:hAnsi="Times New Roman" w:cs="Times New Roman"/>
                  <w:color w:val="000000"/>
                  <w:sz w:val="20"/>
                  <w:highlight w:val="black"/>
                  <w:lang w:val="en-IE" w:eastAsia="en-IE"/>
                </w:rPr>
                <w:t>-</w:t>
              </w:r>
            </w:hyperlink>
            <w:hyperlink r:id="rId242">
              <w:r w:rsidRPr="00D13608">
                <w:rPr>
                  <w:rFonts w:ascii="Times New Roman" w:hAnsi="Times New Roman" w:cs="Times New Roman"/>
                  <w:color w:val="000000"/>
                  <w:sz w:val="20"/>
                  <w:highlight w:val="black"/>
                  <w:lang w:val="en-IE" w:eastAsia="en-IE"/>
                </w:rPr>
                <w:t>02</w:t>
              </w:r>
            </w:hyperlink>
            <w:hyperlink r:id="rId243">
              <w:r w:rsidRPr="00D13608">
                <w:rPr>
                  <w:rFonts w:ascii="Times New Roman" w:hAnsi="Times New Roman" w:cs="Times New Roman"/>
                  <w:color w:val="000000"/>
                  <w:sz w:val="20"/>
                  <w:highlight w:val="black"/>
                  <w:lang w:val="en-IE" w:eastAsia="en-IE"/>
                </w:rPr>
                <w:t>-</w:t>
              </w:r>
            </w:hyperlink>
            <w:hyperlink r:id="rId244">
              <w:r w:rsidRPr="00D13608">
                <w:rPr>
                  <w:rFonts w:ascii="Times New Roman" w:hAnsi="Times New Roman" w:cs="Times New Roman"/>
                  <w:color w:val="000000"/>
                  <w:sz w:val="20"/>
                  <w:highlight w:val="black"/>
                  <w:lang w:val="en-IE" w:eastAsia="en-IE"/>
                </w:rPr>
                <w:t>1</w:t>
              </w:r>
            </w:hyperlink>
            <w:hyperlink r:id="rId245">
              <w:r w:rsidRPr="00D13608">
                <w:rPr>
                  <w:rFonts w:ascii="Times New Roman" w:hAnsi="Times New Roman" w:cs="Times New Roman"/>
                  <w:color w:val="000000"/>
                  <w:sz w:val="20"/>
                  <w:highlight w:val="black"/>
                  <w:lang w:val="en-IE" w:eastAsia="en-IE"/>
                </w:rPr>
                <w:t xml:space="preserve"> </w:t>
              </w:r>
            </w:hyperlink>
          </w:p>
          <w:p w14:paraId="1DF477B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2000-01-14 </w:t>
            </w:r>
          </w:p>
          <w:p w14:paraId="46A115A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...Amended: 2000-02-28 </w:t>
            </w:r>
          </w:p>
          <w:p w14:paraId="2CC8524E"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1C0A3B6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4F949ED3"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right w:val="single" w:sz="4" w:space="0" w:color="000000"/>
            </w:tcBorders>
          </w:tcPr>
          <w:p w14:paraId="3BAE2EEC"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139DF366" w14:textId="3ECF8F03"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74F421AB"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6ECAAB4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8.2.1 /04 </w:t>
            </w:r>
          </w:p>
        </w:tc>
        <w:tc>
          <w:tcPr>
            <w:tcW w:w="1507" w:type="dxa"/>
            <w:tcBorders>
              <w:top w:val="single" w:sz="4" w:space="0" w:color="000000"/>
              <w:left w:val="single" w:sz="4" w:space="0" w:color="000000"/>
              <w:bottom w:val="single" w:sz="4" w:space="0" w:color="000000"/>
              <w:right w:val="single" w:sz="4" w:space="0" w:color="000000"/>
            </w:tcBorders>
          </w:tcPr>
          <w:p w14:paraId="701A6CA1"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Grade, R.; Wydra, V.</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40C65D9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bottom w:val="single" w:sz="4" w:space="0" w:color="000000"/>
              <w:right w:val="single" w:sz="4" w:space="0" w:color="000000"/>
            </w:tcBorders>
          </w:tcPr>
          <w:p w14:paraId="1501428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Acute toxicity of MKH 6561-sulfonamide acid to rainbow trout (</w:t>
            </w:r>
            <w:r w:rsidRPr="003B4B95">
              <w:rPr>
                <w:rFonts w:ascii="Times New Roman" w:hAnsi="Times New Roman" w:cs="Times New Roman"/>
                <w:i/>
                <w:iCs/>
                <w:color w:val="000000"/>
                <w:sz w:val="20"/>
                <w:lang w:val="en-IE" w:eastAsia="en-IE"/>
              </w:rPr>
              <w:t>Oncorhynchus mykiss</w:t>
            </w:r>
            <w:r w:rsidRPr="003B4B95">
              <w:rPr>
                <w:rFonts w:ascii="Times New Roman" w:hAnsi="Times New Roman" w:cs="Times New Roman"/>
                <w:color w:val="000000"/>
                <w:sz w:val="20"/>
                <w:lang w:val="en-IE" w:eastAsia="en-IE"/>
              </w:rPr>
              <w:t>) in a 96-hour static test - limit test</w:t>
            </w:r>
          </w:p>
          <w:p w14:paraId="6C60D767"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IBACON GmbH, Rossdorf, Germany </w:t>
            </w:r>
          </w:p>
          <w:p w14:paraId="5A347F6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2B079AE9"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30183230,  </w:t>
            </w:r>
          </w:p>
          <w:p w14:paraId="5DCE9AFC"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 xml:space="preserve">Edition Number: </w:t>
            </w:r>
            <w:hyperlink r:id="rId246">
              <w:r w:rsidRPr="00D13608">
                <w:rPr>
                  <w:rFonts w:ascii="Times New Roman" w:hAnsi="Times New Roman" w:cs="Times New Roman"/>
                  <w:color w:val="000000"/>
                  <w:sz w:val="20"/>
                  <w:highlight w:val="black"/>
                  <w:lang w:val="en-IE" w:eastAsia="en-IE"/>
                </w:rPr>
                <w:t>M</w:t>
              </w:r>
            </w:hyperlink>
            <w:hyperlink r:id="rId247">
              <w:r w:rsidRPr="00D13608">
                <w:rPr>
                  <w:rFonts w:ascii="Times New Roman" w:hAnsi="Times New Roman" w:cs="Times New Roman"/>
                  <w:color w:val="000000"/>
                  <w:sz w:val="20"/>
                  <w:highlight w:val="black"/>
                  <w:lang w:val="en-IE" w:eastAsia="en-IE"/>
                </w:rPr>
                <w:t>-</w:t>
              </w:r>
            </w:hyperlink>
            <w:hyperlink r:id="rId248">
              <w:r w:rsidRPr="00D13608">
                <w:rPr>
                  <w:rFonts w:ascii="Times New Roman" w:hAnsi="Times New Roman" w:cs="Times New Roman"/>
                  <w:color w:val="000000"/>
                  <w:sz w:val="20"/>
                  <w:highlight w:val="black"/>
                  <w:lang w:val="en-IE" w:eastAsia="en-IE"/>
                </w:rPr>
                <w:t>278097</w:t>
              </w:r>
            </w:hyperlink>
            <w:hyperlink r:id="rId249">
              <w:r w:rsidRPr="00D13608">
                <w:rPr>
                  <w:rFonts w:ascii="Times New Roman" w:hAnsi="Times New Roman" w:cs="Times New Roman"/>
                  <w:color w:val="000000"/>
                  <w:sz w:val="20"/>
                  <w:highlight w:val="black"/>
                  <w:lang w:val="en-IE" w:eastAsia="en-IE"/>
                </w:rPr>
                <w:t>-</w:t>
              </w:r>
            </w:hyperlink>
            <w:hyperlink r:id="rId250">
              <w:r w:rsidRPr="00D13608">
                <w:rPr>
                  <w:rFonts w:ascii="Times New Roman" w:hAnsi="Times New Roman" w:cs="Times New Roman"/>
                  <w:color w:val="000000"/>
                  <w:sz w:val="20"/>
                  <w:highlight w:val="black"/>
                  <w:lang w:val="en-IE" w:eastAsia="en-IE"/>
                </w:rPr>
                <w:t>01</w:t>
              </w:r>
            </w:hyperlink>
            <w:hyperlink r:id="rId251">
              <w:r w:rsidRPr="00D13608">
                <w:rPr>
                  <w:rFonts w:ascii="Times New Roman" w:hAnsi="Times New Roman" w:cs="Times New Roman"/>
                  <w:color w:val="000000"/>
                  <w:sz w:val="20"/>
                  <w:highlight w:val="black"/>
                  <w:lang w:val="en-IE" w:eastAsia="en-IE"/>
                </w:rPr>
                <w:t>-</w:t>
              </w:r>
            </w:hyperlink>
            <w:hyperlink r:id="rId252">
              <w:r w:rsidRPr="00D13608">
                <w:rPr>
                  <w:rFonts w:ascii="Times New Roman" w:hAnsi="Times New Roman" w:cs="Times New Roman"/>
                  <w:color w:val="000000"/>
                  <w:sz w:val="20"/>
                  <w:highlight w:val="black"/>
                  <w:lang w:val="en-IE" w:eastAsia="en-IE"/>
                </w:rPr>
                <w:t>1</w:t>
              </w:r>
            </w:hyperlink>
            <w:hyperlink r:id="rId253">
              <w:r w:rsidRPr="00D13608">
                <w:rPr>
                  <w:rFonts w:ascii="Times New Roman" w:hAnsi="Times New Roman" w:cs="Times New Roman"/>
                  <w:color w:val="000000"/>
                  <w:sz w:val="20"/>
                  <w:highlight w:val="black"/>
                  <w:lang w:val="en-IE" w:eastAsia="en-IE"/>
                </w:rPr>
                <w:t xml:space="preserve"> </w:t>
              </w:r>
            </w:hyperlink>
          </w:p>
          <w:p w14:paraId="5A1C942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2006-09-25 </w:t>
            </w:r>
          </w:p>
          <w:p w14:paraId="156D925D"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794B19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E6E6D8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23438782"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D6C0B23" w14:textId="09F8A7A1"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76E9CA45" w14:textId="77777777" w:rsidTr="00D859D3">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54BC82C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8.2.1 /05 </w:t>
            </w:r>
          </w:p>
        </w:tc>
        <w:tc>
          <w:tcPr>
            <w:tcW w:w="1507" w:type="dxa"/>
            <w:tcBorders>
              <w:top w:val="single" w:sz="4" w:space="0" w:color="000000"/>
              <w:left w:val="single" w:sz="4" w:space="0" w:color="000000"/>
              <w:bottom w:val="single" w:sz="4" w:space="0" w:color="000000"/>
              <w:right w:val="single" w:sz="4" w:space="0" w:color="000000"/>
            </w:tcBorders>
          </w:tcPr>
          <w:p w14:paraId="5EF2B8AE"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Grade, R.; Wydra, V.</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20A3CC9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bottom w:val="single" w:sz="4" w:space="0" w:color="000000"/>
              <w:right w:val="single" w:sz="4" w:space="0" w:color="000000"/>
            </w:tcBorders>
          </w:tcPr>
          <w:p w14:paraId="46EDA85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Acute toxicity of MKH 6561-saccharine to rainbow trout (</w:t>
            </w:r>
            <w:r w:rsidRPr="003B4B95">
              <w:rPr>
                <w:rFonts w:ascii="Times New Roman" w:hAnsi="Times New Roman" w:cs="Times New Roman"/>
                <w:i/>
                <w:iCs/>
                <w:color w:val="000000"/>
                <w:sz w:val="20"/>
                <w:lang w:val="en-IE" w:eastAsia="en-IE"/>
              </w:rPr>
              <w:t>Oncorhynchus mykiss</w:t>
            </w:r>
            <w:r w:rsidRPr="003B4B95">
              <w:rPr>
                <w:rFonts w:ascii="Times New Roman" w:hAnsi="Times New Roman" w:cs="Times New Roman"/>
                <w:color w:val="000000"/>
                <w:sz w:val="20"/>
                <w:lang w:val="en-IE" w:eastAsia="en-IE"/>
              </w:rPr>
              <w:t>) in a 96-hour static test - limit test</w:t>
            </w:r>
          </w:p>
          <w:p w14:paraId="265FA40A"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IBACON GmbH, Rossdorf, Germany </w:t>
            </w:r>
          </w:p>
          <w:p w14:paraId="3E24E15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27E5619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30193230,  </w:t>
            </w:r>
          </w:p>
          <w:p w14:paraId="25DD5398"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54">
              <w:r w:rsidRPr="00D13608">
                <w:rPr>
                  <w:rFonts w:ascii="Times New Roman" w:hAnsi="Times New Roman" w:cs="Times New Roman"/>
                  <w:color w:val="000000"/>
                  <w:sz w:val="20"/>
                  <w:highlight w:val="black"/>
                  <w:lang w:val="en-IE" w:eastAsia="en-IE"/>
                </w:rPr>
                <w:t>M</w:t>
              </w:r>
            </w:hyperlink>
            <w:hyperlink r:id="rId255">
              <w:r w:rsidRPr="00D13608">
                <w:rPr>
                  <w:rFonts w:ascii="Times New Roman" w:hAnsi="Times New Roman" w:cs="Times New Roman"/>
                  <w:color w:val="000000"/>
                  <w:sz w:val="20"/>
                  <w:highlight w:val="black"/>
                  <w:lang w:val="en-IE" w:eastAsia="en-IE"/>
                </w:rPr>
                <w:t>-</w:t>
              </w:r>
            </w:hyperlink>
            <w:hyperlink r:id="rId256">
              <w:r w:rsidRPr="00D13608">
                <w:rPr>
                  <w:rFonts w:ascii="Times New Roman" w:hAnsi="Times New Roman" w:cs="Times New Roman"/>
                  <w:color w:val="000000"/>
                  <w:sz w:val="20"/>
                  <w:highlight w:val="black"/>
                  <w:lang w:val="en-IE" w:eastAsia="en-IE"/>
                </w:rPr>
                <w:t>278099</w:t>
              </w:r>
            </w:hyperlink>
            <w:hyperlink r:id="rId257">
              <w:r w:rsidRPr="00D13608">
                <w:rPr>
                  <w:rFonts w:ascii="Times New Roman" w:hAnsi="Times New Roman" w:cs="Times New Roman"/>
                  <w:color w:val="000000"/>
                  <w:sz w:val="20"/>
                  <w:highlight w:val="black"/>
                  <w:lang w:val="en-IE" w:eastAsia="en-IE"/>
                </w:rPr>
                <w:t>-</w:t>
              </w:r>
            </w:hyperlink>
            <w:hyperlink r:id="rId258">
              <w:r w:rsidRPr="00D13608">
                <w:rPr>
                  <w:rFonts w:ascii="Times New Roman" w:hAnsi="Times New Roman" w:cs="Times New Roman"/>
                  <w:color w:val="000000"/>
                  <w:sz w:val="20"/>
                  <w:highlight w:val="black"/>
                  <w:lang w:val="en-IE" w:eastAsia="en-IE"/>
                </w:rPr>
                <w:t>01</w:t>
              </w:r>
            </w:hyperlink>
            <w:hyperlink r:id="rId259">
              <w:r w:rsidRPr="00D13608">
                <w:rPr>
                  <w:rFonts w:ascii="Times New Roman" w:hAnsi="Times New Roman" w:cs="Times New Roman"/>
                  <w:color w:val="000000"/>
                  <w:sz w:val="20"/>
                  <w:highlight w:val="black"/>
                  <w:lang w:val="en-IE" w:eastAsia="en-IE"/>
                </w:rPr>
                <w:t>-</w:t>
              </w:r>
            </w:hyperlink>
            <w:hyperlink r:id="rId260">
              <w:r w:rsidRPr="00D13608">
                <w:rPr>
                  <w:rFonts w:ascii="Times New Roman" w:hAnsi="Times New Roman" w:cs="Times New Roman"/>
                  <w:color w:val="000000"/>
                  <w:sz w:val="20"/>
                  <w:highlight w:val="black"/>
                  <w:lang w:val="en-IE" w:eastAsia="en-IE"/>
                </w:rPr>
                <w:t>1</w:t>
              </w:r>
            </w:hyperlink>
            <w:hyperlink r:id="rId261">
              <w:r w:rsidRPr="00D13608">
                <w:rPr>
                  <w:rFonts w:ascii="Times New Roman" w:hAnsi="Times New Roman" w:cs="Times New Roman"/>
                  <w:color w:val="000000"/>
                  <w:sz w:val="20"/>
                  <w:highlight w:val="black"/>
                  <w:lang w:val="en-IE" w:eastAsia="en-IE"/>
                </w:rPr>
                <w:t xml:space="preserve"> </w:t>
              </w:r>
            </w:hyperlink>
          </w:p>
          <w:p w14:paraId="36DCA61E"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Date: 2006-09-25</w:t>
            </w:r>
            <w:r w:rsidRPr="003B4B95">
              <w:rPr>
                <w:rFonts w:ascii="Times New Roman" w:hAnsi="Times New Roman" w:cs="Times New Roman"/>
                <w:color w:val="000000"/>
                <w:sz w:val="20"/>
                <w:lang w:val="en-IE" w:eastAsia="en-IE"/>
              </w:rPr>
              <w:t xml:space="preserve"> </w:t>
            </w:r>
          </w:p>
          <w:p w14:paraId="49DD93B5"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478532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71BF00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62845689"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5D491C9" w14:textId="05D549F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6623AC88" w14:textId="77777777" w:rsidTr="00D859D3">
        <w:tblPrEx>
          <w:tblCellMar>
            <w:top w:w="65" w:type="dxa"/>
          </w:tblCellMar>
        </w:tblPrEx>
        <w:trPr>
          <w:trHeight w:val="2197"/>
        </w:trPr>
        <w:tc>
          <w:tcPr>
            <w:tcW w:w="1194" w:type="dxa"/>
            <w:tcBorders>
              <w:top w:val="single" w:sz="4" w:space="0" w:color="000000"/>
              <w:left w:val="single" w:sz="4" w:space="0" w:color="000000"/>
              <w:bottom w:val="single" w:sz="4" w:space="0" w:color="000000"/>
              <w:right w:val="single" w:sz="4" w:space="0" w:color="000000"/>
            </w:tcBorders>
          </w:tcPr>
          <w:p w14:paraId="0201BBD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8.2.2.1 /01 </w:t>
            </w:r>
          </w:p>
        </w:tc>
        <w:tc>
          <w:tcPr>
            <w:tcW w:w="1507" w:type="dxa"/>
            <w:tcBorders>
              <w:top w:val="single" w:sz="4" w:space="0" w:color="000000"/>
              <w:left w:val="single" w:sz="4" w:space="0" w:color="000000"/>
              <w:bottom w:val="single" w:sz="4" w:space="0" w:color="000000"/>
              <w:right w:val="single" w:sz="4" w:space="0" w:color="000000"/>
            </w:tcBorders>
          </w:tcPr>
          <w:p w14:paraId="178F196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Heus</w:t>
            </w:r>
            <w:r w:rsidRPr="00D13608">
              <w:rPr>
                <w:rFonts w:ascii="Times New Roman" w:hAnsi="Times New Roman" w:cs="Times New Roman"/>
                <w:color w:val="000000"/>
                <w:sz w:val="20"/>
                <w:highlight w:val="black"/>
                <w:lang w:val="en-IE" w:eastAsia="en-IE"/>
              </w:rPr>
              <w:t>el, R.; Gosch, H.</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67CEE53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073BE9B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Effects on juvenile growth of rainbow trout (</w:t>
            </w:r>
            <w:r w:rsidRPr="003B4B95">
              <w:rPr>
                <w:rFonts w:ascii="Times New Roman" w:hAnsi="Times New Roman" w:cs="Times New Roman"/>
                <w:i/>
                <w:iCs/>
                <w:color w:val="000000"/>
                <w:sz w:val="20"/>
                <w:lang w:val="en-IE" w:eastAsia="en-IE"/>
              </w:rPr>
              <w:t>Oncorhynchus mykiss</w:t>
            </w:r>
            <w:r w:rsidRPr="003B4B95">
              <w:rPr>
                <w:rFonts w:ascii="Times New Roman" w:hAnsi="Times New Roman" w:cs="Times New Roman"/>
                <w:color w:val="000000"/>
                <w:sz w:val="20"/>
                <w:lang w:val="en-IE" w:eastAsia="en-IE"/>
              </w:rPr>
              <w:t xml:space="preserve">) in a 28 days flow-through study </w:t>
            </w:r>
          </w:p>
          <w:p w14:paraId="2082B614" w14:textId="77777777" w:rsidR="003B4B95" w:rsidRPr="00D13608" w:rsidRDefault="003B4B95" w:rsidP="003B4B95">
            <w:pPr>
              <w:jc w:val="both"/>
              <w:rPr>
                <w:rFonts w:ascii="Times New Roman" w:hAnsi="Times New Roman" w:cs="Times New Roman"/>
                <w:color w:val="000000"/>
                <w:highlight w:val="black"/>
                <w:lang w:val="fr-FR" w:eastAsia="en-IE"/>
              </w:rPr>
            </w:pPr>
            <w:r w:rsidRPr="00D13608">
              <w:rPr>
                <w:rFonts w:ascii="Times New Roman" w:hAnsi="Times New Roman" w:cs="Times New Roman"/>
                <w:color w:val="000000"/>
                <w:sz w:val="20"/>
                <w:highlight w:val="black"/>
                <w:lang w:val="fr-FR" w:eastAsia="en-IE"/>
              </w:rPr>
              <w:t xml:space="preserve">AE F115008 substance, technical Code: AE F115008 00 1C89 0001 </w:t>
            </w:r>
          </w:p>
          <w:p w14:paraId="518FDC8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Hoechst Schering AgrEvo GmbH, Frankfurt am Main, Germany </w:t>
            </w:r>
          </w:p>
          <w:p w14:paraId="170B266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21CCA8E4"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A59424,  </w:t>
            </w:r>
          </w:p>
          <w:p w14:paraId="4377EF25"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62">
              <w:r w:rsidRPr="00D13608">
                <w:rPr>
                  <w:rFonts w:ascii="Times New Roman" w:hAnsi="Times New Roman" w:cs="Times New Roman"/>
                  <w:color w:val="000000"/>
                  <w:sz w:val="20"/>
                  <w:highlight w:val="black"/>
                  <w:lang w:val="en-IE" w:eastAsia="en-IE"/>
                </w:rPr>
                <w:t>M</w:t>
              </w:r>
            </w:hyperlink>
            <w:hyperlink r:id="rId263">
              <w:r w:rsidRPr="00D13608">
                <w:rPr>
                  <w:rFonts w:ascii="Times New Roman" w:hAnsi="Times New Roman" w:cs="Times New Roman"/>
                  <w:color w:val="000000"/>
                  <w:sz w:val="20"/>
                  <w:highlight w:val="black"/>
                  <w:lang w:val="en-IE" w:eastAsia="en-IE"/>
                </w:rPr>
                <w:t>-</w:t>
              </w:r>
            </w:hyperlink>
            <w:hyperlink r:id="rId264">
              <w:r w:rsidRPr="00D13608">
                <w:rPr>
                  <w:rFonts w:ascii="Times New Roman" w:hAnsi="Times New Roman" w:cs="Times New Roman"/>
                  <w:color w:val="000000"/>
                  <w:sz w:val="20"/>
                  <w:highlight w:val="black"/>
                  <w:lang w:val="en-IE" w:eastAsia="en-IE"/>
                </w:rPr>
                <w:t>143097</w:t>
              </w:r>
            </w:hyperlink>
            <w:hyperlink r:id="rId265">
              <w:r w:rsidRPr="00D13608">
                <w:rPr>
                  <w:rFonts w:ascii="Times New Roman" w:hAnsi="Times New Roman" w:cs="Times New Roman"/>
                  <w:color w:val="000000"/>
                  <w:sz w:val="20"/>
                  <w:highlight w:val="black"/>
                  <w:lang w:val="en-IE" w:eastAsia="en-IE"/>
                </w:rPr>
                <w:t>-</w:t>
              </w:r>
            </w:hyperlink>
            <w:hyperlink r:id="rId266">
              <w:r w:rsidRPr="00D13608">
                <w:rPr>
                  <w:rFonts w:ascii="Times New Roman" w:hAnsi="Times New Roman" w:cs="Times New Roman"/>
                  <w:color w:val="000000"/>
                  <w:sz w:val="20"/>
                  <w:highlight w:val="black"/>
                  <w:lang w:val="en-IE" w:eastAsia="en-IE"/>
                </w:rPr>
                <w:t>01</w:t>
              </w:r>
            </w:hyperlink>
            <w:hyperlink r:id="rId267">
              <w:r w:rsidRPr="00D13608">
                <w:rPr>
                  <w:rFonts w:ascii="Times New Roman" w:hAnsi="Times New Roman" w:cs="Times New Roman"/>
                  <w:color w:val="000000"/>
                  <w:sz w:val="20"/>
                  <w:highlight w:val="black"/>
                  <w:lang w:val="en-IE" w:eastAsia="en-IE"/>
                </w:rPr>
                <w:t>-</w:t>
              </w:r>
            </w:hyperlink>
            <w:hyperlink r:id="rId268">
              <w:r w:rsidRPr="00D13608">
                <w:rPr>
                  <w:rFonts w:ascii="Times New Roman" w:hAnsi="Times New Roman" w:cs="Times New Roman"/>
                  <w:color w:val="000000"/>
                  <w:sz w:val="20"/>
                  <w:highlight w:val="black"/>
                  <w:lang w:val="en-IE" w:eastAsia="en-IE"/>
                </w:rPr>
                <w:t>1</w:t>
              </w:r>
            </w:hyperlink>
            <w:hyperlink r:id="rId269">
              <w:r w:rsidRPr="00D13608">
                <w:rPr>
                  <w:rFonts w:ascii="Times New Roman" w:hAnsi="Times New Roman" w:cs="Times New Roman"/>
                  <w:color w:val="000000"/>
                  <w:sz w:val="20"/>
                  <w:highlight w:val="black"/>
                  <w:lang w:val="en-IE" w:eastAsia="en-IE"/>
                </w:rPr>
                <w:t xml:space="preserve"> </w:t>
              </w:r>
            </w:hyperlink>
          </w:p>
          <w:p w14:paraId="6B1E40BF"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45109102</w:t>
            </w:r>
            <w:r w:rsidRPr="003B4B95">
              <w:rPr>
                <w:rFonts w:ascii="Times New Roman" w:hAnsi="Times New Roman" w:cs="Times New Roman"/>
                <w:color w:val="000000"/>
                <w:sz w:val="20"/>
                <w:lang w:val="en-IE" w:eastAsia="en-IE"/>
              </w:rPr>
              <w:t xml:space="preserve"> </w:t>
            </w:r>
          </w:p>
          <w:p w14:paraId="02A6C53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1998-04-29 </w:t>
            </w:r>
          </w:p>
          <w:p w14:paraId="52E8A320"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41C6DBC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unpublished </w:t>
            </w:r>
          </w:p>
        </w:tc>
        <w:tc>
          <w:tcPr>
            <w:tcW w:w="891" w:type="dxa"/>
            <w:tcBorders>
              <w:top w:val="single" w:sz="4" w:space="0" w:color="000000"/>
              <w:left w:val="single" w:sz="4" w:space="0" w:color="000000"/>
              <w:bottom w:val="single" w:sz="4" w:space="0" w:color="000000"/>
              <w:right w:val="single" w:sz="4" w:space="0" w:color="000000"/>
            </w:tcBorders>
          </w:tcPr>
          <w:p w14:paraId="04EACB13"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5D0AE3E2"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3E7D4097" w14:textId="6A767246"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586A3017" w14:textId="77777777" w:rsidTr="00D859D3">
        <w:tblPrEx>
          <w:tblCellMar>
            <w:top w:w="65" w:type="dxa"/>
          </w:tblCellMar>
        </w:tblPrEx>
        <w:trPr>
          <w:trHeight w:val="2194"/>
        </w:trPr>
        <w:tc>
          <w:tcPr>
            <w:tcW w:w="1194" w:type="dxa"/>
            <w:tcBorders>
              <w:top w:val="single" w:sz="4" w:space="0" w:color="000000"/>
              <w:left w:val="single" w:sz="4" w:space="0" w:color="000000"/>
              <w:bottom w:val="single" w:sz="4" w:space="0" w:color="000000"/>
              <w:right w:val="single" w:sz="4" w:space="0" w:color="000000"/>
            </w:tcBorders>
          </w:tcPr>
          <w:p w14:paraId="019EC8C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8.2.2.1 /02 </w:t>
            </w:r>
          </w:p>
        </w:tc>
        <w:tc>
          <w:tcPr>
            <w:tcW w:w="1507" w:type="dxa"/>
            <w:tcBorders>
              <w:top w:val="single" w:sz="4" w:space="0" w:color="000000"/>
              <w:left w:val="single" w:sz="4" w:space="0" w:color="000000"/>
              <w:bottom w:val="single" w:sz="4" w:space="0" w:color="000000"/>
              <w:right w:val="single" w:sz="4" w:space="0" w:color="000000"/>
            </w:tcBorders>
          </w:tcPr>
          <w:p w14:paraId="43895F4C" w14:textId="77777777" w:rsidR="003B4B95" w:rsidRPr="003B4B95" w:rsidRDefault="003B4B95" w:rsidP="003B4B95">
            <w:pPr>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Kern, M.; Lam, C.</w:t>
            </w:r>
            <w:r w:rsidRPr="003B4B95">
              <w:rPr>
                <w:rFonts w:ascii="Times New Roman" w:hAnsi="Times New Roman" w:cs="Times New Roman"/>
                <w:color w:val="000000"/>
                <w:sz w:val="20"/>
                <w:lang w:val="en-IE" w:eastAsia="en-IE"/>
              </w:rPr>
              <w:t xml:space="preserve"> </w:t>
            </w:r>
          </w:p>
        </w:tc>
        <w:tc>
          <w:tcPr>
            <w:tcW w:w="830" w:type="dxa"/>
            <w:tcBorders>
              <w:top w:val="single" w:sz="4" w:space="0" w:color="000000"/>
              <w:left w:val="single" w:sz="4" w:space="0" w:color="000000"/>
              <w:bottom w:val="single" w:sz="4" w:space="0" w:color="000000"/>
              <w:right w:val="single" w:sz="4" w:space="0" w:color="000000"/>
            </w:tcBorders>
          </w:tcPr>
          <w:p w14:paraId="0819BAC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2004 </w:t>
            </w:r>
          </w:p>
        </w:tc>
        <w:tc>
          <w:tcPr>
            <w:tcW w:w="8105" w:type="dxa"/>
            <w:tcBorders>
              <w:top w:val="single" w:sz="4" w:space="0" w:color="000000"/>
              <w:left w:val="single" w:sz="4" w:space="0" w:color="000000"/>
              <w:bottom w:val="single" w:sz="4" w:space="0" w:color="000000"/>
              <w:right w:val="single" w:sz="4" w:space="0" w:color="000000"/>
            </w:tcBorders>
          </w:tcPr>
          <w:p w14:paraId="5E1E62B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Early life stage toxicity of AE F115008 Iodosulfuron-methyl-sodium technical to the fathead minnow </w:t>
            </w:r>
          </w:p>
          <w:p w14:paraId="4EBEEAB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w:t>
            </w:r>
            <w:r w:rsidRPr="003B4B95">
              <w:rPr>
                <w:rFonts w:ascii="Times New Roman" w:hAnsi="Times New Roman" w:cs="Times New Roman"/>
                <w:i/>
                <w:iCs/>
                <w:color w:val="000000"/>
                <w:sz w:val="20"/>
                <w:lang w:val="en-IE" w:eastAsia="en-IE"/>
              </w:rPr>
              <w:t>Pimephales promelas</w:t>
            </w:r>
            <w:r w:rsidRPr="003B4B95">
              <w:rPr>
                <w:rFonts w:ascii="Times New Roman" w:hAnsi="Times New Roman" w:cs="Times New Roman"/>
                <w:color w:val="000000"/>
                <w:sz w:val="20"/>
                <w:lang w:val="en-IE" w:eastAsia="en-IE"/>
              </w:rPr>
              <w:t xml:space="preserve">) under flow-through conditions </w:t>
            </w:r>
          </w:p>
          <w:p w14:paraId="0D3E4FB6"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LP, Kansas City, MO, USA </w:t>
            </w:r>
          </w:p>
          <w:p w14:paraId="2A84B091"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Bayer CropScience,  </w:t>
            </w:r>
          </w:p>
          <w:p w14:paraId="3F766E09"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Report No.: 201022,  </w:t>
            </w:r>
          </w:p>
          <w:p w14:paraId="3D68346C" w14:textId="77777777" w:rsidR="003B4B95" w:rsidRPr="00D13608" w:rsidRDefault="003B4B95" w:rsidP="003B4B95">
            <w:pPr>
              <w:jc w:val="both"/>
              <w:rPr>
                <w:rFonts w:ascii="Times New Roman" w:hAnsi="Times New Roman" w:cs="Times New Roman"/>
                <w:color w:val="000000"/>
                <w:highlight w:val="black"/>
                <w:lang w:val="en-IE" w:eastAsia="en-IE"/>
              </w:rPr>
            </w:pPr>
            <w:r w:rsidRPr="00D13608">
              <w:rPr>
                <w:rFonts w:ascii="Times New Roman" w:hAnsi="Times New Roman" w:cs="Times New Roman"/>
                <w:color w:val="000000"/>
                <w:sz w:val="20"/>
                <w:highlight w:val="black"/>
                <w:lang w:val="en-IE" w:eastAsia="en-IE"/>
              </w:rPr>
              <w:t xml:space="preserve">Edition Number: </w:t>
            </w:r>
            <w:hyperlink r:id="rId270">
              <w:r w:rsidRPr="00D13608">
                <w:rPr>
                  <w:rFonts w:ascii="Times New Roman" w:hAnsi="Times New Roman" w:cs="Times New Roman"/>
                  <w:color w:val="000000"/>
                  <w:sz w:val="20"/>
                  <w:highlight w:val="black"/>
                  <w:lang w:val="en-IE" w:eastAsia="en-IE"/>
                </w:rPr>
                <w:t>M</w:t>
              </w:r>
            </w:hyperlink>
            <w:hyperlink r:id="rId271">
              <w:r w:rsidRPr="00D13608">
                <w:rPr>
                  <w:rFonts w:ascii="Times New Roman" w:hAnsi="Times New Roman" w:cs="Times New Roman"/>
                  <w:color w:val="000000"/>
                  <w:sz w:val="20"/>
                  <w:highlight w:val="black"/>
                  <w:lang w:val="en-IE" w:eastAsia="en-IE"/>
                </w:rPr>
                <w:t>-</w:t>
              </w:r>
            </w:hyperlink>
            <w:hyperlink r:id="rId272">
              <w:r w:rsidRPr="00D13608">
                <w:rPr>
                  <w:rFonts w:ascii="Times New Roman" w:hAnsi="Times New Roman" w:cs="Times New Roman"/>
                  <w:color w:val="000000"/>
                  <w:sz w:val="20"/>
                  <w:highlight w:val="black"/>
                  <w:lang w:val="en-IE" w:eastAsia="en-IE"/>
                </w:rPr>
                <w:t>240261</w:t>
              </w:r>
            </w:hyperlink>
            <w:hyperlink r:id="rId273">
              <w:r w:rsidRPr="00D13608">
                <w:rPr>
                  <w:rFonts w:ascii="Times New Roman" w:hAnsi="Times New Roman" w:cs="Times New Roman"/>
                  <w:color w:val="000000"/>
                  <w:sz w:val="20"/>
                  <w:highlight w:val="black"/>
                  <w:lang w:val="en-IE" w:eastAsia="en-IE"/>
                </w:rPr>
                <w:t>-</w:t>
              </w:r>
            </w:hyperlink>
            <w:hyperlink r:id="rId274">
              <w:r w:rsidRPr="00D13608">
                <w:rPr>
                  <w:rFonts w:ascii="Times New Roman" w:hAnsi="Times New Roman" w:cs="Times New Roman"/>
                  <w:color w:val="000000"/>
                  <w:sz w:val="20"/>
                  <w:highlight w:val="black"/>
                  <w:lang w:val="en-IE" w:eastAsia="en-IE"/>
                </w:rPr>
                <w:t>01</w:t>
              </w:r>
            </w:hyperlink>
            <w:hyperlink r:id="rId275">
              <w:r w:rsidRPr="00D13608">
                <w:rPr>
                  <w:rFonts w:ascii="Times New Roman" w:hAnsi="Times New Roman" w:cs="Times New Roman"/>
                  <w:color w:val="000000"/>
                  <w:sz w:val="20"/>
                  <w:highlight w:val="black"/>
                  <w:lang w:val="en-IE" w:eastAsia="en-IE"/>
                </w:rPr>
                <w:t>-</w:t>
              </w:r>
            </w:hyperlink>
            <w:hyperlink r:id="rId276">
              <w:r w:rsidRPr="00D13608">
                <w:rPr>
                  <w:rFonts w:ascii="Times New Roman" w:hAnsi="Times New Roman" w:cs="Times New Roman"/>
                  <w:color w:val="000000"/>
                  <w:sz w:val="20"/>
                  <w:highlight w:val="black"/>
                  <w:lang w:val="en-IE" w:eastAsia="en-IE"/>
                </w:rPr>
                <w:t>1</w:t>
              </w:r>
            </w:hyperlink>
            <w:hyperlink r:id="rId277">
              <w:r w:rsidRPr="00D13608">
                <w:rPr>
                  <w:rFonts w:ascii="Times New Roman" w:hAnsi="Times New Roman" w:cs="Times New Roman"/>
                  <w:color w:val="000000"/>
                  <w:sz w:val="20"/>
                  <w:highlight w:val="black"/>
                  <w:lang w:val="en-IE" w:eastAsia="en-IE"/>
                </w:rPr>
                <w:t xml:space="preserve"> </w:t>
              </w:r>
            </w:hyperlink>
          </w:p>
          <w:p w14:paraId="61AFF550" w14:textId="77777777" w:rsidR="003B4B95" w:rsidRPr="003B4B95" w:rsidRDefault="003B4B95" w:rsidP="003B4B95">
            <w:pPr>
              <w:jc w:val="both"/>
              <w:rPr>
                <w:rFonts w:ascii="Times New Roman" w:hAnsi="Times New Roman" w:cs="Times New Roman"/>
                <w:color w:val="000000"/>
                <w:lang w:val="en-IE" w:eastAsia="en-IE"/>
              </w:rPr>
            </w:pPr>
            <w:r w:rsidRPr="00D13608">
              <w:rPr>
                <w:rFonts w:ascii="Times New Roman" w:hAnsi="Times New Roman" w:cs="Times New Roman"/>
                <w:color w:val="000000"/>
                <w:sz w:val="20"/>
                <w:highlight w:val="black"/>
                <w:lang w:val="en-IE" w:eastAsia="en-IE"/>
              </w:rPr>
              <w:t>EPA MRID No.: 46431804</w:t>
            </w:r>
            <w:r w:rsidRPr="003B4B95">
              <w:rPr>
                <w:rFonts w:ascii="Times New Roman" w:hAnsi="Times New Roman" w:cs="Times New Roman"/>
                <w:color w:val="000000"/>
                <w:sz w:val="20"/>
                <w:lang w:val="en-IE" w:eastAsia="en-IE"/>
              </w:rPr>
              <w:t xml:space="preserve"> </w:t>
            </w:r>
          </w:p>
          <w:p w14:paraId="3662F55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2004-10-14 </w:t>
            </w:r>
          </w:p>
          <w:p w14:paraId="0D6B37C5"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no</w:t>
            </w:r>
          </w:p>
          <w:p w14:paraId="65472B4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6540ACC"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Y</w:t>
            </w:r>
          </w:p>
        </w:tc>
        <w:tc>
          <w:tcPr>
            <w:tcW w:w="1573" w:type="dxa"/>
            <w:tcBorders>
              <w:top w:val="single" w:sz="4" w:space="0" w:color="000000"/>
              <w:left w:val="single" w:sz="4" w:space="0" w:color="000000"/>
              <w:bottom w:val="single" w:sz="4" w:space="0" w:color="000000"/>
              <w:right w:val="single" w:sz="4" w:space="0" w:color="000000"/>
            </w:tcBorders>
          </w:tcPr>
          <w:p w14:paraId="0DC21A45"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112F234E" w14:textId="5E4B672D"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3570EC31" w14:textId="77777777" w:rsidTr="00D859D3">
        <w:tblPrEx>
          <w:tblCellMar>
            <w:top w:w="65" w:type="dxa"/>
          </w:tblCellMar>
        </w:tblPrEx>
        <w:trPr>
          <w:trHeight w:val="2194"/>
        </w:trPr>
        <w:tc>
          <w:tcPr>
            <w:tcW w:w="1194" w:type="dxa"/>
            <w:tcBorders>
              <w:top w:val="single" w:sz="4" w:space="0" w:color="000000"/>
              <w:left w:val="single" w:sz="4" w:space="0" w:color="000000"/>
              <w:bottom w:val="single" w:sz="4" w:space="0" w:color="000000"/>
              <w:right w:val="single" w:sz="4" w:space="0" w:color="000000"/>
            </w:tcBorders>
          </w:tcPr>
          <w:p w14:paraId="7CC3CA8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8.2.4.1 /01 </w:t>
            </w:r>
          </w:p>
        </w:tc>
        <w:tc>
          <w:tcPr>
            <w:tcW w:w="1507" w:type="dxa"/>
            <w:tcBorders>
              <w:top w:val="single" w:sz="4" w:space="0" w:color="000000"/>
              <w:left w:val="single" w:sz="4" w:space="0" w:color="000000"/>
              <w:bottom w:val="single" w:sz="4" w:space="0" w:color="000000"/>
              <w:right w:val="single" w:sz="4" w:space="0" w:color="000000"/>
            </w:tcBorders>
          </w:tcPr>
          <w:p w14:paraId="7E3CA32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Heusel, R. </w:t>
            </w:r>
          </w:p>
        </w:tc>
        <w:tc>
          <w:tcPr>
            <w:tcW w:w="830" w:type="dxa"/>
            <w:tcBorders>
              <w:top w:val="single" w:sz="4" w:space="0" w:color="000000"/>
              <w:left w:val="single" w:sz="4" w:space="0" w:color="000000"/>
              <w:bottom w:val="single" w:sz="4" w:space="0" w:color="000000"/>
              <w:right w:val="single" w:sz="4" w:space="0" w:color="000000"/>
            </w:tcBorders>
          </w:tcPr>
          <w:p w14:paraId="774B3B5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1C2FAF41" w14:textId="77777777" w:rsidR="003B4B95" w:rsidRPr="003B4B95" w:rsidRDefault="003B4B95" w:rsidP="003B4B95">
            <w:pPr>
              <w:ind w:right="53"/>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Acute toxicity to </w:t>
            </w:r>
            <w:r w:rsidRPr="003B4B95">
              <w:rPr>
                <w:rFonts w:ascii="Times New Roman" w:hAnsi="Times New Roman" w:cs="Times New Roman"/>
                <w:i/>
                <w:iCs/>
                <w:color w:val="000000"/>
                <w:sz w:val="20"/>
                <w:lang w:val="en-IE" w:eastAsia="en-IE"/>
              </w:rPr>
              <w:t>Daphnia magna</w:t>
            </w:r>
            <w:r w:rsidRPr="003B4B95">
              <w:rPr>
                <w:rFonts w:ascii="Times New Roman" w:hAnsi="Times New Roman" w:cs="Times New Roman"/>
                <w:color w:val="000000"/>
                <w:sz w:val="20"/>
                <w:lang w:val="en-IE" w:eastAsia="en-IE"/>
              </w:rPr>
              <w:t xml:space="preserve"> (waterflea) AE F115008 substance, technical Code: AE F115008 00 1C89 0001 </w:t>
            </w:r>
          </w:p>
          <w:p w14:paraId="6C630AD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2EA36C6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E81F81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A59425,  </w:t>
            </w:r>
          </w:p>
          <w:p w14:paraId="6B177A4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278">
              <w:r w:rsidRPr="003B4B95">
                <w:rPr>
                  <w:rFonts w:ascii="Times New Roman" w:hAnsi="Times New Roman" w:cs="Times New Roman"/>
                  <w:color w:val="000000"/>
                  <w:sz w:val="20"/>
                  <w:lang w:val="en-IE" w:eastAsia="en-IE"/>
                </w:rPr>
                <w:t>M</w:t>
              </w:r>
            </w:hyperlink>
            <w:hyperlink r:id="rId279">
              <w:r w:rsidRPr="003B4B95">
                <w:rPr>
                  <w:rFonts w:ascii="Times New Roman" w:hAnsi="Times New Roman" w:cs="Times New Roman"/>
                  <w:color w:val="000000"/>
                  <w:sz w:val="20"/>
                  <w:lang w:val="en-IE" w:eastAsia="en-IE"/>
                </w:rPr>
                <w:t>-</w:t>
              </w:r>
            </w:hyperlink>
            <w:hyperlink r:id="rId280">
              <w:r w:rsidRPr="003B4B95">
                <w:rPr>
                  <w:rFonts w:ascii="Times New Roman" w:hAnsi="Times New Roman" w:cs="Times New Roman"/>
                  <w:color w:val="000000"/>
                  <w:sz w:val="20"/>
                  <w:lang w:val="en-IE" w:eastAsia="en-IE"/>
                </w:rPr>
                <w:t>143098</w:t>
              </w:r>
            </w:hyperlink>
            <w:hyperlink r:id="rId281">
              <w:r w:rsidRPr="003B4B95">
                <w:rPr>
                  <w:rFonts w:ascii="Times New Roman" w:hAnsi="Times New Roman" w:cs="Times New Roman"/>
                  <w:color w:val="000000"/>
                  <w:sz w:val="20"/>
                  <w:lang w:val="en-IE" w:eastAsia="en-IE"/>
                </w:rPr>
                <w:t>-</w:t>
              </w:r>
            </w:hyperlink>
            <w:hyperlink r:id="rId282">
              <w:r w:rsidRPr="003B4B95">
                <w:rPr>
                  <w:rFonts w:ascii="Times New Roman" w:hAnsi="Times New Roman" w:cs="Times New Roman"/>
                  <w:color w:val="000000"/>
                  <w:sz w:val="20"/>
                  <w:lang w:val="en-IE" w:eastAsia="en-IE"/>
                </w:rPr>
                <w:t>01</w:t>
              </w:r>
            </w:hyperlink>
            <w:hyperlink r:id="rId283">
              <w:r w:rsidRPr="003B4B95">
                <w:rPr>
                  <w:rFonts w:ascii="Times New Roman" w:hAnsi="Times New Roman" w:cs="Times New Roman"/>
                  <w:color w:val="000000"/>
                  <w:sz w:val="20"/>
                  <w:lang w:val="en-IE" w:eastAsia="en-IE"/>
                </w:rPr>
                <w:t>-</w:t>
              </w:r>
            </w:hyperlink>
            <w:hyperlink r:id="rId284">
              <w:r w:rsidRPr="003B4B95">
                <w:rPr>
                  <w:rFonts w:ascii="Times New Roman" w:hAnsi="Times New Roman" w:cs="Times New Roman"/>
                  <w:color w:val="000000"/>
                  <w:sz w:val="20"/>
                  <w:lang w:val="en-IE" w:eastAsia="en-IE"/>
                </w:rPr>
                <w:t>1</w:t>
              </w:r>
            </w:hyperlink>
            <w:hyperlink r:id="rId285">
              <w:r w:rsidRPr="003B4B95">
                <w:rPr>
                  <w:rFonts w:ascii="Times New Roman" w:hAnsi="Times New Roman" w:cs="Times New Roman"/>
                  <w:color w:val="000000"/>
                  <w:sz w:val="20"/>
                  <w:lang w:val="en-IE" w:eastAsia="en-IE"/>
                </w:rPr>
                <w:t xml:space="preserve"> </w:t>
              </w:r>
            </w:hyperlink>
          </w:p>
          <w:p w14:paraId="7EBB9DA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45109103 </w:t>
            </w:r>
          </w:p>
          <w:p w14:paraId="7E9D27F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1998-03-26 </w:t>
            </w:r>
          </w:p>
          <w:p w14:paraId="6E128C56"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89EB13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B0122B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CC7F694"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559E5006" w14:textId="344B033C"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13906205" w14:textId="77777777" w:rsidTr="00D859D3">
        <w:tblPrEx>
          <w:tblCellMar>
            <w:top w:w="65" w:type="dxa"/>
          </w:tblCellMar>
        </w:tblPrEx>
        <w:trPr>
          <w:trHeight w:val="1736"/>
        </w:trPr>
        <w:tc>
          <w:tcPr>
            <w:tcW w:w="1194" w:type="dxa"/>
            <w:tcBorders>
              <w:top w:val="single" w:sz="4" w:space="0" w:color="000000"/>
              <w:left w:val="single" w:sz="4" w:space="0" w:color="000000"/>
              <w:bottom w:val="single" w:sz="4" w:space="0" w:color="000000"/>
              <w:right w:val="single" w:sz="4" w:space="0" w:color="000000"/>
            </w:tcBorders>
          </w:tcPr>
          <w:p w14:paraId="4821F0D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8.2.4.1 /02 </w:t>
            </w:r>
          </w:p>
        </w:tc>
        <w:tc>
          <w:tcPr>
            <w:tcW w:w="1507" w:type="dxa"/>
            <w:tcBorders>
              <w:top w:val="single" w:sz="4" w:space="0" w:color="000000"/>
              <w:left w:val="single" w:sz="4" w:space="0" w:color="000000"/>
              <w:bottom w:val="single" w:sz="4" w:space="0" w:color="000000"/>
              <w:right w:val="single" w:sz="4" w:space="0" w:color="000000"/>
            </w:tcBorders>
          </w:tcPr>
          <w:p w14:paraId="592218B0" w14:textId="77777777" w:rsidR="003B4B95" w:rsidRPr="003B4B95" w:rsidRDefault="003B4B95" w:rsidP="002C112D">
            <w:pPr>
              <w:ind w:right="85"/>
              <w:rPr>
                <w:rFonts w:ascii="Times New Roman" w:hAnsi="Times New Roman" w:cs="Times New Roman"/>
                <w:color w:val="000000"/>
                <w:lang w:val="nl-NL" w:eastAsia="en-IE"/>
              </w:rPr>
            </w:pPr>
            <w:r w:rsidRPr="003B4B95">
              <w:rPr>
                <w:rFonts w:ascii="Times New Roman" w:hAnsi="Times New Roman" w:cs="Times New Roman"/>
                <w:color w:val="000000"/>
                <w:sz w:val="20"/>
                <w:lang w:val="nl-NL" w:eastAsia="en-IE"/>
              </w:rPr>
              <w:t xml:space="preserve">Heusel, R.; Weller, O.; Gosch, H. </w:t>
            </w:r>
          </w:p>
        </w:tc>
        <w:tc>
          <w:tcPr>
            <w:tcW w:w="830" w:type="dxa"/>
            <w:tcBorders>
              <w:top w:val="single" w:sz="4" w:space="0" w:color="000000"/>
              <w:left w:val="single" w:sz="4" w:space="0" w:color="000000"/>
              <w:bottom w:val="single" w:sz="4" w:space="0" w:color="000000"/>
              <w:right w:val="single" w:sz="4" w:space="0" w:color="000000"/>
            </w:tcBorders>
          </w:tcPr>
          <w:p w14:paraId="0C19FFF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5C7C788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Acute toxicity to </w:t>
            </w:r>
            <w:r w:rsidRPr="003B4B95">
              <w:rPr>
                <w:rFonts w:ascii="Times New Roman" w:hAnsi="Times New Roman" w:cs="Times New Roman"/>
                <w:i/>
                <w:iCs/>
                <w:color w:val="000000"/>
                <w:sz w:val="20"/>
                <w:lang w:val="en-IE" w:eastAsia="en-IE"/>
              </w:rPr>
              <w:t>Daphnia magna</w:t>
            </w:r>
            <w:r w:rsidRPr="003B4B95">
              <w:rPr>
                <w:rFonts w:ascii="Times New Roman" w:hAnsi="Times New Roman" w:cs="Times New Roman"/>
                <w:color w:val="000000"/>
                <w:sz w:val="20"/>
                <w:lang w:val="en-IE" w:eastAsia="en-IE"/>
              </w:rPr>
              <w:t xml:space="preserve"> (waterflea) AE F059411 substance, technical Metabolite of AE </w:t>
            </w:r>
          </w:p>
          <w:p w14:paraId="2E287A7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F115008 Code: AE F059411 00 1C99 0001 </w:t>
            </w:r>
          </w:p>
          <w:p w14:paraId="61EEA2C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1AE8C3E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C000840,  </w:t>
            </w:r>
          </w:p>
          <w:p w14:paraId="6EB0538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286">
              <w:r w:rsidRPr="003B4B95">
                <w:rPr>
                  <w:rFonts w:ascii="Times New Roman" w:hAnsi="Times New Roman" w:cs="Times New Roman"/>
                  <w:color w:val="000000"/>
                  <w:sz w:val="20"/>
                  <w:lang w:val="en-IE" w:eastAsia="en-IE"/>
                </w:rPr>
                <w:t>M</w:t>
              </w:r>
            </w:hyperlink>
            <w:hyperlink r:id="rId287">
              <w:r w:rsidRPr="003B4B95">
                <w:rPr>
                  <w:rFonts w:ascii="Times New Roman" w:hAnsi="Times New Roman" w:cs="Times New Roman"/>
                  <w:color w:val="000000"/>
                  <w:sz w:val="20"/>
                  <w:lang w:val="en-IE" w:eastAsia="en-IE"/>
                </w:rPr>
                <w:t>-</w:t>
              </w:r>
            </w:hyperlink>
            <w:hyperlink r:id="rId288">
              <w:r w:rsidRPr="003B4B95">
                <w:rPr>
                  <w:rFonts w:ascii="Times New Roman" w:hAnsi="Times New Roman" w:cs="Times New Roman"/>
                  <w:color w:val="000000"/>
                  <w:sz w:val="20"/>
                  <w:lang w:val="en-IE" w:eastAsia="en-IE"/>
                </w:rPr>
                <w:t>181330</w:t>
              </w:r>
            </w:hyperlink>
            <w:hyperlink r:id="rId289">
              <w:r w:rsidRPr="003B4B95">
                <w:rPr>
                  <w:rFonts w:ascii="Times New Roman" w:hAnsi="Times New Roman" w:cs="Times New Roman"/>
                  <w:color w:val="000000"/>
                  <w:sz w:val="20"/>
                  <w:lang w:val="en-IE" w:eastAsia="en-IE"/>
                </w:rPr>
                <w:t>-</w:t>
              </w:r>
            </w:hyperlink>
            <w:hyperlink r:id="rId290">
              <w:r w:rsidRPr="003B4B95">
                <w:rPr>
                  <w:rFonts w:ascii="Times New Roman" w:hAnsi="Times New Roman" w:cs="Times New Roman"/>
                  <w:color w:val="000000"/>
                  <w:sz w:val="20"/>
                  <w:lang w:val="en-IE" w:eastAsia="en-IE"/>
                </w:rPr>
                <w:t>01</w:t>
              </w:r>
            </w:hyperlink>
            <w:hyperlink r:id="rId291">
              <w:r w:rsidRPr="003B4B95">
                <w:rPr>
                  <w:rFonts w:ascii="Times New Roman" w:hAnsi="Times New Roman" w:cs="Times New Roman"/>
                  <w:color w:val="000000"/>
                  <w:sz w:val="20"/>
                  <w:lang w:val="en-IE" w:eastAsia="en-IE"/>
                </w:rPr>
                <w:t>-</w:t>
              </w:r>
            </w:hyperlink>
            <w:hyperlink r:id="rId292">
              <w:r w:rsidRPr="003B4B95">
                <w:rPr>
                  <w:rFonts w:ascii="Times New Roman" w:hAnsi="Times New Roman" w:cs="Times New Roman"/>
                  <w:color w:val="000000"/>
                  <w:sz w:val="20"/>
                  <w:lang w:val="en-IE" w:eastAsia="en-IE"/>
                </w:rPr>
                <w:t>1</w:t>
              </w:r>
            </w:hyperlink>
            <w:hyperlink r:id="rId293">
              <w:r w:rsidRPr="003B4B95">
                <w:rPr>
                  <w:rFonts w:ascii="Times New Roman" w:hAnsi="Times New Roman" w:cs="Times New Roman"/>
                  <w:color w:val="000000"/>
                  <w:sz w:val="20"/>
                  <w:lang w:val="en-IE" w:eastAsia="en-IE"/>
                </w:rPr>
                <w:t xml:space="preserve"> </w:t>
              </w:r>
            </w:hyperlink>
          </w:p>
          <w:p w14:paraId="7D8231D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1998-10-07 </w:t>
            </w:r>
          </w:p>
          <w:p w14:paraId="06C0165A"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1226223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BFA3459"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FEC38C7"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28B71AEB" w14:textId="028F563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13750B6F" w14:textId="77777777" w:rsidTr="00D859D3">
        <w:tblPrEx>
          <w:tblCellMar>
            <w:top w:w="65" w:type="dxa"/>
          </w:tblCellMar>
        </w:tblPrEx>
        <w:trPr>
          <w:trHeight w:val="1930"/>
        </w:trPr>
        <w:tc>
          <w:tcPr>
            <w:tcW w:w="1194" w:type="dxa"/>
            <w:tcBorders>
              <w:top w:val="single" w:sz="4" w:space="0" w:color="000000"/>
              <w:left w:val="single" w:sz="4" w:space="0" w:color="000000"/>
              <w:right w:val="single" w:sz="4" w:space="0" w:color="000000"/>
            </w:tcBorders>
          </w:tcPr>
          <w:p w14:paraId="250D199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8.2.4.1 /03 </w:t>
            </w:r>
          </w:p>
        </w:tc>
        <w:tc>
          <w:tcPr>
            <w:tcW w:w="1507" w:type="dxa"/>
            <w:tcBorders>
              <w:top w:val="single" w:sz="4" w:space="0" w:color="000000"/>
              <w:left w:val="single" w:sz="4" w:space="0" w:color="000000"/>
              <w:right w:val="single" w:sz="4" w:space="0" w:color="000000"/>
            </w:tcBorders>
          </w:tcPr>
          <w:p w14:paraId="029B32B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Grade, R.; Wydra, V. </w:t>
            </w:r>
          </w:p>
        </w:tc>
        <w:tc>
          <w:tcPr>
            <w:tcW w:w="830" w:type="dxa"/>
            <w:tcBorders>
              <w:top w:val="single" w:sz="4" w:space="0" w:color="000000"/>
              <w:left w:val="single" w:sz="4" w:space="0" w:color="000000"/>
              <w:right w:val="single" w:sz="4" w:space="0" w:color="000000"/>
            </w:tcBorders>
          </w:tcPr>
          <w:p w14:paraId="16F531D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right w:val="single" w:sz="4" w:space="0" w:color="000000"/>
            </w:tcBorders>
          </w:tcPr>
          <w:p w14:paraId="5785775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Acute toxicity of MKH 6561-sulfonamide acid to </w:t>
            </w:r>
            <w:r w:rsidRPr="003B4B95">
              <w:rPr>
                <w:rFonts w:ascii="Times New Roman" w:hAnsi="Times New Roman" w:cs="Times New Roman"/>
                <w:i/>
                <w:iCs/>
                <w:color w:val="000000"/>
                <w:sz w:val="20"/>
                <w:lang w:val="en-IE" w:eastAsia="en-IE"/>
              </w:rPr>
              <w:t>Daphnia magna</w:t>
            </w:r>
            <w:r w:rsidRPr="003B4B95">
              <w:rPr>
                <w:rFonts w:ascii="Times New Roman" w:hAnsi="Times New Roman" w:cs="Times New Roman"/>
                <w:color w:val="000000"/>
                <w:sz w:val="20"/>
                <w:lang w:val="en-IE" w:eastAsia="en-IE"/>
              </w:rPr>
              <w:t xml:space="preserve"> in a 48-hour immobilization test IBACON GmbH, Rossdorf, Germany </w:t>
            </w:r>
          </w:p>
          <w:p w14:paraId="363F657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923AC6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30182220,  </w:t>
            </w:r>
          </w:p>
          <w:p w14:paraId="28995A5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294">
              <w:r w:rsidRPr="003B4B95">
                <w:rPr>
                  <w:rFonts w:ascii="Times New Roman" w:hAnsi="Times New Roman" w:cs="Times New Roman"/>
                  <w:color w:val="000000"/>
                  <w:sz w:val="20"/>
                  <w:lang w:val="en-IE" w:eastAsia="en-IE"/>
                </w:rPr>
                <w:t>M</w:t>
              </w:r>
            </w:hyperlink>
            <w:hyperlink r:id="rId295">
              <w:r w:rsidRPr="003B4B95">
                <w:rPr>
                  <w:rFonts w:ascii="Times New Roman" w:hAnsi="Times New Roman" w:cs="Times New Roman"/>
                  <w:color w:val="000000"/>
                  <w:sz w:val="20"/>
                  <w:lang w:val="en-IE" w:eastAsia="en-IE"/>
                </w:rPr>
                <w:t>-</w:t>
              </w:r>
            </w:hyperlink>
            <w:hyperlink r:id="rId296">
              <w:r w:rsidRPr="003B4B95">
                <w:rPr>
                  <w:rFonts w:ascii="Times New Roman" w:hAnsi="Times New Roman" w:cs="Times New Roman"/>
                  <w:color w:val="000000"/>
                  <w:sz w:val="20"/>
                  <w:lang w:val="en-IE" w:eastAsia="en-IE"/>
                </w:rPr>
                <w:t>278971</w:t>
              </w:r>
            </w:hyperlink>
            <w:hyperlink r:id="rId297">
              <w:r w:rsidRPr="003B4B95">
                <w:rPr>
                  <w:rFonts w:ascii="Times New Roman" w:hAnsi="Times New Roman" w:cs="Times New Roman"/>
                  <w:color w:val="000000"/>
                  <w:sz w:val="20"/>
                  <w:lang w:val="en-IE" w:eastAsia="en-IE"/>
                </w:rPr>
                <w:t>-</w:t>
              </w:r>
            </w:hyperlink>
            <w:hyperlink r:id="rId298">
              <w:r w:rsidRPr="003B4B95">
                <w:rPr>
                  <w:rFonts w:ascii="Times New Roman" w:hAnsi="Times New Roman" w:cs="Times New Roman"/>
                  <w:color w:val="000000"/>
                  <w:sz w:val="20"/>
                  <w:lang w:val="en-IE" w:eastAsia="en-IE"/>
                </w:rPr>
                <w:t>01</w:t>
              </w:r>
            </w:hyperlink>
            <w:hyperlink r:id="rId299">
              <w:r w:rsidRPr="003B4B95">
                <w:rPr>
                  <w:rFonts w:ascii="Times New Roman" w:hAnsi="Times New Roman" w:cs="Times New Roman"/>
                  <w:color w:val="000000"/>
                  <w:sz w:val="20"/>
                  <w:lang w:val="en-IE" w:eastAsia="en-IE"/>
                </w:rPr>
                <w:t>-</w:t>
              </w:r>
            </w:hyperlink>
            <w:hyperlink r:id="rId300">
              <w:r w:rsidRPr="003B4B95">
                <w:rPr>
                  <w:rFonts w:ascii="Times New Roman" w:hAnsi="Times New Roman" w:cs="Times New Roman"/>
                  <w:color w:val="000000"/>
                  <w:sz w:val="20"/>
                  <w:lang w:val="en-IE" w:eastAsia="en-IE"/>
                </w:rPr>
                <w:t>1</w:t>
              </w:r>
            </w:hyperlink>
            <w:hyperlink r:id="rId301">
              <w:r w:rsidRPr="003B4B95">
                <w:rPr>
                  <w:rFonts w:ascii="Times New Roman" w:hAnsi="Times New Roman" w:cs="Times New Roman"/>
                  <w:color w:val="000000"/>
                  <w:sz w:val="20"/>
                  <w:lang w:val="en-IE" w:eastAsia="en-IE"/>
                </w:rPr>
                <w:t xml:space="preserve"> </w:t>
              </w:r>
            </w:hyperlink>
          </w:p>
          <w:p w14:paraId="1E2B5F3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2006-10-16 </w:t>
            </w:r>
          </w:p>
          <w:p w14:paraId="00EFE5B9"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E4C948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2AEB640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179AC084"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369231E" w14:textId="2DC91E43"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8F6750C" w14:textId="77777777" w:rsidTr="00D859D3">
        <w:trPr>
          <w:trHeight w:val="1736"/>
        </w:trPr>
        <w:tc>
          <w:tcPr>
            <w:tcW w:w="1194" w:type="dxa"/>
            <w:tcBorders>
              <w:top w:val="single" w:sz="4" w:space="0" w:color="000000"/>
              <w:left w:val="single" w:sz="4" w:space="0" w:color="000000"/>
              <w:bottom w:val="single" w:sz="4" w:space="0" w:color="000000"/>
              <w:right w:val="single" w:sz="4" w:space="0" w:color="000000"/>
            </w:tcBorders>
          </w:tcPr>
          <w:p w14:paraId="0C444EC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8.2.4.1 /04 </w:t>
            </w:r>
          </w:p>
        </w:tc>
        <w:tc>
          <w:tcPr>
            <w:tcW w:w="1507" w:type="dxa"/>
            <w:tcBorders>
              <w:top w:val="single" w:sz="4" w:space="0" w:color="000000"/>
              <w:left w:val="single" w:sz="4" w:space="0" w:color="000000"/>
              <w:bottom w:val="single" w:sz="4" w:space="0" w:color="000000"/>
              <w:right w:val="single" w:sz="4" w:space="0" w:color="000000"/>
            </w:tcBorders>
          </w:tcPr>
          <w:p w14:paraId="338EA88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Grade, R.; Wydra, V. </w:t>
            </w:r>
          </w:p>
        </w:tc>
        <w:tc>
          <w:tcPr>
            <w:tcW w:w="830" w:type="dxa"/>
            <w:tcBorders>
              <w:top w:val="single" w:sz="4" w:space="0" w:color="000000"/>
              <w:left w:val="single" w:sz="4" w:space="0" w:color="000000"/>
              <w:bottom w:val="single" w:sz="4" w:space="0" w:color="000000"/>
              <w:right w:val="single" w:sz="4" w:space="0" w:color="000000"/>
            </w:tcBorders>
          </w:tcPr>
          <w:p w14:paraId="02E52EA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bottom w:val="single" w:sz="4" w:space="0" w:color="000000"/>
              <w:right w:val="single" w:sz="4" w:space="0" w:color="000000"/>
            </w:tcBorders>
          </w:tcPr>
          <w:p w14:paraId="2D3AD348" w14:textId="77777777" w:rsidR="003B4B95" w:rsidRPr="003B4B95" w:rsidRDefault="003B4B95" w:rsidP="003B4B95">
            <w:pPr>
              <w:ind w:right="23"/>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Acute toxicity of MKH 6561-saccharine to </w:t>
            </w:r>
            <w:r w:rsidRPr="003B4B95">
              <w:rPr>
                <w:rFonts w:ascii="Times New Roman" w:hAnsi="Times New Roman" w:cs="Times New Roman"/>
                <w:i/>
                <w:iCs/>
                <w:color w:val="000000"/>
                <w:sz w:val="20"/>
                <w:lang w:val="en-IE" w:eastAsia="en-IE"/>
              </w:rPr>
              <w:t>Daphnia magna</w:t>
            </w:r>
            <w:r w:rsidRPr="003B4B95">
              <w:rPr>
                <w:rFonts w:ascii="Times New Roman" w:hAnsi="Times New Roman" w:cs="Times New Roman"/>
                <w:color w:val="000000"/>
                <w:sz w:val="20"/>
                <w:lang w:val="en-IE" w:eastAsia="en-IE"/>
              </w:rPr>
              <w:t xml:space="preserve"> in a 48-hour immobilization test </w:t>
            </w:r>
          </w:p>
          <w:p w14:paraId="44C84BDC" w14:textId="77777777" w:rsidR="003B4B95" w:rsidRPr="003B4B95" w:rsidRDefault="003B4B95" w:rsidP="003B4B95">
            <w:pPr>
              <w:ind w:right="23"/>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53130FD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D52EC2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30192220,  </w:t>
            </w:r>
          </w:p>
          <w:p w14:paraId="113AF14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02">
              <w:r w:rsidRPr="003B4B95">
                <w:rPr>
                  <w:rFonts w:ascii="Times New Roman" w:hAnsi="Times New Roman" w:cs="Times New Roman"/>
                  <w:color w:val="000000"/>
                  <w:sz w:val="20"/>
                  <w:lang w:val="en-IE" w:eastAsia="en-IE"/>
                </w:rPr>
                <w:t>M</w:t>
              </w:r>
            </w:hyperlink>
            <w:hyperlink r:id="rId303">
              <w:r w:rsidRPr="003B4B95">
                <w:rPr>
                  <w:rFonts w:ascii="Times New Roman" w:hAnsi="Times New Roman" w:cs="Times New Roman"/>
                  <w:color w:val="000000"/>
                  <w:sz w:val="20"/>
                  <w:lang w:val="en-IE" w:eastAsia="en-IE"/>
                </w:rPr>
                <w:t>-</w:t>
              </w:r>
            </w:hyperlink>
            <w:hyperlink r:id="rId304">
              <w:r w:rsidRPr="003B4B95">
                <w:rPr>
                  <w:rFonts w:ascii="Times New Roman" w:hAnsi="Times New Roman" w:cs="Times New Roman"/>
                  <w:color w:val="000000"/>
                  <w:sz w:val="20"/>
                  <w:lang w:val="en-IE" w:eastAsia="en-IE"/>
                </w:rPr>
                <w:t>278973</w:t>
              </w:r>
            </w:hyperlink>
            <w:hyperlink r:id="rId305">
              <w:r w:rsidRPr="003B4B95">
                <w:rPr>
                  <w:rFonts w:ascii="Times New Roman" w:hAnsi="Times New Roman" w:cs="Times New Roman"/>
                  <w:color w:val="000000"/>
                  <w:sz w:val="20"/>
                  <w:lang w:val="en-IE" w:eastAsia="en-IE"/>
                </w:rPr>
                <w:t>-</w:t>
              </w:r>
            </w:hyperlink>
            <w:hyperlink r:id="rId306">
              <w:r w:rsidRPr="003B4B95">
                <w:rPr>
                  <w:rFonts w:ascii="Times New Roman" w:hAnsi="Times New Roman" w:cs="Times New Roman"/>
                  <w:color w:val="000000"/>
                  <w:sz w:val="20"/>
                  <w:lang w:val="en-IE" w:eastAsia="en-IE"/>
                </w:rPr>
                <w:t>01</w:t>
              </w:r>
            </w:hyperlink>
            <w:hyperlink r:id="rId307">
              <w:r w:rsidRPr="003B4B95">
                <w:rPr>
                  <w:rFonts w:ascii="Times New Roman" w:hAnsi="Times New Roman" w:cs="Times New Roman"/>
                  <w:color w:val="000000"/>
                  <w:sz w:val="20"/>
                  <w:lang w:val="en-IE" w:eastAsia="en-IE"/>
                </w:rPr>
                <w:t>-</w:t>
              </w:r>
            </w:hyperlink>
            <w:hyperlink r:id="rId308">
              <w:r w:rsidRPr="003B4B95">
                <w:rPr>
                  <w:rFonts w:ascii="Times New Roman" w:hAnsi="Times New Roman" w:cs="Times New Roman"/>
                  <w:color w:val="000000"/>
                  <w:sz w:val="20"/>
                  <w:lang w:val="en-IE" w:eastAsia="en-IE"/>
                </w:rPr>
                <w:t>1</w:t>
              </w:r>
            </w:hyperlink>
            <w:hyperlink r:id="rId309">
              <w:r w:rsidRPr="003B4B95">
                <w:rPr>
                  <w:rFonts w:ascii="Times New Roman" w:hAnsi="Times New Roman" w:cs="Times New Roman"/>
                  <w:color w:val="000000"/>
                  <w:sz w:val="20"/>
                  <w:lang w:val="en-IE" w:eastAsia="en-IE"/>
                </w:rPr>
                <w:t xml:space="preserve"> </w:t>
              </w:r>
            </w:hyperlink>
          </w:p>
          <w:p w14:paraId="1D4731D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2006-10-16 </w:t>
            </w:r>
          </w:p>
          <w:p w14:paraId="4F4F16E3"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82DD4E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14CDAD1"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2D74437"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C7328F0" w14:textId="6D6550BD"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530840E1" w14:textId="77777777" w:rsidTr="00D859D3">
        <w:trPr>
          <w:trHeight w:val="2194"/>
        </w:trPr>
        <w:tc>
          <w:tcPr>
            <w:tcW w:w="1194" w:type="dxa"/>
            <w:tcBorders>
              <w:top w:val="single" w:sz="4" w:space="0" w:color="000000"/>
              <w:left w:val="single" w:sz="4" w:space="0" w:color="000000"/>
              <w:bottom w:val="single" w:sz="4" w:space="0" w:color="000000"/>
              <w:right w:val="single" w:sz="4" w:space="0" w:color="000000"/>
            </w:tcBorders>
          </w:tcPr>
          <w:p w14:paraId="51F54E7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8.2.4.2 /01 </w:t>
            </w:r>
          </w:p>
        </w:tc>
        <w:tc>
          <w:tcPr>
            <w:tcW w:w="1507" w:type="dxa"/>
            <w:tcBorders>
              <w:top w:val="single" w:sz="4" w:space="0" w:color="000000"/>
              <w:left w:val="single" w:sz="4" w:space="0" w:color="000000"/>
              <w:bottom w:val="single" w:sz="4" w:space="0" w:color="000000"/>
              <w:right w:val="single" w:sz="4" w:space="0" w:color="000000"/>
            </w:tcBorders>
          </w:tcPr>
          <w:p w14:paraId="4ACFDD6F" w14:textId="77777777" w:rsidR="003B4B95" w:rsidRPr="003B4B95" w:rsidRDefault="003B4B95" w:rsidP="003B4B95">
            <w:pPr>
              <w:rPr>
                <w:rFonts w:ascii="Times New Roman" w:hAnsi="Times New Roman" w:cs="Times New Roman"/>
                <w:color w:val="000000"/>
                <w:lang w:val="it-IT" w:eastAsia="en-IE"/>
              </w:rPr>
            </w:pPr>
            <w:r w:rsidRPr="003B4B95">
              <w:rPr>
                <w:rFonts w:ascii="Times New Roman" w:hAnsi="Times New Roman" w:cs="Times New Roman"/>
                <w:color w:val="000000"/>
                <w:sz w:val="20"/>
                <w:lang w:val="it-IT" w:eastAsia="en-IE"/>
              </w:rPr>
              <w:t xml:space="preserve">Stachura, B. J.; Ruff, D. F. </w:t>
            </w:r>
          </w:p>
        </w:tc>
        <w:tc>
          <w:tcPr>
            <w:tcW w:w="830" w:type="dxa"/>
            <w:tcBorders>
              <w:top w:val="single" w:sz="4" w:space="0" w:color="000000"/>
              <w:left w:val="single" w:sz="4" w:space="0" w:color="000000"/>
              <w:bottom w:val="single" w:sz="4" w:space="0" w:color="000000"/>
              <w:right w:val="single" w:sz="4" w:space="0" w:color="000000"/>
            </w:tcBorders>
          </w:tcPr>
          <w:p w14:paraId="236EB9A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2000 </w:t>
            </w:r>
          </w:p>
        </w:tc>
        <w:tc>
          <w:tcPr>
            <w:tcW w:w="8105" w:type="dxa"/>
            <w:tcBorders>
              <w:top w:val="single" w:sz="4" w:space="0" w:color="000000"/>
              <w:left w:val="single" w:sz="4" w:space="0" w:color="000000"/>
              <w:bottom w:val="single" w:sz="4" w:space="0" w:color="000000"/>
              <w:right w:val="single" w:sz="4" w:space="0" w:color="000000"/>
            </w:tcBorders>
          </w:tcPr>
          <w:p w14:paraId="69D401D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96 hour acute toxicity to the Mysid shrimp, </w:t>
            </w:r>
            <w:r w:rsidRPr="003B4B95">
              <w:rPr>
                <w:rFonts w:ascii="Times New Roman" w:hAnsi="Times New Roman" w:cs="Times New Roman"/>
                <w:i/>
                <w:iCs/>
                <w:color w:val="000000"/>
                <w:sz w:val="20"/>
                <w:lang w:val="en-IE" w:eastAsia="en-IE"/>
              </w:rPr>
              <w:t>Mysidopsis bahia</w:t>
            </w:r>
            <w:r w:rsidRPr="003B4B95">
              <w:rPr>
                <w:rFonts w:ascii="Times New Roman" w:hAnsi="Times New Roman" w:cs="Times New Roman"/>
                <w:color w:val="000000"/>
                <w:sz w:val="20"/>
                <w:lang w:val="en-IE" w:eastAsia="en-IE"/>
              </w:rPr>
              <w:t xml:space="preserve">, in a static renewal system: AE </w:t>
            </w:r>
          </w:p>
          <w:p w14:paraId="0557A9B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F115008 technical 89.6 percent w/w: AE F115008 00 1C89 0001 </w:t>
            </w:r>
          </w:p>
          <w:p w14:paraId="0F15A63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USA LP, Ecotoxicology, Pikeville, NC, USA </w:t>
            </w:r>
          </w:p>
          <w:p w14:paraId="4C959D2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2BB154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B002713,  </w:t>
            </w:r>
          </w:p>
          <w:p w14:paraId="7E2CD18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10">
              <w:r w:rsidRPr="003B4B95">
                <w:rPr>
                  <w:rFonts w:ascii="Times New Roman" w:hAnsi="Times New Roman" w:cs="Times New Roman"/>
                  <w:color w:val="000000"/>
                  <w:sz w:val="20"/>
                  <w:lang w:val="en-IE" w:eastAsia="en-IE"/>
                </w:rPr>
                <w:t>M</w:t>
              </w:r>
            </w:hyperlink>
            <w:hyperlink r:id="rId311">
              <w:r w:rsidRPr="003B4B95">
                <w:rPr>
                  <w:rFonts w:ascii="Times New Roman" w:hAnsi="Times New Roman" w:cs="Times New Roman"/>
                  <w:color w:val="000000"/>
                  <w:sz w:val="20"/>
                  <w:lang w:val="en-IE" w:eastAsia="en-IE"/>
                </w:rPr>
                <w:t>-</w:t>
              </w:r>
            </w:hyperlink>
            <w:hyperlink r:id="rId312">
              <w:r w:rsidRPr="003B4B95">
                <w:rPr>
                  <w:rFonts w:ascii="Times New Roman" w:hAnsi="Times New Roman" w:cs="Times New Roman"/>
                  <w:color w:val="000000"/>
                  <w:sz w:val="20"/>
                  <w:lang w:val="en-IE" w:eastAsia="en-IE"/>
                </w:rPr>
                <w:t>238447</w:t>
              </w:r>
            </w:hyperlink>
            <w:hyperlink r:id="rId313">
              <w:r w:rsidRPr="003B4B95">
                <w:rPr>
                  <w:rFonts w:ascii="Times New Roman" w:hAnsi="Times New Roman" w:cs="Times New Roman"/>
                  <w:color w:val="000000"/>
                  <w:sz w:val="20"/>
                  <w:lang w:val="en-IE" w:eastAsia="en-IE"/>
                </w:rPr>
                <w:t>-</w:t>
              </w:r>
            </w:hyperlink>
            <w:hyperlink r:id="rId314">
              <w:r w:rsidRPr="003B4B95">
                <w:rPr>
                  <w:rFonts w:ascii="Times New Roman" w:hAnsi="Times New Roman" w:cs="Times New Roman"/>
                  <w:color w:val="000000"/>
                  <w:sz w:val="20"/>
                  <w:lang w:val="en-IE" w:eastAsia="en-IE"/>
                </w:rPr>
                <w:t>02</w:t>
              </w:r>
            </w:hyperlink>
            <w:hyperlink r:id="rId315">
              <w:r w:rsidRPr="003B4B95">
                <w:rPr>
                  <w:rFonts w:ascii="Times New Roman" w:hAnsi="Times New Roman" w:cs="Times New Roman"/>
                  <w:color w:val="000000"/>
                  <w:sz w:val="20"/>
                  <w:lang w:val="en-IE" w:eastAsia="en-IE"/>
                </w:rPr>
                <w:t>-</w:t>
              </w:r>
            </w:hyperlink>
            <w:hyperlink r:id="rId316">
              <w:r w:rsidRPr="003B4B95">
                <w:rPr>
                  <w:rFonts w:ascii="Times New Roman" w:hAnsi="Times New Roman" w:cs="Times New Roman"/>
                  <w:color w:val="000000"/>
                  <w:sz w:val="20"/>
                  <w:lang w:val="en-IE" w:eastAsia="en-IE"/>
                </w:rPr>
                <w:t>1</w:t>
              </w:r>
            </w:hyperlink>
            <w:hyperlink r:id="rId317">
              <w:r w:rsidRPr="003B4B95">
                <w:rPr>
                  <w:rFonts w:ascii="Times New Roman" w:hAnsi="Times New Roman" w:cs="Times New Roman"/>
                  <w:color w:val="000000"/>
                  <w:sz w:val="20"/>
                  <w:lang w:val="en-IE" w:eastAsia="en-IE"/>
                </w:rPr>
                <w:t xml:space="preserve"> </w:t>
              </w:r>
            </w:hyperlink>
          </w:p>
          <w:p w14:paraId="187049B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2000-01-14 </w:t>
            </w:r>
          </w:p>
          <w:p w14:paraId="26C7F72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...Amended: 2000-02-28 </w:t>
            </w:r>
          </w:p>
          <w:p w14:paraId="606048B6"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8D24FE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75005F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E2FDE05"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401C5A7" w14:textId="5BC2E09D"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2BD54CA" w14:textId="77777777" w:rsidTr="002C112D">
        <w:trPr>
          <w:trHeight w:val="12"/>
        </w:trPr>
        <w:tc>
          <w:tcPr>
            <w:tcW w:w="1194" w:type="dxa"/>
            <w:tcBorders>
              <w:top w:val="single" w:sz="4" w:space="0" w:color="000000"/>
              <w:left w:val="single" w:sz="4" w:space="0" w:color="000000"/>
              <w:bottom w:val="single" w:sz="4" w:space="0" w:color="000000"/>
              <w:right w:val="single" w:sz="4" w:space="0" w:color="000000"/>
            </w:tcBorders>
          </w:tcPr>
          <w:p w14:paraId="7EADCDD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8.2.5.1 /01 </w:t>
            </w:r>
          </w:p>
        </w:tc>
        <w:tc>
          <w:tcPr>
            <w:tcW w:w="1507" w:type="dxa"/>
            <w:tcBorders>
              <w:top w:val="single" w:sz="4" w:space="0" w:color="000000"/>
              <w:left w:val="single" w:sz="4" w:space="0" w:color="000000"/>
              <w:bottom w:val="single" w:sz="4" w:space="0" w:color="000000"/>
              <w:right w:val="single" w:sz="4" w:space="0" w:color="000000"/>
            </w:tcBorders>
          </w:tcPr>
          <w:p w14:paraId="6CBE32E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Heusel, R.; Gosch, H. </w:t>
            </w:r>
          </w:p>
        </w:tc>
        <w:tc>
          <w:tcPr>
            <w:tcW w:w="830" w:type="dxa"/>
            <w:tcBorders>
              <w:top w:val="single" w:sz="4" w:space="0" w:color="000000"/>
              <w:left w:val="single" w:sz="4" w:space="0" w:color="000000"/>
              <w:bottom w:val="single" w:sz="4" w:space="0" w:color="000000"/>
              <w:right w:val="single" w:sz="4" w:space="0" w:color="000000"/>
            </w:tcBorders>
          </w:tcPr>
          <w:p w14:paraId="57B3AF8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2362496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Effects on growth and reproduction of </w:t>
            </w:r>
            <w:r w:rsidRPr="003B4B95">
              <w:rPr>
                <w:rFonts w:ascii="Times New Roman" w:hAnsi="Times New Roman" w:cs="Times New Roman"/>
                <w:i/>
                <w:iCs/>
                <w:color w:val="000000"/>
                <w:sz w:val="20"/>
                <w:lang w:val="en-IE" w:eastAsia="en-IE"/>
              </w:rPr>
              <w:t>Daphnia magna</w:t>
            </w:r>
            <w:r w:rsidRPr="003B4B95">
              <w:rPr>
                <w:rFonts w:ascii="Times New Roman" w:hAnsi="Times New Roman" w:cs="Times New Roman"/>
                <w:color w:val="000000"/>
                <w:sz w:val="20"/>
                <w:lang w:val="en-IE" w:eastAsia="en-IE"/>
              </w:rPr>
              <w:t xml:space="preserve"> AE F115008 substance, technical Code: AE F115008 00 1C89 0001 </w:t>
            </w:r>
          </w:p>
          <w:p w14:paraId="0CA7C3F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1B15039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037882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A59426,  </w:t>
            </w:r>
          </w:p>
          <w:p w14:paraId="3D701BC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18">
              <w:r w:rsidRPr="003B4B95">
                <w:rPr>
                  <w:rFonts w:ascii="Times New Roman" w:hAnsi="Times New Roman" w:cs="Times New Roman"/>
                  <w:color w:val="000000"/>
                  <w:sz w:val="20"/>
                  <w:lang w:val="en-IE" w:eastAsia="en-IE"/>
                </w:rPr>
                <w:t>M</w:t>
              </w:r>
            </w:hyperlink>
            <w:hyperlink r:id="rId319">
              <w:r w:rsidRPr="003B4B95">
                <w:rPr>
                  <w:rFonts w:ascii="Times New Roman" w:hAnsi="Times New Roman" w:cs="Times New Roman"/>
                  <w:color w:val="000000"/>
                  <w:sz w:val="20"/>
                  <w:lang w:val="en-IE" w:eastAsia="en-IE"/>
                </w:rPr>
                <w:t>-</w:t>
              </w:r>
            </w:hyperlink>
            <w:hyperlink r:id="rId320">
              <w:r w:rsidRPr="003B4B95">
                <w:rPr>
                  <w:rFonts w:ascii="Times New Roman" w:hAnsi="Times New Roman" w:cs="Times New Roman"/>
                  <w:color w:val="000000"/>
                  <w:sz w:val="20"/>
                  <w:lang w:val="en-IE" w:eastAsia="en-IE"/>
                </w:rPr>
                <w:t>143099</w:t>
              </w:r>
            </w:hyperlink>
            <w:hyperlink r:id="rId321">
              <w:r w:rsidRPr="003B4B95">
                <w:rPr>
                  <w:rFonts w:ascii="Times New Roman" w:hAnsi="Times New Roman" w:cs="Times New Roman"/>
                  <w:color w:val="000000"/>
                  <w:sz w:val="20"/>
                  <w:lang w:val="en-IE" w:eastAsia="en-IE"/>
                </w:rPr>
                <w:t>-</w:t>
              </w:r>
            </w:hyperlink>
            <w:hyperlink r:id="rId322">
              <w:r w:rsidRPr="003B4B95">
                <w:rPr>
                  <w:rFonts w:ascii="Times New Roman" w:hAnsi="Times New Roman" w:cs="Times New Roman"/>
                  <w:color w:val="000000"/>
                  <w:sz w:val="20"/>
                  <w:lang w:val="en-IE" w:eastAsia="en-IE"/>
                </w:rPr>
                <w:t>01</w:t>
              </w:r>
            </w:hyperlink>
            <w:hyperlink r:id="rId323">
              <w:r w:rsidRPr="003B4B95">
                <w:rPr>
                  <w:rFonts w:ascii="Times New Roman" w:hAnsi="Times New Roman" w:cs="Times New Roman"/>
                  <w:color w:val="000000"/>
                  <w:sz w:val="20"/>
                  <w:lang w:val="en-IE" w:eastAsia="en-IE"/>
                </w:rPr>
                <w:t>-</w:t>
              </w:r>
            </w:hyperlink>
            <w:hyperlink r:id="rId324">
              <w:r w:rsidRPr="003B4B95">
                <w:rPr>
                  <w:rFonts w:ascii="Times New Roman" w:hAnsi="Times New Roman" w:cs="Times New Roman"/>
                  <w:color w:val="000000"/>
                  <w:sz w:val="20"/>
                  <w:lang w:val="en-IE" w:eastAsia="en-IE"/>
                </w:rPr>
                <w:t>1</w:t>
              </w:r>
            </w:hyperlink>
            <w:hyperlink r:id="rId325">
              <w:r w:rsidRPr="003B4B95">
                <w:rPr>
                  <w:rFonts w:ascii="Times New Roman" w:hAnsi="Times New Roman" w:cs="Times New Roman"/>
                  <w:color w:val="000000"/>
                  <w:sz w:val="20"/>
                  <w:lang w:val="en-IE" w:eastAsia="en-IE"/>
                </w:rPr>
                <w:t xml:space="preserve"> </w:t>
              </w:r>
            </w:hyperlink>
          </w:p>
          <w:p w14:paraId="10E5D38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45109104 </w:t>
            </w:r>
          </w:p>
          <w:p w14:paraId="5BF05A5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1998-08-12 </w:t>
            </w:r>
          </w:p>
          <w:p w14:paraId="2EC60728"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E0D5DA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1CF8F03"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49A9BB4"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2AE45EC" w14:textId="76F232FA"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06CC27AA" w14:textId="77777777" w:rsidTr="00D859D3">
        <w:trPr>
          <w:trHeight w:val="2396"/>
        </w:trPr>
        <w:tc>
          <w:tcPr>
            <w:tcW w:w="1194" w:type="dxa"/>
            <w:tcBorders>
              <w:top w:val="single" w:sz="4" w:space="0" w:color="000000"/>
              <w:left w:val="single" w:sz="4" w:space="0" w:color="000000"/>
              <w:right w:val="single" w:sz="4" w:space="0" w:color="000000"/>
            </w:tcBorders>
          </w:tcPr>
          <w:p w14:paraId="546A8C2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8.2.6.1 /01 </w:t>
            </w:r>
          </w:p>
        </w:tc>
        <w:tc>
          <w:tcPr>
            <w:tcW w:w="1507" w:type="dxa"/>
            <w:tcBorders>
              <w:top w:val="single" w:sz="4" w:space="0" w:color="000000"/>
              <w:left w:val="single" w:sz="4" w:space="0" w:color="000000"/>
              <w:right w:val="single" w:sz="4" w:space="0" w:color="000000"/>
            </w:tcBorders>
          </w:tcPr>
          <w:p w14:paraId="168F3B3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Heusel, R. </w:t>
            </w:r>
          </w:p>
        </w:tc>
        <w:tc>
          <w:tcPr>
            <w:tcW w:w="830" w:type="dxa"/>
            <w:tcBorders>
              <w:top w:val="single" w:sz="4" w:space="0" w:color="000000"/>
              <w:left w:val="single" w:sz="4" w:space="0" w:color="000000"/>
              <w:right w:val="single" w:sz="4" w:space="0" w:color="000000"/>
            </w:tcBorders>
          </w:tcPr>
          <w:p w14:paraId="0FDF634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right w:val="single" w:sz="4" w:space="0" w:color="000000"/>
            </w:tcBorders>
          </w:tcPr>
          <w:p w14:paraId="07F1754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Algal growth inhibition (</w:t>
            </w: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AE F115008  substance, technical  Code: </w:t>
            </w:r>
          </w:p>
          <w:p w14:paraId="552C619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AE F115008 00 1C89 0001 </w:t>
            </w:r>
          </w:p>
          <w:p w14:paraId="22A86D98" w14:textId="77777777" w:rsidR="003B4B95" w:rsidRPr="003B4B95" w:rsidRDefault="003B4B95" w:rsidP="003B4B95">
            <w:pPr>
              <w:ind w:right="2527"/>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3281193E" w14:textId="77777777" w:rsidR="003B4B95" w:rsidRPr="003B4B95" w:rsidRDefault="003B4B95" w:rsidP="003B4B95">
            <w:pPr>
              <w:ind w:right="2527"/>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DB21BC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A59421,  </w:t>
            </w:r>
          </w:p>
          <w:p w14:paraId="54E0098A"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26">
              <w:r w:rsidRPr="003B4B95">
                <w:rPr>
                  <w:rFonts w:ascii="Times New Roman" w:hAnsi="Times New Roman" w:cs="Times New Roman"/>
                  <w:color w:val="000000"/>
                  <w:sz w:val="20"/>
                  <w:lang w:val="en-IE" w:eastAsia="en-IE"/>
                </w:rPr>
                <w:t>M</w:t>
              </w:r>
            </w:hyperlink>
            <w:hyperlink r:id="rId327">
              <w:r w:rsidRPr="003B4B95">
                <w:rPr>
                  <w:rFonts w:ascii="Times New Roman" w:hAnsi="Times New Roman" w:cs="Times New Roman"/>
                  <w:color w:val="000000"/>
                  <w:sz w:val="20"/>
                  <w:lang w:val="en-IE" w:eastAsia="en-IE"/>
                </w:rPr>
                <w:t>-</w:t>
              </w:r>
            </w:hyperlink>
            <w:hyperlink r:id="rId328">
              <w:r w:rsidRPr="003B4B95">
                <w:rPr>
                  <w:rFonts w:ascii="Times New Roman" w:hAnsi="Times New Roman" w:cs="Times New Roman"/>
                  <w:color w:val="000000"/>
                  <w:sz w:val="20"/>
                  <w:lang w:val="en-IE" w:eastAsia="en-IE"/>
                </w:rPr>
                <w:t>143094</w:t>
              </w:r>
            </w:hyperlink>
            <w:hyperlink r:id="rId329">
              <w:r w:rsidRPr="003B4B95">
                <w:rPr>
                  <w:rFonts w:ascii="Times New Roman" w:hAnsi="Times New Roman" w:cs="Times New Roman"/>
                  <w:color w:val="000000"/>
                  <w:sz w:val="20"/>
                  <w:lang w:val="en-IE" w:eastAsia="en-IE"/>
                </w:rPr>
                <w:t>-</w:t>
              </w:r>
            </w:hyperlink>
            <w:hyperlink r:id="rId330">
              <w:r w:rsidRPr="003B4B95">
                <w:rPr>
                  <w:rFonts w:ascii="Times New Roman" w:hAnsi="Times New Roman" w:cs="Times New Roman"/>
                  <w:color w:val="000000"/>
                  <w:sz w:val="20"/>
                  <w:lang w:val="en-IE" w:eastAsia="en-IE"/>
                </w:rPr>
                <w:t>01</w:t>
              </w:r>
            </w:hyperlink>
            <w:hyperlink r:id="rId331">
              <w:r w:rsidRPr="003B4B95">
                <w:rPr>
                  <w:rFonts w:ascii="Times New Roman" w:hAnsi="Times New Roman" w:cs="Times New Roman"/>
                  <w:color w:val="000000"/>
                  <w:sz w:val="20"/>
                  <w:lang w:val="en-IE" w:eastAsia="en-IE"/>
                </w:rPr>
                <w:t>-</w:t>
              </w:r>
            </w:hyperlink>
            <w:hyperlink r:id="rId332">
              <w:r w:rsidRPr="003B4B95">
                <w:rPr>
                  <w:rFonts w:ascii="Times New Roman" w:hAnsi="Times New Roman" w:cs="Times New Roman"/>
                  <w:color w:val="000000"/>
                  <w:sz w:val="20"/>
                  <w:lang w:val="en-IE" w:eastAsia="en-IE"/>
                </w:rPr>
                <w:t>1</w:t>
              </w:r>
            </w:hyperlink>
            <w:hyperlink r:id="rId333">
              <w:r w:rsidRPr="003B4B95">
                <w:rPr>
                  <w:rFonts w:ascii="Times New Roman" w:hAnsi="Times New Roman" w:cs="Times New Roman"/>
                  <w:color w:val="000000"/>
                  <w:sz w:val="20"/>
                  <w:lang w:val="en-IE" w:eastAsia="en-IE"/>
                </w:rPr>
                <w:t xml:space="preserve"> </w:t>
              </w:r>
            </w:hyperlink>
          </w:p>
          <w:p w14:paraId="31DADD1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45109105 </w:t>
            </w:r>
          </w:p>
          <w:p w14:paraId="3460425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1998-01-28 </w:t>
            </w:r>
          </w:p>
          <w:p w14:paraId="6BDD3FDE"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1E8200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6122B56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24D2E42C"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0B95A448" w14:textId="4019475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607B0DEA" w14:textId="77777777" w:rsidTr="005A2AD8">
        <w:tblPrEx>
          <w:tblCellMar>
            <w:top w:w="65" w:type="dxa"/>
          </w:tblCellMar>
        </w:tblPrEx>
        <w:trPr>
          <w:trHeight w:val="41"/>
        </w:trPr>
        <w:tc>
          <w:tcPr>
            <w:tcW w:w="1194" w:type="dxa"/>
            <w:tcBorders>
              <w:top w:val="single" w:sz="4" w:space="0" w:color="000000"/>
              <w:left w:val="single" w:sz="4" w:space="0" w:color="000000"/>
              <w:bottom w:val="single" w:sz="4" w:space="0" w:color="000000"/>
              <w:right w:val="single" w:sz="4" w:space="0" w:color="000000"/>
            </w:tcBorders>
          </w:tcPr>
          <w:p w14:paraId="611A5F8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w:t>
            </w:r>
          </w:p>
        </w:tc>
        <w:tc>
          <w:tcPr>
            <w:tcW w:w="1507" w:type="dxa"/>
            <w:tcBorders>
              <w:top w:val="single" w:sz="4" w:space="0" w:color="000000"/>
              <w:left w:val="single" w:sz="4" w:space="0" w:color="000000"/>
              <w:bottom w:val="single" w:sz="4" w:space="0" w:color="000000"/>
              <w:right w:val="single" w:sz="4" w:space="0" w:color="000000"/>
            </w:tcBorders>
          </w:tcPr>
          <w:p w14:paraId="4BCE9AE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Hermes, H.; Wydra, V. </w:t>
            </w:r>
          </w:p>
        </w:tc>
        <w:tc>
          <w:tcPr>
            <w:tcW w:w="830" w:type="dxa"/>
            <w:tcBorders>
              <w:top w:val="single" w:sz="4" w:space="0" w:color="000000"/>
              <w:left w:val="single" w:sz="4" w:space="0" w:color="000000"/>
              <w:bottom w:val="single" w:sz="4" w:space="0" w:color="000000"/>
              <w:right w:val="single" w:sz="4" w:space="0" w:color="000000"/>
            </w:tcBorders>
          </w:tcPr>
          <w:p w14:paraId="501A3F6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2015 </w:t>
            </w:r>
          </w:p>
        </w:tc>
        <w:tc>
          <w:tcPr>
            <w:tcW w:w="8105" w:type="dxa"/>
            <w:tcBorders>
              <w:top w:val="single" w:sz="4" w:space="0" w:color="000000"/>
              <w:left w:val="single" w:sz="4" w:space="0" w:color="000000"/>
              <w:bottom w:val="single" w:sz="4" w:space="0" w:color="000000"/>
              <w:right w:val="single" w:sz="4" w:space="0" w:color="000000"/>
            </w:tcBorders>
          </w:tcPr>
          <w:p w14:paraId="19FE387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technical: Toxicity to </w:t>
            </w:r>
            <w:r w:rsidRPr="003B4B95">
              <w:rPr>
                <w:rFonts w:ascii="Times New Roman" w:hAnsi="Times New Roman" w:cs="Times New Roman"/>
                <w:i/>
                <w:iCs/>
                <w:color w:val="000000"/>
                <w:sz w:val="20"/>
                <w:lang w:val="en-IE" w:eastAsia="en-IE"/>
              </w:rPr>
              <w:t>Navicula pelliculosa</w:t>
            </w:r>
            <w:r w:rsidRPr="003B4B95">
              <w:rPr>
                <w:rFonts w:ascii="Times New Roman" w:hAnsi="Times New Roman" w:cs="Times New Roman"/>
                <w:color w:val="000000"/>
                <w:sz w:val="20"/>
                <w:lang w:val="en-IE" w:eastAsia="en-IE"/>
              </w:rPr>
              <w:t xml:space="preserve"> in an Algal Growth Inhibition Test.  </w:t>
            </w:r>
          </w:p>
          <w:p w14:paraId="48C8167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F130E7A"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EBIMN165,  </w:t>
            </w:r>
          </w:p>
          <w:p w14:paraId="591F351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34">
              <w:r w:rsidRPr="003B4B95">
                <w:rPr>
                  <w:rFonts w:ascii="Times New Roman" w:hAnsi="Times New Roman" w:cs="Times New Roman"/>
                  <w:color w:val="000000"/>
                  <w:sz w:val="20"/>
                  <w:lang w:val="en-IE" w:eastAsia="en-IE"/>
                </w:rPr>
                <w:t>M</w:t>
              </w:r>
            </w:hyperlink>
            <w:hyperlink r:id="rId335">
              <w:r w:rsidRPr="003B4B95">
                <w:rPr>
                  <w:rFonts w:ascii="Times New Roman" w:hAnsi="Times New Roman" w:cs="Times New Roman"/>
                  <w:color w:val="000000"/>
                  <w:sz w:val="20"/>
                  <w:lang w:val="en-IE" w:eastAsia="en-IE"/>
                </w:rPr>
                <w:t>-</w:t>
              </w:r>
            </w:hyperlink>
            <w:hyperlink r:id="rId336">
              <w:r w:rsidRPr="003B4B95">
                <w:rPr>
                  <w:rFonts w:ascii="Times New Roman" w:hAnsi="Times New Roman" w:cs="Times New Roman"/>
                  <w:color w:val="000000"/>
                  <w:sz w:val="20"/>
                  <w:lang w:val="en-IE" w:eastAsia="en-IE"/>
                </w:rPr>
                <w:t>532054</w:t>
              </w:r>
            </w:hyperlink>
            <w:hyperlink r:id="rId337">
              <w:r w:rsidRPr="003B4B95">
                <w:rPr>
                  <w:rFonts w:ascii="Times New Roman" w:hAnsi="Times New Roman" w:cs="Times New Roman"/>
                  <w:color w:val="000000"/>
                  <w:sz w:val="20"/>
                  <w:lang w:val="en-IE" w:eastAsia="en-IE"/>
                </w:rPr>
                <w:t>-</w:t>
              </w:r>
            </w:hyperlink>
            <w:hyperlink r:id="rId338">
              <w:r w:rsidRPr="003B4B95">
                <w:rPr>
                  <w:rFonts w:ascii="Times New Roman" w:hAnsi="Times New Roman" w:cs="Times New Roman"/>
                  <w:color w:val="000000"/>
                  <w:sz w:val="20"/>
                  <w:lang w:val="en-IE" w:eastAsia="en-IE"/>
                </w:rPr>
                <w:t>01</w:t>
              </w:r>
            </w:hyperlink>
            <w:hyperlink r:id="rId339">
              <w:r w:rsidRPr="003B4B95">
                <w:rPr>
                  <w:rFonts w:ascii="Times New Roman" w:hAnsi="Times New Roman" w:cs="Times New Roman"/>
                  <w:color w:val="000000"/>
                  <w:sz w:val="20"/>
                  <w:lang w:val="en-IE" w:eastAsia="en-IE"/>
                </w:rPr>
                <w:t>-</w:t>
              </w:r>
            </w:hyperlink>
            <w:hyperlink r:id="rId340">
              <w:r w:rsidRPr="003B4B95">
                <w:rPr>
                  <w:rFonts w:ascii="Times New Roman" w:hAnsi="Times New Roman" w:cs="Times New Roman"/>
                  <w:color w:val="000000"/>
                  <w:sz w:val="20"/>
                  <w:lang w:val="en-IE" w:eastAsia="en-IE"/>
                </w:rPr>
                <w:t>1</w:t>
              </w:r>
            </w:hyperlink>
            <w:hyperlink r:id="rId341">
              <w:r w:rsidRPr="003B4B95">
                <w:rPr>
                  <w:rFonts w:ascii="Times New Roman" w:hAnsi="Times New Roman" w:cs="Times New Roman"/>
                  <w:color w:val="000000"/>
                  <w:sz w:val="20"/>
                  <w:lang w:val="en-IE" w:eastAsia="en-IE"/>
                </w:rPr>
                <w:t xml:space="preserve"> </w:t>
              </w:r>
            </w:hyperlink>
          </w:p>
          <w:p w14:paraId="1D4473D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2015-xx-xx </w:t>
            </w:r>
          </w:p>
          <w:p w14:paraId="661DF48C"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63B841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447290A"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23FAE94"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48FE57CC" w14:textId="1A91B0F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6FE5002C" w14:textId="77777777" w:rsidTr="00D859D3">
        <w:tblPrEx>
          <w:tblCellMar>
            <w:top w:w="65" w:type="dxa"/>
          </w:tblCellMar>
        </w:tblPrEx>
        <w:trPr>
          <w:trHeight w:val="1505"/>
        </w:trPr>
        <w:tc>
          <w:tcPr>
            <w:tcW w:w="1194" w:type="dxa"/>
            <w:tcBorders>
              <w:top w:val="single" w:sz="4" w:space="0" w:color="000000"/>
              <w:left w:val="single" w:sz="4" w:space="0" w:color="000000"/>
              <w:bottom w:val="single" w:sz="4" w:space="0" w:color="000000"/>
              <w:right w:val="single" w:sz="4" w:space="0" w:color="000000"/>
            </w:tcBorders>
          </w:tcPr>
          <w:p w14:paraId="6BD1BDE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/04 </w:t>
            </w:r>
          </w:p>
        </w:tc>
        <w:tc>
          <w:tcPr>
            <w:tcW w:w="1507" w:type="dxa"/>
            <w:tcBorders>
              <w:top w:val="single" w:sz="4" w:space="0" w:color="000000"/>
              <w:left w:val="single" w:sz="4" w:space="0" w:color="000000"/>
              <w:bottom w:val="single" w:sz="4" w:space="0" w:color="000000"/>
              <w:right w:val="single" w:sz="4" w:space="0" w:color="000000"/>
            </w:tcBorders>
          </w:tcPr>
          <w:p w14:paraId="686FE07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Kuhl, K. </w:t>
            </w:r>
          </w:p>
        </w:tc>
        <w:tc>
          <w:tcPr>
            <w:tcW w:w="830" w:type="dxa"/>
            <w:tcBorders>
              <w:top w:val="single" w:sz="4" w:space="0" w:color="000000"/>
              <w:left w:val="single" w:sz="4" w:space="0" w:color="000000"/>
              <w:bottom w:val="single" w:sz="4" w:space="0" w:color="000000"/>
              <w:right w:val="single" w:sz="4" w:space="0" w:color="000000"/>
            </w:tcBorders>
          </w:tcPr>
          <w:p w14:paraId="2704595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6CE4BD24" w14:textId="77777777" w:rsidR="003B4B95" w:rsidRPr="003B4B95" w:rsidRDefault="003B4B95" w:rsidP="003B4B95">
            <w:pPr>
              <w:ind w:right="652"/>
              <w:jc w:val="both"/>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 Growth inhibition test with BCS-AU71532 - limit test Bayer CropScience,  </w:t>
            </w:r>
          </w:p>
          <w:p w14:paraId="1E38FA0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 201 4592-3,  </w:t>
            </w:r>
          </w:p>
          <w:p w14:paraId="0ADD94D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42">
              <w:r w:rsidRPr="003B4B95">
                <w:rPr>
                  <w:rFonts w:ascii="Times New Roman" w:hAnsi="Times New Roman" w:cs="Times New Roman"/>
                  <w:color w:val="000000"/>
                  <w:sz w:val="20"/>
                  <w:lang w:val="en-IE" w:eastAsia="en-IE"/>
                </w:rPr>
                <w:t>M</w:t>
              </w:r>
            </w:hyperlink>
            <w:hyperlink r:id="rId343">
              <w:r w:rsidRPr="003B4B95">
                <w:rPr>
                  <w:rFonts w:ascii="Times New Roman" w:hAnsi="Times New Roman" w:cs="Times New Roman"/>
                  <w:color w:val="000000"/>
                  <w:sz w:val="20"/>
                  <w:lang w:val="en-IE" w:eastAsia="en-IE"/>
                </w:rPr>
                <w:t>-</w:t>
              </w:r>
            </w:hyperlink>
            <w:hyperlink r:id="rId344">
              <w:r w:rsidRPr="003B4B95">
                <w:rPr>
                  <w:rFonts w:ascii="Times New Roman" w:hAnsi="Times New Roman" w:cs="Times New Roman"/>
                  <w:color w:val="000000"/>
                  <w:sz w:val="20"/>
                  <w:lang w:val="en-IE" w:eastAsia="en-IE"/>
                </w:rPr>
                <w:t>470687</w:t>
              </w:r>
            </w:hyperlink>
            <w:hyperlink r:id="rId345">
              <w:r w:rsidRPr="003B4B95">
                <w:rPr>
                  <w:rFonts w:ascii="Times New Roman" w:hAnsi="Times New Roman" w:cs="Times New Roman"/>
                  <w:color w:val="000000"/>
                  <w:sz w:val="20"/>
                  <w:lang w:val="en-IE" w:eastAsia="en-IE"/>
                </w:rPr>
                <w:t>-</w:t>
              </w:r>
            </w:hyperlink>
            <w:hyperlink r:id="rId346">
              <w:r w:rsidRPr="003B4B95">
                <w:rPr>
                  <w:rFonts w:ascii="Times New Roman" w:hAnsi="Times New Roman" w:cs="Times New Roman"/>
                  <w:color w:val="000000"/>
                  <w:sz w:val="20"/>
                  <w:lang w:val="en-IE" w:eastAsia="en-IE"/>
                </w:rPr>
                <w:t>01</w:t>
              </w:r>
            </w:hyperlink>
            <w:hyperlink r:id="rId347">
              <w:r w:rsidRPr="003B4B95">
                <w:rPr>
                  <w:rFonts w:ascii="Times New Roman" w:hAnsi="Times New Roman" w:cs="Times New Roman"/>
                  <w:color w:val="000000"/>
                  <w:sz w:val="20"/>
                  <w:lang w:val="en-IE" w:eastAsia="en-IE"/>
                </w:rPr>
                <w:t>-</w:t>
              </w:r>
            </w:hyperlink>
            <w:hyperlink r:id="rId348">
              <w:r w:rsidRPr="003B4B95">
                <w:rPr>
                  <w:rFonts w:ascii="Times New Roman" w:hAnsi="Times New Roman" w:cs="Times New Roman"/>
                  <w:color w:val="000000"/>
                  <w:sz w:val="20"/>
                  <w:lang w:val="en-IE" w:eastAsia="en-IE"/>
                </w:rPr>
                <w:t>1</w:t>
              </w:r>
            </w:hyperlink>
            <w:hyperlink r:id="rId349">
              <w:r w:rsidRPr="003B4B95">
                <w:rPr>
                  <w:rFonts w:ascii="Times New Roman" w:hAnsi="Times New Roman" w:cs="Times New Roman"/>
                  <w:color w:val="000000"/>
                  <w:sz w:val="20"/>
                  <w:lang w:val="en-IE" w:eastAsia="en-IE"/>
                </w:rPr>
                <w:t xml:space="preserve"> </w:t>
              </w:r>
            </w:hyperlink>
          </w:p>
          <w:p w14:paraId="71A31CC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2013-11-07 </w:t>
            </w:r>
          </w:p>
          <w:p w14:paraId="19949627"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4511A2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6643429"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56ECF07"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2D31F086" w14:textId="044D52D1"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2A48CF06" w14:textId="77777777" w:rsidTr="00D859D3">
        <w:tblPrEx>
          <w:tblCellMar>
            <w:top w:w="65" w:type="dxa"/>
          </w:tblCellMar>
        </w:tblPrEx>
        <w:trPr>
          <w:trHeight w:val="1503"/>
        </w:trPr>
        <w:tc>
          <w:tcPr>
            <w:tcW w:w="1194" w:type="dxa"/>
            <w:tcBorders>
              <w:top w:val="single" w:sz="4" w:space="0" w:color="000000"/>
              <w:left w:val="single" w:sz="4" w:space="0" w:color="000000"/>
              <w:bottom w:val="single" w:sz="4" w:space="0" w:color="000000"/>
              <w:right w:val="single" w:sz="4" w:space="0" w:color="000000"/>
            </w:tcBorders>
          </w:tcPr>
          <w:p w14:paraId="3F447A5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/05 </w:t>
            </w:r>
          </w:p>
        </w:tc>
        <w:tc>
          <w:tcPr>
            <w:tcW w:w="1507" w:type="dxa"/>
            <w:tcBorders>
              <w:top w:val="single" w:sz="4" w:space="0" w:color="000000"/>
              <w:left w:val="single" w:sz="4" w:space="0" w:color="000000"/>
              <w:bottom w:val="single" w:sz="4" w:space="0" w:color="000000"/>
              <w:right w:val="single" w:sz="4" w:space="0" w:color="000000"/>
            </w:tcBorders>
          </w:tcPr>
          <w:p w14:paraId="41172EA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bottom w:val="single" w:sz="4" w:space="0" w:color="000000"/>
              <w:right w:val="single" w:sz="4" w:space="0" w:color="000000"/>
            </w:tcBorders>
          </w:tcPr>
          <w:p w14:paraId="3165B9F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269B6DBB" w14:textId="77777777" w:rsidR="003B4B95" w:rsidRPr="003B4B95" w:rsidRDefault="003B4B95" w:rsidP="003B4B95">
            <w:pPr>
              <w:spacing w:after="2" w:line="237" w:lineRule="auto"/>
              <w:ind w:right="813"/>
              <w:jc w:val="both"/>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growth inhibition test with BCS-AU71533 - limit test Bayer CropScience,  </w:t>
            </w:r>
          </w:p>
          <w:p w14:paraId="33CD593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EBIMN062,  </w:t>
            </w:r>
          </w:p>
          <w:p w14:paraId="67E4EC0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50">
              <w:r w:rsidRPr="003B4B95">
                <w:rPr>
                  <w:rFonts w:ascii="Times New Roman" w:hAnsi="Times New Roman" w:cs="Times New Roman"/>
                  <w:color w:val="000000"/>
                  <w:sz w:val="20"/>
                  <w:lang w:val="en-IE" w:eastAsia="en-IE"/>
                </w:rPr>
                <w:t>M</w:t>
              </w:r>
            </w:hyperlink>
            <w:hyperlink r:id="rId351">
              <w:r w:rsidRPr="003B4B95">
                <w:rPr>
                  <w:rFonts w:ascii="Times New Roman" w:hAnsi="Times New Roman" w:cs="Times New Roman"/>
                  <w:color w:val="000000"/>
                  <w:sz w:val="20"/>
                  <w:lang w:val="en-IE" w:eastAsia="en-IE"/>
                </w:rPr>
                <w:t>-</w:t>
              </w:r>
            </w:hyperlink>
            <w:hyperlink r:id="rId352">
              <w:r w:rsidRPr="003B4B95">
                <w:rPr>
                  <w:rFonts w:ascii="Times New Roman" w:hAnsi="Times New Roman" w:cs="Times New Roman"/>
                  <w:color w:val="000000"/>
                  <w:sz w:val="20"/>
                  <w:lang w:val="en-IE" w:eastAsia="en-IE"/>
                </w:rPr>
                <w:t>465388</w:t>
              </w:r>
            </w:hyperlink>
            <w:hyperlink r:id="rId353">
              <w:r w:rsidRPr="003B4B95">
                <w:rPr>
                  <w:rFonts w:ascii="Times New Roman" w:hAnsi="Times New Roman" w:cs="Times New Roman"/>
                  <w:color w:val="000000"/>
                  <w:sz w:val="20"/>
                  <w:lang w:val="en-IE" w:eastAsia="en-IE"/>
                </w:rPr>
                <w:t>-</w:t>
              </w:r>
            </w:hyperlink>
            <w:hyperlink r:id="rId354">
              <w:r w:rsidRPr="003B4B95">
                <w:rPr>
                  <w:rFonts w:ascii="Times New Roman" w:hAnsi="Times New Roman" w:cs="Times New Roman"/>
                  <w:color w:val="000000"/>
                  <w:sz w:val="20"/>
                  <w:lang w:val="en-IE" w:eastAsia="en-IE"/>
                </w:rPr>
                <w:t>01</w:t>
              </w:r>
            </w:hyperlink>
            <w:hyperlink r:id="rId355">
              <w:r w:rsidRPr="003B4B95">
                <w:rPr>
                  <w:rFonts w:ascii="Times New Roman" w:hAnsi="Times New Roman" w:cs="Times New Roman"/>
                  <w:color w:val="000000"/>
                  <w:sz w:val="20"/>
                  <w:lang w:val="en-IE" w:eastAsia="en-IE"/>
                </w:rPr>
                <w:t>-</w:t>
              </w:r>
            </w:hyperlink>
            <w:hyperlink r:id="rId356">
              <w:r w:rsidRPr="003B4B95">
                <w:rPr>
                  <w:rFonts w:ascii="Times New Roman" w:hAnsi="Times New Roman" w:cs="Times New Roman"/>
                  <w:color w:val="000000"/>
                  <w:sz w:val="20"/>
                  <w:lang w:val="en-IE" w:eastAsia="en-IE"/>
                </w:rPr>
                <w:t>1</w:t>
              </w:r>
            </w:hyperlink>
            <w:hyperlink r:id="rId357">
              <w:r w:rsidRPr="003B4B95">
                <w:rPr>
                  <w:rFonts w:ascii="Times New Roman" w:hAnsi="Times New Roman" w:cs="Times New Roman"/>
                  <w:color w:val="000000"/>
                  <w:sz w:val="20"/>
                  <w:lang w:val="en-IE" w:eastAsia="en-IE"/>
                </w:rPr>
                <w:t xml:space="preserve"> </w:t>
              </w:r>
            </w:hyperlink>
          </w:p>
          <w:p w14:paraId="54406A5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2013-09-10 </w:t>
            </w:r>
          </w:p>
          <w:p w14:paraId="463D621A"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BE9640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3AE24B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A059C63"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4AC2B28E" w14:textId="4243B1B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5815A1D6" w14:textId="77777777" w:rsidTr="00D859D3">
        <w:tblPrEx>
          <w:tblCellMar>
            <w:top w:w="65" w:type="dxa"/>
          </w:tblCellMar>
        </w:tblPrEx>
        <w:trPr>
          <w:trHeight w:val="1505"/>
        </w:trPr>
        <w:tc>
          <w:tcPr>
            <w:tcW w:w="1194" w:type="dxa"/>
            <w:tcBorders>
              <w:top w:val="single" w:sz="4" w:space="0" w:color="000000"/>
              <w:left w:val="single" w:sz="4" w:space="0" w:color="000000"/>
              <w:bottom w:val="single" w:sz="4" w:space="0" w:color="000000"/>
              <w:right w:val="single" w:sz="4" w:space="0" w:color="000000"/>
            </w:tcBorders>
          </w:tcPr>
          <w:p w14:paraId="463AE01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8.2.6.1 /06 </w:t>
            </w:r>
          </w:p>
        </w:tc>
        <w:tc>
          <w:tcPr>
            <w:tcW w:w="1507" w:type="dxa"/>
            <w:tcBorders>
              <w:top w:val="single" w:sz="4" w:space="0" w:color="000000"/>
              <w:left w:val="single" w:sz="4" w:space="0" w:color="000000"/>
              <w:bottom w:val="single" w:sz="4" w:space="0" w:color="000000"/>
              <w:right w:val="single" w:sz="4" w:space="0" w:color="000000"/>
            </w:tcBorders>
          </w:tcPr>
          <w:p w14:paraId="5BB2993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Bruns, E. </w:t>
            </w:r>
          </w:p>
        </w:tc>
        <w:tc>
          <w:tcPr>
            <w:tcW w:w="830" w:type="dxa"/>
            <w:tcBorders>
              <w:top w:val="single" w:sz="4" w:space="0" w:color="000000"/>
              <w:left w:val="single" w:sz="4" w:space="0" w:color="000000"/>
              <w:bottom w:val="single" w:sz="4" w:space="0" w:color="000000"/>
              <w:right w:val="single" w:sz="4" w:space="0" w:color="000000"/>
            </w:tcBorders>
          </w:tcPr>
          <w:p w14:paraId="6DAC667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09E39F67" w14:textId="77777777" w:rsidR="003B4B95" w:rsidRPr="003B4B95" w:rsidRDefault="003B4B95" w:rsidP="003B4B95">
            <w:pPr>
              <w:ind w:right="607"/>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 Growth inhibition test with BCS-AW35544 - limit test Bayer CropScience,  </w:t>
            </w:r>
          </w:p>
          <w:p w14:paraId="7C66E07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 201 4589-9,  </w:t>
            </w:r>
          </w:p>
          <w:p w14:paraId="11BF5D2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58">
              <w:r w:rsidRPr="003B4B95">
                <w:rPr>
                  <w:rFonts w:ascii="Times New Roman" w:hAnsi="Times New Roman" w:cs="Times New Roman"/>
                  <w:color w:val="000000"/>
                  <w:sz w:val="20"/>
                  <w:lang w:val="en-IE" w:eastAsia="en-IE"/>
                </w:rPr>
                <w:t>M</w:t>
              </w:r>
            </w:hyperlink>
            <w:hyperlink r:id="rId359">
              <w:r w:rsidRPr="003B4B95">
                <w:rPr>
                  <w:rFonts w:ascii="Times New Roman" w:hAnsi="Times New Roman" w:cs="Times New Roman"/>
                  <w:color w:val="000000"/>
                  <w:sz w:val="20"/>
                  <w:lang w:val="en-IE" w:eastAsia="en-IE"/>
                </w:rPr>
                <w:t>-</w:t>
              </w:r>
            </w:hyperlink>
            <w:hyperlink r:id="rId360">
              <w:r w:rsidRPr="003B4B95">
                <w:rPr>
                  <w:rFonts w:ascii="Times New Roman" w:hAnsi="Times New Roman" w:cs="Times New Roman"/>
                  <w:color w:val="000000"/>
                  <w:sz w:val="20"/>
                  <w:lang w:val="en-IE" w:eastAsia="en-IE"/>
                </w:rPr>
                <w:t>470669</w:t>
              </w:r>
            </w:hyperlink>
            <w:hyperlink r:id="rId361">
              <w:r w:rsidRPr="003B4B95">
                <w:rPr>
                  <w:rFonts w:ascii="Times New Roman" w:hAnsi="Times New Roman" w:cs="Times New Roman"/>
                  <w:color w:val="000000"/>
                  <w:sz w:val="20"/>
                  <w:lang w:val="en-IE" w:eastAsia="en-IE"/>
                </w:rPr>
                <w:t>-</w:t>
              </w:r>
            </w:hyperlink>
            <w:hyperlink r:id="rId362">
              <w:r w:rsidRPr="003B4B95">
                <w:rPr>
                  <w:rFonts w:ascii="Times New Roman" w:hAnsi="Times New Roman" w:cs="Times New Roman"/>
                  <w:color w:val="000000"/>
                  <w:sz w:val="20"/>
                  <w:lang w:val="en-IE" w:eastAsia="en-IE"/>
                </w:rPr>
                <w:t>01</w:t>
              </w:r>
            </w:hyperlink>
            <w:hyperlink r:id="rId363">
              <w:r w:rsidRPr="003B4B95">
                <w:rPr>
                  <w:rFonts w:ascii="Times New Roman" w:hAnsi="Times New Roman" w:cs="Times New Roman"/>
                  <w:color w:val="000000"/>
                  <w:sz w:val="20"/>
                  <w:lang w:val="en-IE" w:eastAsia="en-IE"/>
                </w:rPr>
                <w:t>-</w:t>
              </w:r>
            </w:hyperlink>
            <w:hyperlink r:id="rId364">
              <w:r w:rsidRPr="003B4B95">
                <w:rPr>
                  <w:rFonts w:ascii="Times New Roman" w:hAnsi="Times New Roman" w:cs="Times New Roman"/>
                  <w:color w:val="000000"/>
                  <w:sz w:val="20"/>
                  <w:lang w:val="en-IE" w:eastAsia="en-IE"/>
                </w:rPr>
                <w:t>1</w:t>
              </w:r>
            </w:hyperlink>
            <w:hyperlink r:id="rId365">
              <w:r w:rsidRPr="003B4B95">
                <w:rPr>
                  <w:rFonts w:ascii="Times New Roman" w:hAnsi="Times New Roman" w:cs="Times New Roman"/>
                  <w:color w:val="000000"/>
                  <w:sz w:val="20"/>
                  <w:lang w:val="en-IE" w:eastAsia="en-IE"/>
                </w:rPr>
                <w:t xml:space="preserve"> </w:t>
              </w:r>
            </w:hyperlink>
          </w:p>
          <w:p w14:paraId="756656B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2013-11-04 </w:t>
            </w:r>
          </w:p>
          <w:p w14:paraId="7218D236"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D45630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9F484F8"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3677015"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49DE2E1" w14:textId="60A9211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78A092E" w14:textId="77777777" w:rsidTr="00D859D3">
        <w:tblPrEx>
          <w:tblCellMar>
            <w:top w:w="65" w:type="dxa"/>
          </w:tblCellMar>
        </w:tblPrEx>
        <w:trPr>
          <w:trHeight w:val="1505"/>
        </w:trPr>
        <w:tc>
          <w:tcPr>
            <w:tcW w:w="1194" w:type="dxa"/>
            <w:tcBorders>
              <w:top w:val="single" w:sz="4" w:space="0" w:color="000000"/>
              <w:left w:val="single" w:sz="4" w:space="0" w:color="000000"/>
              <w:bottom w:val="single" w:sz="4" w:space="0" w:color="000000"/>
              <w:right w:val="single" w:sz="4" w:space="0" w:color="000000"/>
            </w:tcBorders>
          </w:tcPr>
          <w:p w14:paraId="50EE6F4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/07 </w:t>
            </w:r>
          </w:p>
        </w:tc>
        <w:tc>
          <w:tcPr>
            <w:tcW w:w="1507" w:type="dxa"/>
            <w:tcBorders>
              <w:top w:val="single" w:sz="4" w:space="0" w:color="000000"/>
              <w:left w:val="single" w:sz="4" w:space="0" w:color="000000"/>
              <w:bottom w:val="single" w:sz="4" w:space="0" w:color="000000"/>
              <w:right w:val="single" w:sz="4" w:space="0" w:color="000000"/>
            </w:tcBorders>
          </w:tcPr>
          <w:p w14:paraId="662EC24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bottom w:val="single" w:sz="4" w:space="0" w:color="000000"/>
              <w:right w:val="single" w:sz="4" w:space="0" w:color="000000"/>
            </w:tcBorders>
          </w:tcPr>
          <w:p w14:paraId="2AE07B2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00E09090" w14:textId="77777777" w:rsidR="003B4B95" w:rsidRPr="003B4B95" w:rsidRDefault="003B4B95" w:rsidP="003B4B95">
            <w:pPr>
              <w:spacing w:after="3" w:line="237" w:lineRule="auto"/>
              <w:ind w:right="651"/>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 Growth inhibition test with BCS-AU85549 - limit test Bayer CropScience,  </w:t>
            </w:r>
          </w:p>
          <w:p w14:paraId="4216832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EBIML036,  </w:t>
            </w:r>
          </w:p>
          <w:p w14:paraId="74B3759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66">
              <w:r w:rsidRPr="003B4B95">
                <w:rPr>
                  <w:rFonts w:ascii="Times New Roman" w:hAnsi="Times New Roman" w:cs="Times New Roman"/>
                  <w:color w:val="000000"/>
                  <w:sz w:val="20"/>
                  <w:lang w:val="en-IE" w:eastAsia="en-IE"/>
                </w:rPr>
                <w:t>M</w:t>
              </w:r>
            </w:hyperlink>
            <w:hyperlink r:id="rId367">
              <w:r w:rsidRPr="003B4B95">
                <w:rPr>
                  <w:rFonts w:ascii="Times New Roman" w:hAnsi="Times New Roman" w:cs="Times New Roman"/>
                  <w:color w:val="000000"/>
                  <w:sz w:val="20"/>
                  <w:lang w:val="en-IE" w:eastAsia="en-IE"/>
                </w:rPr>
                <w:t>-</w:t>
              </w:r>
            </w:hyperlink>
            <w:hyperlink r:id="rId368">
              <w:r w:rsidRPr="003B4B95">
                <w:rPr>
                  <w:rFonts w:ascii="Times New Roman" w:hAnsi="Times New Roman" w:cs="Times New Roman"/>
                  <w:color w:val="000000"/>
                  <w:sz w:val="20"/>
                  <w:lang w:val="en-IE" w:eastAsia="en-IE"/>
                </w:rPr>
                <w:t>468872</w:t>
              </w:r>
            </w:hyperlink>
            <w:hyperlink r:id="rId369">
              <w:r w:rsidRPr="003B4B95">
                <w:rPr>
                  <w:rFonts w:ascii="Times New Roman" w:hAnsi="Times New Roman" w:cs="Times New Roman"/>
                  <w:color w:val="000000"/>
                  <w:sz w:val="20"/>
                  <w:lang w:val="en-IE" w:eastAsia="en-IE"/>
                </w:rPr>
                <w:t>-</w:t>
              </w:r>
            </w:hyperlink>
            <w:hyperlink r:id="rId370">
              <w:r w:rsidRPr="003B4B95">
                <w:rPr>
                  <w:rFonts w:ascii="Times New Roman" w:hAnsi="Times New Roman" w:cs="Times New Roman"/>
                  <w:color w:val="000000"/>
                  <w:sz w:val="20"/>
                  <w:lang w:val="en-IE" w:eastAsia="en-IE"/>
                </w:rPr>
                <w:t>01</w:t>
              </w:r>
            </w:hyperlink>
            <w:hyperlink r:id="rId371">
              <w:r w:rsidRPr="003B4B95">
                <w:rPr>
                  <w:rFonts w:ascii="Times New Roman" w:hAnsi="Times New Roman" w:cs="Times New Roman"/>
                  <w:color w:val="000000"/>
                  <w:sz w:val="20"/>
                  <w:lang w:val="en-IE" w:eastAsia="en-IE"/>
                </w:rPr>
                <w:t>-</w:t>
              </w:r>
            </w:hyperlink>
            <w:hyperlink r:id="rId372">
              <w:r w:rsidRPr="003B4B95">
                <w:rPr>
                  <w:rFonts w:ascii="Times New Roman" w:hAnsi="Times New Roman" w:cs="Times New Roman"/>
                  <w:color w:val="000000"/>
                  <w:sz w:val="20"/>
                  <w:lang w:val="en-IE" w:eastAsia="en-IE"/>
                </w:rPr>
                <w:t>1</w:t>
              </w:r>
            </w:hyperlink>
            <w:hyperlink r:id="rId373">
              <w:r w:rsidRPr="003B4B95">
                <w:rPr>
                  <w:rFonts w:ascii="Times New Roman" w:hAnsi="Times New Roman" w:cs="Times New Roman"/>
                  <w:color w:val="000000"/>
                  <w:sz w:val="20"/>
                  <w:lang w:val="en-IE" w:eastAsia="en-IE"/>
                </w:rPr>
                <w:t xml:space="preserve"> </w:t>
              </w:r>
            </w:hyperlink>
          </w:p>
          <w:p w14:paraId="23B4280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2013-09-27 </w:t>
            </w:r>
          </w:p>
          <w:p w14:paraId="516FA712"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3694F4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A134CA8"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A357A7F"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11709829" w14:textId="1BCD334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7E0C38E" w14:textId="77777777" w:rsidTr="00D859D3">
        <w:tblPrEx>
          <w:tblCellMar>
            <w:top w:w="65" w:type="dxa"/>
          </w:tblCellMar>
        </w:tblPrEx>
        <w:trPr>
          <w:trHeight w:val="1503"/>
        </w:trPr>
        <w:tc>
          <w:tcPr>
            <w:tcW w:w="1194" w:type="dxa"/>
            <w:tcBorders>
              <w:top w:val="single" w:sz="4" w:space="0" w:color="000000"/>
              <w:left w:val="single" w:sz="4" w:space="0" w:color="000000"/>
              <w:bottom w:val="single" w:sz="4" w:space="0" w:color="000000"/>
              <w:right w:val="single" w:sz="4" w:space="0" w:color="000000"/>
            </w:tcBorders>
          </w:tcPr>
          <w:p w14:paraId="758EEA9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/08 </w:t>
            </w:r>
          </w:p>
        </w:tc>
        <w:tc>
          <w:tcPr>
            <w:tcW w:w="1507" w:type="dxa"/>
            <w:tcBorders>
              <w:top w:val="single" w:sz="4" w:space="0" w:color="000000"/>
              <w:left w:val="single" w:sz="4" w:space="0" w:color="000000"/>
              <w:bottom w:val="single" w:sz="4" w:space="0" w:color="000000"/>
              <w:right w:val="single" w:sz="4" w:space="0" w:color="000000"/>
            </w:tcBorders>
          </w:tcPr>
          <w:p w14:paraId="06CAD4F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bottom w:val="single" w:sz="4" w:space="0" w:color="000000"/>
              <w:right w:val="single" w:sz="4" w:space="0" w:color="000000"/>
            </w:tcBorders>
          </w:tcPr>
          <w:p w14:paraId="2E58B21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1BB401B5" w14:textId="77777777" w:rsidR="003B4B95" w:rsidRPr="003B4B95" w:rsidRDefault="003B4B95" w:rsidP="003B4B95">
            <w:pPr>
              <w:ind w:right="551"/>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 Growth inhibition test with BCS-CW81253 - Limit test Bayer CropScience,  </w:t>
            </w:r>
          </w:p>
          <w:p w14:paraId="63B233D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EBIMN061,  </w:t>
            </w:r>
          </w:p>
          <w:p w14:paraId="467B12E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74">
              <w:r w:rsidRPr="003B4B95">
                <w:rPr>
                  <w:rFonts w:ascii="Times New Roman" w:hAnsi="Times New Roman" w:cs="Times New Roman"/>
                  <w:color w:val="000000"/>
                  <w:sz w:val="20"/>
                  <w:lang w:val="en-IE" w:eastAsia="en-IE"/>
                </w:rPr>
                <w:t>M</w:t>
              </w:r>
            </w:hyperlink>
            <w:hyperlink r:id="rId375">
              <w:r w:rsidRPr="003B4B95">
                <w:rPr>
                  <w:rFonts w:ascii="Times New Roman" w:hAnsi="Times New Roman" w:cs="Times New Roman"/>
                  <w:color w:val="000000"/>
                  <w:sz w:val="20"/>
                  <w:lang w:val="en-IE" w:eastAsia="en-IE"/>
                </w:rPr>
                <w:t>-</w:t>
              </w:r>
            </w:hyperlink>
            <w:hyperlink r:id="rId376">
              <w:r w:rsidRPr="003B4B95">
                <w:rPr>
                  <w:rFonts w:ascii="Times New Roman" w:hAnsi="Times New Roman" w:cs="Times New Roman"/>
                  <w:color w:val="000000"/>
                  <w:sz w:val="20"/>
                  <w:lang w:val="en-IE" w:eastAsia="en-IE"/>
                </w:rPr>
                <w:t>465389</w:t>
              </w:r>
            </w:hyperlink>
            <w:hyperlink r:id="rId377">
              <w:r w:rsidRPr="003B4B95">
                <w:rPr>
                  <w:rFonts w:ascii="Times New Roman" w:hAnsi="Times New Roman" w:cs="Times New Roman"/>
                  <w:color w:val="000000"/>
                  <w:sz w:val="20"/>
                  <w:lang w:val="en-IE" w:eastAsia="en-IE"/>
                </w:rPr>
                <w:t>-</w:t>
              </w:r>
            </w:hyperlink>
            <w:hyperlink r:id="rId378">
              <w:r w:rsidRPr="003B4B95">
                <w:rPr>
                  <w:rFonts w:ascii="Times New Roman" w:hAnsi="Times New Roman" w:cs="Times New Roman"/>
                  <w:color w:val="000000"/>
                  <w:sz w:val="20"/>
                  <w:lang w:val="en-IE" w:eastAsia="en-IE"/>
                </w:rPr>
                <w:t>01</w:t>
              </w:r>
            </w:hyperlink>
            <w:hyperlink r:id="rId379">
              <w:r w:rsidRPr="003B4B95">
                <w:rPr>
                  <w:rFonts w:ascii="Times New Roman" w:hAnsi="Times New Roman" w:cs="Times New Roman"/>
                  <w:color w:val="000000"/>
                  <w:sz w:val="20"/>
                  <w:lang w:val="en-IE" w:eastAsia="en-IE"/>
                </w:rPr>
                <w:t>-</w:t>
              </w:r>
            </w:hyperlink>
            <w:hyperlink r:id="rId380">
              <w:r w:rsidRPr="003B4B95">
                <w:rPr>
                  <w:rFonts w:ascii="Times New Roman" w:hAnsi="Times New Roman" w:cs="Times New Roman"/>
                  <w:color w:val="000000"/>
                  <w:sz w:val="20"/>
                  <w:lang w:val="en-IE" w:eastAsia="en-IE"/>
                </w:rPr>
                <w:t>1</w:t>
              </w:r>
            </w:hyperlink>
            <w:hyperlink r:id="rId381">
              <w:r w:rsidRPr="003B4B95">
                <w:rPr>
                  <w:rFonts w:ascii="Times New Roman" w:hAnsi="Times New Roman" w:cs="Times New Roman"/>
                  <w:color w:val="000000"/>
                  <w:sz w:val="20"/>
                  <w:lang w:val="en-IE" w:eastAsia="en-IE"/>
                </w:rPr>
                <w:t xml:space="preserve"> </w:t>
              </w:r>
            </w:hyperlink>
          </w:p>
          <w:p w14:paraId="7A90D4F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2013-09-10 </w:t>
            </w:r>
          </w:p>
          <w:p w14:paraId="21464E7D"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13DCD9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B047B22"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A4C4A5A"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55F4B56C" w14:textId="635E78C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7A91D735" w14:textId="77777777" w:rsidTr="00D859D3">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74BAF7D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/02 </w:t>
            </w:r>
          </w:p>
        </w:tc>
        <w:tc>
          <w:tcPr>
            <w:tcW w:w="1507" w:type="dxa"/>
            <w:tcBorders>
              <w:top w:val="single" w:sz="4" w:space="0" w:color="000000"/>
              <w:left w:val="single" w:sz="4" w:space="0" w:color="000000"/>
              <w:bottom w:val="single" w:sz="4" w:space="0" w:color="000000"/>
              <w:right w:val="single" w:sz="4" w:space="0" w:color="000000"/>
            </w:tcBorders>
          </w:tcPr>
          <w:p w14:paraId="43C2404E" w14:textId="77777777" w:rsidR="003B4B95" w:rsidRPr="003B4B95" w:rsidRDefault="003B4B95" w:rsidP="003B4B95">
            <w:pPr>
              <w:ind w:right="85"/>
              <w:rPr>
                <w:rFonts w:ascii="Times New Roman" w:hAnsi="Times New Roman" w:cs="Times New Roman"/>
                <w:color w:val="000000"/>
                <w:lang w:val="nl-NL" w:eastAsia="en-IE"/>
              </w:rPr>
            </w:pPr>
            <w:r w:rsidRPr="003B4B95">
              <w:rPr>
                <w:rFonts w:ascii="Times New Roman" w:hAnsi="Times New Roman" w:cs="Times New Roman"/>
                <w:color w:val="000000"/>
                <w:sz w:val="20"/>
                <w:lang w:val="nl-NL" w:eastAsia="en-IE"/>
              </w:rPr>
              <w:t xml:space="preserve">Heusel, R.; Weller, O.; Gosch, H. </w:t>
            </w:r>
          </w:p>
        </w:tc>
        <w:tc>
          <w:tcPr>
            <w:tcW w:w="830" w:type="dxa"/>
            <w:tcBorders>
              <w:top w:val="single" w:sz="4" w:space="0" w:color="000000"/>
              <w:left w:val="single" w:sz="4" w:space="0" w:color="000000"/>
              <w:bottom w:val="single" w:sz="4" w:space="0" w:color="000000"/>
              <w:right w:val="single" w:sz="4" w:space="0" w:color="000000"/>
            </w:tcBorders>
          </w:tcPr>
          <w:p w14:paraId="0E29C47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73637BD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Algal growth inhibition (</w:t>
            </w: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AE F059411 substance, technical Metabolite of AE F115008 Code: AE F059411 00 1C99 0001 </w:t>
            </w:r>
          </w:p>
          <w:p w14:paraId="4A93138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0760872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C000867,  </w:t>
            </w:r>
          </w:p>
          <w:p w14:paraId="1D2D684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82">
              <w:r w:rsidRPr="003B4B95">
                <w:rPr>
                  <w:rFonts w:ascii="Times New Roman" w:hAnsi="Times New Roman" w:cs="Times New Roman"/>
                  <w:color w:val="000000"/>
                  <w:sz w:val="20"/>
                  <w:lang w:val="en-IE" w:eastAsia="en-IE"/>
                </w:rPr>
                <w:t>M</w:t>
              </w:r>
            </w:hyperlink>
            <w:hyperlink r:id="rId383">
              <w:r w:rsidRPr="003B4B95">
                <w:rPr>
                  <w:rFonts w:ascii="Times New Roman" w:hAnsi="Times New Roman" w:cs="Times New Roman"/>
                  <w:color w:val="000000"/>
                  <w:sz w:val="20"/>
                  <w:lang w:val="en-IE" w:eastAsia="en-IE"/>
                </w:rPr>
                <w:t>-</w:t>
              </w:r>
            </w:hyperlink>
            <w:hyperlink r:id="rId384">
              <w:r w:rsidRPr="003B4B95">
                <w:rPr>
                  <w:rFonts w:ascii="Times New Roman" w:hAnsi="Times New Roman" w:cs="Times New Roman"/>
                  <w:color w:val="000000"/>
                  <w:sz w:val="20"/>
                  <w:lang w:val="en-IE" w:eastAsia="en-IE"/>
                </w:rPr>
                <w:t>181379</w:t>
              </w:r>
            </w:hyperlink>
            <w:hyperlink r:id="rId385">
              <w:r w:rsidRPr="003B4B95">
                <w:rPr>
                  <w:rFonts w:ascii="Times New Roman" w:hAnsi="Times New Roman" w:cs="Times New Roman"/>
                  <w:color w:val="000000"/>
                  <w:sz w:val="20"/>
                  <w:lang w:val="en-IE" w:eastAsia="en-IE"/>
                </w:rPr>
                <w:t>-</w:t>
              </w:r>
            </w:hyperlink>
            <w:hyperlink r:id="rId386">
              <w:r w:rsidRPr="003B4B95">
                <w:rPr>
                  <w:rFonts w:ascii="Times New Roman" w:hAnsi="Times New Roman" w:cs="Times New Roman"/>
                  <w:color w:val="000000"/>
                  <w:sz w:val="20"/>
                  <w:lang w:val="en-IE" w:eastAsia="en-IE"/>
                </w:rPr>
                <w:t>01</w:t>
              </w:r>
            </w:hyperlink>
            <w:hyperlink r:id="rId387">
              <w:r w:rsidRPr="003B4B95">
                <w:rPr>
                  <w:rFonts w:ascii="Times New Roman" w:hAnsi="Times New Roman" w:cs="Times New Roman"/>
                  <w:color w:val="000000"/>
                  <w:sz w:val="20"/>
                  <w:lang w:val="en-IE" w:eastAsia="en-IE"/>
                </w:rPr>
                <w:t>-</w:t>
              </w:r>
            </w:hyperlink>
            <w:hyperlink r:id="rId388">
              <w:r w:rsidRPr="003B4B95">
                <w:rPr>
                  <w:rFonts w:ascii="Times New Roman" w:hAnsi="Times New Roman" w:cs="Times New Roman"/>
                  <w:color w:val="000000"/>
                  <w:sz w:val="20"/>
                  <w:lang w:val="en-IE" w:eastAsia="en-IE"/>
                </w:rPr>
                <w:t>1</w:t>
              </w:r>
            </w:hyperlink>
            <w:hyperlink r:id="rId389">
              <w:r w:rsidRPr="003B4B95">
                <w:rPr>
                  <w:rFonts w:ascii="Times New Roman" w:hAnsi="Times New Roman" w:cs="Times New Roman"/>
                  <w:color w:val="000000"/>
                  <w:sz w:val="20"/>
                  <w:lang w:val="en-IE" w:eastAsia="en-IE"/>
                </w:rPr>
                <w:t xml:space="preserve"> </w:t>
              </w:r>
            </w:hyperlink>
          </w:p>
          <w:p w14:paraId="7205B9A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45109110 </w:t>
            </w:r>
          </w:p>
          <w:p w14:paraId="60B09B1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1998-10-09 </w:t>
            </w:r>
          </w:p>
          <w:p w14:paraId="723B2775"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265ACB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1A0A49A"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2F4271E"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AD78EE6" w14:textId="11BB212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5854937D" w14:textId="77777777" w:rsidTr="00D859D3">
        <w:tblPrEx>
          <w:tblCellMar>
            <w:top w:w="65" w:type="dxa"/>
          </w:tblCellMar>
        </w:tblPrEx>
        <w:trPr>
          <w:trHeight w:val="1505"/>
        </w:trPr>
        <w:tc>
          <w:tcPr>
            <w:tcW w:w="1194" w:type="dxa"/>
            <w:tcBorders>
              <w:top w:val="single" w:sz="4" w:space="0" w:color="000000"/>
              <w:left w:val="single" w:sz="4" w:space="0" w:color="000000"/>
              <w:bottom w:val="single" w:sz="4" w:space="0" w:color="000000"/>
              <w:right w:val="single" w:sz="4" w:space="0" w:color="000000"/>
            </w:tcBorders>
          </w:tcPr>
          <w:p w14:paraId="47F9FB4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8.2.6.1 /14 </w:t>
            </w:r>
          </w:p>
        </w:tc>
        <w:tc>
          <w:tcPr>
            <w:tcW w:w="1507" w:type="dxa"/>
            <w:tcBorders>
              <w:top w:val="single" w:sz="4" w:space="0" w:color="000000"/>
              <w:left w:val="single" w:sz="4" w:space="0" w:color="000000"/>
              <w:bottom w:val="single" w:sz="4" w:space="0" w:color="000000"/>
              <w:right w:val="single" w:sz="4" w:space="0" w:color="000000"/>
            </w:tcBorders>
          </w:tcPr>
          <w:p w14:paraId="5C2A73F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Bruns, E. </w:t>
            </w:r>
          </w:p>
        </w:tc>
        <w:tc>
          <w:tcPr>
            <w:tcW w:w="830" w:type="dxa"/>
            <w:tcBorders>
              <w:top w:val="single" w:sz="4" w:space="0" w:color="000000"/>
              <w:left w:val="single" w:sz="4" w:space="0" w:color="000000"/>
              <w:bottom w:val="single" w:sz="4" w:space="0" w:color="000000"/>
              <w:right w:val="single" w:sz="4" w:space="0" w:color="000000"/>
            </w:tcBorders>
          </w:tcPr>
          <w:p w14:paraId="63AEBC8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4182F73C" w14:textId="77777777" w:rsidR="003B4B95" w:rsidRPr="003B4B95" w:rsidRDefault="003B4B95" w:rsidP="003B4B95">
            <w:pPr>
              <w:ind w:right="857"/>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Pseudokirchneriella subcapitata</w:t>
            </w:r>
            <w:r w:rsidRPr="003B4B95">
              <w:rPr>
                <w:rFonts w:ascii="Times New Roman" w:hAnsi="Times New Roman" w:cs="Times New Roman"/>
                <w:color w:val="000000"/>
                <w:sz w:val="20"/>
                <w:lang w:val="en-IE" w:eastAsia="en-IE"/>
              </w:rPr>
              <w:t xml:space="preserve"> - Growth inhibition test with AE F154781 - limit test Bayer CropScience,  </w:t>
            </w:r>
          </w:p>
          <w:p w14:paraId="5853861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EBIMN105,  </w:t>
            </w:r>
          </w:p>
          <w:p w14:paraId="174D3E7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90">
              <w:r w:rsidRPr="003B4B95">
                <w:rPr>
                  <w:rFonts w:ascii="Times New Roman" w:hAnsi="Times New Roman" w:cs="Times New Roman"/>
                  <w:color w:val="000000"/>
                  <w:sz w:val="20"/>
                  <w:lang w:val="en-IE" w:eastAsia="en-IE"/>
                </w:rPr>
                <w:t>M</w:t>
              </w:r>
            </w:hyperlink>
            <w:hyperlink r:id="rId391">
              <w:r w:rsidRPr="003B4B95">
                <w:rPr>
                  <w:rFonts w:ascii="Times New Roman" w:hAnsi="Times New Roman" w:cs="Times New Roman"/>
                  <w:color w:val="000000"/>
                  <w:sz w:val="20"/>
                  <w:lang w:val="en-IE" w:eastAsia="en-IE"/>
                </w:rPr>
                <w:t>-</w:t>
              </w:r>
            </w:hyperlink>
            <w:hyperlink r:id="rId392">
              <w:r w:rsidRPr="003B4B95">
                <w:rPr>
                  <w:rFonts w:ascii="Times New Roman" w:hAnsi="Times New Roman" w:cs="Times New Roman"/>
                  <w:color w:val="000000"/>
                  <w:sz w:val="20"/>
                  <w:lang w:val="en-IE" w:eastAsia="en-IE"/>
                </w:rPr>
                <w:t>476160</w:t>
              </w:r>
            </w:hyperlink>
            <w:hyperlink r:id="rId393">
              <w:r w:rsidRPr="003B4B95">
                <w:rPr>
                  <w:rFonts w:ascii="Times New Roman" w:hAnsi="Times New Roman" w:cs="Times New Roman"/>
                  <w:color w:val="000000"/>
                  <w:sz w:val="20"/>
                  <w:lang w:val="en-IE" w:eastAsia="en-IE"/>
                </w:rPr>
                <w:t>-</w:t>
              </w:r>
            </w:hyperlink>
            <w:hyperlink r:id="rId394">
              <w:r w:rsidRPr="003B4B95">
                <w:rPr>
                  <w:rFonts w:ascii="Times New Roman" w:hAnsi="Times New Roman" w:cs="Times New Roman"/>
                  <w:color w:val="000000"/>
                  <w:sz w:val="20"/>
                  <w:lang w:val="en-IE" w:eastAsia="en-IE"/>
                </w:rPr>
                <w:t>01</w:t>
              </w:r>
            </w:hyperlink>
            <w:hyperlink r:id="rId395">
              <w:r w:rsidRPr="003B4B95">
                <w:rPr>
                  <w:rFonts w:ascii="Times New Roman" w:hAnsi="Times New Roman" w:cs="Times New Roman"/>
                  <w:color w:val="000000"/>
                  <w:sz w:val="20"/>
                  <w:lang w:val="en-IE" w:eastAsia="en-IE"/>
                </w:rPr>
                <w:t>-</w:t>
              </w:r>
            </w:hyperlink>
            <w:hyperlink r:id="rId396">
              <w:r w:rsidRPr="003B4B95">
                <w:rPr>
                  <w:rFonts w:ascii="Times New Roman" w:hAnsi="Times New Roman" w:cs="Times New Roman"/>
                  <w:color w:val="000000"/>
                  <w:sz w:val="20"/>
                  <w:lang w:val="en-IE" w:eastAsia="en-IE"/>
                </w:rPr>
                <w:t>1</w:t>
              </w:r>
            </w:hyperlink>
            <w:hyperlink r:id="rId397">
              <w:r w:rsidRPr="003B4B95">
                <w:rPr>
                  <w:rFonts w:ascii="Times New Roman" w:hAnsi="Times New Roman" w:cs="Times New Roman"/>
                  <w:color w:val="000000"/>
                  <w:sz w:val="20"/>
                  <w:lang w:val="en-IE" w:eastAsia="en-IE"/>
                </w:rPr>
                <w:t xml:space="preserve"> </w:t>
              </w:r>
            </w:hyperlink>
          </w:p>
          <w:p w14:paraId="0962F21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2013-11-08 </w:t>
            </w:r>
          </w:p>
          <w:p w14:paraId="33EF1EEC"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7821C2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57EC488"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EC47E2C"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B467071" w14:textId="7B8D8216"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006B5AC" w14:textId="77777777" w:rsidTr="002C112D">
        <w:tblPrEx>
          <w:tblCellMar>
            <w:top w:w="65" w:type="dxa"/>
          </w:tblCellMar>
        </w:tblPrEx>
        <w:trPr>
          <w:trHeight w:val="2629"/>
        </w:trPr>
        <w:tc>
          <w:tcPr>
            <w:tcW w:w="1194" w:type="dxa"/>
            <w:tcBorders>
              <w:top w:val="single" w:sz="4" w:space="0" w:color="000000"/>
              <w:left w:val="single" w:sz="4" w:space="0" w:color="000000"/>
              <w:right w:val="single" w:sz="4" w:space="0" w:color="000000"/>
            </w:tcBorders>
          </w:tcPr>
          <w:p w14:paraId="3FAB06B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8.2.7 /01 </w:t>
            </w:r>
          </w:p>
        </w:tc>
        <w:tc>
          <w:tcPr>
            <w:tcW w:w="1507" w:type="dxa"/>
            <w:tcBorders>
              <w:top w:val="single" w:sz="4" w:space="0" w:color="000000"/>
              <w:left w:val="single" w:sz="4" w:space="0" w:color="000000"/>
              <w:right w:val="single" w:sz="4" w:space="0" w:color="000000"/>
            </w:tcBorders>
          </w:tcPr>
          <w:p w14:paraId="1F2E62D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Christ, M. T.; Ruff, D. F. </w:t>
            </w:r>
          </w:p>
        </w:tc>
        <w:tc>
          <w:tcPr>
            <w:tcW w:w="830" w:type="dxa"/>
            <w:tcBorders>
              <w:top w:val="single" w:sz="4" w:space="0" w:color="000000"/>
              <w:left w:val="single" w:sz="4" w:space="0" w:color="000000"/>
              <w:right w:val="single" w:sz="4" w:space="0" w:color="000000"/>
            </w:tcBorders>
          </w:tcPr>
          <w:p w14:paraId="5191C3D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1997 </w:t>
            </w:r>
          </w:p>
        </w:tc>
        <w:tc>
          <w:tcPr>
            <w:tcW w:w="8105" w:type="dxa"/>
            <w:tcBorders>
              <w:top w:val="single" w:sz="4" w:space="0" w:color="000000"/>
              <w:left w:val="single" w:sz="4" w:space="0" w:color="000000"/>
              <w:right w:val="single" w:sz="4" w:space="0" w:color="000000"/>
            </w:tcBorders>
          </w:tcPr>
          <w:p w14:paraId="6012053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Toxicity to 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in a static system  AE F115008  technical 87.4% w/w  Code: </w:t>
            </w:r>
          </w:p>
          <w:p w14:paraId="2E5FC69C" w14:textId="77777777" w:rsidR="003B4B95" w:rsidRPr="003B4B95" w:rsidRDefault="003B4B95" w:rsidP="003B4B95">
            <w:pPr>
              <w:rPr>
                <w:rFonts w:ascii="Times New Roman" w:hAnsi="Times New Roman" w:cs="Times New Roman"/>
                <w:color w:val="000000"/>
                <w:lang w:val="it-IT" w:eastAsia="en-IE"/>
              </w:rPr>
            </w:pPr>
            <w:r w:rsidRPr="003B4B95">
              <w:rPr>
                <w:rFonts w:ascii="Times New Roman" w:hAnsi="Times New Roman" w:cs="Times New Roman"/>
                <w:color w:val="000000"/>
                <w:sz w:val="20"/>
                <w:lang w:val="it-IT" w:eastAsia="en-IE"/>
              </w:rPr>
              <w:t xml:space="preserve">AE F115008 00 1C89 0001 </w:t>
            </w:r>
          </w:p>
          <w:p w14:paraId="2B531328" w14:textId="77777777" w:rsidR="003B4B95" w:rsidRPr="003B4B95" w:rsidRDefault="003B4B95" w:rsidP="003B4B95">
            <w:pPr>
              <w:ind w:right="2820"/>
              <w:rPr>
                <w:rFonts w:ascii="Times New Roman" w:hAnsi="Times New Roman" w:cs="Times New Roman"/>
                <w:color w:val="000000"/>
                <w:sz w:val="20"/>
                <w:lang w:val="it-IT" w:eastAsia="en-IE"/>
              </w:rPr>
            </w:pPr>
            <w:r w:rsidRPr="003B4B95">
              <w:rPr>
                <w:rFonts w:ascii="Times New Roman" w:hAnsi="Times New Roman" w:cs="Times New Roman"/>
                <w:color w:val="000000"/>
                <w:sz w:val="20"/>
                <w:lang w:val="it-IT" w:eastAsia="en-IE"/>
              </w:rPr>
              <w:t xml:space="preserve">AgrEvo USA Company, Ecotoxicology, Pikeville, NC, USA </w:t>
            </w:r>
          </w:p>
          <w:p w14:paraId="2D12C01F" w14:textId="77777777" w:rsidR="003B4B95" w:rsidRPr="003B4B95" w:rsidRDefault="003B4B95" w:rsidP="003B4B95">
            <w:pPr>
              <w:ind w:right="2820"/>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3612FE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A57770,  </w:t>
            </w:r>
          </w:p>
          <w:p w14:paraId="0277146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includes Trial Nos.: 501BY </w:t>
            </w:r>
          </w:p>
          <w:p w14:paraId="2D55527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398">
              <w:r w:rsidRPr="003B4B95">
                <w:rPr>
                  <w:rFonts w:ascii="Times New Roman" w:hAnsi="Times New Roman" w:cs="Times New Roman"/>
                  <w:color w:val="000000"/>
                  <w:sz w:val="20"/>
                  <w:lang w:val="en-IE" w:eastAsia="en-IE"/>
                </w:rPr>
                <w:t>M</w:t>
              </w:r>
            </w:hyperlink>
            <w:hyperlink r:id="rId399">
              <w:r w:rsidRPr="003B4B95">
                <w:rPr>
                  <w:rFonts w:ascii="Times New Roman" w:hAnsi="Times New Roman" w:cs="Times New Roman"/>
                  <w:color w:val="000000"/>
                  <w:sz w:val="20"/>
                  <w:lang w:val="en-IE" w:eastAsia="en-IE"/>
                </w:rPr>
                <w:t>-</w:t>
              </w:r>
            </w:hyperlink>
            <w:hyperlink r:id="rId400">
              <w:r w:rsidRPr="003B4B95">
                <w:rPr>
                  <w:rFonts w:ascii="Times New Roman" w:hAnsi="Times New Roman" w:cs="Times New Roman"/>
                  <w:color w:val="000000"/>
                  <w:sz w:val="20"/>
                  <w:lang w:val="en-IE" w:eastAsia="en-IE"/>
                </w:rPr>
                <w:t>141441</w:t>
              </w:r>
            </w:hyperlink>
            <w:hyperlink r:id="rId401">
              <w:r w:rsidRPr="003B4B95">
                <w:rPr>
                  <w:rFonts w:ascii="Times New Roman" w:hAnsi="Times New Roman" w:cs="Times New Roman"/>
                  <w:color w:val="000000"/>
                  <w:sz w:val="20"/>
                  <w:lang w:val="en-IE" w:eastAsia="en-IE"/>
                </w:rPr>
                <w:t>-</w:t>
              </w:r>
            </w:hyperlink>
            <w:hyperlink r:id="rId402">
              <w:r w:rsidRPr="003B4B95">
                <w:rPr>
                  <w:rFonts w:ascii="Times New Roman" w:hAnsi="Times New Roman" w:cs="Times New Roman"/>
                  <w:color w:val="000000"/>
                  <w:sz w:val="20"/>
                  <w:lang w:val="en-IE" w:eastAsia="en-IE"/>
                </w:rPr>
                <w:t>02</w:t>
              </w:r>
            </w:hyperlink>
            <w:hyperlink r:id="rId403">
              <w:r w:rsidRPr="003B4B95">
                <w:rPr>
                  <w:rFonts w:ascii="Times New Roman" w:hAnsi="Times New Roman" w:cs="Times New Roman"/>
                  <w:color w:val="000000"/>
                  <w:sz w:val="20"/>
                  <w:lang w:val="en-IE" w:eastAsia="en-IE"/>
                </w:rPr>
                <w:t>-</w:t>
              </w:r>
            </w:hyperlink>
            <w:hyperlink r:id="rId404">
              <w:r w:rsidRPr="003B4B95">
                <w:rPr>
                  <w:rFonts w:ascii="Times New Roman" w:hAnsi="Times New Roman" w:cs="Times New Roman"/>
                  <w:color w:val="000000"/>
                  <w:sz w:val="20"/>
                  <w:lang w:val="en-IE" w:eastAsia="en-IE"/>
                </w:rPr>
                <w:t>1</w:t>
              </w:r>
            </w:hyperlink>
            <w:hyperlink r:id="rId405">
              <w:r w:rsidRPr="003B4B95">
                <w:rPr>
                  <w:rFonts w:ascii="Times New Roman" w:hAnsi="Times New Roman" w:cs="Times New Roman"/>
                  <w:color w:val="000000"/>
                  <w:sz w:val="20"/>
                  <w:lang w:val="en-IE" w:eastAsia="en-IE"/>
                </w:rPr>
                <w:t xml:space="preserve"> </w:t>
              </w:r>
            </w:hyperlink>
          </w:p>
          <w:p w14:paraId="3D4A2DF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45109111 </w:t>
            </w:r>
          </w:p>
          <w:p w14:paraId="61D1980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1997-10-15 </w:t>
            </w:r>
          </w:p>
          <w:p w14:paraId="40C1E25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...Amended: 1998-01-19 </w:t>
            </w:r>
          </w:p>
          <w:p w14:paraId="6915EEDC"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9796F6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12B3711A"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771491E7" w14:textId="77777777" w:rsid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0906AC25" w14:textId="53296BAC"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12842285"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7C74641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/05 </w:t>
            </w:r>
          </w:p>
        </w:tc>
        <w:tc>
          <w:tcPr>
            <w:tcW w:w="1507" w:type="dxa"/>
            <w:tcBorders>
              <w:top w:val="single" w:sz="4" w:space="0" w:color="000000"/>
              <w:left w:val="single" w:sz="4" w:space="0" w:color="000000"/>
              <w:bottom w:val="single" w:sz="4" w:space="0" w:color="000000"/>
              <w:right w:val="single" w:sz="4" w:space="0" w:color="000000"/>
            </w:tcBorders>
          </w:tcPr>
          <w:p w14:paraId="1830DA0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25298C1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2014 </w:t>
            </w:r>
          </w:p>
        </w:tc>
        <w:tc>
          <w:tcPr>
            <w:tcW w:w="8105" w:type="dxa"/>
            <w:tcBorders>
              <w:top w:val="single" w:sz="4" w:space="0" w:color="000000"/>
              <w:left w:val="single" w:sz="4" w:space="0" w:color="000000"/>
              <w:bottom w:val="single" w:sz="4" w:space="0" w:color="000000"/>
              <w:right w:val="single" w:sz="4" w:space="0" w:color="000000"/>
            </w:tcBorders>
          </w:tcPr>
          <w:p w14:paraId="45EF719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rationale for the replacement of the old 14-day Lemna growth inhibition study (Christ &amp; Ruff 1997; M-141441-02) with the 7-day endpoints from the Lemna study (Bruns 2013; </w:t>
            </w:r>
            <w:hyperlink r:id="rId406">
              <w:r w:rsidRPr="003B4B95">
                <w:rPr>
                  <w:rFonts w:ascii="Times New Roman" w:hAnsi="Times New Roman" w:cs="Times New Roman"/>
                  <w:color w:val="000000"/>
                  <w:sz w:val="20"/>
                  <w:lang w:val="en-IE" w:eastAsia="en-IE"/>
                </w:rPr>
                <w:t>M</w:t>
              </w:r>
            </w:hyperlink>
            <w:hyperlink r:id="rId407">
              <w:r w:rsidRPr="003B4B95">
                <w:rPr>
                  <w:rFonts w:ascii="Times New Roman" w:hAnsi="Times New Roman" w:cs="Times New Roman"/>
                  <w:color w:val="000000"/>
                  <w:sz w:val="20"/>
                  <w:lang w:val="en-IE" w:eastAsia="en-IE"/>
                </w:rPr>
                <w:t>-</w:t>
              </w:r>
            </w:hyperlink>
            <w:hyperlink r:id="rId408">
              <w:r w:rsidRPr="003B4B95">
                <w:rPr>
                  <w:rFonts w:ascii="Times New Roman" w:hAnsi="Times New Roman" w:cs="Times New Roman"/>
                  <w:color w:val="000000"/>
                  <w:sz w:val="20"/>
                  <w:lang w:val="en-IE" w:eastAsia="en-IE"/>
                </w:rPr>
                <w:t>469584</w:t>
              </w:r>
            </w:hyperlink>
            <w:hyperlink r:id="rId409">
              <w:r w:rsidRPr="003B4B95">
                <w:rPr>
                  <w:rFonts w:ascii="Times New Roman" w:hAnsi="Times New Roman" w:cs="Times New Roman"/>
                  <w:color w:val="000000"/>
                  <w:sz w:val="20"/>
                  <w:lang w:val="en-IE" w:eastAsia="en-IE"/>
                </w:rPr>
                <w:t>-</w:t>
              </w:r>
            </w:hyperlink>
            <w:hyperlink r:id="rId410">
              <w:r w:rsidRPr="003B4B95">
                <w:rPr>
                  <w:rFonts w:ascii="Times New Roman" w:hAnsi="Times New Roman" w:cs="Times New Roman"/>
                  <w:color w:val="000000"/>
                  <w:sz w:val="20"/>
                  <w:lang w:val="en-IE" w:eastAsia="en-IE"/>
                </w:rPr>
                <w:t>01</w:t>
              </w:r>
            </w:hyperlink>
            <w:hyperlink r:id="rId411">
              <w:r w:rsidRPr="003B4B95">
                <w:rPr>
                  <w:rFonts w:ascii="Times New Roman" w:hAnsi="Times New Roman" w:cs="Times New Roman"/>
                  <w:color w:val="000000"/>
                  <w:sz w:val="20"/>
                  <w:lang w:val="en-IE" w:eastAsia="en-IE"/>
                </w:rPr>
                <w:t>-</w:t>
              </w:r>
            </w:hyperlink>
            <w:hyperlink r:id="rId412">
              <w:r w:rsidRPr="003B4B95">
                <w:rPr>
                  <w:rFonts w:ascii="Times New Roman" w:hAnsi="Times New Roman" w:cs="Times New Roman"/>
                  <w:color w:val="000000"/>
                  <w:sz w:val="20"/>
                  <w:lang w:val="en-IE" w:eastAsia="en-IE"/>
                </w:rPr>
                <w:t>1</w:t>
              </w:r>
            </w:hyperlink>
            <w:hyperlink r:id="rId413">
              <w:r w:rsidRPr="003B4B95">
                <w:rPr>
                  <w:rFonts w:ascii="Times New Roman" w:hAnsi="Times New Roman" w:cs="Times New Roman"/>
                  <w:color w:val="000000"/>
                  <w:sz w:val="20"/>
                  <w:lang w:val="en-IE" w:eastAsia="en-IE"/>
                </w:rPr>
                <w:t>)</w:t>
              </w:r>
            </w:hyperlink>
            <w:r w:rsidRPr="003B4B95">
              <w:rPr>
                <w:rFonts w:ascii="Times New Roman" w:hAnsi="Times New Roman" w:cs="Times New Roman"/>
                <w:color w:val="000000"/>
                <w:sz w:val="20"/>
                <w:lang w:val="en-IE" w:eastAsia="en-IE"/>
              </w:rPr>
              <w:t xml:space="preserve"> </w:t>
            </w:r>
          </w:p>
          <w:p w14:paraId="0DE5B30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010FE9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w:t>
            </w:r>
            <w:hyperlink r:id="rId414">
              <w:r w:rsidRPr="003B4B95">
                <w:rPr>
                  <w:rFonts w:ascii="Times New Roman" w:hAnsi="Times New Roman" w:cs="Times New Roman"/>
                  <w:color w:val="000000"/>
                  <w:sz w:val="20"/>
                  <w:lang w:val="en-IE" w:eastAsia="en-IE"/>
                </w:rPr>
                <w:t>M</w:t>
              </w:r>
            </w:hyperlink>
            <w:hyperlink r:id="rId415">
              <w:r w:rsidRPr="003B4B95">
                <w:rPr>
                  <w:rFonts w:ascii="Times New Roman" w:hAnsi="Times New Roman" w:cs="Times New Roman"/>
                  <w:color w:val="000000"/>
                  <w:sz w:val="20"/>
                  <w:lang w:val="en-IE" w:eastAsia="en-IE"/>
                </w:rPr>
                <w:t>-</w:t>
              </w:r>
            </w:hyperlink>
            <w:hyperlink r:id="rId416">
              <w:r w:rsidRPr="003B4B95">
                <w:rPr>
                  <w:rFonts w:ascii="Times New Roman" w:hAnsi="Times New Roman" w:cs="Times New Roman"/>
                  <w:color w:val="000000"/>
                  <w:sz w:val="20"/>
                  <w:lang w:val="en-IE" w:eastAsia="en-IE"/>
                </w:rPr>
                <w:t>479697</w:t>
              </w:r>
            </w:hyperlink>
            <w:hyperlink r:id="rId417">
              <w:r w:rsidRPr="003B4B95">
                <w:rPr>
                  <w:rFonts w:ascii="Times New Roman" w:hAnsi="Times New Roman" w:cs="Times New Roman"/>
                  <w:color w:val="000000"/>
                  <w:sz w:val="20"/>
                  <w:lang w:val="en-IE" w:eastAsia="en-IE"/>
                </w:rPr>
                <w:t>-</w:t>
              </w:r>
            </w:hyperlink>
            <w:hyperlink r:id="rId418">
              <w:r w:rsidRPr="003B4B95">
                <w:rPr>
                  <w:rFonts w:ascii="Times New Roman" w:hAnsi="Times New Roman" w:cs="Times New Roman"/>
                  <w:color w:val="000000"/>
                  <w:sz w:val="20"/>
                  <w:lang w:val="en-IE" w:eastAsia="en-IE"/>
                </w:rPr>
                <w:t>01</w:t>
              </w:r>
            </w:hyperlink>
            <w:hyperlink r:id="rId419">
              <w:r w:rsidRPr="003B4B95">
                <w:rPr>
                  <w:rFonts w:ascii="Times New Roman" w:hAnsi="Times New Roman" w:cs="Times New Roman"/>
                  <w:color w:val="000000"/>
                  <w:sz w:val="20"/>
                  <w:lang w:val="en-IE" w:eastAsia="en-IE"/>
                </w:rPr>
                <w:t>-</w:t>
              </w:r>
            </w:hyperlink>
            <w:hyperlink r:id="rId420">
              <w:r w:rsidRPr="003B4B95">
                <w:rPr>
                  <w:rFonts w:ascii="Times New Roman" w:hAnsi="Times New Roman" w:cs="Times New Roman"/>
                  <w:color w:val="000000"/>
                  <w:sz w:val="20"/>
                  <w:lang w:val="en-IE" w:eastAsia="en-IE"/>
                </w:rPr>
                <w:t>1,</w:t>
              </w:r>
            </w:hyperlink>
            <w:r w:rsidRPr="003B4B95">
              <w:rPr>
                <w:rFonts w:ascii="Times New Roman" w:hAnsi="Times New Roman" w:cs="Times New Roman"/>
                <w:color w:val="000000"/>
                <w:sz w:val="20"/>
                <w:lang w:val="en-IE" w:eastAsia="en-IE"/>
              </w:rPr>
              <w:t xml:space="preserve">  </w:t>
            </w:r>
          </w:p>
          <w:p w14:paraId="6703966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21">
              <w:r w:rsidRPr="003B4B95">
                <w:rPr>
                  <w:rFonts w:ascii="Times New Roman" w:hAnsi="Times New Roman" w:cs="Times New Roman"/>
                  <w:color w:val="000000"/>
                  <w:sz w:val="20"/>
                  <w:lang w:val="en-IE" w:eastAsia="en-IE"/>
                </w:rPr>
                <w:t>M</w:t>
              </w:r>
            </w:hyperlink>
            <w:hyperlink r:id="rId422">
              <w:r w:rsidRPr="003B4B95">
                <w:rPr>
                  <w:rFonts w:ascii="Times New Roman" w:hAnsi="Times New Roman" w:cs="Times New Roman"/>
                  <w:color w:val="000000"/>
                  <w:sz w:val="20"/>
                  <w:lang w:val="en-IE" w:eastAsia="en-IE"/>
                </w:rPr>
                <w:t>-</w:t>
              </w:r>
            </w:hyperlink>
            <w:hyperlink r:id="rId423">
              <w:r w:rsidRPr="003B4B95">
                <w:rPr>
                  <w:rFonts w:ascii="Times New Roman" w:hAnsi="Times New Roman" w:cs="Times New Roman"/>
                  <w:color w:val="000000"/>
                  <w:sz w:val="20"/>
                  <w:lang w:val="en-IE" w:eastAsia="en-IE"/>
                </w:rPr>
                <w:t>479697</w:t>
              </w:r>
            </w:hyperlink>
            <w:hyperlink r:id="rId424">
              <w:r w:rsidRPr="003B4B95">
                <w:rPr>
                  <w:rFonts w:ascii="Times New Roman" w:hAnsi="Times New Roman" w:cs="Times New Roman"/>
                  <w:color w:val="000000"/>
                  <w:sz w:val="20"/>
                  <w:lang w:val="en-IE" w:eastAsia="en-IE"/>
                </w:rPr>
                <w:t>-</w:t>
              </w:r>
            </w:hyperlink>
            <w:hyperlink r:id="rId425">
              <w:r w:rsidRPr="003B4B95">
                <w:rPr>
                  <w:rFonts w:ascii="Times New Roman" w:hAnsi="Times New Roman" w:cs="Times New Roman"/>
                  <w:color w:val="000000"/>
                  <w:sz w:val="20"/>
                  <w:lang w:val="en-IE" w:eastAsia="en-IE"/>
                </w:rPr>
                <w:t>01</w:t>
              </w:r>
            </w:hyperlink>
            <w:hyperlink r:id="rId426">
              <w:r w:rsidRPr="003B4B95">
                <w:rPr>
                  <w:rFonts w:ascii="Times New Roman" w:hAnsi="Times New Roman" w:cs="Times New Roman"/>
                  <w:color w:val="000000"/>
                  <w:sz w:val="20"/>
                  <w:lang w:val="en-IE" w:eastAsia="en-IE"/>
                </w:rPr>
                <w:t>-</w:t>
              </w:r>
            </w:hyperlink>
            <w:hyperlink r:id="rId427">
              <w:r w:rsidRPr="003B4B95">
                <w:rPr>
                  <w:rFonts w:ascii="Times New Roman" w:hAnsi="Times New Roman" w:cs="Times New Roman"/>
                  <w:color w:val="000000"/>
                  <w:sz w:val="20"/>
                  <w:lang w:val="en-IE" w:eastAsia="en-IE"/>
                </w:rPr>
                <w:t>1</w:t>
              </w:r>
            </w:hyperlink>
            <w:hyperlink r:id="rId428">
              <w:r w:rsidRPr="003B4B95">
                <w:rPr>
                  <w:rFonts w:ascii="Times New Roman" w:hAnsi="Times New Roman" w:cs="Times New Roman"/>
                  <w:color w:val="000000"/>
                  <w:sz w:val="20"/>
                  <w:lang w:val="en-IE" w:eastAsia="en-IE"/>
                </w:rPr>
                <w:t xml:space="preserve"> </w:t>
              </w:r>
            </w:hyperlink>
          </w:p>
          <w:p w14:paraId="0FAF074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2014-03-11 </w:t>
            </w:r>
          </w:p>
          <w:p w14:paraId="48B6F84C"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n.a., </w:t>
            </w:r>
          </w:p>
          <w:p w14:paraId="2E605CB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1D1C1E8"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3B76B39"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708AA90" w14:textId="1F1C821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376F3175" w14:textId="77777777" w:rsidTr="00D859D3">
        <w:tblPrEx>
          <w:tblCellMar>
            <w:top w:w="65" w:type="dxa"/>
          </w:tblCellMar>
        </w:tblPrEx>
        <w:trPr>
          <w:trHeight w:val="2197"/>
        </w:trPr>
        <w:tc>
          <w:tcPr>
            <w:tcW w:w="1194" w:type="dxa"/>
            <w:tcBorders>
              <w:top w:val="single" w:sz="4" w:space="0" w:color="000000"/>
              <w:left w:val="single" w:sz="4" w:space="0" w:color="000000"/>
              <w:bottom w:val="single" w:sz="4" w:space="0" w:color="000000"/>
              <w:right w:val="single" w:sz="4" w:space="0" w:color="000000"/>
            </w:tcBorders>
          </w:tcPr>
          <w:p w14:paraId="722CF16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/07 </w:t>
            </w:r>
          </w:p>
        </w:tc>
        <w:tc>
          <w:tcPr>
            <w:tcW w:w="1507" w:type="dxa"/>
            <w:tcBorders>
              <w:top w:val="single" w:sz="4" w:space="0" w:color="000000"/>
              <w:left w:val="single" w:sz="4" w:space="0" w:color="000000"/>
              <w:bottom w:val="single" w:sz="4" w:space="0" w:color="000000"/>
              <w:right w:val="single" w:sz="4" w:space="0" w:color="000000"/>
            </w:tcBorders>
          </w:tcPr>
          <w:p w14:paraId="4134DE6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Bruns, E. </w:t>
            </w:r>
          </w:p>
        </w:tc>
        <w:tc>
          <w:tcPr>
            <w:tcW w:w="830" w:type="dxa"/>
            <w:tcBorders>
              <w:top w:val="single" w:sz="4" w:space="0" w:color="000000"/>
              <w:left w:val="single" w:sz="4" w:space="0" w:color="000000"/>
              <w:bottom w:val="single" w:sz="4" w:space="0" w:color="000000"/>
              <w:right w:val="single" w:sz="4" w:space="0" w:color="000000"/>
            </w:tcBorders>
          </w:tcPr>
          <w:p w14:paraId="24449F8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77A9124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 Prolonged growth inhibition test with iodosulfuron-methyl-sodium (AE F115008) with stepwise decreasing concentrations and metsulfuron-methyl (AE F075736) with stepwise in-</w:t>
            </w:r>
          </w:p>
          <w:p w14:paraId="2C2E0608" w14:textId="77777777" w:rsidR="003B4B95" w:rsidRPr="003B4B95" w:rsidRDefault="003B4B95" w:rsidP="003B4B95">
            <w:pPr>
              <w:ind w:right="1440"/>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creasing concentrations over a 6 week test duration - Amendment 1 to report – </w:t>
            </w:r>
          </w:p>
          <w:p w14:paraId="7CAA2038" w14:textId="77777777" w:rsidR="003B4B95" w:rsidRPr="003B4B95" w:rsidRDefault="003B4B95" w:rsidP="003B4B95">
            <w:pPr>
              <w:ind w:right="1440"/>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5A2F0D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 412 3763 - 6,  </w:t>
            </w:r>
          </w:p>
          <w:p w14:paraId="76FE428A"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29">
              <w:r w:rsidRPr="003B4B95">
                <w:rPr>
                  <w:rFonts w:ascii="Times New Roman" w:hAnsi="Times New Roman" w:cs="Times New Roman"/>
                  <w:color w:val="000000"/>
                  <w:sz w:val="20"/>
                  <w:lang w:val="en-IE" w:eastAsia="en-IE"/>
                </w:rPr>
                <w:t>M</w:t>
              </w:r>
            </w:hyperlink>
            <w:hyperlink r:id="rId430">
              <w:r w:rsidRPr="003B4B95">
                <w:rPr>
                  <w:rFonts w:ascii="Times New Roman" w:hAnsi="Times New Roman" w:cs="Times New Roman"/>
                  <w:color w:val="000000"/>
                  <w:sz w:val="20"/>
                  <w:lang w:val="en-IE" w:eastAsia="en-IE"/>
                </w:rPr>
                <w:t>-</w:t>
              </w:r>
            </w:hyperlink>
            <w:hyperlink r:id="rId431">
              <w:r w:rsidRPr="003B4B95">
                <w:rPr>
                  <w:rFonts w:ascii="Times New Roman" w:hAnsi="Times New Roman" w:cs="Times New Roman"/>
                  <w:color w:val="000000"/>
                  <w:sz w:val="20"/>
                  <w:lang w:val="en-IE" w:eastAsia="en-IE"/>
                </w:rPr>
                <w:t>469584</w:t>
              </w:r>
            </w:hyperlink>
            <w:hyperlink r:id="rId432">
              <w:r w:rsidRPr="003B4B95">
                <w:rPr>
                  <w:rFonts w:ascii="Times New Roman" w:hAnsi="Times New Roman" w:cs="Times New Roman"/>
                  <w:color w:val="000000"/>
                  <w:sz w:val="20"/>
                  <w:lang w:val="en-IE" w:eastAsia="en-IE"/>
                </w:rPr>
                <w:t>-</w:t>
              </w:r>
            </w:hyperlink>
            <w:hyperlink r:id="rId433">
              <w:r w:rsidRPr="003B4B95">
                <w:rPr>
                  <w:rFonts w:ascii="Times New Roman" w:hAnsi="Times New Roman" w:cs="Times New Roman"/>
                  <w:color w:val="000000"/>
                  <w:sz w:val="20"/>
                  <w:lang w:val="en-IE" w:eastAsia="en-IE"/>
                </w:rPr>
                <w:t>02</w:t>
              </w:r>
            </w:hyperlink>
            <w:hyperlink r:id="rId434">
              <w:r w:rsidRPr="003B4B95">
                <w:rPr>
                  <w:rFonts w:ascii="Times New Roman" w:hAnsi="Times New Roman" w:cs="Times New Roman"/>
                  <w:color w:val="000000"/>
                  <w:sz w:val="20"/>
                  <w:lang w:val="en-IE" w:eastAsia="en-IE"/>
                </w:rPr>
                <w:t>-</w:t>
              </w:r>
            </w:hyperlink>
            <w:hyperlink r:id="rId435">
              <w:r w:rsidRPr="003B4B95">
                <w:rPr>
                  <w:rFonts w:ascii="Times New Roman" w:hAnsi="Times New Roman" w:cs="Times New Roman"/>
                  <w:color w:val="000000"/>
                  <w:sz w:val="20"/>
                  <w:lang w:val="en-IE" w:eastAsia="en-IE"/>
                </w:rPr>
                <w:t>1</w:t>
              </w:r>
            </w:hyperlink>
            <w:hyperlink r:id="rId436">
              <w:r w:rsidRPr="003B4B95">
                <w:rPr>
                  <w:rFonts w:ascii="Times New Roman" w:hAnsi="Times New Roman" w:cs="Times New Roman"/>
                  <w:color w:val="000000"/>
                  <w:sz w:val="20"/>
                  <w:lang w:val="en-IE" w:eastAsia="en-IE"/>
                </w:rPr>
                <w:t xml:space="preserve"> </w:t>
              </w:r>
            </w:hyperlink>
          </w:p>
          <w:p w14:paraId="134BB18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2013-11-05 </w:t>
            </w:r>
          </w:p>
          <w:p w14:paraId="59E74D2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...Amended: 2015-03-04 </w:t>
            </w:r>
          </w:p>
          <w:p w14:paraId="1987D6B1"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no, </w:t>
            </w:r>
          </w:p>
          <w:p w14:paraId="0B44120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D7371B3"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548EB7E"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60DDC8DA" w14:textId="4E992C65"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483C0012" w14:textId="77777777" w:rsidTr="00D859D3">
        <w:tblPrEx>
          <w:tblCellMar>
            <w:top w:w="65" w:type="dxa"/>
          </w:tblCellMar>
        </w:tblPrEx>
        <w:trPr>
          <w:trHeight w:val="1858"/>
        </w:trPr>
        <w:tc>
          <w:tcPr>
            <w:tcW w:w="1194" w:type="dxa"/>
            <w:tcBorders>
              <w:top w:val="single" w:sz="4" w:space="0" w:color="000000"/>
              <w:left w:val="single" w:sz="4" w:space="0" w:color="000000"/>
              <w:right w:val="single" w:sz="4" w:space="0" w:color="000000"/>
            </w:tcBorders>
          </w:tcPr>
          <w:p w14:paraId="3FC91C5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8.2.7 /08 </w:t>
            </w:r>
          </w:p>
        </w:tc>
        <w:tc>
          <w:tcPr>
            <w:tcW w:w="1507" w:type="dxa"/>
            <w:tcBorders>
              <w:top w:val="single" w:sz="4" w:space="0" w:color="000000"/>
              <w:left w:val="single" w:sz="4" w:space="0" w:color="000000"/>
              <w:right w:val="single" w:sz="4" w:space="0" w:color="000000"/>
            </w:tcBorders>
          </w:tcPr>
          <w:p w14:paraId="214FF57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Banman, C. S.; Matlock, D.; Lam, C. V. </w:t>
            </w:r>
          </w:p>
        </w:tc>
        <w:tc>
          <w:tcPr>
            <w:tcW w:w="830" w:type="dxa"/>
            <w:tcBorders>
              <w:top w:val="single" w:sz="4" w:space="0" w:color="000000"/>
              <w:left w:val="single" w:sz="4" w:space="0" w:color="000000"/>
              <w:right w:val="single" w:sz="4" w:space="0" w:color="000000"/>
            </w:tcBorders>
          </w:tcPr>
          <w:p w14:paraId="1389A0B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2012 </w:t>
            </w:r>
          </w:p>
        </w:tc>
        <w:tc>
          <w:tcPr>
            <w:tcW w:w="8105" w:type="dxa"/>
            <w:tcBorders>
              <w:top w:val="single" w:sz="4" w:space="0" w:color="000000"/>
              <w:left w:val="single" w:sz="4" w:space="0" w:color="000000"/>
              <w:right w:val="single" w:sz="4" w:space="0" w:color="000000"/>
            </w:tcBorders>
          </w:tcPr>
          <w:p w14:paraId="21E854D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Toxicity of Iodosulfuron-methyl-sodium technical to the aquatic macrophyte, </w:t>
            </w:r>
            <w:r w:rsidRPr="003B4B95">
              <w:rPr>
                <w:rFonts w:ascii="Times New Roman" w:hAnsi="Times New Roman" w:cs="Times New Roman"/>
                <w:i/>
                <w:iCs/>
                <w:color w:val="000000"/>
                <w:sz w:val="20"/>
                <w:lang w:val="en-IE" w:eastAsia="en-IE"/>
              </w:rPr>
              <w:t>Myriophyllum spicatum</w:t>
            </w:r>
            <w:r w:rsidRPr="003B4B95">
              <w:rPr>
                <w:rFonts w:ascii="Times New Roman" w:hAnsi="Times New Roman" w:cs="Times New Roman"/>
                <w:color w:val="000000"/>
                <w:sz w:val="20"/>
                <w:lang w:val="en-IE" w:eastAsia="en-IE"/>
              </w:rPr>
              <w:t xml:space="preserve"> </w:t>
            </w:r>
          </w:p>
          <w:p w14:paraId="690AADD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LP, Stilwell, KS, USA </w:t>
            </w:r>
          </w:p>
          <w:p w14:paraId="59BB073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7711809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EBIML032,  </w:t>
            </w:r>
          </w:p>
          <w:p w14:paraId="757FA52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37">
              <w:r w:rsidRPr="003B4B95">
                <w:rPr>
                  <w:rFonts w:ascii="Times New Roman" w:hAnsi="Times New Roman" w:cs="Times New Roman"/>
                  <w:color w:val="000000"/>
                  <w:sz w:val="20"/>
                  <w:lang w:val="en-IE" w:eastAsia="en-IE"/>
                </w:rPr>
                <w:t>M</w:t>
              </w:r>
            </w:hyperlink>
            <w:hyperlink r:id="rId438">
              <w:r w:rsidRPr="003B4B95">
                <w:rPr>
                  <w:rFonts w:ascii="Times New Roman" w:hAnsi="Times New Roman" w:cs="Times New Roman"/>
                  <w:color w:val="000000"/>
                  <w:sz w:val="20"/>
                  <w:lang w:val="en-IE" w:eastAsia="en-IE"/>
                </w:rPr>
                <w:t>-</w:t>
              </w:r>
            </w:hyperlink>
            <w:hyperlink r:id="rId439">
              <w:r w:rsidRPr="003B4B95">
                <w:rPr>
                  <w:rFonts w:ascii="Times New Roman" w:hAnsi="Times New Roman" w:cs="Times New Roman"/>
                  <w:color w:val="000000"/>
                  <w:sz w:val="20"/>
                  <w:lang w:val="en-IE" w:eastAsia="en-IE"/>
                </w:rPr>
                <w:t>431705</w:t>
              </w:r>
            </w:hyperlink>
            <w:hyperlink r:id="rId440">
              <w:r w:rsidRPr="003B4B95">
                <w:rPr>
                  <w:rFonts w:ascii="Times New Roman" w:hAnsi="Times New Roman" w:cs="Times New Roman"/>
                  <w:color w:val="000000"/>
                  <w:sz w:val="20"/>
                  <w:lang w:val="en-IE" w:eastAsia="en-IE"/>
                </w:rPr>
                <w:t>-</w:t>
              </w:r>
            </w:hyperlink>
            <w:hyperlink r:id="rId441">
              <w:r w:rsidRPr="003B4B95">
                <w:rPr>
                  <w:rFonts w:ascii="Times New Roman" w:hAnsi="Times New Roman" w:cs="Times New Roman"/>
                  <w:color w:val="000000"/>
                  <w:sz w:val="20"/>
                  <w:lang w:val="en-IE" w:eastAsia="en-IE"/>
                </w:rPr>
                <w:t>01</w:t>
              </w:r>
            </w:hyperlink>
            <w:hyperlink r:id="rId442">
              <w:r w:rsidRPr="003B4B95">
                <w:rPr>
                  <w:rFonts w:ascii="Times New Roman" w:hAnsi="Times New Roman" w:cs="Times New Roman"/>
                  <w:color w:val="000000"/>
                  <w:sz w:val="20"/>
                  <w:lang w:val="en-IE" w:eastAsia="en-IE"/>
                </w:rPr>
                <w:t>-</w:t>
              </w:r>
            </w:hyperlink>
            <w:hyperlink r:id="rId443">
              <w:r w:rsidRPr="003B4B95">
                <w:rPr>
                  <w:rFonts w:ascii="Times New Roman" w:hAnsi="Times New Roman" w:cs="Times New Roman"/>
                  <w:color w:val="000000"/>
                  <w:sz w:val="20"/>
                  <w:lang w:val="en-IE" w:eastAsia="en-IE"/>
                </w:rPr>
                <w:t>1</w:t>
              </w:r>
            </w:hyperlink>
            <w:hyperlink r:id="rId444">
              <w:r w:rsidRPr="003B4B95">
                <w:rPr>
                  <w:rFonts w:ascii="Times New Roman" w:hAnsi="Times New Roman" w:cs="Times New Roman"/>
                  <w:color w:val="000000"/>
                  <w:sz w:val="20"/>
                  <w:lang w:val="en-IE" w:eastAsia="en-IE"/>
                </w:rPr>
                <w:t xml:space="preserve"> </w:t>
              </w:r>
            </w:hyperlink>
          </w:p>
          <w:p w14:paraId="3CEFCA4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2012-05-21 </w:t>
            </w:r>
          </w:p>
          <w:p w14:paraId="562F91B5"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9F5A20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5F558EC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lang w:val="en-IE" w:eastAsia="en-IE"/>
              </w:rPr>
              <w:t>N</w:t>
            </w:r>
          </w:p>
        </w:tc>
        <w:tc>
          <w:tcPr>
            <w:tcW w:w="1573" w:type="dxa"/>
            <w:tcBorders>
              <w:top w:val="single" w:sz="4" w:space="0" w:color="000000"/>
              <w:left w:val="single" w:sz="4" w:space="0" w:color="000000"/>
              <w:right w:val="single" w:sz="4" w:space="0" w:color="000000"/>
            </w:tcBorders>
          </w:tcPr>
          <w:p w14:paraId="5D381EAE"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05356F6" w14:textId="397F2195"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5C10DEBF" w14:textId="77777777" w:rsidTr="00D859D3">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40DB912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/06 </w:t>
            </w:r>
          </w:p>
        </w:tc>
        <w:tc>
          <w:tcPr>
            <w:tcW w:w="1507" w:type="dxa"/>
            <w:tcBorders>
              <w:top w:val="single" w:sz="4" w:space="0" w:color="000000"/>
              <w:left w:val="single" w:sz="4" w:space="0" w:color="000000"/>
              <w:bottom w:val="single" w:sz="4" w:space="0" w:color="000000"/>
              <w:right w:val="single" w:sz="4" w:space="0" w:color="000000"/>
            </w:tcBorders>
          </w:tcPr>
          <w:p w14:paraId="425D2EA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Hoberg, J.R. </w:t>
            </w:r>
          </w:p>
        </w:tc>
        <w:tc>
          <w:tcPr>
            <w:tcW w:w="830" w:type="dxa"/>
            <w:tcBorders>
              <w:top w:val="single" w:sz="4" w:space="0" w:color="000000"/>
              <w:left w:val="single" w:sz="4" w:space="0" w:color="000000"/>
              <w:bottom w:val="single" w:sz="4" w:space="0" w:color="000000"/>
              <w:right w:val="single" w:sz="4" w:space="0" w:color="000000"/>
            </w:tcBorders>
          </w:tcPr>
          <w:p w14:paraId="0BD2DB0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2011 </w:t>
            </w:r>
          </w:p>
        </w:tc>
        <w:tc>
          <w:tcPr>
            <w:tcW w:w="8105" w:type="dxa"/>
            <w:tcBorders>
              <w:top w:val="single" w:sz="4" w:space="0" w:color="000000"/>
              <w:left w:val="single" w:sz="4" w:space="0" w:color="000000"/>
              <w:bottom w:val="single" w:sz="4" w:space="0" w:color="000000"/>
              <w:right w:val="single" w:sz="4" w:space="0" w:color="000000"/>
            </w:tcBorders>
          </w:tcPr>
          <w:p w14:paraId="3329CE7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Outdoor growth inhibition and recovery of aquatic plants exposed to iodosulfuron-methyl-sodium </w:t>
            </w:r>
          </w:p>
          <w:p w14:paraId="65E2C88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WG50 </w:t>
            </w:r>
          </w:p>
          <w:p w14:paraId="4832E0D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Smithers Viscient, Wareham, MA, USA </w:t>
            </w:r>
          </w:p>
          <w:p w14:paraId="62E7979A"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9AFDB7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13798.6259,  </w:t>
            </w:r>
          </w:p>
          <w:p w14:paraId="1A82587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45">
              <w:r w:rsidRPr="003B4B95">
                <w:rPr>
                  <w:rFonts w:ascii="Times New Roman" w:hAnsi="Times New Roman" w:cs="Times New Roman"/>
                  <w:color w:val="000000"/>
                  <w:sz w:val="20"/>
                  <w:lang w:val="en-IE" w:eastAsia="en-IE"/>
                </w:rPr>
                <w:t>M</w:t>
              </w:r>
            </w:hyperlink>
            <w:hyperlink r:id="rId446">
              <w:r w:rsidRPr="003B4B95">
                <w:rPr>
                  <w:rFonts w:ascii="Times New Roman" w:hAnsi="Times New Roman" w:cs="Times New Roman"/>
                  <w:color w:val="000000"/>
                  <w:sz w:val="20"/>
                  <w:lang w:val="en-IE" w:eastAsia="en-IE"/>
                </w:rPr>
                <w:t>-</w:t>
              </w:r>
            </w:hyperlink>
            <w:hyperlink r:id="rId447">
              <w:r w:rsidRPr="003B4B95">
                <w:rPr>
                  <w:rFonts w:ascii="Times New Roman" w:hAnsi="Times New Roman" w:cs="Times New Roman"/>
                  <w:color w:val="000000"/>
                  <w:sz w:val="20"/>
                  <w:lang w:val="en-IE" w:eastAsia="en-IE"/>
                </w:rPr>
                <w:t>407716</w:t>
              </w:r>
            </w:hyperlink>
            <w:hyperlink r:id="rId448">
              <w:r w:rsidRPr="003B4B95">
                <w:rPr>
                  <w:rFonts w:ascii="Times New Roman" w:hAnsi="Times New Roman" w:cs="Times New Roman"/>
                  <w:color w:val="000000"/>
                  <w:sz w:val="20"/>
                  <w:lang w:val="en-IE" w:eastAsia="en-IE"/>
                </w:rPr>
                <w:t>-</w:t>
              </w:r>
            </w:hyperlink>
            <w:hyperlink r:id="rId449">
              <w:r w:rsidRPr="003B4B95">
                <w:rPr>
                  <w:rFonts w:ascii="Times New Roman" w:hAnsi="Times New Roman" w:cs="Times New Roman"/>
                  <w:color w:val="000000"/>
                  <w:sz w:val="20"/>
                  <w:lang w:val="en-IE" w:eastAsia="en-IE"/>
                </w:rPr>
                <w:t>01</w:t>
              </w:r>
            </w:hyperlink>
            <w:hyperlink r:id="rId450">
              <w:r w:rsidRPr="003B4B95">
                <w:rPr>
                  <w:rFonts w:ascii="Times New Roman" w:hAnsi="Times New Roman" w:cs="Times New Roman"/>
                  <w:color w:val="000000"/>
                  <w:sz w:val="20"/>
                  <w:lang w:val="en-IE" w:eastAsia="en-IE"/>
                </w:rPr>
                <w:t>-</w:t>
              </w:r>
            </w:hyperlink>
            <w:hyperlink r:id="rId451">
              <w:r w:rsidRPr="003B4B95">
                <w:rPr>
                  <w:rFonts w:ascii="Times New Roman" w:hAnsi="Times New Roman" w:cs="Times New Roman"/>
                  <w:color w:val="000000"/>
                  <w:sz w:val="20"/>
                  <w:lang w:val="en-IE" w:eastAsia="en-IE"/>
                </w:rPr>
                <w:t>1</w:t>
              </w:r>
            </w:hyperlink>
            <w:hyperlink r:id="rId452">
              <w:r w:rsidRPr="003B4B95">
                <w:rPr>
                  <w:rFonts w:ascii="Times New Roman" w:hAnsi="Times New Roman" w:cs="Times New Roman"/>
                  <w:color w:val="000000"/>
                  <w:sz w:val="20"/>
                  <w:lang w:val="en-IE" w:eastAsia="en-IE"/>
                </w:rPr>
                <w:t xml:space="preserve"> </w:t>
              </w:r>
            </w:hyperlink>
          </w:p>
          <w:p w14:paraId="1589967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2011-05-10 </w:t>
            </w:r>
          </w:p>
          <w:p w14:paraId="5A5E3203"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AB194AC"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9A186C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BCF24F4"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4BCDA57" w14:textId="0C080C5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7CBB843"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0E3E267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/03 </w:t>
            </w:r>
          </w:p>
        </w:tc>
        <w:tc>
          <w:tcPr>
            <w:tcW w:w="1507" w:type="dxa"/>
            <w:tcBorders>
              <w:top w:val="single" w:sz="4" w:space="0" w:color="000000"/>
              <w:left w:val="single" w:sz="4" w:space="0" w:color="000000"/>
              <w:bottom w:val="single" w:sz="4" w:space="0" w:color="000000"/>
              <w:right w:val="single" w:sz="4" w:space="0" w:color="000000"/>
            </w:tcBorders>
          </w:tcPr>
          <w:p w14:paraId="0157993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Weller, O. </w:t>
            </w:r>
          </w:p>
        </w:tc>
        <w:tc>
          <w:tcPr>
            <w:tcW w:w="830" w:type="dxa"/>
            <w:tcBorders>
              <w:top w:val="single" w:sz="4" w:space="0" w:color="000000"/>
              <w:left w:val="single" w:sz="4" w:space="0" w:color="000000"/>
              <w:bottom w:val="single" w:sz="4" w:space="0" w:color="000000"/>
              <w:right w:val="single" w:sz="4" w:space="0" w:color="000000"/>
            </w:tcBorders>
          </w:tcPr>
          <w:p w14:paraId="189D02C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5A818B6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F075736 (metsulfuron-methyl) metabolite of </w:t>
            </w:r>
          </w:p>
          <w:p w14:paraId="36CDC958" w14:textId="77777777" w:rsidR="003B4B95" w:rsidRPr="003B4B95" w:rsidRDefault="003B4B95" w:rsidP="003B4B95">
            <w:pPr>
              <w:rPr>
                <w:rFonts w:ascii="Times New Roman" w:hAnsi="Times New Roman" w:cs="Times New Roman"/>
                <w:color w:val="000000"/>
                <w:lang w:val="fr-FR" w:eastAsia="en-IE"/>
              </w:rPr>
            </w:pPr>
            <w:r w:rsidRPr="003B4B95">
              <w:rPr>
                <w:rFonts w:ascii="Times New Roman" w:hAnsi="Times New Roman" w:cs="Times New Roman"/>
                <w:color w:val="000000"/>
                <w:sz w:val="20"/>
                <w:lang w:val="fr-FR" w:eastAsia="en-IE"/>
              </w:rPr>
              <w:t xml:space="preserve">AE F115008 substance, technical Code: AE F075736 00 1C92 0001 </w:t>
            </w:r>
          </w:p>
          <w:p w14:paraId="0FB20BB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3C79122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C001314,  </w:t>
            </w:r>
          </w:p>
          <w:p w14:paraId="0BBB0AE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53">
              <w:r w:rsidRPr="003B4B95">
                <w:rPr>
                  <w:rFonts w:ascii="Times New Roman" w:hAnsi="Times New Roman" w:cs="Times New Roman"/>
                  <w:color w:val="000000"/>
                  <w:sz w:val="20"/>
                  <w:lang w:val="en-IE" w:eastAsia="en-IE"/>
                </w:rPr>
                <w:t>M</w:t>
              </w:r>
            </w:hyperlink>
            <w:hyperlink r:id="rId454">
              <w:r w:rsidRPr="003B4B95">
                <w:rPr>
                  <w:rFonts w:ascii="Times New Roman" w:hAnsi="Times New Roman" w:cs="Times New Roman"/>
                  <w:color w:val="000000"/>
                  <w:sz w:val="20"/>
                  <w:lang w:val="en-IE" w:eastAsia="en-IE"/>
                </w:rPr>
                <w:t>-</w:t>
              </w:r>
            </w:hyperlink>
            <w:hyperlink r:id="rId455">
              <w:r w:rsidRPr="003B4B95">
                <w:rPr>
                  <w:rFonts w:ascii="Times New Roman" w:hAnsi="Times New Roman" w:cs="Times New Roman"/>
                  <w:color w:val="000000"/>
                  <w:sz w:val="20"/>
                  <w:lang w:val="en-IE" w:eastAsia="en-IE"/>
                </w:rPr>
                <w:t>182336</w:t>
              </w:r>
            </w:hyperlink>
            <w:hyperlink r:id="rId456">
              <w:r w:rsidRPr="003B4B95">
                <w:rPr>
                  <w:rFonts w:ascii="Times New Roman" w:hAnsi="Times New Roman" w:cs="Times New Roman"/>
                  <w:color w:val="000000"/>
                  <w:sz w:val="20"/>
                  <w:lang w:val="en-IE" w:eastAsia="en-IE"/>
                </w:rPr>
                <w:t>-</w:t>
              </w:r>
            </w:hyperlink>
            <w:hyperlink r:id="rId457">
              <w:r w:rsidRPr="003B4B95">
                <w:rPr>
                  <w:rFonts w:ascii="Times New Roman" w:hAnsi="Times New Roman" w:cs="Times New Roman"/>
                  <w:color w:val="000000"/>
                  <w:sz w:val="20"/>
                  <w:lang w:val="en-IE" w:eastAsia="en-IE"/>
                </w:rPr>
                <w:t>01</w:t>
              </w:r>
            </w:hyperlink>
            <w:hyperlink r:id="rId458">
              <w:r w:rsidRPr="003B4B95">
                <w:rPr>
                  <w:rFonts w:ascii="Times New Roman" w:hAnsi="Times New Roman" w:cs="Times New Roman"/>
                  <w:color w:val="000000"/>
                  <w:sz w:val="20"/>
                  <w:lang w:val="en-IE" w:eastAsia="en-IE"/>
                </w:rPr>
                <w:t>-</w:t>
              </w:r>
            </w:hyperlink>
            <w:hyperlink r:id="rId459">
              <w:r w:rsidRPr="003B4B95">
                <w:rPr>
                  <w:rFonts w:ascii="Times New Roman" w:hAnsi="Times New Roman" w:cs="Times New Roman"/>
                  <w:color w:val="000000"/>
                  <w:sz w:val="20"/>
                  <w:lang w:val="en-IE" w:eastAsia="en-IE"/>
                </w:rPr>
                <w:t>1</w:t>
              </w:r>
            </w:hyperlink>
            <w:hyperlink r:id="rId460">
              <w:r w:rsidRPr="003B4B95">
                <w:rPr>
                  <w:rFonts w:ascii="Times New Roman" w:hAnsi="Times New Roman" w:cs="Times New Roman"/>
                  <w:color w:val="000000"/>
                  <w:sz w:val="20"/>
                  <w:lang w:val="en-IE" w:eastAsia="en-IE"/>
                </w:rPr>
                <w:t xml:space="preserve"> </w:t>
              </w:r>
            </w:hyperlink>
          </w:p>
          <w:p w14:paraId="219D655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45109112 </w:t>
            </w:r>
          </w:p>
          <w:p w14:paraId="2E45309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1998-11-16 </w:t>
            </w:r>
          </w:p>
          <w:p w14:paraId="2F64F77B"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F76E42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1F1A938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D7674B3"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99AEEE5" w14:textId="0EFD7B7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7B778C43"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4D68997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/09 </w:t>
            </w:r>
          </w:p>
        </w:tc>
        <w:tc>
          <w:tcPr>
            <w:tcW w:w="1507" w:type="dxa"/>
            <w:tcBorders>
              <w:top w:val="single" w:sz="4" w:space="0" w:color="000000"/>
              <w:left w:val="single" w:sz="4" w:space="0" w:color="000000"/>
              <w:bottom w:val="single" w:sz="4" w:space="0" w:color="000000"/>
              <w:right w:val="single" w:sz="4" w:space="0" w:color="000000"/>
            </w:tcBorders>
          </w:tcPr>
          <w:p w14:paraId="40D51E4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Gosch, H. </w:t>
            </w:r>
          </w:p>
        </w:tc>
        <w:tc>
          <w:tcPr>
            <w:tcW w:w="830" w:type="dxa"/>
            <w:tcBorders>
              <w:top w:val="single" w:sz="4" w:space="0" w:color="000000"/>
              <w:left w:val="single" w:sz="4" w:space="0" w:color="000000"/>
              <w:bottom w:val="single" w:sz="4" w:space="0" w:color="000000"/>
              <w:right w:val="single" w:sz="4" w:space="0" w:color="000000"/>
            </w:tcBorders>
          </w:tcPr>
          <w:p w14:paraId="4AF6BF9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2001 </w:t>
            </w:r>
          </w:p>
        </w:tc>
        <w:tc>
          <w:tcPr>
            <w:tcW w:w="8105" w:type="dxa"/>
            <w:tcBorders>
              <w:top w:val="single" w:sz="4" w:space="0" w:color="000000"/>
              <w:left w:val="single" w:sz="4" w:space="0" w:color="000000"/>
              <w:bottom w:val="single" w:sz="4" w:space="0" w:color="000000"/>
              <w:right w:val="single" w:sz="4" w:space="0" w:color="000000"/>
            </w:tcBorders>
          </w:tcPr>
          <w:p w14:paraId="7721CA9D" w14:textId="77777777" w:rsidR="003B4B95" w:rsidRPr="003B4B95" w:rsidRDefault="003B4B95"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with recovery phase Metsulfuron-methyl substance, pure  (metabolite of AE F115008) Code: AE F075736 00 1B98 0001 </w:t>
            </w:r>
          </w:p>
          <w:p w14:paraId="6666EE6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15D4F1E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551413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C015669,  </w:t>
            </w:r>
          </w:p>
          <w:p w14:paraId="39400FC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61">
              <w:r w:rsidRPr="003B4B95">
                <w:rPr>
                  <w:rFonts w:ascii="Times New Roman" w:hAnsi="Times New Roman" w:cs="Times New Roman"/>
                  <w:color w:val="000000"/>
                  <w:sz w:val="20"/>
                  <w:lang w:val="en-IE" w:eastAsia="en-IE"/>
                </w:rPr>
                <w:t>M</w:t>
              </w:r>
            </w:hyperlink>
            <w:hyperlink r:id="rId462">
              <w:r w:rsidRPr="003B4B95">
                <w:rPr>
                  <w:rFonts w:ascii="Times New Roman" w:hAnsi="Times New Roman" w:cs="Times New Roman"/>
                  <w:color w:val="000000"/>
                  <w:sz w:val="20"/>
                  <w:lang w:val="en-IE" w:eastAsia="en-IE"/>
                </w:rPr>
                <w:t>-</w:t>
              </w:r>
            </w:hyperlink>
            <w:hyperlink r:id="rId463">
              <w:r w:rsidRPr="003B4B95">
                <w:rPr>
                  <w:rFonts w:ascii="Times New Roman" w:hAnsi="Times New Roman" w:cs="Times New Roman"/>
                  <w:color w:val="000000"/>
                  <w:sz w:val="20"/>
                  <w:lang w:val="en-IE" w:eastAsia="en-IE"/>
                </w:rPr>
                <w:t>200947</w:t>
              </w:r>
            </w:hyperlink>
            <w:hyperlink r:id="rId464">
              <w:r w:rsidRPr="003B4B95">
                <w:rPr>
                  <w:rFonts w:ascii="Times New Roman" w:hAnsi="Times New Roman" w:cs="Times New Roman"/>
                  <w:color w:val="000000"/>
                  <w:sz w:val="20"/>
                  <w:lang w:val="en-IE" w:eastAsia="en-IE"/>
                </w:rPr>
                <w:t>-</w:t>
              </w:r>
            </w:hyperlink>
            <w:hyperlink r:id="rId465">
              <w:r w:rsidRPr="003B4B95">
                <w:rPr>
                  <w:rFonts w:ascii="Times New Roman" w:hAnsi="Times New Roman" w:cs="Times New Roman"/>
                  <w:color w:val="000000"/>
                  <w:sz w:val="20"/>
                  <w:lang w:val="en-IE" w:eastAsia="en-IE"/>
                </w:rPr>
                <w:t>01</w:t>
              </w:r>
            </w:hyperlink>
            <w:hyperlink r:id="rId466">
              <w:r w:rsidRPr="003B4B95">
                <w:rPr>
                  <w:rFonts w:ascii="Times New Roman" w:hAnsi="Times New Roman" w:cs="Times New Roman"/>
                  <w:color w:val="000000"/>
                  <w:sz w:val="20"/>
                  <w:lang w:val="en-IE" w:eastAsia="en-IE"/>
                </w:rPr>
                <w:t>-</w:t>
              </w:r>
            </w:hyperlink>
            <w:hyperlink r:id="rId467">
              <w:r w:rsidRPr="003B4B95">
                <w:rPr>
                  <w:rFonts w:ascii="Times New Roman" w:hAnsi="Times New Roman" w:cs="Times New Roman"/>
                  <w:color w:val="000000"/>
                  <w:sz w:val="20"/>
                  <w:lang w:val="en-IE" w:eastAsia="en-IE"/>
                </w:rPr>
                <w:t>1</w:t>
              </w:r>
            </w:hyperlink>
            <w:hyperlink r:id="rId468">
              <w:r w:rsidRPr="003B4B95">
                <w:rPr>
                  <w:rFonts w:ascii="Times New Roman" w:hAnsi="Times New Roman" w:cs="Times New Roman"/>
                  <w:color w:val="000000"/>
                  <w:sz w:val="20"/>
                  <w:lang w:val="en-IE" w:eastAsia="en-IE"/>
                </w:rPr>
                <w:t xml:space="preserve"> </w:t>
              </w:r>
            </w:hyperlink>
          </w:p>
          <w:p w14:paraId="69AA50F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2001-09-28 </w:t>
            </w:r>
          </w:p>
          <w:p w14:paraId="45F0B706"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EAA29D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114BE1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0BB69DFE"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3CDDBD7" w14:textId="3467C32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48089D03" w14:textId="77777777" w:rsidTr="00D859D3">
        <w:tblPrEx>
          <w:tblCellMar>
            <w:top w:w="65" w:type="dxa"/>
          </w:tblCellMar>
        </w:tblPrEx>
        <w:trPr>
          <w:trHeight w:val="1933"/>
        </w:trPr>
        <w:tc>
          <w:tcPr>
            <w:tcW w:w="1194" w:type="dxa"/>
            <w:tcBorders>
              <w:top w:val="single" w:sz="4" w:space="0" w:color="000000"/>
              <w:left w:val="single" w:sz="4" w:space="0" w:color="000000"/>
              <w:right w:val="single" w:sz="4" w:space="0" w:color="000000"/>
            </w:tcBorders>
          </w:tcPr>
          <w:p w14:paraId="344CD94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8.2.7 /10 </w:t>
            </w:r>
          </w:p>
        </w:tc>
        <w:tc>
          <w:tcPr>
            <w:tcW w:w="1507" w:type="dxa"/>
            <w:tcBorders>
              <w:top w:val="single" w:sz="4" w:space="0" w:color="000000"/>
              <w:left w:val="single" w:sz="4" w:space="0" w:color="000000"/>
              <w:right w:val="single" w:sz="4" w:space="0" w:color="000000"/>
            </w:tcBorders>
          </w:tcPr>
          <w:p w14:paraId="03386B3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Bruns, E. </w:t>
            </w:r>
          </w:p>
        </w:tc>
        <w:tc>
          <w:tcPr>
            <w:tcW w:w="830" w:type="dxa"/>
            <w:tcBorders>
              <w:top w:val="single" w:sz="4" w:space="0" w:color="000000"/>
              <w:left w:val="single" w:sz="4" w:space="0" w:color="000000"/>
              <w:right w:val="single" w:sz="4" w:space="0" w:color="000000"/>
            </w:tcBorders>
          </w:tcPr>
          <w:p w14:paraId="2675B81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0D24B43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 Growth inhibition test with AE F145741 (metabolite of iodosulfuron-methylsodium) under static conditions </w:t>
            </w:r>
          </w:p>
          <w:p w14:paraId="5422424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1555C4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EBIML041,  </w:t>
            </w:r>
          </w:p>
          <w:p w14:paraId="02C222B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69">
              <w:r w:rsidRPr="003B4B95">
                <w:rPr>
                  <w:rFonts w:ascii="Times New Roman" w:hAnsi="Times New Roman" w:cs="Times New Roman"/>
                  <w:color w:val="000000"/>
                  <w:sz w:val="20"/>
                  <w:lang w:val="en-IE" w:eastAsia="en-IE"/>
                </w:rPr>
                <w:t>M</w:t>
              </w:r>
            </w:hyperlink>
            <w:hyperlink r:id="rId470">
              <w:r w:rsidRPr="003B4B95">
                <w:rPr>
                  <w:rFonts w:ascii="Times New Roman" w:hAnsi="Times New Roman" w:cs="Times New Roman"/>
                  <w:color w:val="000000"/>
                  <w:sz w:val="20"/>
                  <w:lang w:val="en-IE" w:eastAsia="en-IE"/>
                </w:rPr>
                <w:t>-</w:t>
              </w:r>
            </w:hyperlink>
            <w:hyperlink r:id="rId471">
              <w:r w:rsidRPr="003B4B95">
                <w:rPr>
                  <w:rFonts w:ascii="Times New Roman" w:hAnsi="Times New Roman" w:cs="Times New Roman"/>
                  <w:color w:val="000000"/>
                  <w:sz w:val="20"/>
                  <w:lang w:val="en-IE" w:eastAsia="en-IE"/>
                </w:rPr>
                <w:t>462128</w:t>
              </w:r>
            </w:hyperlink>
            <w:hyperlink r:id="rId472">
              <w:r w:rsidRPr="003B4B95">
                <w:rPr>
                  <w:rFonts w:ascii="Times New Roman" w:hAnsi="Times New Roman" w:cs="Times New Roman"/>
                  <w:color w:val="000000"/>
                  <w:sz w:val="20"/>
                  <w:lang w:val="en-IE" w:eastAsia="en-IE"/>
                </w:rPr>
                <w:t>-</w:t>
              </w:r>
            </w:hyperlink>
            <w:hyperlink r:id="rId473">
              <w:r w:rsidRPr="003B4B95">
                <w:rPr>
                  <w:rFonts w:ascii="Times New Roman" w:hAnsi="Times New Roman" w:cs="Times New Roman"/>
                  <w:color w:val="000000"/>
                  <w:sz w:val="20"/>
                  <w:lang w:val="en-IE" w:eastAsia="en-IE"/>
                </w:rPr>
                <w:t>01</w:t>
              </w:r>
            </w:hyperlink>
            <w:hyperlink r:id="rId474">
              <w:r w:rsidRPr="003B4B95">
                <w:rPr>
                  <w:rFonts w:ascii="Times New Roman" w:hAnsi="Times New Roman" w:cs="Times New Roman"/>
                  <w:color w:val="000000"/>
                  <w:sz w:val="20"/>
                  <w:lang w:val="en-IE" w:eastAsia="en-IE"/>
                </w:rPr>
                <w:t>-</w:t>
              </w:r>
            </w:hyperlink>
            <w:hyperlink r:id="rId475">
              <w:r w:rsidRPr="003B4B95">
                <w:rPr>
                  <w:rFonts w:ascii="Times New Roman" w:hAnsi="Times New Roman" w:cs="Times New Roman"/>
                  <w:color w:val="000000"/>
                  <w:sz w:val="20"/>
                  <w:lang w:val="en-IE" w:eastAsia="en-IE"/>
                </w:rPr>
                <w:t>1</w:t>
              </w:r>
            </w:hyperlink>
            <w:hyperlink r:id="rId476">
              <w:r w:rsidRPr="003B4B95">
                <w:rPr>
                  <w:rFonts w:ascii="Times New Roman" w:hAnsi="Times New Roman" w:cs="Times New Roman"/>
                  <w:color w:val="000000"/>
                  <w:sz w:val="20"/>
                  <w:lang w:val="en-IE" w:eastAsia="en-IE"/>
                </w:rPr>
                <w:t xml:space="preserve"> </w:t>
              </w:r>
            </w:hyperlink>
          </w:p>
          <w:p w14:paraId="6CBB1AF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2013-08-02 </w:t>
            </w:r>
          </w:p>
          <w:p w14:paraId="6106C7C1"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C2A2D4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5917C16D"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2ACE6AD5" w14:textId="77777777" w:rsidR="002C112D" w:rsidRPr="002C112D"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F645B1E" w14:textId="77D7BF2F"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08D8C90A" w14:textId="77777777" w:rsidTr="00D859D3">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0D7C538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/11 </w:t>
            </w:r>
          </w:p>
        </w:tc>
        <w:tc>
          <w:tcPr>
            <w:tcW w:w="1507" w:type="dxa"/>
            <w:tcBorders>
              <w:top w:val="single" w:sz="4" w:space="0" w:color="000000"/>
              <w:left w:val="single" w:sz="4" w:space="0" w:color="000000"/>
              <w:bottom w:val="single" w:sz="4" w:space="0" w:color="000000"/>
              <w:right w:val="single" w:sz="4" w:space="0" w:color="000000"/>
            </w:tcBorders>
          </w:tcPr>
          <w:p w14:paraId="759D614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bottom w:val="single" w:sz="4" w:space="0" w:color="000000"/>
              <w:right w:val="single" w:sz="4" w:space="0" w:color="000000"/>
            </w:tcBorders>
          </w:tcPr>
          <w:p w14:paraId="31A97E3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4E5CD2D6" w14:textId="69C82C1C"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 Growth inhibition test with BCS-AU71533 (metabolite of iodosulfuron-</w:t>
            </w:r>
            <w:r w:rsidR="00A56516" w:rsidRPr="00A56516">
              <w:rPr>
                <w:rFonts w:ascii="Times New Roman" w:hAnsi="Times New Roman" w:cs="Times New Roman"/>
                <w:color w:val="000000"/>
                <w:sz w:val="20"/>
                <w:lang w:val="en-IE" w:eastAsia="en-IE"/>
              </w:rPr>
              <w:t>methyl sodium</w:t>
            </w:r>
            <w:r w:rsidRPr="003B4B95">
              <w:rPr>
                <w:rFonts w:ascii="Times New Roman" w:hAnsi="Times New Roman" w:cs="Times New Roman"/>
                <w:color w:val="000000"/>
                <w:sz w:val="20"/>
                <w:lang w:val="en-IE" w:eastAsia="en-IE"/>
              </w:rPr>
              <w:t xml:space="preserve">) under static conditions </w:t>
            </w:r>
          </w:p>
          <w:p w14:paraId="5A112C1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FD4573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EBIMN063,  </w:t>
            </w:r>
          </w:p>
          <w:p w14:paraId="702317B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77">
              <w:r w:rsidRPr="003B4B95">
                <w:rPr>
                  <w:rFonts w:ascii="Times New Roman" w:hAnsi="Times New Roman" w:cs="Times New Roman"/>
                  <w:color w:val="000000"/>
                  <w:sz w:val="20"/>
                  <w:lang w:val="en-IE" w:eastAsia="en-IE"/>
                </w:rPr>
                <w:t>M</w:t>
              </w:r>
            </w:hyperlink>
            <w:hyperlink r:id="rId478">
              <w:r w:rsidRPr="003B4B95">
                <w:rPr>
                  <w:rFonts w:ascii="Times New Roman" w:hAnsi="Times New Roman" w:cs="Times New Roman"/>
                  <w:color w:val="000000"/>
                  <w:sz w:val="20"/>
                  <w:lang w:val="en-IE" w:eastAsia="en-IE"/>
                </w:rPr>
                <w:t>-</w:t>
              </w:r>
            </w:hyperlink>
            <w:hyperlink r:id="rId479">
              <w:r w:rsidRPr="003B4B95">
                <w:rPr>
                  <w:rFonts w:ascii="Times New Roman" w:hAnsi="Times New Roman" w:cs="Times New Roman"/>
                  <w:color w:val="000000"/>
                  <w:sz w:val="20"/>
                  <w:lang w:val="en-IE" w:eastAsia="en-IE"/>
                </w:rPr>
                <w:t>462121</w:t>
              </w:r>
            </w:hyperlink>
            <w:hyperlink r:id="rId480">
              <w:r w:rsidRPr="003B4B95">
                <w:rPr>
                  <w:rFonts w:ascii="Times New Roman" w:hAnsi="Times New Roman" w:cs="Times New Roman"/>
                  <w:color w:val="000000"/>
                  <w:sz w:val="20"/>
                  <w:lang w:val="en-IE" w:eastAsia="en-IE"/>
                </w:rPr>
                <w:t>-</w:t>
              </w:r>
            </w:hyperlink>
            <w:hyperlink r:id="rId481">
              <w:r w:rsidRPr="003B4B95">
                <w:rPr>
                  <w:rFonts w:ascii="Times New Roman" w:hAnsi="Times New Roman" w:cs="Times New Roman"/>
                  <w:color w:val="000000"/>
                  <w:sz w:val="20"/>
                  <w:lang w:val="en-IE" w:eastAsia="en-IE"/>
                </w:rPr>
                <w:t>02</w:t>
              </w:r>
            </w:hyperlink>
            <w:hyperlink r:id="rId482">
              <w:r w:rsidRPr="003B4B95">
                <w:rPr>
                  <w:rFonts w:ascii="Times New Roman" w:hAnsi="Times New Roman" w:cs="Times New Roman"/>
                  <w:color w:val="000000"/>
                  <w:sz w:val="20"/>
                  <w:lang w:val="en-IE" w:eastAsia="en-IE"/>
                </w:rPr>
                <w:t>-</w:t>
              </w:r>
            </w:hyperlink>
            <w:hyperlink r:id="rId483">
              <w:r w:rsidRPr="003B4B95">
                <w:rPr>
                  <w:rFonts w:ascii="Times New Roman" w:hAnsi="Times New Roman" w:cs="Times New Roman"/>
                  <w:color w:val="000000"/>
                  <w:sz w:val="20"/>
                  <w:lang w:val="en-IE" w:eastAsia="en-IE"/>
                </w:rPr>
                <w:t>1</w:t>
              </w:r>
            </w:hyperlink>
            <w:hyperlink r:id="rId484">
              <w:r w:rsidRPr="003B4B95">
                <w:rPr>
                  <w:rFonts w:ascii="Times New Roman" w:hAnsi="Times New Roman" w:cs="Times New Roman"/>
                  <w:color w:val="000000"/>
                  <w:sz w:val="20"/>
                  <w:lang w:val="en-IE" w:eastAsia="en-IE"/>
                </w:rPr>
                <w:t xml:space="preserve"> </w:t>
              </w:r>
            </w:hyperlink>
          </w:p>
          <w:p w14:paraId="0D52E5C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2013-07-31 </w:t>
            </w:r>
          </w:p>
          <w:p w14:paraId="4045288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...Amended: 2013-09-09 </w:t>
            </w:r>
          </w:p>
          <w:p w14:paraId="3831AAB3"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46E6A1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AE81498"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07E435E"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46B062D" w14:textId="6D96E28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39189D08" w14:textId="77777777" w:rsidTr="00D859D3">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7FA52C3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/12 </w:t>
            </w:r>
          </w:p>
        </w:tc>
        <w:tc>
          <w:tcPr>
            <w:tcW w:w="1507" w:type="dxa"/>
            <w:tcBorders>
              <w:top w:val="single" w:sz="4" w:space="0" w:color="000000"/>
              <w:left w:val="single" w:sz="4" w:space="0" w:color="000000"/>
              <w:bottom w:val="single" w:sz="4" w:space="0" w:color="000000"/>
              <w:right w:val="single" w:sz="4" w:space="0" w:color="000000"/>
            </w:tcBorders>
          </w:tcPr>
          <w:p w14:paraId="7E9D506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7422825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2002 </w:t>
            </w:r>
          </w:p>
        </w:tc>
        <w:tc>
          <w:tcPr>
            <w:tcW w:w="8105" w:type="dxa"/>
            <w:tcBorders>
              <w:top w:val="single" w:sz="4" w:space="0" w:color="000000"/>
              <w:left w:val="single" w:sz="4" w:space="0" w:color="000000"/>
              <w:bottom w:val="single" w:sz="4" w:space="0" w:color="000000"/>
              <w:right w:val="single" w:sz="4" w:space="0" w:color="000000"/>
            </w:tcBorders>
          </w:tcPr>
          <w:p w14:paraId="6AEE43DA" w14:textId="77777777" w:rsidR="003B4B95" w:rsidRPr="003B4B95" w:rsidRDefault="003B4B95" w:rsidP="003B4B95">
            <w:pPr>
              <w:ind w:right="275"/>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0002166 (metabolite of AE F115008) substance, technical Code: AE 0002166 00 1C92 0001 </w:t>
            </w:r>
          </w:p>
          <w:p w14:paraId="51ADE7B9" w14:textId="77777777" w:rsidR="003B4B95" w:rsidRPr="003B4B95" w:rsidRDefault="003B4B95" w:rsidP="003B4B95">
            <w:pPr>
              <w:ind w:right="275"/>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179F82D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D6B5BC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C018083,  </w:t>
            </w:r>
          </w:p>
          <w:p w14:paraId="7AABD94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85">
              <w:r w:rsidRPr="003B4B95">
                <w:rPr>
                  <w:rFonts w:ascii="Times New Roman" w:hAnsi="Times New Roman" w:cs="Times New Roman"/>
                  <w:color w:val="000000"/>
                  <w:sz w:val="20"/>
                  <w:lang w:val="en-IE" w:eastAsia="en-IE"/>
                </w:rPr>
                <w:t>M</w:t>
              </w:r>
            </w:hyperlink>
            <w:hyperlink r:id="rId486">
              <w:r w:rsidRPr="003B4B95">
                <w:rPr>
                  <w:rFonts w:ascii="Times New Roman" w:hAnsi="Times New Roman" w:cs="Times New Roman"/>
                  <w:color w:val="000000"/>
                  <w:sz w:val="20"/>
                  <w:lang w:val="en-IE" w:eastAsia="en-IE"/>
                </w:rPr>
                <w:t>-</w:t>
              </w:r>
            </w:hyperlink>
            <w:hyperlink r:id="rId487">
              <w:r w:rsidRPr="003B4B95">
                <w:rPr>
                  <w:rFonts w:ascii="Times New Roman" w:hAnsi="Times New Roman" w:cs="Times New Roman"/>
                  <w:color w:val="000000"/>
                  <w:sz w:val="20"/>
                  <w:lang w:val="en-IE" w:eastAsia="en-IE"/>
                </w:rPr>
                <w:t>205481</w:t>
              </w:r>
            </w:hyperlink>
            <w:hyperlink r:id="rId488">
              <w:r w:rsidRPr="003B4B95">
                <w:rPr>
                  <w:rFonts w:ascii="Times New Roman" w:hAnsi="Times New Roman" w:cs="Times New Roman"/>
                  <w:color w:val="000000"/>
                  <w:sz w:val="20"/>
                  <w:lang w:val="en-IE" w:eastAsia="en-IE"/>
                </w:rPr>
                <w:t>-</w:t>
              </w:r>
            </w:hyperlink>
            <w:hyperlink r:id="rId489">
              <w:r w:rsidRPr="003B4B95">
                <w:rPr>
                  <w:rFonts w:ascii="Times New Roman" w:hAnsi="Times New Roman" w:cs="Times New Roman"/>
                  <w:color w:val="000000"/>
                  <w:sz w:val="20"/>
                  <w:lang w:val="en-IE" w:eastAsia="en-IE"/>
                </w:rPr>
                <w:t>01</w:t>
              </w:r>
            </w:hyperlink>
            <w:hyperlink r:id="rId490">
              <w:r w:rsidRPr="003B4B95">
                <w:rPr>
                  <w:rFonts w:ascii="Times New Roman" w:hAnsi="Times New Roman" w:cs="Times New Roman"/>
                  <w:color w:val="000000"/>
                  <w:sz w:val="20"/>
                  <w:lang w:val="en-IE" w:eastAsia="en-IE"/>
                </w:rPr>
                <w:t>-</w:t>
              </w:r>
            </w:hyperlink>
            <w:hyperlink r:id="rId491">
              <w:r w:rsidRPr="003B4B95">
                <w:rPr>
                  <w:rFonts w:ascii="Times New Roman" w:hAnsi="Times New Roman" w:cs="Times New Roman"/>
                  <w:color w:val="000000"/>
                  <w:sz w:val="20"/>
                  <w:lang w:val="en-IE" w:eastAsia="en-IE"/>
                </w:rPr>
                <w:t>1</w:t>
              </w:r>
            </w:hyperlink>
            <w:hyperlink r:id="rId492">
              <w:r w:rsidRPr="003B4B95">
                <w:rPr>
                  <w:rFonts w:ascii="Times New Roman" w:hAnsi="Times New Roman" w:cs="Times New Roman"/>
                  <w:color w:val="000000"/>
                  <w:sz w:val="20"/>
                  <w:lang w:val="en-IE" w:eastAsia="en-IE"/>
                </w:rPr>
                <w:t xml:space="preserve"> </w:t>
              </w:r>
            </w:hyperlink>
          </w:p>
          <w:p w14:paraId="2DBC1ED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2002-05-08 </w:t>
            </w:r>
          </w:p>
          <w:p w14:paraId="24F6E21D"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E4D302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23C214D"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DB0AAD8"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7D67378" w14:textId="350220CA"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45E35BCF"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004D1EF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/13 </w:t>
            </w:r>
          </w:p>
        </w:tc>
        <w:tc>
          <w:tcPr>
            <w:tcW w:w="1507" w:type="dxa"/>
            <w:tcBorders>
              <w:top w:val="single" w:sz="4" w:space="0" w:color="000000"/>
              <w:left w:val="single" w:sz="4" w:space="0" w:color="000000"/>
              <w:bottom w:val="single" w:sz="4" w:space="0" w:color="000000"/>
              <w:right w:val="single" w:sz="4" w:space="0" w:color="000000"/>
            </w:tcBorders>
          </w:tcPr>
          <w:p w14:paraId="29A9A22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6BBE836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2001 </w:t>
            </w:r>
          </w:p>
        </w:tc>
        <w:tc>
          <w:tcPr>
            <w:tcW w:w="8105" w:type="dxa"/>
            <w:tcBorders>
              <w:top w:val="single" w:sz="4" w:space="0" w:color="000000"/>
              <w:left w:val="single" w:sz="4" w:space="0" w:color="000000"/>
              <w:bottom w:val="single" w:sz="4" w:space="0" w:color="000000"/>
              <w:right w:val="single" w:sz="4" w:space="0" w:color="000000"/>
            </w:tcBorders>
          </w:tcPr>
          <w:p w14:paraId="06C377A9" w14:textId="77777777" w:rsidR="003B4B95" w:rsidRPr="003B4B95" w:rsidRDefault="003B4B95" w:rsidP="003B4B95">
            <w:pPr>
              <w:spacing w:after="1"/>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F161778 (metabolite of AE F115008) substance, technical 93.7 percent Code: AE F151778 00 1C94 0001 </w:t>
            </w:r>
          </w:p>
          <w:p w14:paraId="13D24A4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0577CB3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FBB3BB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C008628,  </w:t>
            </w:r>
          </w:p>
          <w:p w14:paraId="2CEED3A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493">
              <w:r w:rsidRPr="003B4B95">
                <w:rPr>
                  <w:rFonts w:ascii="Times New Roman" w:hAnsi="Times New Roman" w:cs="Times New Roman"/>
                  <w:color w:val="000000"/>
                  <w:sz w:val="20"/>
                  <w:lang w:val="en-IE" w:eastAsia="en-IE"/>
                </w:rPr>
                <w:t>M</w:t>
              </w:r>
            </w:hyperlink>
            <w:hyperlink r:id="rId494">
              <w:r w:rsidRPr="003B4B95">
                <w:rPr>
                  <w:rFonts w:ascii="Times New Roman" w:hAnsi="Times New Roman" w:cs="Times New Roman"/>
                  <w:color w:val="000000"/>
                  <w:sz w:val="20"/>
                  <w:lang w:val="en-IE" w:eastAsia="en-IE"/>
                </w:rPr>
                <w:t>-</w:t>
              </w:r>
            </w:hyperlink>
            <w:hyperlink r:id="rId495">
              <w:r w:rsidRPr="003B4B95">
                <w:rPr>
                  <w:rFonts w:ascii="Times New Roman" w:hAnsi="Times New Roman" w:cs="Times New Roman"/>
                  <w:color w:val="000000"/>
                  <w:sz w:val="20"/>
                  <w:lang w:val="en-IE" w:eastAsia="en-IE"/>
                </w:rPr>
                <w:t>197639</w:t>
              </w:r>
            </w:hyperlink>
            <w:hyperlink r:id="rId496">
              <w:r w:rsidRPr="003B4B95">
                <w:rPr>
                  <w:rFonts w:ascii="Times New Roman" w:hAnsi="Times New Roman" w:cs="Times New Roman"/>
                  <w:color w:val="000000"/>
                  <w:sz w:val="20"/>
                  <w:lang w:val="en-IE" w:eastAsia="en-IE"/>
                </w:rPr>
                <w:t>-</w:t>
              </w:r>
            </w:hyperlink>
            <w:hyperlink r:id="rId497">
              <w:r w:rsidRPr="003B4B95">
                <w:rPr>
                  <w:rFonts w:ascii="Times New Roman" w:hAnsi="Times New Roman" w:cs="Times New Roman"/>
                  <w:color w:val="000000"/>
                  <w:sz w:val="20"/>
                  <w:lang w:val="en-IE" w:eastAsia="en-IE"/>
                </w:rPr>
                <w:t>01</w:t>
              </w:r>
            </w:hyperlink>
            <w:hyperlink r:id="rId498">
              <w:r w:rsidRPr="003B4B95">
                <w:rPr>
                  <w:rFonts w:ascii="Times New Roman" w:hAnsi="Times New Roman" w:cs="Times New Roman"/>
                  <w:color w:val="000000"/>
                  <w:sz w:val="20"/>
                  <w:lang w:val="en-IE" w:eastAsia="en-IE"/>
                </w:rPr>
                <w:t>-</w:t>
              </w:r>
            </w:hyperlink>
            <w:hyperlink r:id="rId499">
              <w:r w:rsidRPr="003B4B95">
                <w:rPr>
                  <w:rFonts w:ascii="Times New Roman" w:hAnsi="Times New Roman" w:cs="Times New Roman"/>
                  <w:color w:val="000000"/>
                  <w:sz w:val="20"/>
                  <w:lang w:val="en-IE" w:eastAsia="en-IE"/>
                </w:rPr>
                <w:t>1</w:t>
              </w:r>
            </w:hyperlink>
            <w:hyperlink r:id="rId500">
              <w:r w:rsidRPr="003B4B95">
                <w:rPr>
                  <w:rFonts w:ascii="Times New Roman" w:hAnsi="Times New Roman" w:cs="Times New Roman"/>
                  <w:color w:val="000000"/>
                  <w:sz w:val="20"/>
                  <w:lang w:val="en-IE" w:eastAsia="en-IE"/>
                </w:rPr>
                <w:t xml:space="preserve"> </w:t>
              </w:r>
            </w:hyperlink>
          </w:p>
          <w:p w14:paraId="613B081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2001-12-11 </w:t>
            </w:r>
          </w:p>
          <w:p w14:paraId="30B1F9FA"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6CFB85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9DF0D16"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6DB4565"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D05E307" w14:textId="472AFA90"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1B432D80" w14:textId="77777777" w:rsidTr="00D859D3">
        <w:tblPrEx>
          <w:tblCellMar>
            <w:top w:w="65" w:type="dxa"/>
          </w:tblCellMar>
        </w:tblPrEx>
        <w:trPr>
          <w:trHeight w:val="1934"/>
        </w:trPr>
        <w:tc>
          <w:tcPr>
            <w:tcW w:w="1194" w:type="dxa"/>
            <w:tcBorders>
              <w:top w:val="single" w:sz="4" w:space="0" w:color="000000"/>
              <w:left w:val="single" w:sz="4" w:space="0" w:color="000000"/>
              <w:right w:val="single" w:sz="4" w:space="0" w:color="000000"/>
            </w:tcBorders>
          </w:tcPr>
          <w:p w14:paraId="3E45ECF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8.2.7 /14 </w:t>
            </w:r>
          </w:p>
        </w:tc>
        <w:tc>
          <w:tcPr>
            <w:tcW w:w="1507" w:type="dxa"/>
            <w:tcBorders>
              <w:top w:val="single" w:sz="4" w:space="0" w:color="000000"/>
              <w:left w:val="single" w:sz="4" w:space="0" w:color="000000"/>
              <w:right w:val="single" w:sz="4" w:space="0" w:color="000000"/>
            </w:tcBorders>
          </w:tcPr>
          <w:p w14:paraId="1BA1891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right w:val="single" w:sz="4" w:space="0" w:color="000000"/>
            </w:tcBorders>
          </w:tcPr>
          <w:p w14:paraId="1F160A4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2B944EF5" w14:textId="77777777" w:rsidR="003B4B95" w:rsidRPr="003B4B95" w:rsidRDefault="003B4B95" w:rsidP="003B4B95">
            <w:pPr>
              <w:ind w:right="272"/>
              <w:rPr>
                <w:rFonts w:ascii="Times New Roman" w:hAnsi="Times New Roman" w:cs="Times New Roman"/>
                <w:color w:val="000000"/>
                <w:sz w:val="20"/>
                <w:lang w:val="en-IE" w:eastAsia="en-IE"/>
              </w:rPr>
            </w:pP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 Growth inhibition test with BCS-CW81253 (metabolite of iodosulfuron-methylsodium) under static conditions </w:t>
            </w:r>
          </w:p>
          <w:p w14:paraId="73A5E3B1" w14:textId="77777777" w:rsidR="003B4B95" w:rsidRPr="003B4B95" w:rsidRDefault="003B4B95" w:rsidP="003B4B95">
            <w:pPr>
              <w:ind w:right="272"/>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E1D039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EBIMN060,  </w:t>
            </w:r>
          </w:p>
          <w:p w14:paraId="7A1EE50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01">
              <w:r w:rsidRPr="003B4B95">
                <w:rPr>
                  <w:rFonts w:ascii="Times New Roman" w:hAnsi="Times New Roman" w:cs="Times New Roman"/>
                  <w:color w:val="000000"/>
                  <w:sz w:val="20"/>
                  <w:lang w:val="en-IE" w:eastAsia="en-IE"/>
                </w:rPr>
                <w:t>M</w:t>
              </w:r>
            </w:hyperlink>
            <w:hyperlink r:id="rId502">
              <w:r w:rsidRPr="003B4B95">
                <w:rPr>
                  <w:rFonts w:ascii="Times New Roman" w:hAnsi="Times New Roman" w:cs="Times New Roman"/>
                  <w:color w:val="000000"/>
                  <w:sz w:val="20"/>
                  <w:lang w:val="en-IE" w:eastAsia="en-IE"/>
                </w:rPr>
                <w:t>-</w:t>
              </w:r>
            </w:hyperlink>
            <w:hyperlink r:id="rId503">
              <w:r w:rsidRPr="003B4B95">
                <w:rPr>
                  <w:rFonts w:ascii="Times New Roman" w:hAnsi="Times New Roman" w:cs="Times New Roman"/>
                  <w:color w:val="000000"/>
                  <w:sz w:val="20"/>
                  <w:lang w:val="en-IE" w:eastAsia="en-IE"/>
                </w:rPr>
                <w:t>462125</w:t>
              </w:r>
            </w:hyperlink>
            <w:hyperlink r:id="rId504">
              <w:r w:rsidRPr="003B4B95">
                <w:rPr>
                  <w:rFonts w:ascii="Times New Roman" w:hAnsi="Times New Roman" w:cs="Times New Roman"/>
                  <w:color w:val="000000"/>
                  <w:sz w:val="20"/>
                  <w:lang w:val="en-IE" w:eastAsia="en-IE"/>
                </w:rPr>
                <w:t>-</w:t>
              </w:r>
            </w:hyperlink>
            <w:hyperlink r:id="rId505">
              <w:r w:rsidRPr="003B4B95">
                <w:rPr>
                  <w:rFonts w:ascii="Times New Roman" w:hAnsi="Times New Roman" w:cs="Times New Roman"/>
                  <w:color w:val="000000"/>
                  <w:sz w:val="20"/>
                  <w:lang w:val="en-IE" w:eastAsia="en-IE"/>
                </w:rPr>
                <w:t>01</w:t>
              </w:r>
            </w:hyperlink>
            <w:hyperlink r:id="rId506">
              <w:r w:rsidRPr="003B4B95">
                <w:rPr>
                  <w:rFonts w:ascii="Times New Roman" w:hAnsi="Times New Roman" w:cs="Times New Roman"/>
                  <w:color w:val="000000"/>
                  <w:sz w:val="20"/>
                  <w:lang w:val="en-IE" w:eastAsia="en-IE"/>
                </w:rPr>
                <w:t>-</w:t>
              </w:r>
            </w:hyperlink>
            <w:hyperlink r:id="rId507">
              <w:r w:rsidRPr="003B4B95">
                <w:rPr>
                  <w:rFonts w:ascii="Times New Roman" w:hAnsi="Times New Roman" w:cs="Times New Roman"/>
                  <w:color w:val="000000"/>
                  <w:sz w:val="20"/>
                  <w:lang w:val="en-IE" w:eastAsia="en-IE"/>
                </w:rPr>
                <w:t>1</w:t>
              </w:r>
            </w:hyperlink>
            <w:hyperlink r:id="rId508">
              <w:r w:rsidRPr="003B4B95">
                <w:rPr>
                  <w:rFonts w:ascii="Times New Roman" w:hAnsi="Times New Roman" w:cs="Times New Roman"/>
                  <w:color w:val="000000"/>
                  <w:sz w:val="20"/>
                  <w:lang w:val="en-IE" w:eastAsia="en-IE"/>
                </w:rPr>
                <w:t xml:space="preserve"> </w:t>
              </w:r>
            </w:hyperlink>
          </w:p>
          <w:p w14:paraId="0E46554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2013-07-30 </w:t>
            </w:r>
          </w:p>
          <w:p w14:paraId="3B4357B2"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218810A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7BF360A1"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0F017D27"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2CF06C3" w14:textId="22576D1C"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D0BBE14"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7B3545F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/15 </w:t>
            </w:r>
          </w:p>
        </w:tc>
        <w:tc>
          <w:tcPr>
            <w:tcW w:w="1507" w:type="dxa"/>
            <w:tcBorders>
              <w:top w:val="single" w:sz="4" w:space="0" w:color="000000"/>
              <w:left w:val="single" w:sz="4" w:space="0" w:color="000000"/>
              <w:bottom w:val="single" w:sz="4" w:space="0" w:color="000000"/>
              <w:right w:val="single" w:sz="4" w:space="0" w:color="000000"/>
            </w:tcBorders>
          </w:tcPr>
          <w:p w14:paraId="45CAE77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141F3B2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2002 </w:t>
            </w:r>
          </w:p>
        </w:tc>
        <w:tc>
          <w:tcPr>
            <w:tcW w:w="8105" w:type="dxa"/>
            <w:tcBorders>
              <w:top w:val="single" w:sz="4" w:space="0" w:color="000000"/>
              <w:left w:val="single" w:sz="4" w:space="0" w:color="000000"/>
              <w:bottom w:val="single" w:sz="4" w:space="0" w:color="000000"/>
              <w:right w:val="single" w:sz="4" w:space="0" w:color="000000"/>
            </w:tcBorders>
          </w:tcPr>
          <w:p w14:paraId="0D2DA02A" w14:textId="77777777" w:rsidR="003B4B95" w:rsidRPr="003B4B95" w:rsidRDefault="003B4B95"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0000119 (metabolite of AE F115008) substance, pure Code: AE 0000119 00 1B98 0001 </w:t>
            </w:r>
          </w:p>
          <w:p w14:paraId="2A661FE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2AE3E1E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35E18B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C020878,  </w:t>
            </w:r>
          </w:p>
          <w:p w14:paraId="4BE7B88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09">
              <w:r w:rsidRPr="003B4B95">
                <w:rPr>
                  <w:rFonts w:ascii="Times New Roman" w:hAnsi="Times New Roman" w:cs="Times New Roman"/>
                  <w:color w:val="000000"/>
                  <w:sz w:val="20"/>
                  <w:lang w:val="en-IE" w:eastAsia="en-IE"/>
                </w:rPr>
                <w:t>M</w:t>
              </w:r>
            </w:hyperlink>
            <w:hyperlink r:id="rId510">
              <w:r w:rsidRPr="003B4B95">
                <w:rPr>
                  <w:rFonts w:ascii="Times New Roman" w:hAnsi="Times New Roman" w:cs="Times New Roman"/>
                  <w:color w:val="000000"/>
                  <w:sz w:val="20"/>
                  <w:lang w:val="en-IE" w:eastAsia="en-IE"/>
                </w:rPr>
                <w:t>-</w:t>
              </w:r>
            </w:hyperlink>
            <w:hyperlink r:id="rId511">
              <w:r w:rsidRPr="003B4B95">
                <w:rPr>
                  <w:rFonts w:ascii="Times New Roman" w:hAnsi="Times New Roman" w:cs="Times New Roman"/>
                  <w:color w:val="000000"/>
                  <w:sz w:val="20"/>
                  <w:lang w:val="en-IE" w:eastAsia="en-IE"/>
                </w:rPr>
                <w:t>210320</w:t>
              </w:r>
            </w:hyperlink>
            <w:hyperlink r:id="rId512">
              <w:r w:rsidRPr="003B4B95">
                <w:rPr>
                  <w:rFonts w:ascii="Times New Roman" w:hAnsi="Times New Roman" w:cs="Times New Roman"/>
                  <w:color w:val="000000"/>
                  <w:sz w:val="20"/>
                  <w:lang w:val="en-IE" w:eastAsia="en-IE"/>
                </w:rPr>
                <w:t>-</w:t>
              </w:r>
            </w:hyperlink>
            <w:hyperlink r:id="rId513">
              <w:r w:rsidRPr="003B4B95">
                <w:rPr>
                  <w:rFonts w:ascii="Times New Roman" w:hAnsi="Times New Roman" w:cs="Times New Roman"/>
                  <w:color w:val="000000"/>
                  <w:sz w:val="20"/>
                  <w:lang w:val="en-IE" w:eastAsia="en-IE"/>
                </w:rPr>
                <w:t>01</w:t>
              </w:r>
            </w:hyperlink>
            <w:hyperlink r:id="rId514">
              <w:r w:rsidRPr="003B4B95">
                <w:rPr>
                  <w:rFonts w:ascii="Times New Roman" w:hAnsi="Times New Roman" w:cs="Times New Roman"/>
                  <w:color w:val="000000"/>
                  <w:sz w:val="20"/>
                  <w:lang w:val="en-IE" w:eastAsia="en-IE"/>
                </w:rPr>
                <w:t>-</w:t>
              </w:r>
            </w:hyperlink>
            <w:hyperlink r:id="rId515">
              <w:r w:rsidRPr="003B4B95">
                <w:rPr>
                  <w:rFonts w:ascii="Times New Roman" w:hAnsi="Times New Roman" w:cs="Times New Roman"/>
                  <w:color w:val="000000"/>
                  <w:sz w:val="20"/>
                  <w:lang w:val="en-IE" w:eastAsia="en-IE"/>
                </w:rPr>
                <w:t>1</w:t>
              </w:r>
            </w:hyperlink>
            <w:hyperlink r:id="rId516">
              <w:r w:rsidRPr="003B4B95">
                <w:rPr>
                  <w:rFonts w:ascii="Times New Roman" w:hAnsi="Times New Roman" w:cs="Times New Roman"/>
                  <w:color w:val="000000"/>
                  <w:sz w:val="20"/>
                  <w:lang w:val="en-IE" w:eastAsia="en-IE"/>
                </w:rPr>
                <w:t xml:space="preserve"> </w:t>
              </w:r>
            </w:hyperlink>
          </w:p>
          <w:p w14:paraId="139E801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2002-05-14 </w:t>
            </w:r>
          </w:p>
          <w:p w14:paraId="42A4A78E"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1BCCB1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2C7859A"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AA70AB6"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B5D156D" w14:textId="1B34FBA8"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4160247E" w14:textId="77777777" w:rsidTr="00D859D3">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4688010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/02 </w:t>
            </w:r>
          </w:p>
        </w:tc>
        <w:tc>
          <w:tcPr>
            <w:tcW w:w="1507" w:type="dxa"/>
            <w:tcBorders>
              <w:top w:val="single" w:sz="4" w:space="0" w:color="000000"/>
              <w:left w:val="single" w:sz="4" w:space="0" w:color="000000"/>
              <w:bottom w:val="single" w:sz="4" w:space="0" w:color="000000"/>
              <w:right w:val="single" w:sz="4" w:space="0" w:color="000000"/>
            </w:tcBorders>
          </w:tcPr>
          <w:p w14:paraId="6A9D05E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Weller, O. </w:t>
            </w:r>
          </w:p>
        </w:tc>
        <w:tc>
          <w:tcPr>
            <w:tcW w:w="830" w:type="dxa"/>
            <w:tcBorders>
              <w:top w:val="single" w:sz="4" w:space="0" w:color="000000"/>
              <w:left w:val="single" w:sz="4" w:space="0" w:color="000000"/>
              <w:bottom w:val="single" w:sz="4" w:space="0" w:color="000000"/>
              <w:right w:val="single" w:sz="4" w:space="0" w:color="000000"/>
            </w:tcBorders>
          </w:tcPr>
          <w:p w14:paraId="24F8088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5A6C9AF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F059411 metabolite of AE F115008 substance, technical Code: AE F059411 00 1C99 0001 </w:t>
            </w:r>
          </w:p>
          <w:p w14:paraId="13826AE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0D4BB99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C000745,  </w:t>
            </w:r>
          </w:p>
          <w:p w14:paraId="2D1CC7D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17">
              <w:r w:rsidRPr="003B4B95">
                <w:rPr>
                  <w:rFonts w:ascii="Times New Roman" w:hAnsi="Times New Roman" w:cs="Times New Roman"/>
                  <w:color w:val="000000"/>
                  <w:sz w:val="20"/>
                  <w:lang w:val="en-IE" w:eastAsia="en-IE"/>
                </w:rPr>
                <w:t>M</w:t>
              </w:r>
            </w:hyperlink>
            <w:hyperlink r:id="rId518">
              <w:r w:rsidRPr="003B4B95">
                <w:rPr>
                  <w:rFonts w:ascii="Times New Roman" w:hAnsi="Times New Roman" w:cs="Times New Roman"/>
                  <w:color w:val="000000"/>
                  <w:sz w:val="20"/>
                  <w:lang w:val="en-IE" w:eastAsia="en-IE"/>
                </w:rPr>
                <w:t>-</w:t>
              </w:r>
            </w:hyperlink>
            <w:hyperlink r:id="rId519">
              <w:r w:rsidRPr="003B4B95">
                <w:rPr>
                  <w:rFonts w:ascii="Times New Roman" w:hAnsi="Times New Roman" w:cs="Times New Roman"/>
                  <w:color w:val="000000"/>
                  <w:sz w:val="20"/>
                  <w:lang w:val="en-IE" w:eastAsia="en-IE"/>
                </w:rPr>
                <w:t>181177</w:t>
              </w:r>
            </w:hyperlink>
            <w:hyperlink r:id="rId520">
              <w:r w:rsidRPr="003B4B95">
                <w:rPr>
                  <w:rFonts w:ascii="Times New Roman" w:hAnsi="Times New Roman" w:cs="Times New Roman"/>
                  <w:color w:val="000000"/>
                  <w:sz w:val="20"/>
                  <w:lang w:val="en-IE" w:eastAsia="en-IE"/>
                </w:rPr>
                <w:t>-</w:t>
              </w:r>
            </w:hyperlink>
            <w:hyperlink r:id="rId521">
              <w:r w:rsidRPr="003B4B95">
                <w:rPr>
                  <w:rFonts w:ascii="Times New Roman" w:hAnsi="Times New Roman" w:cs="Times New Roman"/>
                  <w:color w:val="000000"/>
                  <w:sz w:val="20"/>
                  <w:lang w:val="en-IE" w:eastAsia="en-IE"/>
                </w:rPr>
                <w:t>01</w:t>
              </w:r>
            </w:hyperlink>
            <w:hyperlink r:id="rId522">
              <w:r w:rsidRPr="003B4B95">
                <w:rPr>
                  <w:rFonts w:ascii="Times New Roman" w:hAnsi="Times New Roman" w:cs="Times New Roman"/>
                  <w:color w:val="000000"/>
                  <w:sz w:val="20"/>
                  <w:lang w:val="en-IE" w:eastAsia="en-IE"/>
                </w:rPr>
                <w:t>-</w:t>
              </w:r>
            </w:hyperlink>
            <w:hyperlink r:id="rId523">
              <w:r w:rsidRPr="003B4B95">
                <w:rPr>
                  <w:rFonts w:ascii="Times New Roman" w:hAnsi="Times New Roman" w:cs="Times New Roman"/>
                  <w:color w:val="000000"/>
                  <w:sz w:val="20"/>
                  <w:lang w:val="en-IE" w:eastAsia="en-IE"/>
                </w:rPr>
                <w:t>1</w:t>
              </w:r>
            </w:hyperlink>
            <w:hyperlink r:id="rId524">
              <w:r w:rsidRPr="003B4B95">
                <w:rPr>
                  <w:rFonts w:ascii="Times New Roman" w:hAnsi="Times New Roman" w:cs="Times New Roman"/>
                  <w:color w:val="000000"/>
                  <w:sz w:val="20"/>
                  <w:lang w:val="en-IE" w:eastAsia="en-IE"/>
                </w:rPr>
                <w:t xml:space="preserve"> </w:t>
              </w:r>
            </w:hyperlink>
          </w:p>
          <w:p w14:paraId="442BCDC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45109113 </w:t>
            </w:r>
          </w:p>
          <w:p w14:paraId="5F827ED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1998-10-02 </w:t>
            </w:r>
          </w:p>
          <w:p w14:paraId="2C482039"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608EDB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F9387F9"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1C84613"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9D45224" w14:textId="4D4D1916"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11F8978" w14:textId="77777777" w:rsidTr="00D859D3">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2064C17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/16 </w:t>
            </w:r>
          </w:p>
        </w:tc>
        <w:tc>
          <w:tcPr>
            <w:tcW w:w="1507" w:type="dxa"/>
            <w:tcBorders>
              <w:top w:val="single" w:sz="4" w:space="0" w:color="000000"/>
              <w:left w:val="single" w:sz="4" w:space="0" w:color="000000"/>
              <w:bottom w:val="single" w:sz="4" w:space="0" w:color="000000"/>
              <w:right w:val="single" w:sz="4" w:space="0" w:color="000000"/>
            </w:tcBorders>
          </w:tcPr>
          <w:p w14:paraId="545E442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3F694AC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2002 </w:t>
            </w:r>
          </w:p>
        </w:tc>
        <w:tc>
          <w:tcPr>
            <w:tcW w:w="8105" w:type="dxa"/>
            <w:tcBorders>
              <w:top w:val="single" w:sz="4" w:space="0" w:color="000000"/>
              <w:left w:val="single" w:sz="4" w:space="0" w:color="000000"/>
              <w:bottom w:val="single" w:sz="4" w:space="0" w:color="000000"/>
              <w:right w:val="single" w:sz="4" w:space="0" w:color="000000"/>
            </w:tcBorders>
          </w:tcPr>
          <w:p w14:paraId="4567BB5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F059411 substance, pure (metabolite of AE F115008) Code: AE F059411 00 1B99 0002 </w:t>
            </w:r>
          </w:p>
          <w:p w14:paraId="378AF82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695E100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89A016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C017092,  </w:t>
            </w:r>
          </w:p>
          <w:p w14:paraId="2733FDD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25">
              <w:r w:rsidRPr="003B4B95">
                <w:rPr>
                  <w:rFonts w:ascii="Times New Roman" w:hAnsi="Times New Roman" w:cs="Times New Roman"/>
                  <w:color w:val="000000"/>
                  <w:sz w:val="20"/>
                  <w:lang w:val="en-IE" w:eastAsia="en-IE"/>
                </w:rPr>
                <w:t>M</w:t>
              </w:r>
            </w:hyperlink>
            <w:hyperlink r:id="rId526">
              <w:r w:rsidRPr="003B4B95">
                <w:rPr>
                  <w:rFonts w:ascii="Times New Roman" w:hAnsi="Times New Roman" w:cs="Times New Roman"/>
                  <w:color w:val="000000"/>
                  <w:sz w:val="20"/>
                  <w:lang w:val="en-IE" w:eastAsia="en-IE"/>
                </w:rPr>
                <w:t>-</w:t>
              </w:r>
            </w:hyperlink>
            <w:hyperlink r:id="rId527">
              <w:r w:rsidRPr="003B4B95">
                <w:rPr>
                  <w:rFonts w:ascii="Times New Roman" w:hAnsi="Times New Roman" w:cs="Times New Roman"/>
                  <w:color w:val="000000"/>
                  <w:sz w:val="20"/>
                  <w:lang w:val="en-IE" w:eastAsia="en-IE"/>
                </w:rPr>
                <w:t>203638</w:t>
              </w:r>
            </w:hyperlink>
            <w:hyperlink r:id="rId528">
              <w:r w:rsidRPr="003B4B95">
                <w:rPr>
                  <w:rFonts w:ascii="Times New Roman" w:hAnsi="Times New Roman" w:cs="Times New Roman"/>
                  <w:color w:val="000000"/>
                  <w:sz w:val="20"/>
                  <w:lang w:val="en-IE" w:eastAsia="en-IE"/>
                </w:rPr>
                <w:t>-</w:t>
              </w:r>
            </w:hyperlink>
            <w:hyperlink r:id="rId529">
              <w:r w:rsidRPr="003B4B95">
                <w:rPr>
                  <w:rFonts w:ascii="Times New Roman" w:hAnsi="Times New Roman" w:cs="Times New Roman"/>
                  <w:color w:val="000000"/>
                  <w:sz w:val="20"/>
                  <w:lang w:val="en-IE" w:eastAsia="en-IE"/>
                </w:rPr>
                <w:t>01</w:t>
              </w:r>
            </w:hyperlink>
            <w:hyperlink r:id="rId530">
              <w:r w:rsidRPr="003B4B95">
                <w:rPr>
                  <w:rFonts w:ascii="Times New Roman" w:hAnsi="Times New Roman" w:cs="Times New Roman"/>
                  <w:color w:val="000000"/>
                  <w:sz w:val="20"/>
                  <w:lang w:val="en-IE" w:eastAsia="en-IE"/>
                </w:rPr>
                <w:t>-</w:t>
              </w:r>
            </w:hyperlink>
            <w:hyperlink r:id="rId531">
              <w:r w:rsidRPr="003B4B95">
                <w:rPr>
                  <w:rFonts w:ascii="Times New Roman" w:hAnsi="Times New Roman" w:cs="Times New Roman"/>
                  <w:color w:val="000000"/>
                  <w:sz w:val="20"/>
                  <w:lang w:val="en-IE" w:eastAsia="en-IE"/>
                </w:rPr>
                <w:t>1</w:t>
              </w:r>
            </w:hyperlink>
            <w:hyperlink r:id="rId532">
              <w:r w:rsidRPr="003B4B95">
                <w:rPr>
                  <w:rFonts w:ascii="Times New Roman" w:hAnsi="Times New Roman" w:cs="Times New Roman"/>
                  <w:color w:val="000000"/>
                  <w:sz w:val="20"/>
                  <w:lang w:val="en-IE" w:eastAsia="en-IE"/>
                </w:rPr>
                <w:t xml:space="preserve"> </w:t>
              </w:r>
            </w:hyperlink>
          </w:p>
          <w:p w14:paraId="109D266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2002-06-14 </w:t>
            </w:r>
          </w:p>
          <w:p w14:paraId="77D5F67B"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65DC31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611631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4E3AC13"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412D26D" w14:textId="5F539763"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1810B1A2" w14:textId="77777777" w:rsidTr="00A56516">
        <w:tblPrEx>
          <w:tblCellMar>
            <w:top w:w="65" w:type="dxa"/>
          </w:tblCellMar>
        </w:tblPrEx>
        <w:trPr>
          <w:trHeight w:val="14"/>
        </w:trPr>
        <w:tc>
          <w:tcPr>
            <w:tcW w:w="1194" w:type="dxa"/>
            <w:tcBorders>
              <w:top w:val="single" w:sz="4" w:space="0" w:color="000000"/>
              <w:left w:val="single" w:sz="4" w:space="0" w:color="000000"/>
              <w:right w:val="single" w:sz="4" w:space="0" w:color="000000"/>
            </w:tcBorders>
          </w:tcPr>
          <w:p w14:paraId="61E9B3A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/17 </w:t>
            </w:r>
          </w:p>
        </w:tc>
        <w:tc>
          <w:tcPr>
            <w:tcW w:w="1507" w:type="dxa"/>
            <w:tcBorders>
              <w:top w:val="single" w:sz="4" w:space="0" w:color="000000"/>
              <w:left w:val="single" w:sz="4" w:space="0" w:color="000000"/>
              <w:right w:val="single" w:sz="4" w:space="0" w:color="000000"/>
            </w:tcBorders>
          </w:tcPr>
          <w:p w14:paraId="5D9F1A6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right w:val="single" w:sz="4" w:space="0" w:color="000000"/>
            </w:tcBorders>
          </w:tcPr>
          <w:p w14:paraId="3BC5262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2002 </w:t>
            </w:r>
          </w:p>
        </w:tc>
        <w:tc>
          <w:tcPr>
            <w:tcW w:w="8105" w:type="dxa"/>
            <w:tcBorders>
              <w:top w:val="single" w:sz="4" w:space="0" w:color="000000"/>
              <w:left w:val="single" w:sz="4" w:space="0" w:color="000000"/>
              <w:right w:val="single" w:sz="4" w:space="0" w:color="000000"/>
            </w:tcBorders>
          </w:tcPr>
          <w:p w14:paraId="15568C1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0014966 (metabolite of iodosulfuron AE F115008) substance, technical Code: AE 0014966 00 1B98 0001 </w:t>
            </w:r>
          </w:p>
          <w:p w14:paraId="34498FA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Aventis CropScience GmbH, Frankfurt am Main, Germany </w:t>
            </w:r>
          </w:p>
          <w:p w14:paraId="0519853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F19412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C003832,  </w:t>
            </w:r>
          </w:p>
          <w:p w14:paraId="46E4BC9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33">
              <w:r w:rsidRPr="003B4B95">
                <w:rPr>
                  <w:rFonts w:ascii="Times New Roman" w:hAnsi="Times New Roman" w:cs="Times New Roman"/>
                  <w:color w:val="000000"/>
                  <w:sz w:val="20"/>
                  <w:lang w:val="en-IE" w:eastAsia="en-IE"/>
                </w:rPr>
                <w:t>M</w:t>
              </w:r>
            </w:hyperlink>
            <w:hyperlink r:id="rId534">
              <w:r w:rsidRPr="003B4B95">
                <w:rPr>
                  <w:rFonts w:ascii="Times New Roman" w:hAnsi="Times New Roman" w:cs="Times New Roman"/>
                  <w:color w:val="000000"/>
                  <w:sz w:val="20"/>
                  <w:lang w:val="en-IE" w:eastAsia="en-IE"/>
                </w:rPr>
                <w:t>-</w:t>
              </w:r>
            </w:hyperlink>
            <w:hyperlink r:id="rId535">
              <w:r w:rsidRPr="003B4B95">
                <w:rPr>
                  <w:rFonts w:ascii="Times New Roman" w:hAnsi="Times New Roman" w:cs="Times New Roman"/>
                  <w:color w:val="000000"/>
                  <w:sz w:val="20"/>
                  <w:lang w:val="en-IE" w:eastAsia="en-IE"/>
                </w:rPr>
                <w:t>186853</w:t>
              </w:r>
            </w:hyperlink>
            <w:hyperlink r:id="rId536">
              <w:r w:rsidRPr="003B4B95">
                <w:rPr>
                  <w:rFonts w:ascii="Times New Roman" w:hAnsi="Times New Roman" w:cs="Times New Roman"/>
                  <w:color w:val="000000"/>
                  <w:sz w:val="20"/>
                  <w:lang w:val="en-IE" w:eastAsia="en-IE"/>
                </w:rPr>
                <w:t>-</w:t>
              </w:r>
            </w:hyperlink>
            <w:hyperlink r:id="rId537">
              <w:r w:rsidRPr="003B4B95">
                <w:rPr>
                  <w:rFonts w:ascii="Times New Roman" w:hAnsi="Times New Roman" w:cs="Times New Roman"/>
                  <w:color w:val="000000"/>
                  <w:sz w:val="20"/>
                  <w:lang w:val="en-IE" w:eastAsia="en-IE"/>
                </w:rPr>
                <w:t>01</w:t>
              </w:r>
            </w:hyperlink>
            <w:hyperlink r:id="rId538">
              <w:r w:rsidRPr="003B4B95">
                <w:rPr>
                  <w:rFonts w:ascii="Times New Roman" w:hAnsi="Times New Roman" w:cs="Times New Roman"/>
                  <w:color w:val="000000"/>
                  <w:sz w:val="20"/>
                  <w:lang w:val="en-IE" w:eastAsia="en-IE"/>
                </w:rPr>
                <w:t>-</w:t>
              </w:r>
            </w:hyperlink>
            <w:hyperlink r:id="rId539">
              <w:r w:rsidRPr="003B4B95">
                <w:rPr>
                  <w:rFonts w:ascii="Times New Roman" w:hAnsi="Times New Roman" w:cs="Times New Roman"/>
                  <w:color w:val="000000"/>
                  <w:sz w:val="20"/>
                  <w:lang w:val="en-IE" w:eastAsia="en-IE"/>
                </w:rPr>
                <w:t>1</w:t>
              </w:r>
            </w:hyperlink>
            <w:hyperlink r:id="rId540">
              <w:r w:rsidRPr="003B4B95">
                <w:rPr>
                  <w:rFonts w:ascii="Times New Roman" w:hAnsi="Times New Roman" w:cs="Times New Roman"/>
                  <w:color w:val="000000"/>
                  <w:sz w:val="20"/>
                  <w:lang w:val="en-IE" w:eastAsia="en-IE"/>
                </w:rPr>
                <w:t xml:space="preserve"> </w:t>
              </w:r>
            </w:hyperlink>
          </w:p>
          <w:p w14:paraId="50240E1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2002-03-06 </w:t>
            </w:r>
          </w:p>
          <w:p w14:paraId="123DD117"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88B2A6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3DE7BE50"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N</w:t>
            </w:r>
          </w:p>
        </w:tc>
        <w:tc>
          <w:tcPr>
            <w:tcW w:w="1573" w:type="dxa"/>
            <w:tcBorders>
              <w:top w:val="single" w:sz="4" w:space="0" w:color="000000"/>
              <w:left w:val="single" w:sz="4" w:space="0" w:color="000000"/>
              <w:right w:val="single" w:sz="4" w:space="0" w:color="000000"/>
            </w:tcBorders>
          </w:tcPr>
          <w:p w14:paraId="5AFAB737"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E7CE2AB" w14:textId="11FABB93"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5ED790D"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537B62E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/18 </w:t>
            </w:r>
          </w:p>
        </w:tc>
        <w:tc>
          <w:tcPr>
            <w:tcW w:w="1507" w:type="dxa"/>
            <w:tcBorders>
              <w:top w:val="single" w:sz="4" w:space="0" w:color="000000"/>
              <w:left w:val="single" w:sz="4" w:space="0" w:color="000000"/>
              <w:bottom w:val="single" w:sz="4" w:space="0" w:color="000000"/>
              <w:right w:val="single" w:sz="4" w:space="0" w:color="000000"/>
            </w:tcBorders>
          </w:tcPr>
          <w:p w14:paraId="3F8E039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bottom w:val="single" w:sz="4" w:space="0" w:color="000000"/>
              <w:right w:val="single" w:sz="4" w:space="0" w:color="000000"/>
            </w:tcBorders>
          </w:tcPr>
          <w:p w14:paraId="462CC99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2002 </w:t>
            </w:r>
          </w:p>
        </w:tc>
        <w:tc>
          <w:tcPr>
            <w:tcW w:w="8105" w:type="dxa"/>
            <w:tcBorders>
              <w:top w:val="single" w:sz="4" w:space="0" w:color="000000"/>
              <w:left w:val="single" w:sz="4" w:space="0" w:color="000000"/>
              <w:bottom w:val="single" w:sz="4" w:space="0" w:color="000000"/>
              <w:right w:val="single" w:sz="4" w:space="0" w:color="000000"/>
            </w:tcBorders>
          </w:tcPr>
          <w:p w14:paraId="3F3E8AD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Duckweed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growth inhibition test AE 0034855 (metabolite of AE F115008) substance, pure Code: AE 0034855 00 1B99 0001 </w:t>
            </w:r>
          </w:p>
          <w:p w14:paraId="5D61EE1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Aventis CropScience GmbH, Frankfurt am Main, Germany </w:t>
            </w:r>
          </w:p>
          <w:p w14:paraId="10F6DB5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949784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C020876,  </w:t>
            </w:r>
          </w:p>
          <w:p w14:paraId="4298870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41">
              <w:r w:rsidRPr="003B4B95">
                <w:rPr>
                  <w:rFonts w:ascii="Times New Roman" w:hAnsi="Times New Roman" w:cs="Times New Roman"/>
                  <w:color w:val="000000"/>
                  <w:sz w:val="20"/>
                  <w:lang w:val="en-IE" w:eastAsia="en-IE"/>
                </w:rPr>
                <w:t>M</w:t>
              </w:r>
            </w:hyperlink>
            <w:hyperlink r:id="rId542">
              <w:r w:rsidRPr="003B4B95">
                <w:rPr>
                  <w:rFonts w:ascii="Times New Roman" w:hAnsi="Times New Roman" w:cs="Times New Roman"/>
                  <w:color w:val="000000"/>
                  <w:sz w:val="20"/>
                  <w:lang w:val="en-IE" w:eastAsia="en-IE"/>
                </w:rPr>
                <w:t>-</w:t>
              </w:r>
            </w:hyperlink>
            <w:hyperlink r:id="rId543">
              <w:r w:rsidRPr="003B4B95">
                <w:rPr>
                  <w:rFonts w:ascii="Times New Roman" w:hAnsi="Times New Roman" w:cs="Times New Roman"/>
                  <w:color w:val="000000"/>
                  <w:sz w:val="20"/>
                  <w:lang w:val="en-IE" w:eastAsia="en-IE"/>
                </w:rPr>
                <w:t>210318</w:t>
              </w:r>
            </w:hyperlink>
            <w:hyperlink r:id="rId544">
              <w:r w:rsidRPr="003B4B95">
                <w:rPr>
                  <w:rFonts w:ascii="Times New Roman" w:hAnsi="Times New Roman" w:cs="Times New Roman"/>
                  <w:color w:val="000000"/>
                  <w:sz w:val="20"/>
                  <w:lang w:val="en-IE" w:eastAsia="en-IE"/>
                </w:rPr>
                <w:t>-</w:t>
              </w:r>
            </w:hyperlink>
            <w:hyperlink r:id="rId545">
              <w:r w:rsidRPr="003B4B95">
                <w:rPr>
                  <w:rFonts w:ascii="Times New Roman" w:hAnsi="Times New Roman" w:cs="Times New Roman"/>
                  <w:color w:val="000000"/>
                  <w:sz w:val="20"/>
                  <w:lang w:val="en-IE" w:eastAsia="en-IE"/>
                </w:rPr>
                <w:t>01</w:t>
              </w:r>
            </w:hyperlink>
            <w:hyperlink r:id="rId546">
              <w:r w:rsidRPr="003B4B95">
                <w:rPr>
                  <w:rFonts w:ascii="Times New Roman" w:hAnsi="Times New Roman" w:cs="Times New Roman"/>
                  <w:color w:val="000000"/>
                  <w:sz w:val="20"/>
                  <w:lang w:val="en-IE" w:eastAsia="en-IE"/>
                </w:rPr>
                <w:t>-</w:t>
              </w:r>
            </w:hyperlink>
            <w:hyperlink r:id="rId547">
              <w:r w:rsidRPr="003B4B95">
                <w:rPr>
                  <w:rFonts w:ascii="Times New Roman" w:hAnsi="Times New Roman" w:cs="Times New Roman"/>
                  <w:color w:val="000000"/>
                  <w:sz w:val="20"/>
                  <w:lang w:val="en-IE" w:eastAsia="en-IE"/>
                </w:rPr>
                <w:t>1</w:t>
              </w:r>
            </w:hyperlink>
            <w:hyperlink r:id="rId548">
              <w:r w:rsidRPr="003B4B95">
                <w:rPr>
                  <w:rFonts w:ascii="Times New Roman" w:hAnsi="Times New Roman" w:cs="Times New Roman"/>
                  <w:color w:val="000000"/>
                  <w:sz w:val="20"/>
                  <w:lang w:val="en-IE" w:eastAsia="en-IE"/>
                </w:rPr>
                <w:t xml:space="preserve"> </w:t>
              </w:r>
            </w:hyperlink>
          </w:p>
          <w:p w14:paraId="707FD5D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2002-06-14 </w:t>
            </w:r>
          </w:p>
          <w:p w14:paraId="733BF7A4"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E983AB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1110C311"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F836787"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B181514" w14:textId="027A7912"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31A5360B" w14:textId="77777777" w:rsidTr="00D859D3">
        <w:tblPrEx>
          <w:tblCellMar>
            <w:top w:w="65" w:type="dxa"/>
          </w:tblCellMar>
        </w:tblPrEx>
        <w:trPr>
          <w:trHeight w:val="1632"/>
        </w:trPr>
        <w:tc>
          <w:tcPr>
            <w:tcW w:w="1194" w:type="dxa"/>
            <w:tcBorders>
              <w:top w:val="single" w:sz="4" w:space="0" w:color="000000"/>
              <w:left w:val="single" w:sz="4" w:space="0" w:color="000000"/>
              <w:bottom w:val="single" w:sz="4" w:space="0" w:color="000000"/>
              <w:right w:val="single" w:sz="4" w:space="0" w:color="000000"/>
            </w:tcBorders>
          </w:tcPr>
          <w:p w14:paraId="3249F14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/19 </w:t>
            </w:r>
          </w:p>
        </w:tc>
        <w:tc>
          <w:tcPr>
            <w:tcW w:w="1507" w:type="dxa"/>
            <w:tcBorders>
              <w:top w:val="single" w:sz="4" w:space="0" w:color="000000"/>
              <w:left w:val="single" w:sz="4" w:space="0" w:color="000000"/>
              <w:bottom w:val="single" w:sz="4" w:space="0" w:color="000000"/>
              <w:right w:val="single" w:sz="4" w:space="0" w:color="000000"/>
            </w:tcBorders>
          </w:tcPr>
          <w:p w14:paraId="59BA909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Grade, R. </w:t>
            </w:r>
          </w:p>
        </w:tc>
        <w:tc>
          <w:tcPr>
            <w:tcW w:w="830" w:type="dxa"/>
            <w:tcBorders>
              <w:top w:val="single" w:sz="4" w:space="0" w:color="000000"/>
              <w:left w:val="single" w:sz="4" w:space="0" w:color="000000"/>
              <w:bottom w:val="single" w:sz="4" w:space="0" w:color="000000"/>
              <w:right w:val="single" w:sz="4" w:space="0" w:color="000000"/>
            </w:tcBorders>
          </w:tcPr>
          <w:p w14:paraId="654A534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bottom w:val="single" w:sz="4" w:space="0" w:color="000000"/>
              <w:right w:val="single" w:sz="4" w:space="0" w:color="000000"/>
            </w:tcBorders>
          </w:tcPr>
          <w:p w14:paraId="6F6A1493" w14:textId="77777777" w:rsidR="003B4B95" w:rsidRPr="003B4B95" w:rsidRDefault="003B4B95" w:rsidP="003B4B95">
            <w:pPr>
              <w:spacing w:after="2" w:line="237" w:lineRule="auto"/>
              <w:ind w:right="38"/>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Toxicity of MKH 6561-Sulfonamide Acid to the aquatic plant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in a growth inhibition test </w:t>
            </w:r>
          </w:p>
          <w:p w14:paraId="53A42B4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BCS,  </w:t>
            </w:r>
          </w:p>
          <w:p w14:paraId="5C1E62B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30184240,  </w:t>
            </w:r>
          </w:p>
          <w:p w14:paraId="14BE11B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49">
              <w:r w:rsidRPr="003B4B95">
                <w:rPr>
                  <w:rFonts w:ascii="Times New Roman" w:hAnsi="Times New Roman" w:cs="Times New Roman"/>
                  <w:color w:val="000000"/>
                  <w:sz w:val="20"/>
                  <w:lang w:val="en-IE" w:eastAsia="en-IE"/>
                </w:rPr>
                <w:t>M</w:t>
              </w:r>
            </w:hyperlink>
            <w:hyperlink r:id="rId550">
              <w:r w:rsidRPr="003B4B95">
                <w:rPr>
                  <w:rFonts w:ascii="Times New Roman" w:hAnsi="Times New Roman" w:cs="Times New Roman"/>
                  <w:color w:val="000000"/>
                  <w:sz w:val="20"/>
                  <w:lang w:val="en-IE" w:eastAsia="en-IE"/>
                </w:rPr>
                <w:t>-</w:t>
              </w:r>
            </w:hyperlink>
            <w:hyperlink r:id="rId551">
              <w:r w:rsidRPr="003B4B95">
                <w:rPr>
                  <w:rFonts w:ascii="Times New Roman" w:hAnsi="Times New Roman" w:cs="Times New Roman"/>
                  <w:color w:val="000000"/>
                  <w:sz w:val="20"/>
                  <w:lang w:val="en-IE" w:eastAsia="en-IE"/>
                </w:rPr>
                <w:t>281240</w:t>
              </w:r>
            </w:hyperlink>
            <w:hyperlink r:id="rId552">
              <w:r w:rsidRPr="003B4B95">
                <w:rPr>
                  <w:rFonts w:ascii="Times New Roman" w:hAnsi="Times New Roman" w:cs="Times New Roman"/>
                  <w:color w:val="000000"/>
                  <w:sz w:val="20"/>
                  <w:lang w:val="en-IE" w:eastAsia="en-IE"/>
                </w:rPr>
                <w:t>-</w:t>
              </w:r>
            </w:hyperlink>
            <w:hyperlink r:id="rId553">
              <w:r w:rsidRPr="003B4B95">
                <w:rPr>
                  <w:rFonts w:ascii="Times New Roman" w:hAnsi="Times New Roman" w:cs="Times New Roman"/>
                  <w:color w:val="000000"/>
                  <w:sz w:val="20"/>
                  <w:lang w:val="en-IE" w:eastAsia="en-IE"/>
                </w:rPr>
                <w:t>01</w:t>
              </w:r>
            </w:hyperlink>
            <w:hyperlink r:id="rId554">
              <w:r w:rsidRPr="003B4B95">
                <w:rPr>
                  <w:rFonts w:ascii="Times New Roman" w:hAnsi="Times New Roman" w:cs="Times New Roman"/>
                  <w:color w:val="000000"/>
                  <w:sz w:val="20"/>
                  <w:lang w:val="en-IE" w:eastAsia="en-IE"/>
                </w:rPr>
                <w:t>-</w:t>
              </w:r>
            </w:hyperlink>
            <w:hyperlink r:id="rId555">
              <w:r w:rsidRPr="003B4B95">
                <w:rPr>
                  <w:rFonts w:ascii="Times New Roman" w:hAnsi="Times New Roman" w:cs="Times New Roman"/>
                  <w:color w:val="000000"/>
                  <w:sz w:val="20"/>
                  <w:lang w:val="en-IE" w:eastAsia="en-IE"/>
                </w:rPr>
                <w:t>1</w:t>
              </w:r>
            </w:hyperlink>
            <w:hyperlink r:id="rId556">
              <w:r w:rsidRPr="003B4B95">
                <w:rPr>
                  <w:rFonts w:ascii="Times New Roman" w:hAnsi="Times New Roman" w:cs="Times New Roman"/>
                  <w:color w:val="000000"/>
                  <w:sz w:val="20"/>
                  <w:lang w:val="en-IE" w:eastAsia="en-IE"/>
                </w:rPr>
                <w:t xml:space="preserve"> </w:t>
              </w:r>
            </w:hyperlink>
          </w:p>
          <w:p w14:paraId="5AB9C63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2006-10-26 </w:t>
            </w:r>
          </w:p>
          <w:p w14:paraId="23F6CD35"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E2B22D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7E3D7CF"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7903628"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ADB1444" w14:textId="515BBDE1"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0707B234" w14:textId="77777777" w:rsidTr="00D859D3">
        <w:tblPrEx>
          <w:tblCellMar>
            <w:top w:w="65" w:type="dxa"/>
          </w:tblCellMar>
        </w:tblPrEx>
        <w:trPr>
          <w:trHeight w:val="1735"/>
        </w:trPr>
        <w:tc>
          <w:tcPr>
            <w:tcW w:w="1194" w:type="dxa"/>
            <w:tcBorders>
              <w:top w:val="single" w:sz="4" w:space="0" w:color="000000"/>
              <w:left w:val="single" w:sz="4" w:space="0" w:color="000000"/>
              <w:bottom w:val="single" w:sz="4" w:space="0" w:color="000000"/>
              <w:right w:val="single" w:sz="4" w:space="0" w:color="000000"/>
            </w:tcBorders>
          </w:tcPr>
          <w:p w14:paraId="2A170676"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 /20 </w:t>
            </w:r>
          </w:p>
        </w:tc>
        <w:tc>
          <w:tcPr>
            <w:tcW w:w="1507" w:type="dxa"/>
            <w:tcBorders>
              <w:top w:val="single" w:sz="4" w:space="0" w:color="000000"/>
              <w:left w:val="single" w:sz="4" w:space="0" w:color="000000"/>
              <w:bottom w:val="single" w:sz="4" w:space="0" w:color="000000"/>
              <w:right w:val="single" w:sz="4" w:space="0" w:color="000000"/>
            </w:tcBorders>
          </w:tcPr>
          <w:p w14:paraId="505F94C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Grade, R. </w:t>
            </w:r>
          </w:p>
        </w:tc>
        <w:tc>
          <w:tcPr>
            <w:tcW w:w="830" w:type="dxa"/>
            <w:tcBorders>
              <w:top w:val="single" w:sz="4" w:space="0" w:color="000000"/>
              <w:left w:val="single" w:sz="4" w:space="0" w:color="000000"/>
              <w:bottom w:val="single" w:sz="4" w:space="0" w:color="000000"/>
              <w:right w:val="single" w:sz="4" w:space="0" w:color="000000"/>
            </w:tcBorders>
          </w:tcPr>
          <w:p w14:paraId="7DDAEA0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2006 </w:t>
            </w:r>
          </w:p>
        </w:tc>
        <w:tc>
          <w:tcPr>
            <w:tcW w:w="8105" w:type="dxa"/>
            <w:tcBorders>
              <w:top w:val="single" w:sz="4" w:space="0" w:color="000000"/>
              <w:left w:val="single" w:sz="4" w:space="0" w:color="000000"/>
              <w:bottom w:val="single" w:sz="4" w:space="0" w:color="000000"/>
              <w:right w:val="single" w:sz="4" w:space="0" w:color="000000"/>
            </w:tcBorders>
          </w:tcPr>
          <w:p w14:paraId="5250418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Toxicity of MKH 6561-Saccharine to the aquatic plant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in a growth inhibition test </w:t>
            </w:r>
          </w:p>
          <w:p w14:paraId="6BEE494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2F7E315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736A21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30194240,  </w:t>
            </w:r>
          </w:p>
          <w:p w14:paraId="25F5A9B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57">
              <w:r w:rsidRPr="003B4B95">
                <w:rPr>
                  <w:rFonts w:ascii="Times New Roman" w:hAnsi="Times New Roman" w:cs="Times New Roman"/>
                  <w:color w:val="000000"/>
                  <w:sz w:val="20"/>
                  <w:lang w:val="en-IE" w:eastAsia="en-IE"/>
                </w:rPr>
                <w:t>M</w:t>
              </w:r>
            </w:hyperlink>
            <w:hyperlink r:id="rId558">
              <w:r w:rsidRPr="003B4B95">
                <w:rPr>
                  <w:rFonts w:ascii="Times New Roman" w:hAnsi="Times New Roman" w:cs="Times New Roman"/>
                  <w:color w:val="000000"/>
                  <w:sz w:val="20"/>
                  <w:lang w:val="en-IE" w:eastAsia="en-IE"/>
                </w:rPr>
                <w:t>-</w:t>
              </w:r>
            </w:hyperlink>
            <w:hyperlink r:id="rId559">
              <w:r w:rsidRPr="003B4B95">
                <w:rPr>
                  <w:rFonts w:ascii="Times New Roman" w:hAnsi="Times New Roman" w:cs="Times New Roman"/>
                  <w:color w:val="000000"/>
                  <w:sz w:val="20"/>
                  <w:lang w:val="en-IE" w:eastAsia="en-IE"/>
                </w:rPr>
                <w:t>281250</w:t>
              </w:r>
            </w:hyperlink>
            <w:hyperlink r:id="rId560">
              <w:r w:rsidRPr="003B4B95">
                <w:rPr>
                  <w:rFonts w:ascii="Times New Roman" w:hAnsi="Times New Roman" w:cs="Times New Roman"/>
                  <w:color w:val="000000"/>
                  <w:sz w:val="20"/>
                  <w:lang w:val="en-IE" w:eastAsia="en-IE"/>
                </w:rPr>
                <w:t>-</w:t>
              </w:r>
            </w:hyperlink>
            <w:hyperlink r:id="rId561">
              <w:r w:rsidRPr="003B4B95">
                <w:rPr>
                  <w:rFonts w:ascii="Times New Roman" w:hAnsi="Times New Roman" w:cs="Times New Roman"/>
                  <w:color w:val="000000"/>
                  <w:sz w:val="20"/>
                  <w:lang w:val="en-IE" w:eastAsia="en-IE"/>
                </w:rPr>
                <w:t>01</w:t>
              </w:r>
            </w:hyperlink>
            <w:hyperlink r:id="rId562">
              <w:r w:rsidRPr="003B4B95">
                <w:rPr>
                  <w:rFonts w:ascii="Times New Roman" w:hAnsi="Times New Roman" w:cs="Times New Roman"/>
                  <w:color w:val="000000"/>
                  <w:sz w:val="20"/>
                  <w:lang w:val="en-IE" w:eastAsia="en-IE"/>
                </w:rPr>
                <w:t>-</w:t>
              </w:r>
            </w:hyperlink>
            <w:hyperlink r:id="rId563">
              <w:r w:rsidRPr="003B4B95">
                <w:rPr>
                  <w:rFonts w:ascii="Times New Roman" w:hAnsi="Times New Roman" w:cs="Times New Roman"/>
                  <w:color w:val="000000"/>
                  <w:sz w:val="20"/>
                  <w:lang w:val="en-IE" w:eastAsia="en-IE"/>
                </w:rPr>
                <w:t>1</w:t>
              </w:r>
            </w:hyperlink>
            <w:hyperlink r:id="rId564">
              <w:r w:rsidRPr="003B4B95">
                <w:rPr>
                  <w:rFonts w:ascii="Times New Roman" w:hAnsi="Times New Roman" w:cs="Times New Roman"/>
                  <w:color w:val="000000"/>
                  <w:sz w:val="20"/>
                  <w:lang w:val="en-IE" w:eastAsia="en-IE"/>
                </w:rPr>
                <w:t xml:space="preserve"> </w:t>
              </w:r>
            </w:hyperlink>
          </w:p>
          <w:p w14:paraId="5C7BDAD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2006-11-01 </w:t>
            </w:r>
          </w:p>
          <w:p w14:paraId="16886240"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92DDE6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FBB101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D57EE40"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665B61A" w14:textId="6A8221CF"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ABE7F4C" w14:textId="77777777" w:rsidTr="00D859D3">
        <w:tblPrEx>
          <w:tblCellMar>
            <w:top w:w="65" w:type="dxa"/>
          </w:tblCellMar>
        </w:tblPrEx>
        <w:trPr>
          <w:trHeight w:val="1933"/>
        </w:trPr>
        <w:tc>
          <w:tcPr>
            <w:tcW w:w="1194" w:type="dxa"/>
            <w:tcBorders>
              <w:top w:val="single" w:sz="4" w:space="0" w:color="000000"/>
              <w:left w:val="single" w:sz="4" w:space="0" w:color="000000"/>
              <w:right w:val="single" w:sz="4" w:space="0" w:color="000000"/>
            </w:tcBorders>
          </w:tcPr>
          <w:p w14:paraId="4D4C358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8.2.7 /21 </w:t>
            </w:r>
          </w:p>
        </w:tc>
        <w:tc>
          <w:tcPr>
            <w:tcW w:w="1507" w:type="dxa"/>
            <w:tcBorders>
              <w:top w:val="single" w:sz="4" w:space="0" w:color="000000"/>
              <w:left w:val="single" w:sz="4" w:space="0" w:color="000000"/>
              <w:right w:val="single" w:sz="4" w:space="0" w:color="000000"/>
            </w:tcBorders>
          </w:tcPr>
          <w:p w14:paraId="7FAF590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Hoffmann, K. </w:t>
            </w:r>
          </w:p>
        </w:tc>
        <w:tc>
          <w:tcPr>
            <w:tcW w:w="830" w:type="dxa"/>
            <w:tcBorders>
              <w:top w:val="single" w:sz="4" w:space="0" w:color="000000"/>
              <w:left w:val="single" w:sz="4" w:space="0" w:color="000000"/>
              <w:right w:val="single" w:sz="4" w:space="0" w:color="000000"/>
            </w:tcBorders>
          </w:tcPr>
          <w:p w14:paraId="04F8717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4A24993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G3 - Growth inhibition test with AE F154781 (metabolite of iodosulfuron-methyl-</w:t>
            </w:r>
          </w:p>
          <w:p w14:paraId="79160640" w14:textId="77777777" w:rsidR="003B4B95" w:rsidRPr="003B4B95" w:rsidRDefault="003B4B95" w:rsidP="003B4B95">
            <w:pPr>
              <w:spacing w:after="3" w:line="237" w:lineRule="auto"/>
              <w:ind w:right="5172"/>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sodium) under static conditions Bayer CropScience,  </w:t>
            </w:r>
          </w:p>
          <w:p w14:paraId="5CFAC57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E 412 4513 - 0,  </w:t>
            </w:r>
          </w:p>
          <w:p w14:paraId="1B75C4E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65">
              <w:r w:rsidRPr="003B4B95">
                <w:rPr>
                  <w:rFonts w:ascii="Times New Roman" w:hAnsi="Times New Roman" w:cs="Times New Roman"/>
                  <w:color w:val="000000"/>
                  <w:sz w:val="20"/>
                  <w:lang w:val="en-IE" w:eastAsia="en-IE"/>
                </w:rPr>
                <w:t>M</w:t>
              </w:r>
            </w:hyperlink>
            <w:hyperlink r:id="rId566">
              <w:r w:rsidRPr="003B4B95">
                <w:rPr>
                  <w:rFonts w:ascii="Times New Roman" w:hAnsi="Times New Roman" w:cs="Times New Roman"/>
                  <w:color w:val="000000"/>
                  <w:sz w:val="20"/>
                  <w:lang w:val="en-IE" w:eastAsia="en-IE"/>
                </w:rPr>
                <w:t>-</w:t>
              </w:r>
            </w:hyperlink>
            <w:hyperlink r:id="rId567">
              <w:r w:rsidRPr="003B4B95">
                <w:rPr>
                  <w:rFonts w:ascii="Times New Roman" w:hAnsi="Times New Roman" w:cs="Times New Roman"/>
                  <w:color w:val="000000"/>
                  <w:sz w:val="20"/>
                  <w:lang w:val="en-IE" w:eastAsia="en-IE"/>
                </w:rPr>
                <w:t>470494</w:t>
              </w:r>
            </w:hyperlink>
            <w:hyperlink r:id="rId568">
              <w:r w:rsidRPr="003B4B95">
                <w:rPr>
                  <w:rFonts w:ascii="Times New Roman" w:hAnsi="Times New Roman" w:cs="Times New Roman"/>
                  <w:color w:val="000000"/>
                  <w:sz w:val="20"/>
                  <w:lang w:val="en-IE" w:eastAsia="en-IE"/>
                </w:rPr>
                <w:t>-</w:t>
              </w:r>
            </w:hyperlink>
            <w:hyperlink r:id="rId569">
              <w:r w:rsidRPr="003B4B95">
                <w:rPr>
                  <w:rFonts w:ascii="Times New Roman" w:hAnsi="Times New Roman" w:cs="Times New Roman"/>
                  <w:color w:val="000000"/>
                  <w:sz w:val="20"/>
                  <w:lang w:val="en-IE" w:eastAsia="en-IE"/>
                </w:rPr>
                <w:t>01</w:t>
              </w:r>
            </w:hyperlink>
            <w:hyperlink r:id="rId570">
              <w:r w:rsidRPr="003B4B95">
                <w:rPr>
                  <w:rFonts w:ascii="Times New Roman" w:hAnsi="Times New Roman" w:cs="Times New Roman"/>
                  <w:color w:val="000000"/>
                  <w:sz w:val="20"/>
                  <w:lang w:val="en-IE" w:eastAsia="en-IE"/>
                </w:rPr>
                <w:t>-</w:t>
              </w:r>
            </w:hyperlink>
            <w:hyperlink r:id="rId571">
              <w:r w:rsidRPr="003B4B95">
                <w:rPr>
                  <w:rFonts w:ascii="Times New Roman" w:hAnsi="Times New Roman" w:cs="Times New Roman"/>
                  <w:color w:val="000000"/>
                  <w:sz w:val="20"/>
                  <w:lang w:val="en-IE" w:eastAsia="en-IE"/>
                </w:rPr>
                <w:t>1</w:t>
              </w:r>
            </w:hyperlink>
            <w:hyperlink r:id="rId572">
              <w:r w:rsidRPr="003B4B95">
                <w:rPr>
                  <w:rFonts w:ascii="Times New Roman" w:hAnsi="Times New Roman" w:cs="Times New Roman"/>
                  <w:color w:val="000000"/>
                  <w:sz w:val="20"/>
                  <w:lang w:val="en-IE" w:eastAsia="en-IE"/>
                </w:rPr>
                <w:t xml:space="preserve"> </w:t>
              </w:r>
            </w:hyperlink>
          </w:p>
          <w:p w14:paraId="100F18D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2013-10-25 </w:t>
            </w:r>
          </w:p>
          <w:p w14:paraId="2E3820C2"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A4D7E9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49FEC8C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4E68D37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Bayer Crop-</w:t>
            </w:r>
          </w:p>
          <w:p w14:paraId="2685EC1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2C05F689" w14:textId="77777777" w:rsidTr="00D859D3">
        <w:tblPrEx>
          <w:tblCellMar>
            <w:top w:w="65" w:type="dxa"/>
          </w:tblCellMar>
        </w:tblPrEx>
        <w:trPr>
          <w:trHeight w:val="2422"/>
        </w:trPr>
        <w:tc>
          <w:tcPr>
            <w:tcW w:w="1194" w:type="dxa"/>
            <w:tcBorders>
              <w:top w:val="single" w:sz="4" w:space="0" w:color="000000"/>
              <w:left w:val="single" w:sz="4" w:space="0" w:color="000000"/>
              <w:bottom w:val="single" w:sz="4" w:space="0" w:color="000000"/>
              <w:right w:val="single" w:sz="4" w:space="0" w:color="000000"/>
            </w:tcBorders>
          </w:tcPr>
          <w:p w14:paraId="7926841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8.2.7/22 </w:t>
            </w:r>
          </w:p>
        </w:tc>
        <w:tc>
          <w:tcPr>
            <w:tcW w:w="1507" w:type="dxa"/>
            <w:tcBorders>
              <w:top w:val="single" w:sz="4" w:space="0" w:color="000000"/>
              <w:left w:val="single" w:sz="4" w:space="0" w:color="000000"/>
              <w:bottom w:val="single" w:sz="4" w:space="0" w:color="000000"/>
              <w:right w:val="single" w:sz="4" w:space="0" w:color="000000"/>
            </w:tcBorders>
          </w:tcPr>
          <w:p w14:paraId="55A72FF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Rosenkrantz, R.T.; Cedergreen, N.; Baun, A.; Kusk, K.O. </w:t>
            </w:r>
          </w:p>
        </w:tc>
        <w:tc>
          <w:tcPr>
            <w:tcW w:w="830" w:type="dxa"/>
            <w:tcBorders>
              <w:top w:val="single" w:sz="4" w:space="0" w:color="000000"/>
              <w:left w:val="single" w:sz="4" w:space="0" w:color="000000"/>
              <w:bottom w:val="single" w:sz="4" w:space="0" w:color="000000"/>
              <w:right w:val="single" w:sz="4" w:space="0" w:color="000000"/>
            </w:tcBorders>
          </w:tcPr>
          <w:p w14:paraId="09E7F21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223E602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Influence of pH, light cycle, and temperature on ecotoxicity of four sulfonylurea herbicides towards </w:t>
            </w:r>
            <w:r w:rsidRPr="003B4B95">
              <w:rPr>
                <w:rFonts w:ascii="Times New Roman" w:hAnsi="Times New Roman" w:cs="Times New Roman"/>
                <w:i/>
                <w:iCs/>
                <w:color w:val="000000"/>
                <w:sz w:val="20"/>
                <w:lang w:val="en-IE" w:eastAsia="en-IE"/>
              </w:rPr>
              <w:t>Lemna gibba.</w:t>
            </w:r>
            <w:r w:rsidRPr="003B4B95">
              <w:rPr>
                <w:rFonts w:ascii="Times New Roman" w:hAnsi="Times New Roman" w:cs="Times New Roman"/>
                <w:color w:val="000000"/>
                <w:sz w:val="20"/>
                <w:lang w:val="en-IE" w:eastAsia="en-IE"/>
              </w:rPr>
              <w:t xml:space="preserve"> </w:t>
            </w:r>
          </w:p>
          <w:p w14:paraId="4DFA7F5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Journal: Ecotoxicology, </w:t>
            </w:r>
          </w:p>
          <w:p w14:paraId="1DF34282"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Volume:22, </w:t>
            </w:r>
          </w:p>
          <w:p w14:paraId="184B474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Issue:1, </w:t>
            </w:r>
          </w:p>
          <w:p w14:paraId="1AFA1E4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Pages:33-41, </w:t>
            </w:r>
          </w:p>
          <w:p w14:paraId="08692999"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Year:2013, </w:t>
            </w:r>
          </w:p>
          <w:p w14:paraId="456D79D8"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w:t>
            </w:r>
            <w:hyperlink r:id="rId573">
              <w:r w:rsidRPr="003B4B95">
                <w:rPr>
                  <w:rFonts w:ascii="Times New Roman" w:hAnsi="Times New Roman" w:cs="Times New Roman"/>
                  <w:color w:val="000000"/>
                  <w:sz w:val="20"/>
                  <w:lang w:val="en-IE" w:eastAsia="en-IE"/>
                </w:rPr>
                <w:t>M</w:t>
              </w:r>
            </w:hyperlink>
            <w:hyperlink r:id="rId574">
              <w:r w:rsidRPr="003B4B95">
                <w:rPr>
                  <w:rFonts w:ascii="Times New Roman" w:hAnsi="Times New Roman" w:cs="Times New Roman"/>
                  <w:color w:val="000000"/>
                  <w:sz w:val="20"/>
                  <w:lang w:val="en-IE" w:eastAsia="en-IE"/>
                </w:rPr>
                <w:t>-</w:t>
              </w:r>
            </w:hyperlink>
            <w:hyperlink r:id="rId575">
              <w:r w:rsidRPr="003B4B95">
                <w:rPr>
                  <w:rFonts w:ascii="Times New Roman" w:hAnsi="Times New Roman" w:cs="Times New Roman"/>
                  <w:color w:val="000000"/>
                  <w:sz w:val="20"/>
                  <w:lang w:val="en-IE" w:eastAsia="en-IE"/>
                </w:rPr>
                <w:t>469998</w:t>
              </w:r>
            </w:hyperlink>
            <w:hyperlink r:id="rId576">
              <w:r w:rsidRPr="003B4B95">
                <w:rPr>
                  <w:rFonts w:ascii="Times New Roman" w:hAnsi="Times New Roman" w:cs="Times New Roman"/>
                  <w:color w:val="000000"/>
                  <w:sz w:val="20"/>
                  <w:lang w:val="en-IE" w:eastAsia="en-IE"/>
                </w:rPr>
                <w:t>-</w:t>
              </w:r>
            </w:hyperlink>
            <w:hyperlink r:id="rId577">
              <w:r w:rsidRPr="003B4B95">
                <w:rPr>
                  <w:rFonts w:ascii="Times New Roman" w:hAnsi="Times New Roman" w:cs="Times New Roman"/>
                  <w:color w:val="000000"/>
                  <w:sz w:val="20"/>
                  <w:lang w:val="en-IE" w:eastAsia="en-IE"/>
                </w:rPr>
                <w:t>01</w:t>
              </w:r>
            </w:hyperlink>
            <w:hyperlink r:id="rId578">
              <w:r w:rsidRPr="003B4B95">
                <w:rPr>
                  <w:rFonts w:ascii="Times New Roman" w:hAnsi="Times New Roman" w:cs="Times New Roman"/>
                  <w:color w:val="000000"/>
                  <w:sz w:val="20"/>
                  <w:lang w:val="en-IE" w:eastAsia="en-IE"/>
                </w:rPr>
                <w:t>-</w:t>
              </w:r>
            </w:hyperlink>
            <w:hyperlink r:id="rId579">
              <w:r w:rsidRPr="003B4B95">
                <w:rPr>
                  <w:rFonts w:ascii="Times New Roman" w:hAnsi="Times New Roman" w:cs="Times New Roman"/>
                  <w:color w:val="000000"/>
                  <w:sz w:val="20"/>
                  <w:lang w:val="en-IE" w:eastAsia="en-IE"/>
                </w:rPr>
                <w:t>1,</w:t>
              </w:r>
            </w:hyperlink>
            <w:r w:rsidRPr="003B4B95">
              <w:rPr>
                <w:rFonts w:ascii="Times New Roman" w:hAnsi="Times New Roman" w:cs="Times New Roman"/>
                <w:color w:val="000000"/>
                <w:sz w:val="20"/>
                <w:lang w:val="en-IE" w:eastAsia="en-IE"/>
              </w:rPr>
              <w:t xml:space="preserve">  </w:t>
            </w:r>
          </w:p>
          <w:p w14:paraId="13E8343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80">
              <w:r w:rsidRPr="003B4B95">
                <w:rPr>
                  <w:rFonts w:ascii="Times New Roman" w:hAnsi="Times New Roman" w:cs="Times New Roman"/>
                  <w:color w:val="000000"/>
                  <w:sz w:val="20"/>
                  <w:lang w:val="en-IE" w:eastAsia="en-IE"/>
                </w:rPr>
                <w:t>M</w:t>
              </w:r>
            </w:hyperlink>
            <w:hyperlink r:id="rId581">
              <w:r w:rsidRPr="003B4B95">
                <w:rPr>
                  <w:rFonts w:ascii="Times New Roman" w:hAnsi="Times New Roman" w:cs="Times New Roman"/>
                  <w:color w:val="000000"/>
                  <w:sz w:val="20"/>
                  <w:lang w:val="en-IE" w:eastAsia="en-IE"/>
                </w:rPr>
                <w:t>-</w:t>
              </w:r>
            </w:hyperlink>
            <w:hyperlink r:id="rId582">
              <w:r w:rsidRPr="003B4B95">
                <w:rPr>
                  <w:rFonts w:ascii="Times New Roman" w:hAnsi="Times New Roman" w:cs="Times New Roman"/>
                  <w:color w:val="000000"/>
                  <w:sz w:val="20"/>
                  <w:lang w:val="en-IE" w:eastAsia="en-IE"/>
                </w:rPr>
                <w:t>469998</w:t>
              </w:r>
            </w:hyperlink>
            <w:hyperlink r:id="rId583">
              <w:r w:rsidRPr="003B4B95">
                <w:rPr>
                  <w:rFonts w:ascii="Times New Roman" w:hAnsi="Times New Roman" w:cs="Times New Roman"/>
                  <w:color w:val="000000"/>
                  <w:sz w:val="20"/>
                  <w:lang w:val="en-IE" w:eastAsia="en-IE"/>
                </w:rPr>
                <w:t>-</w:t>
              </w:r>
            </w:hyperlink>
            <w:hyperlink r:id="rId584">
              <w:r w:rsidRPr="003B4B95">
                <w:rPr>
                  <w:rFonts w:ascii="Times New Roman" w:hAnsi="Times New Roman" w:cs="Times New Roman"/>
                  <w:color w:val="000000"/>
                  <w:sz w:val="20"/>
                  <w:lang w:val="en-IE" w:eastAsia="en-IE"/>
                </w:rPr>
                <w:t>01</w:t>
              </w:r>
            </w:hyperlink>
            <w:hyperlink r:id="rId585">
              <w:r w:rsidRPr="003B4B95">
                <w:rPr>
                  <w:rFonts w:ascii="Times New Roman" w:hAnsi="Times New Roman" w:cs="Times New Roman"/>
                  <w:color w:val="000000"/>
                  <w:sz w:val="20"/>
                  <w:lang w:val="en-IE" w:eastAsia="en-IE"/>
                </w:rPr>
                <w:t>-</w:t>
              </w:r>
            </w:hyperlink>
            <w:hyperlink r:id="rId586">
              <w:r w:rsidRPr="003B4B95">
                <w:rPr>
                  <w:rFonts w:ascii="Times New Roman" w:hAnsi="Times New Roman" w:cs="Times New Roman"/>
                  <w:color w:val="000000"/>
                  <w:sz w:val="20"/>
                  <w:lang w:val="en-IE" w:eastAsia="en-IE"/>
                </w:rPr>
                <w:t>1</w:t>
              </w:r>
            </w:hyperlink>
            <w:hyperlink r:id="rId587">
              <w:r w:rsidRPr="003B4B95">
                <w:rPr>
                  <w:rFonts w:ascii="Times New Roman" w:hAnsi="Times New Roman" w:cs="Times New Roman"/>
                  <w:color w:val="000000"/>
                  <w:sz w:val="20"/>
                  <w:lang w:val="en-IE" w:eastAsia="en-IE"/>
                </w:rPr>
                <w:t xml:space="preserve"> </w:t>
              </w:r>
            </w:hyperlink>
          </w:p>
          <w:p w14:paraId="4E277579" w14:textId="77777777" w:rsidR="003B4B95" w:rsidRPr="003B4B95" w:rsidRDefault="003B4B95"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no, </w:t>
            </w:r>
          </w:p>
          <w:p w14:paraId="5AD280D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published </w:t>
            </w:r>
          </w:p>
        </w:tc>
        <w:tc>
          <w:tcPr>
            <w:tcW w:w="891" w:type="dxa"/>
            <w:tcBorders>
              <w:top w:val="single" w:sz="4" w:space="0" w:color="000000"/>
              <w:left w:val="single" w:sz="4" w:space="0" w:color="000000"/>
              <w:bottom w:val="single" w:sz="4" w:space="0" w:color="000000"/>
              <w:right w:val="single" w:sz="4" w:space="0" w:color="000000"/>
            </w:tcBorders>
          </w:tcPr>
          <w:p w14:paraId="58A5A8CC"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6497B2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Literature data</w:t>
            </w:r>
          </w:p>
        </w:tc>
      </w:tr>
      <w:tr w:rsidR="00D859D3" w:rsidRPr="003B4B95" w14:paraId="24F01446" w14:textId="77777777" w:rsidTr="00D859D3">
        <w:tblPrEx>
          <w:tblCellMar>
            <w:top w:w="65" w:type="dxa"/>
          </w:tblCellMar>
        </w:tblPrEx>
        <w:trPr>
          <w:trHeight w:val="1736"/>
        </w:trPr>
        <w:tc>
          <w:tcPr>
            <w:tcW w:w="1194" w:type="dxa"/>
            <w:tcBorders>
              <w:top w:val="single" w:sz="4" w:space="0" w:color="000000"/>
              <w:left w:val="single" w:sz="4" w:space="0" w:color="000000"/>
              <w:bottom w:val="single" w:sz="4" w:space="0" w:color="000000"/>
              <w:right w:val="single" w:sz="4" w:space="0" w:color="000000"/>
            </w:tcBorders>
          </w:tcPr>
          <w:p w14:paraId="7BCFB32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8.2.8 /01 </w:t>
            </w:r>
          </w:p>
        </w:tc>
        <w:tc>
          <w:tcPr>
            <w:tcW w:w="1507" w:type="dxa"/>
            <w:tcBorders>
              <w:top w:val="single" w:sz="4" w:space="0" w:color="000000"/>
              <w:left w:val="single" w:sz="4" w:space="0" w:color="000000"/>
              <w:bottom w:val="single" w:sz="4" w:space="0" w:color="000000"/>
              <w:right w:val="single" w:sz="4" w:space="0" w:color="000000"/>
            </w:tcBorders>
          </w:tcPr>
          <w:p w14:paraId="6A196ACF" w14:textId="77777777" w:rsidR="003B4B95" w:rsidRPr="002F7498" w:rsidRDefault="003B4B95" w:rsidP="003B4B95">
            <w:pPr>
              <w:rPr>
                <w:rFonts w:ascii="Times New Roman" w:hAnsi="Times New Roman" w:cs="Times New Roman"/>
                <w:color w:val="000000"/>
                <w:lang w:val="pl-PL" w:eastAsia="en-IE"/>
              </w:rPr>
            </w:pPr>
            <w:r w:rsidRPr="002F7498">
              <w:rPr>
                <w:rFonts w:ascii="Times New Roman" w:hAnsi="Times New Roman" w:cs="Times New Roman"/>
                <w:color w:val="000000"/>
                <w:sz w:val="20"/>
                <w:lang w:val="pl-PL" w:eastAsia="en-IE"/>
              </w:rPr>
              <w:t xml:space="preserve">Boeri, R. L.; </w:t>
            </w:r>
          </w:p>
          <w:p w14:paraId="6C238081" w14:textId="77777777" w:rsidR="003B4B95" w:rsidRPr="002F7498" w:rsidRDefault="003B4B95" w:rsidP="003B4B95">
            <w:pPr>
              <w:rPr>
                <w:rFonts w:ascii="Times New Roman" w:hAnsi="Times New Roman" w:cs="Times New Roman"/>
                <w:color w:val="000000"/>
                <w:lang w:val="pl-PL" w:eastAsia="en-IE"/>
              </w:rPr>
            </w:pPr>
            <w:r w:rsidRPr="002F7498">
              <w:rPr>
                <w:rFonts w:ascii="Times New Roman" w:hAnsi="Times New Roman" w:cs="Times New Roman"/>
                <w:color w:val="000000"/>
                <w:sz w:val="20"/>
                <w:lang w:val="pl-PL" w:eastAsia="en-IE"/>
              </w:rPr>
              <w:t xml:space="preserve">Magazu, J. P.; Ward, T. J. </w:t>
            </w:r>
          </w:p>
        </w:tc>
        <w:tc>
          <w:tcPr>
            <w:tcW w:w="830" w:type="dxa"/>
            <w:tcBorders>
              <w:top w:val="single" w:sz="4" w:space="0" w:color="000000"/>
              <w:left w:val="single" w:sz="4" w:space="0" w:color="000000"/>
              <w:bottom w:val="single" w:sz="4" w:space="0" w:color="000000"/>
              <w:right w:val="single" w:sz="4" w:space="0" w:color="000000"/>
            </w:tcBorders>
          </w:tcPr>
          <w:p w14:paraId="2905D7F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1999 </w:t>
            </w:r>
          </w:p>
        </w:tc>
        <w:tc>
          <w:tcPr>
            <w:tcW w:w="8105" w:type="dxa"/>
            <w:tcBorders>
              <w:top w:val="single" w:sz="4" w:space="0" w:color="000000"/>
              <w:left w:val="single" w:sz="4" w:space="0" w:color="000000"/>
              <w:bottom w:val="single" w:sz="4" w:space="0" w:color="000000"/>
              <w:right w:val="single" w:sz="4" w:space="0" w:color="000000"/>
            </w:tcBorders>
          </w:tcPr>
          <w:p w14:paraId="603BD9F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Flow-through mollusc shell deposition test:   AE F115008 </w:t>
            </w:r>
          </w:p>
          <w:p w14:paraId="732545B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Wilbury Laboratories, Inc., Marblehead, MA, USA </w:t>
            </w:r>
          </w:p>
          <w:p w14:paraId="77EFB89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28A8873"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B002674,  </w:t>
            </w:r>
          </w:p>
          <w:p w14:paraId="57A171C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88">
              <w:r w:rsidRPr="003B4B95">
                <w:rPr>
                  <w:rFonts w:ascii="Times New Roman" w:hAnsi="Times New Roman" w:cs="Times New Roman"/>
                  <w:color w:val="000000"/>
                  <w:sz w:val="20"/>
                  <w:lang w:val="en-IE" w:eastAsia="en-IE"/>
                </w:rPr>
                <w:t>M</w:t>
              </w:r>
            </w:hyperlink>
            <w:hyperlink r:id="rId589">
              <w:r w:rsidRPr="003B4B95">
                <w:rPr>
                  <w:rFonts w:ascii="Times New Roman" w:hAnsi="Times New Roman" w:cs="Times New Roman"/>
                  <w:color w:val="000000"/>
                  <w:sz w:val="20"/>
                  <w:lang w:val="en-IE" w:eastAsia="en-IE"/>
                </w:rPr>
                <w:t>-</w:t>
              </w:r>
            </w:hyperlink>
            <w:hyperlink r:id="rId590">
              <w:r w:rsidRPr="003B4B95">
                <w:rPr>
                  <w:rFonts w:ascii="Times New Roman" w:hAnsi="Times New Roman" w:cs="Times New Roman"/>
                  <w:color w:val="000000"/>
                  <w:sz w:val="20"/>
                  <w:lang w:val="en-IE" w:eastAsia="en-IE"/>
                </w:rPr>
                <w:t>238409</w:t>
              </w:r>
            </w:hyperlink>
            <w:hyperlink r:id="rId591">
              <w:r w:rsidRPr="003B4B95">
                <w:rPr>
                  <w:rFonts w:ascii="Times New Roman" w:hAnsi="Times New Roman" w:cs="Times New Roman"/>
                  <w:color w:val="000000"/>
                  <w:sz w:val="20"/>
                  <w:lang w:val="en-IE" w:eastAsia="en-IE"/>
                </w:rPr>
                <w:t>-</w:t>
              </w:r>
            </w:hyperlink>
            <w:hyperlink r:id="rId592">
              <w:r w:rsidRPr="003B4B95">
                <w:rPr>
                  <w:rFonts w:ascii="Times New Roman" w:hAnsi="Times New Roman" w:cs="Times New Roman"/>
                  <w:color w:val="000000"/>
                  <w:sz w:val="20"/>
                  <w:lang w:val="en-IE" w:eastAsia="en-IE"/>
                </w:rPr>
                <w:t>01</w:t>
              </w:r>
            </w:hyperlink>
            <w:hyperlink r:id="rId593">
              <w:r w:rsidRPr="003B4B95">
                <w:rPr>
                  <w:rFonts w:ascii="Times New Roman" w:hAnsi="Times New Roman" w:cs="Times New Roman"/>
                  <w:color w:val="000000"/>
                  <w:sz w:val="20"/>
                  <w:lang w:val="en-IE" w:eastAsia="en-IE"/>
                </w:rPr>
                <w:t>-</w:t>
              </w:r>
            </w:hyperlink>
            <w:hyperlink r:id="rId594">
              <w:r w:rsidRPr="003B4B95">
                <w:rPr>
                  <w:rFonts w:ascii="Times New Roman" w:hAnsi="Times New Roman" w:cs="Times New Roman"/>
                  <w:color w:val="000000"/>
                  <w:sz w:val="20"/>
                  <w:lang w:val="en-IE" w:eastAsia="en-IE"/>
                </w:rPr>
                <w:t>2</w:t>
              </w:r>
            </w:hyperlink>
            <w:hyperlink r:id="rId595">
              <w:r w:rsidRPr="003B4B95">
                <w:rPr>
                  <w:rFonts w:ascii="Times New Roman" w:hAnsi="Times New Roman" w:cs="Times New Roman"/>
                  <w:color w:val="000000"/>
                  <w:sz w:val="20"/>
                  <w:lang w:val="en-IE" w:eastAsia="en-IE"/>
                </w:rPr>
                <w:t xml:space="preserve"> </w:t>
              </w:r>
            </w:hyperlink>
          </w:p>
          <w:p w14:paraId="6796BC8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1999-12-03 </w:t>
            </w:r>
          </w:p>
          <w:p w14:paraId="1CCA7935"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1E989FA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0318263"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98509F2"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6663FD0F" w14:textId="31BF78A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52ED6347" w14:textId="77777777" w:rsidTr="00A56516">
        <w:tblPrEx>
          <w:tblCellMar>
            <w:top w:w="65" w:type="dxa"/>
          </w:tblCellMar>
        </w:tblPrEx>
        <w:trPr>
          <w:trHeight w:val="14"/>
        </w:trPr>
        <w:tc>
          <w:tcPr>
            <w:tcW w:w="1194" w:type="dxa"/>
            <w:tcBorders>
              <w:top w:val="single" w:sz="4" w:space="0" w:color="000000"/>
              <w:left w:val="single" w:sz="4" w:space="0" w:color="000000"/>
              <w:bottom w:val="single" w:sz="4" w:space="0" w:color="000000"/>
              <w:right w:val="single" w:sz="4" w:space="0" w:color="000000"/>
            </w:tcBorders>
          </w:tcPr>
          <w:p w14:paraId="2946838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8.3.1.1.1 /01 </w:t>
            </w:r>
          </w:p>
        </w:tc>
        <w:tc>
          <w:tcPr>
            <w:tcW w:w="1507" w:type="dxa"/>
            <w:tcBorders>
              <w:top w:val="single" w:sz="4" w:space="0" w:color="000000"/>
              <w:left w:val="single" w:sz="4" w:space="0" w:color="000000"/>
              <w:bottom w:val="single" w:sz="4" w:space="0" w:color="000000"/>
              <w:right w:val="single" w:sz="4" w:space="0" w:color="000000"/>
            </w:tcBorders>
          </w:tcPr>
          <w:p w14:paraId="113040BD" w14:textId="77777777" w:rsidR="003B4B95" w:rsidRPr="003B4B95" w:rsidRDefault="003B4B95" w:rsidP="003B4B95">
            <w:pPr>
              <w:ind w:right="26"/>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Waltersdorfer, A. </w:t>
            </w:r>
          </w:p>
        </w:tc>
        <w:tc>
          <w:tcPr>
            <w:tcW w:w="830" w:type="dxa"/>
            <w:tcBorders>
              <w:top w:val="single" w:sz="4" w:space="0" w:color="000000"/>
              <w:left w:val="single" w:sz="4" w:space="0" w:color="000000"/>
              <w:bottom w:val="single" w:sz="4" w:space="0" w:color="000000"/>
              <w:right w:val="single" w:sz="4" w:space="0" w:color="000000"/>
            </w:tcBorders>
          </w:tcPr>
          <w:p w14:paraId="033047B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bottom w:val="single" w:sz="4" w:space="0" w:color="000000"/>
              <w:right w:val="single" w:sz="4" w:space="0" w:color="000000"/>
            </w:tcBorders>
          </w:tcPr>
          <w:p w14:paraId="6E3BDBAB" w14:textId="77777777" w:rsidR="003B4B95" w:rsidRPr="003B4B95" w:rsidRDefault="003B4B95" w:rsidP="003B4B95">
            <w:pPr>
              <w:spacing w:after="2" w:line="237" w:lineRule="auto"/>
              <w:ind w:right="322"/>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Oral toxicity (LD50) to honey bees (</w:t>
            </w:r>
            <w:r w:rsidRPr="003B4B95">
              <w:rPr>
                <w:rFonts w:ascii="Times New Roman" w:hAnsi="Times New Roman" w:cs="Times New Roman"/>
                <w:i/>
                <w:iCs/>
                <w:color w:val="000000"/>
                <w:sz w:val="20"/>
                <w:lang w:val="en-IE" w:eastAsia="en-IE"/>
              </w:rPr>
              <w:t>Apis mellifera</w:t>
            </w:r>
            <w:r w:rsidRPr="003B4B95">
              <w:rPr>
                <w:rFonts w:ascii="Times New Roman" w:hAnsi="Times New Roman" w:cs="Times New Roman"/>
                <w:color w:val="000000"/>
                <w:sz w:val="20"/>
                <w:lang w:val="en-IE" w:eastAsia="en-IE"/>
              </w:rPr>
              <w:t xml:space="preserve"> L.)  Code: Hoe 115008 00 ZC89 0001 </w:t>
            </w:r>
          </w:p>
          <w:p w14:paraId="09672510" w14:textId="77777777" w:rsidR="003B4B95" w:rsidRPr="003B4B95" w:rsidRDefault="003B4B95" w:rsidP="003B4B95">
            <w:pPr>
              <w:spacing w:after="2" w:line="237" w:lineRule="auto"/>
              <w:ind w:right="322"/>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55059D9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37CA93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A58108,  </w:t>
            </w:r>
          </w:p>
          <w:p w14:paraId="70737AC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596">
              <w:r w:rsidRPr="003B4B95">
                <w:rPr>
                  <w:rFonts w:ascii="Times New Roman" w:hAnsi="Times New Roman" w:cs="Times New Roman"/>
                  <w:color w:val="000000"/>
                  <w:sz w:val="20"/>
                  <w:lang w:val="en-IE" w:eastAsia="en-IE"/>
                </w:rPr>
                <w:t>M</w:t>
              </w:r>
            </w:hyperlink>
            <w:hyperlink r:id="rId597">
              <w:r w:rsidRPr="003B4B95">
                <w:rPr>
                  <w:rFonts w:ascii="Times New Roman" w:hAnsi="Times New Roman" w:cs="Times New Roman"/>
                  <w:color w:val="000000"/>
                  <w:sz w:val="20"/>
                  <w:lang w:val="en-IE" w:eastAsia="en-IE"/>
                </w:rPr>
                <w:t>-</w:t>
              </w:r>
            </w:hyperlink>
            <w:hyperlink r:id="rId598">
              <w:r w:rsidRPr="003B4B95">
                <w:rPr>
                  <w:rFonts w:ascii="Times New Roman" w:hAnsi="Times New Roman" w:cs="Times New Roman"/>
                  <w:color w:val="000000"/>
                  <w:sz w:val="20"/>
                  <w:lang w:val="en-IE" w:eastAsia="en-IE"/>
                </w:rPr>
                <w:t>141821</w:t>
              </w:r>
            </w:hyperlink>
            <w:hyperlink r:id="rId599">
              <w:r w:rsidRPr="003B4B95">
                <w:rPr>
                  <w:rFonts w:ascii="Times New Roman" w:hAnsi="Times New Roman" w:cs="Times New Roman"/>
                  <w:color w:val="000000"/>
                  <w:sz w:val="20"/>
                  <w:lang w:val="en-IE" w:eastAsia="en-IE"/>
                </w:rPr>
                <w:t>-</w:t>
              </w:r>
            </w:hyperlink>
            <w:hyperlink r:id="rId600">
              <w:r w:rsidRPr="003B4B95">
                <w:rPr>
                  <w:rFonts w:ascii="Times New Roman" w:hAnsi="Times New Roman" w:cs="Times New Roman"/>
                  <w:color w:val="000000"/>
                  <w:sz w:val="20"/>
                  <w:lang w:val="en-IE" w:eastAsia="en-IE"/>
                </w:rPr>
                <w:t>01</w:t>
              </w:r>
            </w:hyperlink>
            <w:hyperlink r:id="rId601">
              <w:r w:rsidRPr="003B4B95">
                <w:rPr>
                  <w:rFonts w:ascii="Times New Roman" w:hAnsi="Times New Roman" w:cs="Times New Roman"/>
                  <w:color w:val="000000"/>
                  <w:sz w:val="20"/>
                  <w:lang w:val="en-IE" w:eastAsia="en-IE"/>
                </w:rPr>
                <w:t>-</w:t>
              </w:r>
            </w:hyperlink>
            <w:hyperlink r:id="rId602">
              <w:r w:rsidRPr="003B4B95">
                <w:rPr>
                  <w:rFonts w:ascii="Times New Roman" w:hAnsi="Times New Roman" w:cs="Times New Roman"/>
                  <w:color w:val="000000"/>
                  <w:sz w:val="20"/>
                  <w:lang w:val="en-IE" w:eastAsia="en-IE"/>
                </w:rPr>
                <w:t>1</w:t>
              </w:r>
            </w:hyperlink>
            <w:hyperlink r:id="rId603">
              <w:r w:rsidRPr="003B4B95">
                <w:rPr>
                  <w:rFonts w:ascii="Times New Roman" w:hAnsi="Times New Roman" w:cs="Times New Roman"/>
                  <w:color w:val="000000"/>
                  <w:sz w:val="20"/>
                  <w:lang w:val="en-IE" w:eastAsia="en-IE"/>
                </w:rPr>
                <w:t xml:space="preserve"> </w:t>
              </w:r>
            </w:hyperlink>
          </w:p>
          <w:p w14:paraId="1939935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45109114 </w:t>
            </w:r>
          </w:p>
          <w:p w14:paraId="50D7087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1996-11-28 </w:t>
            </w:r>
          </w:p>
          <w:p w14:paraId="646C811D"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1A2251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476420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AAE02B9"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7D0738B" w14:textId="1FDB49E1"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250878D"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78067514"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8.3.1.1.2 /01 </w:t>
            </w:r>
          </w:p>
        </w:tc>
        <w:tc>
          <w:tcPr>
            <w:tcW w:w="1507" w:type="dxa"/>
            <w:tcBorders>
              <w:top w:val="single" w:sz="4" w:space="0" w:color="000000"/>
              <w:left w:val="single" w:sz="4" w:space="0" w:color="000000"/>
              <w:bottom w:val="single" w:sz="4" w:space="0" w:color="000000"/>
              <w:right w:val="single" w:sz="4" w:space="0" w:color="000000"/>
            </w:tcBorders>
          </w:tcPr>
          <w:p w14:paraId="2AC67BC0" w14:textId="77777777" w:rsidR="003B4B95" w:rsidRPr="003B4B95" w:rsidRDefault="003B4B95" w:rsidP="003B4B95">
            <w:pPr>
              <w:ind w:right="26"/>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Waltersdorfer, A. </w:t>
            </w:r>
          </w:p>
        </w:tc>
        <w:tc>
          <w:tcPr>
            <w:tcW w:w="830" w:type="dxa"/>
            <w:tcBorders>
              <w:top w:val="single" w:sz="4" w:space="0" w:color="000000"/>
              <w:left w:val="single" w:sz="4" w:space="0" w:color="000000"/>
              <w:bottom w:val="single" w:sz="4" w:space="0" w:color="000000"/>
              <w:right w:val="single" w:sz="4" w:space="0" w:color="000000"/>
            </w:tcBorders>
          </w:tcPr>
          <w:p w14:paraId="1B86356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bottom w:val="single" w:sz="4" w:space="0" w:color="000000"/>
              <w:right w:val="single" w:sz="4" w:space="0" w:color="000000"/>
            </w:tcBorders>
          </w:tcPr>
          <w:p w14:paraId="06BBF3FC" w14:textId="77777777" w:rsidR="003B4B95" w:rsidRPr="003B4B95" w:rsidRDefault="003B4B95" w:rsidP="003B4B95">
            <w:pPr>
              <w:spacing w:after="3" w:line="237" w:lineRule="auto"/>
              <w:ind w:right="53"/>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Contact toxicity (LD50) to honey bees (Apis mellifera L.)  Code: Hoe 115008 00 ZC89 0001 </w:t>
            </w:r>
          </w:p>
          <w:p w14:paraId="738BC12B" w14:textId="77777777" w:rsidR="003B4B95" w:rsidRPr="003B4B95" w:rsidRDefault="003B4B95" w:rsidP="003B4B95">
            <w:pPr>
              <w:spacing w:after="3" w:line="237" w:lineRule="auto"/>
              <w:ind w:right="53"/>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537E786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5DE8CF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A57512,  </w:t>
            </w:r>
          </w:p>
          <w:p w14:paraId="35D3CA3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04">
              <w:r w:rsidRPr="003B4B95">
                <w:rPr>
                  <w:rFonts w:ascii="Times New Roman" w:hAnsi="Times New Roman" w:cs="Times New Roman"/>
                  <w:color w:val="000000"/>
                  <w:sz w:val="20"/>
                  <w:lang w:val="en-IE" w:eastAsia="en-IE"/>
                </w:rPr>
                <w:t>M</w:t>
              </w:r>
            </w:hyperlink>
            <w:hyperlink r:id="rId605">
              <w:r w:rsidRPr="003B4B95">
                <w:rPr>
                  <w:rFonts w:ascii="Times New Roman" w:hAnsi="Times New Roman" w:cs="Times New Roman"/>
                  <w:color w:val="000000"/>
                  <w:sz w:val="20"/>
                  <w:lang w:val="en-IE" w:eastAsia="en-IE"/>
                </w:rPr>
                <w:t>-</w:t>
              </w:r>
            </w:hyperlink>
            <w:hyperlink r:id="rId606">
              <w:r w:rsidRPr="003B4B95">
                <w:rPr>
                  <w:rFonts w:ascii="Times New Roman" w:hAnsi="Times New Roman" w:cs="Times New Roman"/>
                  <w:color w:val="000000"/>
                  <w:sz w:val="20"/>
                  <w:lang w:val="en-IE" w:eastAsia="en-IE"/>
                </w:rPr>
                <w:t>141225</w:t>
              </w:r>
            </w:hyperlink>
            <w:hyperlink r:id="rId607">
              <w:r w:rsidRPr="003B4B95">
                <w:rPr>
                  <w:rFonts w:ascii="Times New Roman" w:hAnsi="Times New Roman" w:cs="Times New Roman"/>
                  <w:color w:val="000000"/>
                  <w:sz w:val="20"/>
                  <w:lang w:val="en-IE" w:eastAsia="en-IE"/>
                </w:rPr>
                <w:t>-</w:t>
              </w:r>
            </w:hyperlink>
            <w:hyperlink r:id="rId608">
              <w:r w:rsidRPr="003B4B95">
                <w:rPr>
                  <w:rFonts w:ascii="Times New Roman" w:hAnsi="Times New Roman" w:cs="Times New Roman"/>
                  <w:color w:val="000000"/>
                  <w:sz w:val="20"/>
                  <w:lang w:val="en-IE" w:eastAsia="en-IE"/>
                </w:rPr>
                <w:t>01</w:t>
              </w:r>
            </w:hyperlink>
            <w:hyperlink r:id="rId609">
              <w:r w:rsidRPr="003B4B95">
                <w:rPr>
                  <w:rFonts w:ascii="Times New Roman" w:hAnsi="Times New Roman" w:cs="Times New Roman"/>
                  <w:color w:val="000000"/>
                  <w:sz w:val="20"/>
                  <w:lang w:val="en-IE" w:eastAsia="en-IE"/>
                </w:rPr>
                <w:t>-</w:t>
              </w:r>
            </w:hyperlink>
            <w:hyperlink r:id="rId610">
              <w:r w:rsidRPr="003B4B95">
                <w:rPr>
                  <w:rFonts w:ascii="Times New Roman" w:hAnsi="Times New Roman" w:cs="Times New Roman"/>
                  <w:color w:val="000000"/>
                  <w:sz w:val="20"/>
                  <w:lang w:val="en-IE" w:eastAsia="en-IE"/>
                </w:rPr>
                <w:t>1</w:t>
              </w:r>
            </w:hyperlink>
            <w:hyperlink r:id="rId611">
              <w:r w:rsidRPr="003B4B95">
                <w:rPr>
                  <w:rFonts w:ascii="Times New Roman" w:hAnsi="Times New Roman" w:cs="Times New Roman"/>
                  <w:color w:val="000000"/>
                  <w:sz w:val="20"/>
                  <w:lang w:val="en-IE" w:eastAsia="en-IE"/>
                </w:rPr>
                <w:t xml:space="preserve"> </w:t>
              </w:r>
            </w:hyperlink>
          </w:p>
          <w:p w14:paraId="1902311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45109115 </w:t>
            </w:r>
          </w:p>
          <w:p w14:paraId="042242A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1996-09-24 </w:t>
            </w:r>
          </w:p>
          <w:p w14:paraId="3162FD52"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D9CFCA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A9609B5"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B69696C"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8FF3992" w14:textId="19CEBE5B"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D859D3" w:rsidRPr="003B4B95" w14:paraId="27C6DE7F"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166D339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8.3.1.1 /01 </w:t>
            </w:r>
          </w:p>
        </w:tc>
        <w:tc>
          <w:tcPr>
            <w:tcW w:w="1507" w:type="dxa"/>
            <w:tcBorders>
              <w:top w:val="single" w:sz="4" w:space="0" w:color="000000"/>
              <w:left w:val="single" w:sz="4" w:space="0" w:color="000000"/>
              <w:bottom w:val="single" w:sz="4" w:space="0" w:color="000000"/>
              <w:right w:val="single" w:sz="4" w:space="0" w:color="000000"/>
            </w:tcBorders>
          </w:tcPr>
          <w:p w14:paraId="766216E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Schmitzer, S. </w:t>
            </w:r>
          </w:p>
        </w:tc>
        <w:tc>
          <w:tcPr>
            <w:tcW w:w="830" w:type="dxa"/>
            <w:tcBorders>
              <w:top w:val="single" w:sz="4" w:space="0" w:color="000000"/>
              <w:left w:val="single" w:sz="4" w:space="0" w:color="000000"/>
              <w:bottom w:val="single" w:sz="4" w:space="0" w:color="000000"/>
              <w:right w:val="single" w:sz="4" w:space="0" w:color="000000"/>
            </w:tcBorders>
          </w:tcPr>
          <w:p w14:paraId="2C167CD5"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2004 </w:t>
            </w:r>
          </w:p>
        </w:tc>
        <w:tc>
          <w:tcPr>
            <w:tcW w:w="8105" w:type="dxa"/>
            <w:tcBorders>
              <w:top w:val="single" w:sz="4" w:space="0" w:color="000000"/>
              <w:left w:val="single" w:sz="4" w:space="0" w:color="000000"/>
              <w:bottom w:val="single" w:sz="4" w:space="0" w:color="000000"/>
              <w:right w:val="single" w:sz="4" w:space="0" w:color="000000"/>
            </w:tcBorders>
          </w:tcPr>
          <w:p w14:paraId="75BFBF3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Effects of iodosulfuron-methyl-sodium tech. (acute contact and oral) on honey bees (</w:t>
            </w:r>
            <w:r w:rsidRPr="003B4B95">
              <w:rPr>
                <w:rFonts w:ascii="Times New Roman" w:hAnsi="Times New Roman" w:cs="Times New Roman"/>
                <w:i/>
                <w:iCs/>
                <w:color w:val="000000"/>
                <w:sz w:val="20"/>
                <w:lang w:val="en-IE" w:eastAsia="en-IE"/>
              </w:rPr>
              <w:t>Apis mellifera</w:t>
            </w:r>
            <w:r w:rsidRPr="003B4B95">
              <w:rPr>
                <w:rFonts w:ascii="Times New Roman" w:hAnsi="Times New Roman" w:cs="Times New Roman"/>
                <w:color w:val="000000"/>
                <w:sz w:val="20"/>
                <w:lang w:val="en-IE" w:eastAsia="en-IE"/>
              </w:rPr>
              <w:t xml:space="preserve"> L.) in the laboratory </w:t>
            </w:r>
          </w:p>
          <w:p w14:paraId="5818420D"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35AAE43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7802A0C5"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73071035,  </w:t>
            </w:r>
          </w:p>
          <w:p w14:paraId="17DE90A4"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12">
              <w:r w:rsidRPr="003B4B95">
                <w:rPr>
                  <w:rFonts w:ascii="Times New Roman" w:hAnsi="Times New Roman" w:cs="Times New Roman"/>
                  <w:color w:val="000000"/>
                  <w:sz w:val="20"/>
                  <w:lang w:val="en-IE" w:eastAsia="en-IE"/>
                </w:rPr>
                <w:t>M</w:t>
              </w:r>
            </w:hyperlink>
            <w:hyperlink r:id="rId613">
              <w:r w:rsidRPr="003B4B95">
                <w:rPr>
                  <w:rFonts w:ascii="Times New Roman" w:hAnsi="Times New Roman" w:cs="Times New Roman"/>
                  <w:color w:val="000000"/>
                  <w:sz w:val="20"/>
                  <w:lang w:val="en-IE" w:eastAsia="en-IE"/>
                </w:rPr>
                <w:t>-</w:t>
              </w:r>
            </w:hyperlink>
            <w:hyperlink r:id="rId614">
              <w:r w:rsidRPr="003B4B95">
                <w:rPr>
                  <w:rFonts w:ascii="Times New Roman" w:hAnsi="Times New Roman" w:cs="Times New Roman"/>
                  <w:color w:val="000000"/>
                  <w:sz w:val="20"/>
                  <w:lang w:val="en-IE" w:eastAsia="en-IE"/>
                </w:rPr>
                <w:t>436273</w:t>
              </w:r>
            </w:hyperlink>
            <w:hyperlink r:id="rId615">
              <w:r w:rsidRPr="003B4B95">
                <w:rPr>
                  <w:rFonts w:ascii="Times New Roman" w:hAnsi="Times New Roman" w:cs="Times New Roman"/>
                  <w:color w:val="000000"/>
                  <w:sz w:val="20"/>
                  <w:lang w:val="en-IE" w:eastAsia="en-IE"/>
                </w:rPr>
                <w:t>-</w:t>
              </w:r>
            </w:hyperlink>
            <w:hyperlink r:id="rId616">
              <w:r w:rsidRPr="003B4B95">
                <w:rPr>
                  <w:rFonts w:ascii="Times New Roman" w:hAnsi="Times New Roman" w:cs="Times New Roman"/>
                  <w:color w:val="000000"/>
                  <w:sz w:val="20"/>
                  <w:lang w:val="en-IE" w:eastAsia="en-IE"/>
                </w:rPr>
                <w:t>01</w:t>
              </w:r>
            </w:hyperlink>
            <w:hyperlink r:id="rId617">
              <w:r w:rsidRPr="003B4B95">
                <w:rPr>
                  <w:rFonts w:ascii="Times New Roman" w:hAnsi="Times New Roman" w:cs="Times New Roman"/>
                  <w:color w:val="000000"/>
                  <w:sz w:val="20"/>
                  <w:lang w:val="en-IE" w:eastAsia="en-IE"/>
                </w:rPr>
                <w:t>-</w:t>
              </w:r>
            </w:hyperlink>
            <w:hyperlink r:id="rId618">
              <w:r w:rsidRPr="003B4B95">
                <w:rPr>
                  <w:rFonts w:ascii="Times New Roman" w:hAnsi="Times New Roman" w:cs="Times New Roman"/>
                  <w:color w:val="000000"/>
                  <w:sz w:val="20"/>
                  <w:lang w:val="en-IE" w:eastAsia="en-IE"/>
                </w:rPr>
                <w:t>1</w:t>
              </w:r>
            </w:hyperlink>
            <w:hyperlink r:id="rId619">
              <w:r w:rsidRPr="003B4B95">
                <w:rPr>
                  <w:rFonts w:ascii="Times New Roman" w:hAnsi="Times New Roman" w:cs="Times New Roman"/>
                  <w:color w:val="000000"/>
                  <w:sz w:val="20"/>
                  <w:lang w:val="en-IE" w:eastAsia="en-IE"/>
                </w:rPr>
                <w:t xml:space="preserve"> </w:t>
              </w:r>
            </w:hyperlink>
          </w:p>
          <w:p w14:paraId="505FACC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2004-08-10 </w:t>
            </w:r>
          </w:p>
          <w:p w14:paraId="01746042"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89D7128"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B0AF9AC"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F194799" w14:textId="77777777" w:rsidR="003B4B95" w:rsidRPr="003B4B95"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37DCAC32"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7F77E0A5" w14:textId="77777777" w:rsidTr="00D859D3">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135269EF"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8.3.1.1 /02 </w:t>
            </w:r>
          </w:p>
        </w:tc>
        <w:tc>
          <w:tcPr>
            <w:tcW w:w="1507" w:type="dxa"/>
            <w:tcBorders>
              <w:top w:val="single" w:sz="4" w:space="0" w:color="000000"/>
              <w:left w:val="single" w:sz="4" w:space="0" w:color="000000"/>
              <w:bottom w:val="single" w:sz="4" w:space="0" w:color="000000"/>
              <w:right w:val="single" w:sz="4" w:space="0" w:color="000000"/>
            </w:tcBorders>
          </w:tcPr>
          <w:p w14:paraId="5BB6A75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Kling, A. </w:t>
            </w:r>
          </w:p>
        </w:tc>
        <w:tc>
          <w:tcPr>
            <w:tcW w:w="830" w:type="dxa"/>
            <w:tcBorders>
              <w:top w:val="single" w:sz="4" w:space="0" w:color="000000"/>
              <w:left w:val="single" w:sz="4" w:space="0" w:color="000000"/>
              <w:bottom w:val="single" w:sz="4" w:space="0" w:color="000000"/>
              <w:right w:val="single" w:sz="4" w:space="0" w:color="000000"/>
            </w:tcBorders>
          </w:tcPr>
          <w:p w14:paraId="093F0403"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2014 </w:t>
            </w:r>
          </w:p>
        </w:tc>
        <w:tc>
          <w:tcPr>
            <w:tcW w:w="8105" w:type="dxa"/>
            <w:tcBorders>
              <w:top w:val="single" w:sz="4" w:space="0" w:color="000000"/>
              <w:left w:val="single" w:sz="4" w:space="0" w:color="000000"/>
              <w:bottom w:val="single" w:sz="4" w:space="0" w:color="000000"/>
              <w:right w:val="single" w:sz="4" w:space="0" w:color="000000"/>
            </w:tcBorders>
          </w:tcPr>
          <w:p w14:paraId="5189922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 sodium (tech.): Acute contact toxicity to the bumble bee, </w:t>
            </w:r>
            <w:r w:rsidRPr="003B4B95">
              <w:rPr>
                <w:rFonts w:ascii="Times New Roman" w:hAnsi="Times New Roman" w:cs="Times New Roman"/>
                <w:i/>
                <w:iCs/>
                <w:color w:val="000000"/>
                <w:sz w:val="20"/>
                <w:lang w:val="en-IE" w:eastAsia="en-IE"/>
              </w:rPr>
              <w:t>Bombus terrestris</w:t>
            </w:r>
            <w:r w:rsidRPr="003B4B95">
              <w:rPr>
                <w:rFonts w:ascii="Times New Roman" w:hAnsi="Times New Roman" w:cs="Times New Roman"/>
                <w:color w:val="000000"/>
                <w:sz w:val="20"/>
                <w:lang w:val="en-IE" w:eastAsia="en-IE"/>
              </w:rPr>
              <w:t xml:space="preserve"> L. </w:t>
            </w:r>
          </w:p>
          <w:p w14:paraId="25B98CD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under laboratory conditions </w:t>
            </w:r>
          </w:p>
          <w:p w14:paraId="5A5CA1F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eurofins-GAB GmbH, Niefern-Oeschelbronn, Germany </w:t>
            </w:r>
          </w:p>
          <w:p w14:paraId="2EBE71B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B1D9CB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S13-01780,  </w:t>
            </w:r>
          </w:p>
          <w:p w14:paraId="1A1343B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20">
              <w:r w:rsidRPr="003B4B95">
                <w:rPr>
                  <w:rFonts w:ascii="Times New Roman" w:hAnsi="Times New Roman" w:cs="Times New Roman"/>
                  <w:color w:val="000000"/>
                  <w:sz w:val="20"/>
                  <w:lang w:val="en-IE" w:eastAsia="en-IE"/>
                </w:rPr>
                <w:t>M</w:t>
              </w:r>
            </w:hyperlink>
            <w:hyperlink r:id="rId621">
              <w:r w:rsidRPr="003B4B95">
                <w:rPr>
                  <w:rFonts w:ascii="Times New Roman" w:hAnsi="Times New Roman" w:cs="Times New Roman"/>
                  <w:color w:val="000000"/>
                  <w:sz w:val="20"/>
                  <w:lang w:val="en-IE" w:eastAsia="en-IE"/>
                </w:rPr>
                <w:t>-</w:t>
              </w:r>
            </w:hyperlink>
            <w:hyperlink r:id="rId622">
              <w:r w:rsidRPr="003B4B95">
                <w:rPr>
                  <w:rFonts w:ascii="Times New Roman" w:hAnsi="Times New Roman" w:cs="Times New Roman"/>
                  <w:color w:val="000000"/>
                  <w:sz w:val="20"/>
                  <w:lang w:val="en-IE" w:eastAsia="en-IE"/>
                </w:rPr>
                <w:t>477331</w:t>
              </w:r>
            </w:hyperlink>
            <w:hyperlink r:id="rId623">
              <w:r w:rsidRPr="003B4B95">
                <w:rPr>
                  <w:rFonts w:ascii="Times New Roman" w:hAnsi="Times New Roman" w:cs="Times New Roman"/>
                  <w:color w:val="000000"/>
                  <w:sz w:val="20"/>
                  <w:lang w:val="en-IE" w:eastAsia="en-IE"/>
                </w:rPr>
                <w:t>-</w:t>
              </w:r>
            </w:hyperlink>
            <w:hyperlink r:id="rId624">
              <w:r w:rsidRPr="003B4B95">
                <w:rPr>
                  <w:rFonts w:ascii="Times New Roman" w:hAnsi="Times New Roman" w:cs="Times New Roman"/>
                  <w:color w:val="000000"/>
                  <w:sz w:val="20"/>
                  <w:lang w:val="en-IE" w:eastAsia="en-IE"/>
                </w:rPr>
                <w:t>01</w:t>
              </w:r>
            </w:hyperlink>
            <w:hyperlink r:id="rId625">
              <w:r w:rsidRPr="003B4B95">
                <w:rPr>
                  <w:rFonts w:ascii="Times New Roman" w:hAnsi="Times New Roman" w:cs="Times New Roman"/>
                  <w:color w:val="000000"/>
                  <w:sz w:val="20"/>
                  <w:lang w:val="en-IE" w:eastAsia="en-IE"/>
                </w:rPr>
                <w:t>-</w:t>
              </w:r>
            </w:hyperlink>
            <w:hyperlink r:id="rId626">
              <w:r w:rsidRPr="003B4B95">
                <w:rPr>
                  <w:rFonts w:ascii="Times New Roman" w:hAnsi="Times New Roman" w:cs="Times New Roman"/>
                  <w:color w:val="000000"/>
                  <w:sz w:val="20"/>
                  <w:lang w:val="en-IE" w:eastAsia="en-IE"/>
                </w:rPr>
                <w:t>1</w:t>
              </w:r>
            </w:hyperlink>
            <w:hyperlink r:id="rId627">
              <w:r w:rsidRPr="003B4B95">
                <w:rPr>
                  <w:rFonts w:ascii="Times New Roman" w:hAnsi="Times New Roman" w:cs="Times New Roman"/>
                  <w:color w:val="000000"/>
                  <w:sz w:val="20"/>
                  <w:lang w:val="en-IE" w:eastAsia="en-IE"/>
                </w:rPr>
                <w:t xml:space="preserve"> </w:t>
              </w:r>
            </w:hyperlink>
          </w:p>
          <w:p w14:paraId="7019DF1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2014-02-10 </w:t>
            </w:r>
          </w:p>
          <w:p w14:paraId="2B90F2EA"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2C3C84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BE6703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26C62C6" w14:textId="77777777" w:rsidR="003B4B95" w:rsidRPr="003B4B95"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03160985"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41AD3566" w14:textId="77777777" w:rsidTr="00D859D3">
        <w:tblPrEx>
          <w:tblCellMar>
            <w:top w:w="65" w:type="dxa"/>
          </w:tblCellMar>
        </w:tblPrEx>
        <w:trPr>
          <w:trHeight w:val="2161"/>
        </w:trPr>
        <w:tc>
          <w:tcPr>
            <w:tcW w:w="1194" w:type="dxa"/>
            <w:tcBorders>
              <w:top w:val="single" w:sz="4" w:space="0" w:color="000000"/>
              <w:left w:val="single" w:sz="4" w:space="0" w:color="000000"/>
              <w:right w:val="single" w:sz="4" w:space="0" w:color="000000"/>
            </w:tcBorders>
          </w:tcPr>
          <w:p w14:paraId="34F21607"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8.3.1.2 /01 </w:t>
            </w:r>
          </w:p>
        </w:tc>
        <w:tc>
          <w:tcPr>
            <w:tcW w:w="1507" w:type="dxa"/>
            <w:tcBorders>
              <w:top w:val="single" w:sz="4" w:space="0" w:color="000000"/>
              <w:left w:val="single" w:sz="4" w:space="0" w:color="000000"/>
              <w:right w:val="single" w:sz="4" w:space="0" w:color="000000"/>
            </w:tcBorders>
          </w:tcPr>
          <w:p w14:paraId="4643CD4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Kling, A. </w:t>
            </w:r>
          </w:p>
        </w:tc>
        <w:tc>
          <w:tcPr>
            <w:tcW w:w="830" w:type="dxa"/>
            <w:tcBorders>
              <w:top w:val="single" w:sz="4" w:space="0" w:color="000000"/>
              <w:left w:val="single" w:sz="4" w:space="0" w:color="000000"/>
              <w:right w:val="single" w:sz="4" w:space="0" w:color="000000"/>
            </w:tcBorders>
          </w:tcPr>
          <w:p w14:paraId="3227FD1B"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2014 </w:t>
            </w:r>
          </w:p>
        </w:tc>
        <w:tc>
          <w:tcPr>
            <w:tcW w:w="8105" w:type="dxa"/>
            <w:tcBorders>
              <w:top w:val="single" w:sz="4" w:space="0" w:color="000000"/>
              <w:left w:val="single" w:sz="4" w:space="0" w:color="000000"/>
              <w:right w:val="single" w:sz="4" w:space="0" w:color="000000"/>
            </w:tcBorders>
          </w:tcPr>
          <w:p w14:paraId="4325D17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 sodium (tech.) - Assessment of chronic effects to the honeybee, </w:t>
            </w:r>
            <w:r w:rsidRPr="003B4B95">
              <w:rPr>
                <w:rFonts w:ascii="Times New Roman" w:hAnsi="Times New Roman" w:cs="Times New Roman"/>
                <w:i/>
                <w:iCs/>
                <w:color w:val="000000"/>
                <w:sz w:val="20"/>
                <w:lang w:val="en-IE" w:eastAsia="en-IE"/>
              </w:rPr>
              <w:t>Apis mellifera</w:t>
            </w:r>
            <w:r w:rsidRPr="003B4B95">
              <w:rPr>
                <w:rFonts w:ascii="Times New Roman" w:hAnsi="Times New Roman" w:cs="Times New Roman"/>
                <w:color w:val="000000"/>
                <w:sz w:val="20"/>
                <w:lang w:val="en-IE" w:eastAsia="en-IE"/>
              </w:rPr>
              <w:t xml:space="preserve"> </w:t>
            </w:r>
          </w:p>
          <w:p w14:paraId="1CE2C31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L., in a 10 days continuous laboratory feeding limit test </w:t>
            </w:r>
          </w:p>
          <w:p w14:paraId="4262130E" w14:textId="77777777" w:rsidR="003B4B95" w:rsidRPr="003B4B95" w:rsidRDefault="003B4B95" w:rsidP="003B4B95">
            <w:pPr>
              <w:ind w:right="1056"/>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Eurofins Agroscience Services EcoChem GmbH, Niefern-Oeschelbronn, Germany Bayer CropScience,  </w:t>
            </w:r>
          </w:p>
          <w:p w14:paraId="4781DC8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S13-00142,  </w:t>
            </w:r>
          </w:p>
          <w:p w14:paraId="5BF6C63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28">
              <w:r w:rsidRPr="003B4B95">
                <w:rPr>
                  <w:rFonts w:ascii="Times New Roman" w:hAnsi="Times New Roman" w:cs="Times New Roman"/>
                  <w:color w:val="000000"/>
                  <w:sz w:val="20"/>
                  <w:lang w:val="en-IE" w:eastAsia="en-IE"/>
                </w:rPr>
                <w:t>M</w:t>
              </w:r>
            </w:hyperlink>
            <w:hyperlink r:id="rId629">
              <w:r w:rsidRPr="003B4B95">
                <w:rPr>
                  <w:rFonts w:ascii="Times New Roman" w:hAnsi="Times New Roman" w:cs="Times New Roman"/>
                  <w:color w:val="000000"/>
                  <w:sz w:val="20"/>
                  <w:lang w:val="en-IE" w:eastAsia="en-IE"/>
                </w:rPr>
                <w:t>-</w:t>
              </w:r>
            </w:hyperlink>
            <w:hyperlink r:id="rId630">
              <w:r w:rsidRPr="003B4B95">
                <w:rPr>
                  <w:rFonts w:ascii="Times New Roman" w:hAnsi="Times New Roman" w:cs="Times New Roman"/>
                  <w:color w:val="000000"/>
                  <w:sz w:val="20"/>
                  <w:lang w:val="en-IE" w:eastAsia="en-IE"/>
                </w:rPr>
                <w:t>479396</w:t>
              </w:r>
            </w:hyperlink>
            <w:hyperlink r:id="rId631">
              <w:r w:rsidRPr="003B4B95">
                <w:rPr>
                  <w:rFonts w:ascii="Times New Roman" w:hAnsi="Times New Roman" w:cs="Times New Roman"/>
                  <w:color w:val="000000"/>
                  <w:sz w:val="20"/>
                  <w:lang w:val="en-IE" w:eastAsia="en-IE"/>
                </w:rPr>
                <w:t>-</w:t>
              </w:r>
            </w:hyperlink>
            <w:hyperlink r:id="rId632">
              <w:r w:rsidRPr="003B4B95">
                <w:rPr>
                  <w:rFonts w:ascii="Times New Roman" w:hAnsi="Times New Roman" w:cs="Times New Roman"/>
                  <w:color w:val="000000"/>
                  <w:sz w:val="20"/>
                  <w:lang w:val="en-IE" w:eastAsia="en-IE"/>
                </w:rPr>
                <w:t>01</w:t>
              </w:r>
            </w:hyperlink>
            <w:hyperlink r:id="rId633">
              <w:r w:rsidRPr="003B4B95">
                <w:rPr>
                  <w:rFonts w:ascii="Times New Roman" w:hAnsi="Times New Roman" w:cs="Times New Roman"/>
                  <w:color w:val="000000"/>
                  <w:sz w:val="20"/>
                  <w:lang w:val="en-IE" w:eastAsia="en-IE"/>
                </w:rPr>
                <w:t>-</w:t>
              </w:r>
            </w:hyperlink>
            <w:hyperlink r:id="rId634">
              <w:r w:rsidRPr="003B4B95">
                <w:rPr>
                  <w:rFonts w:ascii="Times New Roman" w:hAnsi="Times New Roman" w:cs="Times New Roman"/>
                  <w:color w:val="000000"/>
                  <w:sz w:val="20"/>
                  <w:lang w:val="en-IE" w:eastAsia="en-IE"/>
                </w:rPr>
                <w:t>1</w:t>
              </w:r>
            </w:hyperlink>
            <w:hyperlink r:id="rId635">
              <w:r w:rsidRPr="003B4B95">
                <w:rPr>
                  <w:rFonts w:ascii="Times New Roman" w:hAnsi="Times New Roman" w:cs="Times New Roman"/>
                  <w:color w:val="000000"/>
                  <w:sz w:val="20"/>
                  <w:lang w:val="en-IE" w:eastAsia="en-IE"/>
                </w:rPr>
                <w:t xml:space="preserve"> </w:t>
              </w:r>
            </w:hyperlink>
          </w:p>
          <w:p w14:paraId="25201B2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2014-03-07 </w:t>
            </w:r>
          </w:p>
          <w:p w14:paraId="5BBD9C53"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1423061B"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1EADE724"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108925CD" w14:textId="77777777" w:rsidR="003B4B95" w:rsidRPr="003B4B95"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87BD527"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3B54784D" w14:textId="77777777" w:rsidTr="00D859D3">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2CE66A30"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8.3.1.3 /01 </w:t>
            </w:r>
          </w:p>
        </w:tc>
        <w:tc>
          <w:tcPr>
            <w:tcW w:w="1507" w:type="dxa"/>
            <w:tcBorders>
              <w:top w:val="single" w:sz="4" w:space="0" w:color="000000"/>
              <w:left w:val="single" w:sz="4" w:space="0" w:color="000000"/>
              <w:bottom w:val="single" w:sz="4" w:space="0" w:color="000000"/>
              <w:right w:val="single" w:sz="4" w:space="0" w:color="000000"/>
            </w:tcBorders>
          </w:tcPr>
          <w:p w14:paraId="1E848F01"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Jeker, L. </w:t>
            </w:r>
          </w:p>
        </w:tc>
        <w:tc>
          <w:tcPr>
            <w:tcW w:w="830" w:type="dxa"/>
            <w:tcBorders>
              <w:top w:val="single" w:sz="4" w:space="0" w:color="000000"/>
              <w:left w:val="single" w:sz="4" w:space="0" w:color="000000"/>
              <w:bottom w:val="single" w:sz="4" w:space="0" w:color="000000"/>
              <w:right w:val="single" w:sz="4" w:space="0" w:color="000000"/>
            </w:tcBorders>
          </w:tcPr>
          <w:p w14:paraId="5E6ECB7D"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5B81681B" w14:textId="77777777" w:rsidR="003B4B95" w:rsidRPr="003B4B95" w:rsidRDefault="003B4B95" w:rsidP="003B4B95">
            <w:pPr>
              <w:ind w:right="240"/>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Iodosulfuron-methyl-sodium WG 10 - A honeybee brood feeding study to evaluate potential effects on brood development and mortality of the honeybee, </w:t>
            </w:r>
            <w:r w:rsidRPr="003B4B95">
              <w:rPr>
                <w:rFonts w:ascii="Times New Roman" w:hAnsi="Times New Roman" w:cs="Times New Roman"/>
                <w:i/>
                <w:iCs/>
                <w:color w:val="000000"/>
                <w:sz w:val="20"/>
                <w:lang w:val="en-IE" w:eastAsia="en-IE"/>
              </w:rPr>
              <w:t>Apis mellifera</w:t>
            </w:r>
            <w:r w:rsidRPr="003B4B95">
              <w:rPr>
                <w:rFonts w:ascii="Times New Roman" w:hAnsi="Times New Roman" w:cs="Times New Roman"/>
                <w:color w:val="000000"/>
                <w:sz w:val="20"/>
                <w:lang w:val="en-IE" w:eastAsia="en-IE"/>
              </w:rPr>
              <w:t xml:space="preserve"> L. (Hymenoptera: Apidae) Innovative Environmental Services (IES) Ltd, Witterswil, Switzerland </w:t>
            </w:r>
          </w:p>
          <w:p w14:paraId="0E83AAA7" w14:textId="77777777" w:rsidR="003B4B95" w:rsidRPr="003B4B95" w:rsidRDefault="003B4B95" w:rsidP="003B4B95">
            <w:pPr>
              <w:ind w:right="240"/>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C36902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20110173,  </w:t>
            </w:r>
          </w:p>
          <w:p w14:paraId="0444E696"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36">
              <w:r w:rsidRPr="003B4B95">
                <w:rPr>
                  <w:rFonts w:ascii="Times New Roman" w:hAnsi="Times New Roman" w:cs="Times New Roman"/>
                  <w:color w:val="000000"/>
                  <w:sz w:val="20"/>
                  <w:lang w:val="en-IE" w:eastAsia="en-IE"/>
                </w:rPr>
                <w:t>M</w:t>
              </w:r>
            </w:hyperlink>
            <w:hyperlink r:id="rId637">
              <w:r w:rsidRPr="003B4B95">
                <w:rPr>
                  <w:rFonts w:ascii="Times New Roman" w:hAnsi="Times New Roman" w:cs="Times New Roman"/>
                  <w:color w:val="000000"/>
                  <w:sz w:val="20"/>
                  <w:lang w:val="en-IE" w:eastAsia="en-IE"/>
                </w:rPr>
                <w:t>-</w:t>
              </w:r>
            </w:hyperlink>
            <w:hyperlink r:id="rId638">
              <w:r w:rsidRPr="003B4B95">
                <w:rPr>
                  <w:rFonts w:ascii="Times New Roman" w:hAnsi="Times New Roman" w:cs="Times New Roman"/>
                  <w:color w:val="000000"/>
                  <w:sz w:val="20"/>
                  <w:lang w:val="en-IE" w:eastAsia="en-IE"/>
                </w:rPr>
                <w:t>465335</w:t>
              </w:r>
            </w:hyperlink>
            <w:hyperlink r:id="rId639">
              <w:r w:rsidRPr="003B4B95">
                <w:rPr>
                  <w:rFonts w:ascii="Times New Roman" w:hAnsi="Times New Roman" w:cs="Times New Roman"/>
                  <w:color w:val="000000"/>
                  <w:sz w:val="20"/>
                  <w:lang w:val="en-IE" w:eastAsia="en-IE"/>
                </w:rPr>
                <w:t>-</w:t>
              </w:r>
            </w:hyperlink>
            <w:hyperlink r:id="rId640">
              <w:r w:rsidRPr="003B4B95">
                <w:rPr>
                  <w:rFonts w:ascii="Times New Roman" w:hAnsi="Times New Roman" w:cs="Times New Roman"/>
                  <w:color w:val="000000"/>
                  <w:sz w:val="20"/>
                  <w:lang w:val="en-IE" w:eastAsia="en-IE"/>
                </w:rPr>
                <w:t>01</w:t>
              </w:r>
            </w:hyperlink>
            <w:hyperlink r:id="rId641">
              <w:r w:rsidRPr="003B4B95">
                <w:rPr>
                  <w:rFonts w:ascii="Times New Roman" w:hAnsi="Times New Roman" w:cs="Times New Roman"/>
                  <w:color w:val="000000"/>
                  <w:sz w:val="20"/>
                  <w:lang w:val="en-IE" w:eastAsia="en-IE"/>
                </w:rPr>
                <w:t>-</w:t>
              </w:r>
            </w:hyperlink>
            <w:hyperlink r:id="rId642">
              <w:r w:rsidRPr="003B4B95">
                <w:rPr>
                  <w:rFonts w:ascii="Times New Roman" w:hAnsi="Times New Roman" w:cs="Times New Roman"/>
                  <w:color w:val="000000"/>
                  <w:sz w:val="20"/>
                  <w:lang w:val="en-IE" w:eastAsia="en-IE"/>
                </w:rPr>
                <w:t>1</w:t>
              </w:r>
            </w:hyperlink>
            <w:hyperlink r:id="rId643">
              <w:r w:rsidRPr="003B4B95">
                <w:rPr>
                  <w:rFonts w:ascii="Times New Roman" w:hAnsi="Times New Roman" w:cs="Times New Roman"/>
                  <w:color w:val="000000"/>
                  <w:sz w:val="20"/>
                  <w:lang w:val="en-IE" w:eastAsia="en-IE"/>
                </w:rPr>
                <w:t xml:space="preserve"> </w:t>
              </w:r>
            </w:hyperlink>
          </w:p>
          <w:p w14:paraId="624EC7C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2013-07-15 </w:t>
            </w:r>
          </w:p>
          <w:p w14:paraId="03541656"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BE9955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B12277B"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2818F78" w14:textId="77777777" w:rsidR="003B4B95" w:rsidRPr="003B4B95"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1F69DD1E"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31590A59" w14:textId="77777777" w:rsidTr="00D859D3">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329808D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8.3.1.3 /02 </w:t>
            </w:r>
          </w:p>
        </w:tc>
        <w:tc>
          <w:tcPr>
            <w:tcW w:w="1507" w:type="dxa"/>
            <w:tcBorders>
              <w:top w:val="single" w:sz="4" w:space="0" w:color="000000"/>
              <w:left w:val="single" w:sz="4" w:space="0" w:color="000000"/>
              <w:bottom w:val="single" w:sz="4" w:space="0" w:color="000000"/>
              <w:right w:val="single" w:sz="4" w:space="0" w:color="000000"/>
            </w:tcBorders>
          </w:tcPr>
          <w:p w14:paraId="0D9855BC"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Schmitzer, S. </w:t>
            </w:r>
          </w:p>
        </w:tc>
        <w:tc>
          <w:tcPr>
            <w:tcW w:w="830" w:type="dxa"/>
            <w:tcBorders>
              <w:top w:val="single" w:sz="4" w:space="0" w:color="000000"/>
              <w:left w:val="single" w:sz="4" w:space="0" w:color="000000"/>
              <w:bottom w:val="single" w:sz="4" w:space="0" w:color="000000"/>
              <w:right w:val="single" w:sz="4" w:space="0" w:color="000000"/>
            </w:tcBorders>
          </w:tcPr>
          <w:p w14:paraId="281DCC2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2014 </w:t>
            </w:r>
          </w:p>
        </w:tc>
        <w:tc>
          <w:tcPr>
            <w:tcW w:w="8105" w:type="dxa"/>
            <w:tcBorders>
              <w:top w:val="single" w:sz="4" w:space="0" w:color="000000"/>
              <w:left w:val="single" w:sz="4" w:space="0" w:color="000000"/>
              <w:bottom w:val="single" w:sz="4" w:space="0" w:color="000000"/>
              <w:right w:val="single" w:sz="4" w:space="0" w:color="000000"/>
            </w:tcBorders>
          </w:tcPr>
          <w:p w14:paraId="1A2E29F2" w14:textId="77777777" w:rsidR="003B4B95" w:rsidRPr="003B4B95" w:rsidRDefault="003B4B95" w:rsidP="003B4B95">
            <w:pPr>
              <w:ind w:right="88"/>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Iodosulfuron-methyl-sodium + mefenpyr-diethyl OD 400 (100+300 g/L): Effects on honey bee brood (</w:t>
            </w:r>
            <w:r w:rsidRPr="003B4B95">
              <w:rPr>
                <w:rFonts w:ascii="Times New Roman" w:hAnsi="Times New Roman" w:cs="Times New Roman"/>
                <w:i/>
                <w:iCs/>
                <w:color w:val="000000"/>
                <w:sz w:val="20"/>
                <w:lang w:val="en-IE" w:eastAsia="en-IE"/>
              </w:rPr>
              <w:t>Apis mellifera</w:t>
            </w:r>
            <w:r w:rsidRPr="003B4B95">
              <w:rPr>
                <w:rFonts w:ascii="Times New Roman" w:hAnsi="Times New Roman" w:cs="Times New Roman"/>
                <w:color w:val="000000"/>
                <w:sz w:val="20"/>
                <w:lang w:val="en-IE" w:eastAsia="en-IE"/>
              </w:rPr>
              <w:t xml:space="preserve"> L.) under semi-field conditions - Tunnel test </w:t>
            </w:r>
          </w:p>
          <w:p w14:paraId="780BF5B6" w14:textId="77777777" w:rsidR="003B4B95" w:rsidRPr="003B4B95" w:rsidRDefault="003B4B95" w:rsidP="003B4B95">
            <w:pPr>
              <w:ind w:right="88"/>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BACON GmbH, Rossdorf, Germany </w:t>
            </w:r>
          </w:p>
          <w:p w14:paraId="7DDE4E4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46E3A6F"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79081033,  </w:t>
            </w:r>
          </w:p>
          <w:p w14:paraId="23C48E2A"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44">
              <w:r w:rsidRPr="003B4B95">
                <w:rPr>
                  <w:rFonts w:ascii="Times New Roman" w:hAnsi="Times New Roman" w:cs="Times New Roman"/>
                  <w:color w:val="000000"/>
                  <w:sz w:val="20"/>
                  <w:lang w:val="en-IE" w:eastAsia="en-IE"/>
                </w:rPr>
                <w:t>M</w:t>
              </w:r>
            </w:hyperlink>
            <w:hyperlink r:id="rId645">
              <w:r w:rsidRPr="003B4B95">
                <w:rPr>
                  <w:rFonts w:ascii="Times New Roman" w:hAnsi="Times New Roman" w:cs="Times New Roman"/>
                  <w:color w:val="000000"/>
                  <w:sz w:val="20"/>
                  <w:lang w:val="en-IE" w:eastAsia="en-IE"/>
                </w:rPr>
                <w:t>-</w:t>
              </w:r>
            </w:hyperlink>
            <w:hyperlink r:id="rId646">
              <w:r w:rsidRPr="003B4B95">
                <w:rPr>
                  <w:rFonts w:ascii="Times New Roman" w:hAnsi="Times New Roman" w:cs="Times New Roman"/>
                  <w:color w:val="000000"/>
                  <w:sz w:val="20"/>
                  <w:lang w:val="en-IE" w:eastAsia="en-IE"/>
                </w:rPr>
                <w:t>477913</w:t>
              </w:r>
            </w:hyperlink>
            <w:hyperlink r:id="rId647">
              <w:r w:rsidRPr="003B4B95">
                <w:rPr>
                  <w:rFonts w:ascii="Times New Roman" w:hAnsi="Times New Roman" w:cs="Times New Roman"/>
                  <w:color w:val="000000"/>
                  <w:sz w:val="20"/>
                  <w:lang w:val="en-IE" w:eastAsia="en-IE"/>
                </w:rPr>
                <w:t>-</w:t>
              </w:r>
            </w:hyperlink>
            <w:hyperlink r:id="rId648">
              <w:r w:rsidRPr="003B4B95">
                <w:rPr>
                  <w:rFonts w:ascii="Times New Roman" w:hAnsi="Times New Roman" w:cs="Times New Roman"/>
                  <w:color w:val="000000"/>
                  <w:sz w:val="20"/>
                  <w:lang w:val="en-IE" w:eastAsia="en-IE"/>
                </w:rPr>
                <w:t>01</w:t>
              </w:r>
            </w:hyperlink>
            <w:hyperlink r:id="rId649">
              <w:r w:rsidRPr="003B4B95">
                <w:rPr>
                  <w:rFonts w:ascii="Times New Roman" w:hAnsi="Times New Roman" w:cs="Times New Roman"/>
                  <w:color w:val="000000"/>
                  <w:sz w:val="20"/>
                  <w:lang w:val="en-IE" w:eastAsia="en-IE"/>
                </w:rPr>
                <w:t>-</w:t>
              </w:r>
            </w:hyperlink>
            <w:hyperlink r:id="rId650">
              <w:r w:rsidRPr="003B4B95">
                <w:rPr>
                  <w:rFonts w:ascii="Times New Roman" w:hAnsi="Times New Roman" w:cs="Times New Roman"/>
                  <w:color w:val="000000"/>
                  <w:sz w:val="20"/>
                  <w:lang w:val="en-IE" w:eastAsia="en-IE"/>
                </w:rPr>
                <w:t>1</w:t>
              </w:r>
            </w:hyperlink>
            <w:hyperlink r:id="rId651">
              <w:r w:rsidRPr="003B4B95">
                <w:rPr>
                  <w:rFonts w:ascii="Times New Roman" w:hAnsi="Times New Roman" w:cs="Times New Roman"/>
                  <w:color w:val="000000"/>
                  <w:sz w:val="20"/>
                  <w:lang w:val="en-IE" w:eastAsia="en-IE"/>
                </w:rPr>
                <w:t xml:space="preserve"> </w:t>
              </w:r>
            </w:hyperlink>
          </w:p>
          <w:p w14:paraId="468EB2E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2014-02-24 </w:t>
            </w:r>
          </w:p>
          <w:p w14:paraId="6B732DD9"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CB2D26C"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33F44FD"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2055B09"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1D4669E4" w14:textId="057DB13E"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D859D3" w:rsidRPr="003B4B95" w14:paraId="2F8CE51F" w14:textId="77777777" w:rsidTr="00A56516">
        <w:tblPrEx>
          <w:tblCellMar>
            <w:top w:w="65" w:type="dxa"/>
          </w:tblCellMar>
        </w:tblPrEx>
        <w:trPr>
          <w:trHeight w:val="14"/>
        </w:trPr>
        <w:tc>
          <w:tcPr>
            <w:tcW w:w="1194" w:type="dxa"/>
            <w:tcBorders>
              <w:top w:val="single" w:sz="4" w:space="0" w:color="000000"/>
              <w:left w:val="single" w:sz="4" w:space="0" w:color="000000"/>
              <w:bottom w:val="single" w:sz="4" w:space="0" w:color="000000"/>
              <w:right w:val="single" w:sz="4" w:space="0" w:color="000000"/>
            </w:tcBorders>
          </w:tcPr>
          <w:p w14:paraId="3FEECCDA"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/02 </w:t>
            </w:r>
          </w:p>
        </w:tc>
        <w:tc>
          <w:tcPr>
            <w:tcW w:w="1507" w:type="dxa"/>
            <w:tcBorders>
              <w:top w:val="single" w:sz="4" w:space="0" w:color="000000"/>
              <w:left w:val="single" w:sz="4" w:space="0" w:color="000000"/>
              <w:bottom w:val="single" w:sz="4" w:space="0" w:color="000000"/>
              <w:right w:val="single" w:sz="4" w:space="0" w:color="000000"/>
            </w:tcBorders>
          </w:tcPr>
          <w:p w14:paraId="47359CD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Scheffczyk, A.;  Moser, T. </w:t>
            </w:r>
          </w:p>
        </w:tc>
        <w:tc>
          <w:tcPr>
            <w:tcW w:w="830" w:type="dxa"/>
            <w:tcBorders>
              <w:top w:val="single" w:sz="4" w:space="0" w:color="000000"/>
              <w:left w:val="single" w:sz="4" w:space="0" w:color="000000"/>
              <w:bottom w:val="single" w:sz="4" w:space="0" w:color="000000"/>
              <w:right w:val="single" w:sz="4" w:space="0" w:color="000000"/>
            </w:tcBorders>
          </w:tcPr>
          <w:p w14:paraId="6ECEAF2E" w14:textId="77777777" w:rsidR="003B4B95" w:rsidRPr="003B4B95" w:rsidRDefault="003B4B95"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2010 </w:t>
            </w:r>
          </w:p>
        </w:tc>
        <w:tc>
          <w:tcPr>
            <w:tcW w:w="8105" w:type="dxa"/>
            <w:tcBorders>
              <w:top w:val="single" w:sz="4" w:space="0" w:color="000000"/>
              <w:left w:val="single" w:sz="4" w:space="0" w:color="000000"/>
              <w:bottom w:val="single" w:sz="4" w:space="0" w:color="000000"/>
              <w:right w:val="single" w:sz="4" w:space="0" w:color="000000"/>
            </w:tcBorders>
          </w:tcPr>
          <w:p w14:paraId="0A237811"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Reproduction toxicity to the earthworm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in an artificial soil test </w:t>
            </w:r>
          </w:p>
          <w:p w14:paraId="0DC1DD8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ECT Oekotoxikologie GmbH, Floersheim, Germany </w:t>
            </w:r>
          </w:p>
          <w:p w14:paraId="615B2940"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14A6D79"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10P29RR,  </w:t>
            </w:r>
          </w:p>
          <w:p w14:paraId="1F5659AE"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52">
              <w:r w:rsidRPr="003B4B95">
                <w:rPr>
                  <w:rFonts w:ascii="Times New Roman" w:hAnsi="Times New Roman" w:cs="Times New Roman"/>
                  <w:color w:val="000000"/>
                  <w:sz w:val="20"/>
                  <w:lang w:val="en-IE" w:eastAsia="en-IE"/>
                </w:rPr>
                <w:t>M</w:t>
              </w:r>
            </w:hyperlink>
            <w:hyperlink r:id="rId653">
              <w:r w:rsidRPr="003B4B95">
                <w:rPr>
                  <w:rFonts w:ascii="Times New Roman" w:hAnsi="Times New Roman" w:cs="Times New Roman"/>
                  <w:color w:val="000000"/>
                  <w:sz w:val="20"/>
                  <w:lang w:val="en-IE" w:eastAsia="en-IE"/>
                </w:rPr>
                <w:t>-</w:t>
              </w:r>
            </w:hyperlink>
            <w:hyperlink r:id="rId654">
              <w:r w:rsidRPr="003B4B95">
                <w:rPr>
                  <w:rFonts w:ascii="Times New Roman" w:hAnsi="Times New Roman" w:cs="Times New Roman"/>
                  <w:color w:val="000000"/>
                  <w:sz w:val="20"/>
                  <w:lang w:val="en-IE" w:eastAsia="en-IE"/>
                </w:rPr>
                <w:t>397577</w:t>
              </w:r>
            </w:hyperlink>
            <w:hyperlink r:id="rId655">
              <w:r w:rsidRPr="003B4B95">
                <w:rPr>
                  <w:rFonts w:ascii="Times New Roman" w:hAnsi="Times New Roman" w:cs="Times New Roman"/>
                  <w:color w:val="000000"/>
                  <w:sz w:val="20"/>
                  <w:lang w:val="en-IE" w:eastAsia="en-IE"/>
                </w:rPr>
                <w:t>-</w:t>
              </w:r>
            </w:hyperlink>
            <w:hyperlink r:id="rId656">
              <w:r w:rsidRPr="003B4B95">
                <w:rPr>
                  <w:rFonts w:ascii="Times New Roman" w:hAnsi="Times New Roman" w:cs="Times New Roman"/>
                  <w:color w:val="000000"/>
                  <w:sz w:val="20"/>
                  <w:lang w:val="en-IE" w:eastAsia="en-IE"/>
                </w:rPr>
                <w:t>01</w:t>
              </w:r>
            </w:hyperlink>
            <w:hyperlink r:id="rId657">
              <w:r w:rsidRPr="003B4B95">
                <w:rPr>
                  <w:rFonts w:ascii="Times New Roman" w:hAnsi="Times New Roman" w:cs="Times New Roman"/>
                  <w:color w:val="000000"/>
                  <w:sz w:val="20"/>
                  <w:lang w:val="en-IE" w:eastAsia="en-IE"/>
                </w:rPr>
                <w:t>-</w:t>
              </w:r>
            </w:hyperlink>
            <w:hyperlink r:id="rId658">
              <w:r w:rsidRPr="003B4B95">
                <w:rPr>
                  <w:rFonts w:ascii="Times New Roman" w:hAnsi="Times New Roman" w:cs="Times New Roman"/>
                  <w:color w:val="000000"/>
                  <w:sz w:val="20"/>
                  <w:lang w:val="en-IE" w:eastAsia="en-IE"/>
                </w:rPr>
                <w:t>1</w:t>
              </w:r>
            </w:hyperlink>
            <w:hyperlink r:id="rId659">
              <w:r w:rsidRPr="003B4B95">
                <w:rPr>
                  <w:rFonts w:ascii="Times New Roman" w:hAnsi="Times New Roman" w:cs="Times New Roman"/>
                  <w:color w:val="000000"/>
                  <w:sz w:val="20"/>
                  <w:lang w:val="en-IE" w:eastAsia="en-IE"/>
                </w:rPr>
                <w:t xml:space="preserve"> </w:t>
              </w:r>
            </w:hyperlink>
          </w:p>
          <w:p w14:paraId="4EBB2DD2"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2010-12-13 </w:t>
            </w:r>
          </w:p>
          <w:p w14:paraId="7DD9ACCF" w14:textId="77777777" w:rsidR="003B4B95" w:rsidRPr="003B4B95" w:rsidRDefault="003B4B95"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2C78FB7" w14:textId="77777777" w:rsidR="003B4B95" w:rsidRPr="003B4B95" w:rsidRDefault="003B4B95"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CE12589" w14:textId="77777777"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08823025" w14:textId="77777777" w:rsidR="00A56516" w:rsidRPr="00A56516" w:rsidRDefault="003B4B95"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469F29A" w14:textId="1868D363" w:rsidR="003B4B95" w:rsidRPr="003B4B95" w:rsidRDefault="003B4B95"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A56516" w:rsidRPr="003B4B95" w14:paraId="1E4A5A52" w14:textId="77777777" w:rsidTr="002F7498">
        <w:tblPrEx>
          <w:tblCellMar>
            <w:top w:w="65" w:type="dxa"/>
          </w:tblCellMar>
        </w:tblPrEx>
        <w:trPr>
          <w:trHeight w:val="2197"/>
        </w:trPr>
        <w:tc>
          <w:tcPr>
            <w:tcW w:w="1194" w:type="dxa"/>
            <w:tcBorders>
              <w:top w:val="single" w:sz="4" w:space="0" w:color="000000"/>
              <w:left w:val="single" w:sz="4" w:space="0" w:color="000000"/>
              <w:right w:val="single" w:sz="4" w:space="0" w:color="000000"/>
            </w:tcBorders>
          </w:tcPr>
          <w:p w14:paraId="4B3EB4AC" w14:textId="77777777" w:rsidR="00A56516" w:rsidRPr="003B4B95" w:rsidRDefault="00A56516"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/01 </w:t>
            </w:r>
          </w:p>
        </w:tc>
        <w:tc>
          <w:tcPr>
            <w:tcW w:w="1507" w:type="dxa"/>
            <w:tcBorders>
              <w:top w:val="single" w:sz="4" w:space="0" w:color="000000"/>
              <w:left w:val="single" w:sz="4" w:space="0" w:color="000000"/>
              <w:right w:val="single" w:sz="4" w:space="0" w:color="000000"/>
            </w:tcBorders>
          </w:tcPr>
          <w:p w14:paraId="3FA5FF3B" w14:textId="77777777" w:rsidR="00A56516" w:rsidRPr="003B4B95" w:rsidRDefault="00A56516"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Sowig, P. </w:t>
            </w:r>
          </w:p>
        </w:tc>
        <w:tc>
          <w:tcPr>
            <w:tcW w:w="830" w:type="dxa"/>
            <w:tcBorders>
              <w:top w:val="single" w:sz="4" w:space="0" w:color="000000"/>
              <w:left w:val="single" w:sz="4" w:space="0" w:color="000000"/>
              <w:right w:val="single" w:sz="4" w:space="0" w:color="000000"/>
            </w:tcBorders>
          </w:tcPr>
          <w:p w14:paraId="5E3D3E9E" w14:textId="77777777" w:rsidR="00A56516" w:rsidRPr="003B4B95" w:rsidRDefault="00A56516"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right w:val="single" w:sz="4" w:space="0" w:color="000000"/>
            </w:tcBorders>
          </w:tcPr>
          <w:p w14:paraId="6E981879" w14:textId="42749FBE" w:rsidR="00A56516" w:rsidRPr="003B4B95" w:rsidRDefault="00A56516" w:rsidP="003B4B95">
            <w:pPr>
              <w:ind w:right="308"/>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Effects on growth and reproduction of earthworms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AE F075736 (metsulfuron</w:t>
            </w:r>
            <w:r w:rsidRPr="00A56516">
              <w:rPr>
                <w:rFonts w:ascii="Times New Roman" w:hAnsi="Times New Roman" w:cs="Times New Roman"/>
                <w:color w:val="000000"/>
                <w:sz w:val="20"/>
                <w:lang w:val="en-IE" w:eastAsia="en-IE"/>
              </w:rPr>
              <w:t>-</w:t>
            </w:r>
            <w:r w:rsidRPr="003B4B95">
              <w:rPr>
                <w:rFonts w:ascii="Times New Roman" w:hAnsi="Times New Roman" w:cs="Times New Roman"/>
                <w:color w:val="000000"/>
                <w:sz w:val="20"/>
                <w:lang w:val="en-IE" w:eastAsia="en-IE"/>
              </w:rPr>
              <w:t xml:space="preserve">methyl) metabolite of AE F115008 substance technical Code: AE F075736 00 1C92 0001 </w:t>
            </w:r>
          </w:p>
          <w:p w14:paraId="5BEFDB6F" w14:textId="77777777" w:rsidR="00A56516" w:rsidRPr="003B4B95" w:rsidRDefault="00A56516" w:rsidP="003B4B95">
            <w:pPr>
              <w:ind w:right="308"/>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1BC2065F" w14:textId="77777777" w:rsidR="00A56516" w:rsidRPr="003B4B95" w:rsidRDefault="00A56516"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C001315,  </w:t>
            </w:r>
          </w:p>
          <w:p w14:paraId="50F880F5" w14:textId="77777777" w:rsidR="00A56516" w:rsidRPr="00A56516" w:rsidRDefault="00A56516"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60">
              <w:r w:rsidRPr="003B4B95">
                <w:rPr>
                  <w:rFonts w:ascii="Times New Roman" w:hAnsi="Times New Roman" w:cs="Times New Roman"/>
                  <w:color w:val="000000"/>
                  <w:sz w:val="20"/>
                  <w:lang w:val="en-IE" w:eastAsia="en-IE"/>
                </w:rPr>
                <w:t>M</w:t>
              </w:r>
            </w:hyperlink>
            <w:hyperlink r:id="rId661">
              <w:r w:rsidRPr="003B4B95">
                <w:rPr>
                  <w:rFonts w:ascii="Times New Roman" w:hAnsi="Times New Roman" w:cs="Times New Roman"/>
                  <w:color w:val="000000"/>
                  <w:sz w:val="20"/>
                  <w:lang w:val="en-IE" w:eastAsia="en-IE"/>
                </w:rPr>
                <w:t>-</w:t>
              </w:r>
            </w:hyperlink>
            <w:hyperlink r:id="rId662">
              <w:r w:rsidRPr="003B4B95">
                <w:rPr>
                  <w:rFonts w:ascii="Times New Roman" w:hAnsi="Times New Roman" w:cs="Times New Roman"/>
                  <w:color w:val="000000"/>
                  <w:sz w:val="20"/>
                  <w:lang w:val="en-IE" w:eastAsia="en-IE"/>
                </w:rPr>
                <w:t>182339</w:t>
              </w:r>
            </w:hyperlink>
            <w:hyperlink r:id="rId663">
              <w:r w:rsidRPr="003B4B95">
                <w:rPr>
                  <w:rFonts w:ascii="Times New Roman" w:hAnsi="Times New Roman" w:cs="Times New Roman"/>
                  <w:color w:val="000000"/>
                  <w:sz w:val="20"/>
                  <w:lang w:val="en-IE" w:eastAsia="en-IE"/>
                </w:rPr>
                <w:t>-</w:t>
              </w:r>
            </w:hyperlink>
            <w:hyperlink r:id="rId664">
              <w:r w:rsidRPr="003B4B95">
                <w:rPr>
                  <w:rFonts w:ascii="Times New Roman" w:hAnsi="Times New Roman" w:cs="Times New Roman"/>
                  <w:color w:val="000000"/>
                  <w:sz w:val="20"/>
                  <w:lang w:val="en-IE" w:eastAsia="en-IE"/>
                </w:rPr>
                <w:t>01</w:t>
              </w:r>
            </w:hyperlink>
            <w:hyperlink r:id="rId665">
              <w:r w:rsidRPr="003B4B95">
                <w:rPr>
                  <w:rFonts w:ascii="Times New Roman" w:hAnsi="Times New Roman" w:cs="Times New Roman"/>
                  <w:color w:val="000000"/>
                  <w:sz w:val="20"/>
                  <w:lang w:val="en-IE" w:eastAsia="en-IE"/>
                </w:rPr>
                <w:t>-</w:t>
              </w:r>
            </w:hyperlink>
            <w:hyperlink r:id="rId666">
              <w:r w:rsidRPr="003B4B95">
                <w:rPr>
                  <w:rFonts w:ascii="Times New Roman" w:hAnsi="Times New Roman" w:cs="Times New Roman"/>
                  <w:color w:val="000000"/>
                  <w:sz w:val="20"/>
                  <w:lang w:val="en-IE" w:eastAsia="en-IE"/>
                </w:rPr>
                <w:t>1</w:t>
              </w:r>
            </w:hyperlink>
            <w:hyperlink r:id="rId667">
              <w:r w:rsidRPr="003B4B95">
                <w:rPr>
                  <w:rFonts w:ascii="Times New Roman" w:hAnsi="Times New Roman" w:cs="Times New Roman"/>
                  <w:color w:val="000000"/>
                  <w:sz w:val="20"/>
                  <w:lang w:val="en-IE" w:eastAsia="en-IE"/>
                </w:rPr>
                <w:t xml:space="preserve"> </w:t>
              </w:r>
            </w:hyperlink>
          </w:p>
          <w:p w14:paraId="687819FB" w14:textId="77777777" w:rsidR="00A56516" w:rsidRPr="003B4B95" w:rsidRDefault="00A56516"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45109124 </w:t>
            </w:r>
          </w:p>
          <w:p w14:paraId="6289B05C" w14:textId="77777777" w:rsidR="00A56516" w:rsidRPr="003B4B95" w:rsidRDefault="00A56516"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1998-11-11 </w:t>
            </w:r>
          </w:p>
          <w:p w14:paraId="573FB521" w14:textId="77777777" w:rsidR="00A56516" w:rsidRPr="003B4B95" w:rsidRDefault="00A56516"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D7B2434" w14:textId="4214888E" w:rsidR="00A56516" w:rsidRPr="003B4B95" w:rsidRDefault="00A56516"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7828D9D8" w14:textId="77777777" w:rsidR="00A56516" w:rsidRPr="003B4B95" w:rsidRDefault="00A56516"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3A2E6409" w14:textId="77777777" w:rsidR="00A56516" w:rsidRPr="00A56516" w:rsidRDefault="00A56516"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23A3684" w14:textId="69CEB624" w:rsidR="00A56516" w:rsidRPr="003B4B95" w:rsidRDefault="00A56516"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18E3F670" w14:textId="77777777" w:rsidTr="00E54F47">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3F3AE17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8.4.1 /03 </w:t>
            </w:r>
          </w:p>
        </w:tc>
        <w:tc>
          <w:tcPr>
            <w:tcW w:w="1507" w:type="dxa"/>
            <w:tcBorders>
              <w:top w:val="single" w:sz="4" w:space="0" w:color="000000"/>
              <w:left w:val="single" w:sz="4" w:space="0" w:color="000000"/>
              <w:bottom w:val="single" w:sz="4" w:space="0" w:color="000000"/>
              <w:right w:val="single" w:sz="4" w:space="0" w:color="000000"/>
            </w:tcBorders>
          </w:tcPr>
          <w:p w14:paraId="50E7817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Witte, B. </w:t>
            </w:r>
          </w:p>
        </w:tc>
        <w:tc>
          <w:tcPr>
            <w:tcW w:w="830" w:type="dxa"/>
            <w:tcBorders>
              <w:top w:val="single" w:sz="4" w:space="0" w:color="000000"/>
              <w:left w:val="single" w:sz="4" w:space="0" w:color="000000"/>
              <w:bottom w:val="single" w:sz="4" w:space="0" w:color="000000"/>
              <w:right w:val="single" w:sz="4" w:space="0" w:color="000000"/>
            </w:tcBorders>
          </w:tcPr>
          <w:p w14:paraId="5C5EB52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38579957"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AE F145741: Effects on reproduction and growth of earthworms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in artificial soil </w:t>
            </w:r>
          </w:p>
          <w:p w14:paraId="13A27D18"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5BA5B711"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7F6CED99"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82101022,  </w:t>
            </w:r>
          </w:p>
          <w:p w14:paraId="10E41267"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68">
              <w:r w:rsidRPr="003B4B95">
                <w:rPr>
                  <w:rFonts w:ascii="Times New Roman" w:hAnsi="Times New Roman" w:cs="Times New Roman"/>
                  <w:color w:val="000000"/>
                  <w:sz w:val="20"/>
                  <w:lang w:val="en-IE" w:eastAsia="en-IE"/>
                </w:rPr>
                <w:t>M</w:t>
              </w:r>
            </w:hyperlink>
            <w:hyperlink r:id="rId669">
              <w:r w:rsidRPr="003B4B95">
                <w:rPr>
                  <w:rFonts w:ascii="Times New Roman" w:hAnsi="Times New Roman" w:cs="Times New Roman"/>
                  <w:color w:val="000000"/>
                  <w:sz w:val="20"/>
                  <w:lang w:val="en-IE" w:eastAsia="en-IE"/>
                </w:rPr>
                <w:t>-</w:t>
              </w:r>
            </w:hyperlink>
            <w:hyperlink r:id="rId670">
              <w:r w:rsidRPr="003B4B95">
                <w:rPr>
                  <w:rFonts w:ascii="Times New Roman" w:hAnsi="Times New Roman" w:cs="Times New Roman"/>
                  <w:color w:val="000000"/>
                  <w:sz w:val="20"/>
                  <w:lang w:val="en-IE" w:eastAsia="en-IE"/>
                </w:rPr>
                <w:t>457891</w:t>
              </w:r>
            </w:hyperlink>
            <w:hyperlink r:id="rId671">
              <w:r w:rsidRPr="003B4B95">
                <w:rPr>
                  <w:rFonts w:ascii="Times New Roman" w:hAnsi="Times New Roman" w:cs="Times New Roman"/>
                  <w:color w:val="000000"/>
                  <w:sz w:val="20"/>
                  <w:lang w:val="en-IE" w:eastAsia="en-IE"/>
                </w:rPr>
                <w:t>-</w:t>
              </w:r>
            </w:hyperlink>
            <w:hyperlink r:id="rId672">
              <w:r w:rsidRPr="003B4B95">
                <w:rPr>
                  <w:rFonts w:ascii="Times New Roman" w:hAnsi="Times New Roman" w:cs="Times New Roman"/>
                  <w:color w:val="000000"/>
                  <w:sz w:val="20"/>
                  <w:lang w:val="en-IE" w:eastAsia="en-IE"/>
                </w:rPr>
                <w:t>01</w:t>
              </w:r>
            </w:hyperlink>
            <w:hyperlink r:id="rId673">
              <w:r w:rsidRPr="003B4B95">
                <w:rPr>
                  <w:rFonts w:ascii="Times New Roman" w:hAnsi="Times New Roman" w:cs="Times New Roman"/>
                  <w:color w:val="000000"/>
                  <w:sz w:val="20"/>
                  <w:lang w:val="en-IE" w:eastAsia="en-IE"/>
                </w:rPr>
                <w:t>-</w:t>
              </w:r>
            </w:hyperlink>
            <w:hyperlink r:id="rId674">
              <w:r w:rsidRPr="003B4B95">
                <w:rPr>
                  <w:rFonts w:ascii="Times New Roman" w:hAnsi="Times New Roman" w:cs="Times New Roman"/>
                  <w:color w:val="000000"/>
                  <w:sz w:val="20"/>
                  <w:lang w:val="en-IE" w:eastAsia="en-IE"/>
                </w:rPr>
                <w:t>1</w:t>
              </w:r>
            </w:hyperlink>
            <w:hyperlink r:id="rId675">
              <w:r w:rsidRPr="003B4B95">
                <w:rPr>
                  <w:rFonts w:ascii="Times New Roman" w:hAnsi="Times New Roman" w:cs="Times New Roman"/>
                  <w:color w:val="000000"/>
                  <w:sz w:val="20"/>
                  <w:lang w:val="en-IE" w:eastAsia="en-IE"/>
                </w:rPr>
                <w:t xml:space="preserve"> </w:t>
              </w:r>
            </w:hyperlink>
          </w:p>
          <w:p w14:paraId="18A2AACC"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2013-06-12 </w:t>
            </w:r>
          </w:p>
          <w:p w14:paraId="337F227C"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F5AC8BD"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8D3BE65"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E3C0A52"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6064DFA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06A8AEF" w14:textId="77777777" w:rsidTr="00E54F47">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7C71DD1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/04 </w:t>
            </w:r>
          </w:p>
        </w:tc>
        <w:tc>
          <w:tcPr>
            <w:tcW w:w="1507" w:type="dxa"/>
            <w:tcBorders>
              <w:top w:val="single" w:sz="4" w:space="0" w:color="000000"/>
              <w:left w:val="single" w:sz="4" w:space="0" w:color="000000"/>
              <w:bottom w:val="single" w:sz="4" w:space="0" w:color="000000"/>
              <w:right w:val="single" w:sz="4" w:space="0" w:color="000000"/>
            </w:tcBorders>
          </w:tcPr>
          <w:p w14:paraId="373B69E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Witte, B. </w:t>
            </w:r>
          </w:p>
        </w:tc>
        <w:tc>
          <w:tcPr>
            <w:tcW w:w="830" w:type="dxa"/>
            <w:tcBorders>
              <w:top w:val="single" w:sz="4" w:space="0" w:color="000000"/>
              <w:left w:val="single" w:sz="4" w:space="0" w:color="000000"/>
              <w:bottom w:val="single" w:sz="4" w:space="0" w:color="000000"/>
              <w:right w:val="single" w:sz="4" w:space="0" w:color="000000"/>
            </w:tcBorders>
          </w:tcPr>
          <w:p w14:paraId="7D59FBA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00186634"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AE F145740: Effects on reproduction and growth of earthworms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in artificial soil </w:t>
            </w:r>
          </w:p>
          <w:p w14:paraId="43158A45"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2C664772"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ACFA160"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82091022,  </w:t>
            </w:r>
          </w:p>
          <w:p w14:paraId="3A6ECC39"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76">
              <w:r w:rsidRPr="003B4B95">
                <w:rPr>
                  <w:rFonts w:ascii="Times New Roman" w:hAnsi="Times New Roman" w:cs="Times New Roman"/>
                  <w:color w:val="000000"/>
                  <w:sz w:val="20"/>
                  <w:lang w:val="en-IE" w:eastAsia="en-IE"/>
                </w:rPr>
                <w:t>M</w:t>
              </w:r>
            </w:hyperlink>
            <w:hyperlink r:id="rId677">
              <w:r w:rsidRPr="003B4B95">
                <w:rPr>
                  <w:rFonts w:ascii="Times New Roman" w:hAnsi="Times New Roman" w:cs="Times New Roman"/>
                  <w:color w:val="000000"/>
                  <w:sz w:val="20"/>
                  <w:lang w:val="en-IE" w:eastAsia="en-IE"/>
                </w:rPr>
                <w:t>-</w:t>
              </w:r>
            </w:hyperlink>
            <w:hyperlink r:id="rId678">
              <w:r w:rsidRPr="003B4B95">
                <w:rPr>
                  <w:rFonts w:ascii="Times New Roman" w:hAnsi="Times New Roman" w:cs="Times New Roman"/>
                  <w:color w:val="000000"/>
                  <w:sz w:val="20"/>
                  <w:lang w:val="en-IE" w:eastAsia="en-IE"/>
                </w:rPr>
                <w:t>457334</w:t>
              </w:r>
            </w:hyperlink>
            <w:hyperlink r:id="rId679">
              <w:r w:rsidRPr="003B4B95">
                <w:rPr>
                  <w:rFonts w:ascii="Times New Roman" w:hAnsi="Times New Roman" w:cs="Times New Roman"/>
                  <w:color w:val="000000"/>
                  <w:sz w:val="20"/>
                  <w:lang w:val="en-IE" w:eastAsia="en-IE"/>
                </w:rPr>
                <w:t>-</w:t>
              </w:r>
            </w:hyperlink>
            <w:hyperlink r:id="rId680">
              <w:r w:rsidRPr="003B4B95">
                <w:rPr>
                  <w:rFonts w:ascii="Times New Roman" w:hAnsi="Times New Roman" w:cs="Times New Roman"/>
                  <w:color w:val="000000"/>
                  <w:sz w:val="20"/>
                  <w:lang w:val="en-IE" w:eastAsia="en-IE"/>
                </w:rPr>
                <w:t>01</w:t>
              </w:r>
            </w:hyperlink>
            <w:hyperlink r:id="rId681">
              <w:r w:rsidRPr="003B4B95">
                <w:rPr>
                  <w:rFonts w:ascii="Times New Roman" w:hAnsi="Times New Roman" w:cs="Times New Roman"/>
                  <w:color w:val="000000"/>
                  <w:sz w:val="20"/>
                  <w:lang w:val="en-IE" w:eastAsia="en-IE"/>
                </w:rPr>
                <w:t>-</w:t>
              </w:r>
            </w:hyperlink>
            <w:hyperlink r:id="rId682">
              <w:r w:rsidRPr="003B4B95">
                <w:rPr>
                  <w:rFonts w:ascii="Times New Roman" w:hAnsi="Times New Roman" w:cs="Times New Roman"/>
                  <w:color w:val="000000"/>
                  <w:sz w:val="20"/>
                  <w:lang w:val="en-IE" w:eastAsia="en-IE"/>
                </w:rPr>
                <w:t>1</w:t>
              </w:r>
            </w:hyperlink>
            <w:hyperlink r:id="rId683">
              <w:r w:rsidRPr="003B4B95">
                <w:rPr>
                  <w:rFonts w:ascii="Times New Roman" w:hAnsi="Times New Roman" w:cs="Times New Roman"/>
                  <w:color w:val="000000"/>
                  <w:sz w:val="20"/>
                  <w:lang w:val="en-IE" w:eastAsia="en-IE"/>
                </w:rPr>
                <w:t xml:space="preserve"> </w:t>
              </w:r>
            </w:hyperlink>
          </w:p>
          <w:p w14:paraId="479D735C"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2013-06-07 </w:t>
            </w:r>
          </w:p>
          <w:p w14:paraId="7E5F634A"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2C710A0A"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79AFABA"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F9163EC"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67B330F8"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Science</w:t>
            </w:r>
          </w:p>
        </w:tc>
      </w:tr>
      <w:tr w:rsidR="00112AC9" w:rsidRPr="003B4B95" w14:paraId="40A8D832" w14:textId="77777777" w:rsidTr="00E54F47">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7260E1C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/05 </w:t>
            </w:r>
          </w:p>
        </w:tc>
        <w:tc>
          <w:tcPr>
            <w:tcW w:w="1507" w:type="dxa"/>
            <w:tcBorders>
              <w:top w:val="single" w:sz="4" w:space="0" w:color="000000"/>
              <w:left w:val="single" w:sz="4" w:space="0" w:color="000000"/>
              <w:bottom w:val="single" w:sz="4" w:space="0" w:color="000000"/>
              <w:right w:val="single" w:sz="4" w:space="0" w:color="000000"/>
            </w:tcBorders>
          </w:tcPr>
          <w:p w14:paraId="09C302F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Witte, B. </w:t>
            </w:r>
          </w:p>
        </w:tc>
        <w:tc>
          <w:tcPr>
            <w:tcW w:w="830" w:type="dxa"/>
            <w:tcBorders>
              <w:top w:val="single" w:sz="4" w:space="0" w:color="000000"/>
              <w:left w:val="single" w:sz="4" w:space="0" w:color="000000"/>
              <w:bottom w:val="single" w:sz="4" w:space="0" w:color="000000"/>
              <w:right w:val="single" w:sz="4" w:space="0" w:color="000000"/>
            </w:tcBorders>
          </w:tcPr>
          <w:p w14:paraId="1955658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7C246419" w14:textId="77777777" w:rsidR="00112AC9" w:rsidRPr="003B4B95" w:rsidRDefault="00112AC9" w:rsidP="003B4B95">
            <w:pPr>
              <w:spacing w:after="1"/>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AE 0002166: Effects on reproduction and growth of earthworms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in artificial soil </w:t>
            </w:r>
          </w:p>
          <w:p w14:paraId="1B21098C"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5D77FA14"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EC1B046"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82111022,  </w:t>
            </w:r>
          </w:p>
          <w:p w14:paraId="4794538F"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84">
              <w:r w:rsidRPr="003B4B95">
                <w:rPr>
                  <w:rFonts w:ascii="Times New Roman" w:hAnsi="Times New Roman" w:cs="Times New Roman"/>
                  <w:color w:val="000000"/>
                  <w:sz w:val="20"/>
                  <w:lang w:val="en-IE" w:eastAsia="en-IE"/>
                </w:rPr>
                <w:t>M</w:t>
              </w:r>
            </w:hyperlink>
            <w:hyperlink r:id="rId685">
              <w:r w:rsidRPr="003B4B95">
                <w:rPr>
                  <w:rFonts w:ascii="Times New Roman" w:hAnsi="Times New Roman" w:cs="Times New Roman"/>
                  <w:color w:val="000000"/>
                  <w:sz w:val="20"/>
                  <w:lang w:val="en-IE" w:eastAsia="en-IE"/>
                </w:rPr>
                <w:t>-</w:t>
              </w:r>
            </w:hyperlink>
            <w:hyperlink r:id="rId686">
              <w:r w:rsidRPr="003B4B95">
                <w:rPr>
                  <w:rFonts w:ascii="Times New Roman" w:hAnsi="Times New Roman" w:cs="Times New Roman"/>
                  <w:color w:val="000000"/>
                  <w:sz w:val="20"/>
                  <w:lang w:val="en-IE" w:eastAsia="en-IE"/>
                </w:rPr>
                <w:t>457338</w:t>
              </w:r>
            </w:hyperlink>
            <w:hyperlink r:id="rId687">
              <w:r w:rsidRPr="003B4B95">
                <w:rPr>
                  <w:rFonts w:ascii="Times New Roman" w:hAnsi="Times New Roman" w:cs="Times New Roman"/>
                  <w:color w:val="000000"/>
                  <w:sz w:val="20"/>
                  <w:lang w:val="en-IE" w:eastAsia="en-IE"/>
                </w:rPr>
                <w:t>-</w:t>
              </w:r>
            </w:hyperlink>
            <w:hyperlink r:id="rId688">
              <w:r w:rsidRPr="003B4B95">
                <w:rPr>
                  <w:rFonts w:ascii="Times New Roman" w:hAnsi="Times New Roman" w:cs="Times New Roman"/>
                  <w:color w:val="000000"/>
                  <w:sz w:val="20"/>
                  <w:lang w:val="en-IE" w:eastAsia="en-IE"/>
                </w:rPr>
                <w:t>01</w:t>
              </w:r>
            </w:hyperlink>
            <w:hyperlink r:id="rId689">
              <w:r w:rsidRPr="003B4B95">
                <w:rPr>
                  <w:rFonts w:ascii="Times New Roman" w:hAnsi="Times New Roman" w:cs="Times New Roman"/>
                  <w:color w:val="000000"/>
                  <w:sz w:val="20"/>
                  <w:lang w:val="en-IE" w:eastAsia="en-IE"/>
                </w:rPr>
                <w:t>-</w:t>
              </w:r>
            </w:hyperlink>
            <w:hyperlink r:id="rId690">
              <w:r w:rsidRPr="003B4B95">
                <w:rPr>
                  <w:rFonts w:ascii="Times New Roman" w:hAnsi="Times New Roman" w:cs="Times New Roman"/>
                  <w:color w:val="000000"/>
                  <w:sz w:val="20"/>
                  <w:lang w:val="en-IE" w:eastAsia="en-IE"/>
                </w:rPr>
                <w:t>1</w:t>
              </w:r>
            </w:hyperlink>
            <w:hyperlink r:id="rId691">
              <w:r w:rsidRPr="003B4B95">
                <w:rPr>
                  <w:rFonts w:ascii="Times New Roman" w:hAnsi="Times New Roman" w:cs="Times New Roman"/>
                  <w:color w:val="000000"/>
                  <w:sz w:val="20"/>
                  <w:lang w:val="en-IE" w:eastAsia="en-IE"/>
                </w:rPr>
                <w:t xml:space="preserve"> </w:t>
              </w:r>
            </w:hyperlink>
          </w:p>
          <w:p w14:paraId="20565E88"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2013-06-12 </w:t>
            </w:r>
          </w:p>
          <w:p w14:paraId="2C75491F"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A82E934"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B39398B"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D61788A"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F5A2776"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AF3A42" w:rsidRPr="003B4B95" w14:paraId="744547B1" w14:textId="77777777" w:rsidTr="0057709E">
        <w:tblPrEx>
          <w:tblCellMar>
            <w:top w:w="65" w:type="dxa"/>
          </w:tblCellMar>
        </w:tblPrEx>
        <w:trPr>
          <w:trHeight w:val="14"/>
        </w:trPr>
        <w:tc>
          <w:tcPr>
            <w:tcW w:w="1194" w:type="dxa"/>
            <w:tcBorders>
              <w:top w:val="single" w:sz="4" w:space="0" w:color="000000"/>
              <w:left w:val="single" w:sz="4" w:space="0" w:color="000000"/>
              <w:right w:val="single" w:sz="4" w:space="0" w:color="000000"/>
            </w:tcBorders>
          </w:tcPr>
          <w:p w14:paraId="287AD99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/06 </w:t>
            </w:r>
          </w:p>
        </w:tc>
        <w:tc>
          <w:tcPr>
            <w:tcW w:w="1507" w:type="dxa"/>
            <w:tcBorders>
              <w:top w:val="single" w:sz="4" w:space="0" w:color="000000"/>
              <w:left w:val="single" w:sz="4" w:space="0" w:color="000000"/>
              <w:right w:val="single" w:sz="4" w:space="0" w:color="000000"/>
            </w:tcBorders>
          </w:tcPr>
          <w:p w14:paraId="0BFA777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Friedrich, S. </w:t>
            </w:r>
          </w:p>
        </w:tc>
        <w:tc>
          <w:tcPr>
            <w:tcW w:w="830" w:type="dxa"/>
            <w:tcBorders>
              <w:top w:val="single" w:sz="4" w:space="0" w:color="000000"/>
              <w:left w:val="single" w:sz="4" w:space="0" w:color="000000"/>
              <w:right w:val="single" w:sz="4" w:space="0" w:color="000000"/>
            </w:tcBorders>
          </w:tcPr>
          <w:p w14:paraId="22C68CA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360F2D93" w14:textId="77777777" w:rsidR="00112AC9" w:rsidRPr="003B4B95" w:rsidRDefault="00112AC9" w:rsidP="003B4B95">
            <w:pPr>
              <w:ind w:right="206"/>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Iodosulfuron-methyl-sodium-des-iodo-carbamoyl-guanidine (BCS-CW81253): Sublethal toxicity to the earthworm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in artificial soil </w:t>
            </w:r>
          </w:p>
          <w:p w14:paraId="7F5435BE" w14:textId="77777777" w:rsidR="00112AC9" w:rsidRPr="003B4B95" w:rsidRDefault="00112AC9" w:rsidP="003B4B95">
            <w:pPr>
              <w:ind w:right="206"/>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5C9EB5F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FB73C4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48 091 S,  </w:t>
            </w:r>
          </w:p>
          <w:p w14:paraId="438FC26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692">
              <w:r w:rsidRPr="003B4B95">
                <w:rPr>
                  <w:rFonts w:ascii="Times New Roman" w:hAnsi="Times New Roman" w:cs="Times New Roman"/>
                  <w:color w:val="000000"/>
                  <w:sz w:val="20"/>
                  <w:lang w:val="en-IE" w:eastAsia="en-IE"/>
                </w:rPr>
                <w:t>M</w:t>
              </w:r>
            </w:hyperlink>
            <w:hyperlink r:id="rId693">
              <w:r w:rsidRPr="003B4B95">
                <w:rPr>
                  <w:rFonts w:ascii="Times New Roman" w:hAnsi="Times New Roman" w:cs="Times New Roman"/>
                  <w:color w:val="000000"/>
                  <w:sz w:val="20"/>
                  <w:lang w:val="en-IE" w:eastAsia="en-IE"/>
                </w:rPr>
                <w:t>-</w:t>
              </w:r>
            </w:hyperlink>
            <w:hyperlink r:id="rId694">
              <w:r w:rsidRPr="003B4B95">
                <w:rPr>
                  <w:rFonts w:ascii="Times New Roman" w:hAnsi="Times New Roman" w:cs="Times New Roman"/>
                  <w:color w:val="000000"/>
                  <w:sz w:val="20"/>
                  <w:lang w:val="en-IE" w:eastAsia="en-IE"/>
                </w:rPr>
                <w:t>462824</w:t>
              </w:r>
            </w:hyperlink>
            <w:hyperlink r:id="rId695">
              <w:r w:rsidRPr="003B4B95">
                <w:rPr>
                  <w:rFonts w:ascii="Times New Roman" w:hAnsi="Times New Roman" w:cs="Times New Roman"/>
                  <w:color w:val="000000"/>
                  <w:sz w:val="20"/>
                  <w:lang w:val="en-IE" w:eastAsia="en-IE"/>
                </w:rPr>
                <w:t>-</w:t>
              </w:r>
            </w:hyperlink>
            <w:hyperlink r:id="rId696">
              <w:r w:rsidRPr="003B4B95">
                <w:rPr>
                  <w:rFonts w:ascii="Times New Roman" w:hAnsi="Times New Roman" w:cs="Times New Roman"/>
                  <w:color w:val="000000"/>
                  <w:sz w:val="20"/>
                  <w:lang w:val="en-IE" w:eastAsia="en-IE"/>
                </w:rPr>
                <w:t>01</w:t>
              </w:r>
            </w:hyperlink>
            <w:hyperlink r:id="rId697">
              <w:r w:rsidRPr="003B4B95">
                <w:rPr>
                  <w:rFonts w:ascii="Times New Roman" w:hAnsi="Times New Roman" w:cs="Times New Roman"/>
                  <w:color w:val="000000"/>
                  <w:sz w:val="20"/>
                  <w:lang w:val="en-IE" w:eastAsia="en-IE"/>
                </w:rPr>
                <w:t>-</w:t>
              </w:r>
            </w:hyperlink>
            <w:hyperlink r:id="rId698">
              <w:r w:rsidRPr="003B4B95">
                <w:rPr>
                  <w:rFonts w:ascii="Times New Roman" w:hAnsi="Times New Roman" w:cs="Times New Roman"/>
                  <w:color w:val="000000"/>
                  <w:sz w:val="20"/>
                  <w:lang w:val="en-IE" w:eastAsia="en-IE"/>
                </w:rPr>
                <w:t>1</w:t>
              </w:r>
            </w:hyperlink>
            <w:hyperlink r:id="rId699">
              <w:r w:rsidRPr="003B4B95">
                <w:rPr>
                  <w:rFonts w:ascii="Times New Roman" w:hAnsi="Times New Roman" w:cs="Times New Roman"/>
                  <w:color w:val="000000"/>
                  <w:sz w:val="20"/>
                  <w:lang w:val="en-IE" w:eastAsia="en-IE"/>
                </w:rPr>
                <w:t xml:space="preserve"> </w:t>
              </w:r>
            </w:hyperlink>
          </w:p>
          <w:p w14:paraId="7D2126F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2013-08-14 </w:t>
            </w:r>
          </w:p>
          <w:p w14:paraId="7BE05A6B"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8F9BDC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4FF214F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151C39BB" w14:textId="77777777" w:rsidR="00112AC9" w:rsidRPr="003B4B95"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Bayer Crop</w:t>
            </w:r>
          </w:p>
          <w:p w14:paraId="76DF6C2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AF3A42" w:rsidRPr="003B4B95" w14:paraId="13AFF612" w14:textId="77777777" w:rsidTr="00E54F47">
        <w:tblPrEx>
          <w:tblCellMar>
            <w:top w:w="65" w:type="dxa"/>
          </w:tblCellMar>
        </w:tblPrEx>
        <w:trPr>
          <w:trHeight w:val="1733"/>
        </w:trPr>
        <w:tc>
          <w:tcPr>
            <w:tcW w:w="1194" w:type="dxa"/>
            <w:tcBorders>
              <w:top w:val="single" w:sz="4" w:space="0" w:color="000000"/>
              <w:left w:val="single" w:sz="4" w:space="0" w:color="000000"/>
              <w:bottom w:val="single" w:sz="4" w:space="0" w:color="000000"/>
              <w:right w:val="single" w:sz="4" w:space="0" w:color="000000"/>
            </w:tcBorders>
          </w:tcPr>
          <w:p w14:paraId="20DC599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8.4.1 /07 </w:t>
            </w:r>
          </w:p>
        </w:tc>
        <w:tc>
          <w:tcPr>
            <w:tcW w:w="1507" w:type="dxa"/>
            <w:tcBorders>
              <w:top w:val="single" w:sz="4" w:space="0" w:color="000000"/>
              <w:left w:val="single" w:sz="4" w:space="0" w:color="000000"/>
              <w:bottom w:val="single" w:sz="4" w:space="0" w:color="000000"/>
              <w:right w:val="single" w:sz="4" w:space="0" w:color="000000"/>
            </w:tcBorders>
          </w:tcPr>
          <w:p w14:paraId="406605A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Leicher, T. </w:t>
            </w:r>
          </w:p>
        </w:tc>
        <w:tc>
          <w:tcPr>
            <w:tcW w:w="830" w:type="dxa"/>
            <w:tcBorders>
              <w:top w:val="single" w:sz="4" w:space="0" w:color="000000"/>
              <w:left w:val="single" w:sz="4" w:space="0" w:color="000000"/>
              <w:bottom w:val="single" w:sz="4" w:space="0" w:color="000000"/>
              <w:right w:val="single" w:sz="4" w:space="0" w:color="000000"/>
            </w:tcBorders>
          </w:tcPr>
          <w:p w14:paraId="24F3543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2011 </w:t>
            </w:r>
          </w:p>
        </w:tc>
        <w:tc>
          <w:tcPr>
            <w:tcW w:w="8105" w:type="dxa"/>
            <w:tcBorders>
              <w:top w:val="single" w:sz="4" w:space="0" w:color="000000"/>
              <w:left w:val="single" w:sz="4" w:space="0" w:color="000000"/>
              <w:bottom w:val="single" w:sz="4" w:space="0" w:color="000000"/>
              <w:right w:val="single" w:sz="4" w:space="0" w:color="000000"/>
            </w:tcBorders>
          </w:tcPr>
          <w:p w14:paraId="25F2DAE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BCS-AA10579-urea (AE 0000119): Effects on survival, growth and reproduction on the earthworm </w:t>
            </w:r>
            <w:r w:rsidRPr="003B4B95">
              <w:rPr>
                <w:rFonts w:ascii="Times New Roman" w:hAnsi="Times New Roman" w:cs="Times New Roman"/>
                <w:i/>
                <w:iCs/>
                <w:color w:val="000000"/>
                <w:sz w:val="20"/>
                <w:lang w:val="en-IE" w:eastAsia="en-IE"/>
              </w:rPr>
              <w:t>Eisenia fetida</w:t>
            </w:r>
            <w:r w:rsidRPr="003B4B95">
              <w:rPr>
                <w:rFonts w:ascii="Times New Roman" w:hAnsi="Times New Roman" w:cs="Times New Roman"/>
                <w:color w:val="000000"/>
                <w:sz w:val="20"/>
                <w:lang w:val="en-IE" w:eastAsia="en-IE"/>
              </w:rPr>
              <w:t xml:space="preserve"> tested in artificial soil with 10% peat- limit test </w:t>
            </w:r>
          </w:p>
          <w:p w14:paraId="70C4EC1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DA136B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LRT-RG-R-104/11,  </w:t>
            </w:r>
          </w:p>
          <w:p w14:paraId="3CBC218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00">
              <w:r w:rsidRPr="003B4B95">
                <w:rPr>
                  <w:rFonts w:ascii="Times New Roman" w:hAnsi="Times New Roman" w:cs="Times New Roman"/>
                  <w:color w:val="000000"/>
                  <w:sz w:val="20"/>
                  <w:lang w:val="en-IE" w:eastAsia="en-IE"/>
                </w:rPr>
                <w:t>M</w:t>
              </w:r>
            </w:hyperlink>
            <w:hyperlink r:id="rId701">
              <w:r w:rsidRPr="003B4B95">
                <w:rPr>
                  <w:rFonts w:ascii="Times New Roman" w:hAnsi="Times New Roman" w:cs="Times New Roman"/>
                  <w:color w:val="000000"/>
                  <w:sz w:val="20"/>
                  <w:lang w:val="en-IE" w:eastAsia="en-IE"/>
                </w:rPr>
                <w:t>-</w:t>
              </w:r>
            </w:hyperlink>
            <w:hyperlink r:id="rId702">
              <w:r w:rsidRPr="003B4B95">
                <w:rPr>
                  <w:rFonts w:ascii="Times New Roman" w:hAnsi="Times New Roman" w:cs="Times New Roman"/>
                  <w:color w:val="000000"/>
                  <w:sz w:val="20"/>
                  <w:lang w:val="en-IE" w:eastAsia="en-IE"/>
                </w:rPr>
                <w:t>404685</w:t>
              </w:r>
            </w:hyperlink>
            <w:hyperlink r:id="rId703">
              <w:r w:rsidRPr="003B4B95">
                <w:rPr>
                  <w:rFonts w:ascii="Times New Roman" w:hAnsi="Times New Roman" w:cs="Times New Roman"/>
                  <w:color w:val="000000"/>
                  <w:sz w:val="20"/>
                  <w:lang w:val="en-IE" w:eastAsia="en-IE"/>
                </w:rPr>
                <w:t>-</w:t>
              </w:r>
            </w:hyperlink>
            <w:hyperlink r:id="rId704">
              <w:r w:rsidRPr="003B4B95">
                <w:rPr>
                  <w:rFonts w:ascii="Times New Roman" w:hAnsi="Times New Roman" w:cs="Times New Roman"/>
                  <w:color w:val="000000"/>
                  <w:sz w:val="20"/>
                  <w:lang w:val="en-IE" w:eastAsia="en-IE"/>
                </w:rPr>
                <w:t>01</w:t>
              </w:r>
            </w:hyperlink>
            <w:hyperlink r:id="rId705">
              <w:r w:rsidRPr="003B4B95">
                <w:rPr>
                  <w:rFonts w:ascii="Times New Roman" w:hAnsi="Times New Roman" w:cs="Times New Roman"/>
                  <w:color w:val="000000"/>
                  <w:sz w:val="20"/>
                  <w:lang w:val="en-IE" w:eastAsia="en-IE"/>
                </w:rPr>
                <w:t>-</w:t>
              </w:r>
            </w:hyperlink>
            <w:hyperlink r:id="rId706">
              <w:r w:rsidRPr="003B4B95">
                <w:rPr>
                  <w:rFonts w:ascii="Times New Roman" w:hAnsi="Times New Roman" w:cs="Times New Roman"/>
                  <w:color w:val="000000"/>
                  <w:sz w:val="20"/>
                  <w:lang w:val="en-IE" w:eastAsia="en-IE"/>
                </w:rPr>
                <w:t>1</w:t>
              </w:r>
            </w:hyperlink>
            <w:hyperlink r:id="rId707">
              <w:r w:rsidRPr="003B4B95">
                <w:rPr>
                  <w:rFonts w:ascii="Times New Roman" w:hAnsi="Times New Roman" w:cs="Times New Roman"/>
                  <w:color w:val="000000"/>
                  <w:sz w:val="20"/>
                  <w:lang w:val="en-IE" w:eastAsia="en-IE"/>
                </w:rPr>
                <w:t xml:space="preserve"> </w:t>
              </w:r>
            </w:hyperlink>
          </w:p>
          <w:p w14:paraId="185E3FB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2011-03-29 </w:t>
            </w:r>
          </w:p>
          <w:p w14:paraId="72BEE788"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0C5320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481C5C41"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030C082D"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FA262A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AF3A42" w:rsidRPr="003B4B95" w14:paraId="50454DBA" w14:textId="77777777" w:rsidTr="00E54F47">
        <w:tblPrEx>
          <w:tblCellMar>
            <w:top w:w="65" w:type="dxa"/>
          </w:tblCellMar>
        </w:tblPrEx>
        <w:trPr>
          <w:trHeight w:val="1735"/>
        </w:trPr>
        <w:tc>
          <w:tcPr>
            <w:tcW w:w="1194" w:type="dxa"/>
            <w:tcBorders>
              <w:top w:val="single" w:sz="4" w:space="0" w:color="000000"/>
              <w:left w:val="single" w:sz="4" w:space="0" w:color="000000"/>
              <w:bottom w:val="single" w:sz="4" w:space="0" w:color="000000"/>
              <w:right w:val="single" w:sz="4" w:space="0" w:color="000000"/>
            </w:tcBorders>
          </w:tcPr>
          <w:p w14:paraId="607FC0B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8.4.1 /08 </w:t>
            </w:r>
          </w:p>
        </w:tc>
        <w:tc>
          <w:tcPr>
            <w:tcW w:w="1507" w:type="dxa"/>
            <w:tcBorders>
              <w:top w:val="single" w:sz="4" w:space="0" w:color="000000"/>
              <w:left w:val="single" w:sz="4" w:space="0" w:color="000000"/>
              <w:bottom w:val="single" w:sz="4" w:space="0" w:color="000000"/>
              <w:right w:val="single" w:sz="4" w:space="0" w:color="000000"/>
            </w:tcBorders>
          </w:tcPr>
          <w:p w14:paraId="201124D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Leicher, T. </w:t>
            </w:r>
          </w:p>
        </w:tc>
        <w:tc>
          <w:tcPr>
            <w:tcW w:w="830" w:type="dxa"/>
            <w:tcBorders>
              <w:top w:val="single" w:sz="4" w:space="0" w:color="000000"/>
              <w:left w:val="single" w:sz="4" w:space="0" w:color="000000"/>
              <w:bottom w:val="single" w:sz="4" w:space="0" w:color="000000"/>
              <w:right w:val="single" w:sz="4" w:space="0" w:color="000000"/>
            </w:tcBorders>
          </w:tcPr>
          <w:p w14:paraId="4CBE34D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2011 </w:t>
            </w:r>
          </w:p>
        </w:tc>
        <w:tc>
          <w:tcPr>
            <w:tcW w:w="8105" w:type="dxa"/>
            <w:tcBorders>
              <w:top w:val="single" w:sz="4" w:space="0" w:color="000000"/>
              <w:left w:val="single" w:sz="4" w:space="0" w:color="000000"/>
              <w:bottom w:val="single" w:sz="4" w:space="0" w:color="000000"/>
              <w:right w:val="single" w:sz="4" w:space="0" w:color="000000"/>
            </w:tcBorders>
          </w:tcPr>
          <w:p w14:paraId="37FD66C2" w14:textId="77777777" w:rsidR="00112AC9" w:rsidRPr="003B4B95" w:rsidRDefault="00112AC9" w:rsidP="003B4B95">
            <w:pPr>
              <w:ind w:right="1"/>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Aminotriazine (AE F059411): Effects on survival, growth and reproduction on the earthworm </w:t>
            </w:r>
            <w:r w:rsidRPr="003B4B95">
              <w:rPr>
                <w:rFonts w:ascii="Times New Roman" w:hAnsi="Times New Roman" w:cs="Times New Roman"/>
                <w:i/>
                <w:iCs/>
                <w:color w:val="000000"/>
                <w:sz w:val="20"/>
                <w:lang w:val="en-IE" w:eastAsia="en-IE"/>
              </w:rPr>
              <w:t>Eisenia</w:t>
            </w:r>
            <w:r w:rsidRPr="003B4B95">
              <w:rPr>
                <w:rFonts w:ascii="Times New Roman" w:hAnsi="Times New Roman" w:cs="Times New Roman"/>
                <w:color w:val="000000"/>
                <w:sz w:val="20"/>
                <w:lang w:val="en-IE" w:eastAsia="en-IE"/>
              </w:rPr>
              <w:t xml:space="preserve"> </w:t>
            </w:r>
            <w:r w:rsidRPr="003B4B95">
              <w:rPr>
                <w:rFonts w:ascii="Times New Roman" w:hAnsi="Times New Roman" w:cs="Times New Roman"/>
                <w:i/>
                <w:iCs/>
                <w:color w:val="000000"/>
                <w:sz w:val="20"/>
                <w:lang w:val="en-IE" w:eastAsia="en-IE"/>
              </w:rPr>
              <w:t>fetida</w:t>
            </w:r>
            <w:r w:rsidRPr="003B4B95">
              <w:rPr>
                <w:rFonts w:ascii="Times New Roman" w:hAnsi="Times New Roman" w:cs="Times New Roman"/>
                <w:color w:val="000000"/>
                <w:sz w:val="20"/>
                <w:lang w:val="en-IE" w:eastAsia="en-IE"/>
              </w:rPr>
              <w:t xml:space="preserve"> tested in artificial soil with 5 % peat </w:t>
            </w:r>
          </w:p>
          <w:p w14:paraId="0F5BEDB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4BBDCD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LRT-RG-R-100/11,  </w:t>
            </w:r>
          </w:p>
          <w:p w14:paraId="461365D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08">
              <w:r w:rsidRPr="003B4B95">
                <w:rPr>
                  <w:rFonts w:ascii="Times New Roman" w:hAnsi="Times New Roman" w:cs="Times New Roman"/>
                  <w:color w:val="000000"/>
                  <w:sz w:val="20"/>
                  <w:lang w:val="en-IE" w:eastAsia="en-IE"/>
                </w:rPr>
                <w:t>M</w:t>
              </w:r>
            </w:hyperlink>
            <w:hyperlink r:id="rId709">
              <w:r w:rsidRPr="003B4B95">
                <w:rPr>
                  <w:rFonts w:ascii="Times New Roman" w:hAnsi="Times New Roman" w:cs="Times New Roman"/>
                  <w:color w:val="000000"/>
                  <w:sz w:val="20"/>
                  <w:lang w:val="en-IE" w:eastAsia="en-IE"/>
                </w:rPr>
                <w:t>-</w:t>
              </w:r>
            </w:hyperlink>
            <w:hyperlink r:id="rId710">
              <w:r w:rsidRPr="003B4B95">
                <w:rPr>
                  <w:rFonts w:ascii="Times New Roman" w:hAnsi="Times New Roman" w:cs="Times New Roman"/>
                  <w:color w:val="000000"/>
                  <w:sz w:val="20"/>
                  <w:lang w:val="en-IE" w:eastAsia="en-IE"/>
                </w:rPr>
                <w:t>410930</w:t>
              </w:r>
            </w:hyperlink>
            <w:hyperlink r:id="rId711">
              <w:r w:rsidRPr="003B4B95">
                <w:rPr>
                  <w:rFonts w:ascii="Times New Roman" w:hAnsi="Times New Roman" w:cs="Times New Roman"/>
                  <w:color w:val="000000"/>
                  <w:sz w:val="20"/>
                  <w:lang w:val="en-IE" w:eastAsia="en-IE"/>
                </w:rPr>
                <w:t>-</w:t>
              </w:r>
            </w:hyperlink>
            <w:hyperlink r:id="rId712">
              <w:r w:rsidRPr="003B4B95">
                <w:rPr>
                  <w:rFonts w:ascii="Times New Roman" w:hAnsi="Times New Roman" w:cs="Times New Roman"/>
                  <w:color w:val="000000"/>
                  <w:sz w:val="20"/>
                  <w:lang w:val="en-IE" w:eastAsia="en-IE"/>
                </w:rPr>
                <w:t>01</w:t>
              </w:r>
            </w:hyperlink>
            <w:hyperlink r:id="rId713">
              <w:r w:rsidRPr="003B4B95">
                <w:rPr>
                  <w:rFonts w:ascii="Times New Roman" w:hAnsi="Times New Roman" w:cs="Times New Roman"/>
                  <w:color w:val="000000"/>
                  <w:sz w:val="20"/>
                  <w:lang w:val="en-IE" w:eastAsia="en-IE"/>
                </w:rPr>
                <w:t>-</w:t>
              </w:r>
            </w:hyperlink>
            <w:hyperlink r:id="rId714">
              <w:r w:rsidRPr="003B4B95">
                <w:rPr>
                  <w:rFonts w:ascii="Times New Roman" w:hAnsi="Times New Roman" w:cs="Times New Roman"/>
                  <w:color w:val="000000"/>
                  <w:sz w:val="20"/>
                  <w:lang w:val="en-IE" w:eastAsia="en-IE"/>
                </w:rPr>
                <w:t>1</w:t>
              </w:r>
            </w:hyperlink>
            <w:hyperlink r:id="rId715">
              <w:r w:rsidRPr="003B4B95">
                <w:rPr>
                  <w:rFonts w:ascii="Times New Roman" w:hAnsi="Times New Roman" w:cs="Times New Roman"/>
                  <w:color w:val="000000"/>
                  <w:sz w:val="20"/>
                  <w:lang w:val="en-IE" w:eastAsia="en-IE"/>
                </w:rPr>
                <w:t xml:space="preserve"> </w:t>
              </w:r>
            </w:hyperlink>
          </w:p>
          <w:p w14:paraId="7136C51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2011-06-30 </w:t>
            </w:r>
          </w:p>
          <w:p w14:paraId="5D34EBD6"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24845C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9AA1014"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C37A3DC"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D960B8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AF3A42" w:rsidRPr="003B4B95" w14:paraId="6275D52E" w14:textId="77777777" w:rsidTr="00E54F47">
        <w:tblPrEx>
          <w:tblCellMar>
            <w:top w:w="65" w:type="dxa"/>
          </w:tblCellMar>
        </w:tblPrEx>
        <w:trPr>
          <w:trHeight w:val="1733"/>
        </w:trPr>
        <w:tc>
          <w:tcPr>
            <w:tcW w:w="1194" w:type="dxa"/>
            <w:tcBorders>
              <w:top w:val="single" w:sz="4" w:space="0" w:color="000000"/>
              <w:left w:val="single" w:sz="4" w:space="0" w:color="000000"/>
              <w:bottom w:val="single" w:sz="4" w:space="0" w:color="000000"/>
              <w:right w:val="single" w:sz="4" w:space="0" w:color="000000"/>
            </w:tcBorders>
          </w:tcPr>
          <w:p w14:paraId="0DC3B2F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/01 </w:t>
            </w:r>
          </w:p>
        </w:tc>
        <w:tc>
          <w:tcPr>
            <w:tcW w:w="1507" w:type="dxa"/>
            <w:tcBorders>
              <w:top w:val="single" w:sz="4" w:space="0" w:color="000000"/>
              <w:left w:val="single" w:sz="4" w:space="0" w:color="000000"/>
              <w:bottom w:val="single" w:sz="4" w:space="0" w:color="000000"/>
              <w:right w:val="single" w:sz="4" w:space="0" w:color="000000"/>
            </w:tcBorders>
          </w:tcPr>
          <w:p w14:paraId="27B456E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Kratz, M. A. </w:t>
            </w:r>
          </w:p>
        </w:tc>
        <w:tc>
          <w:tcPr>
            <w:tcW w:w="830" w:type="dxa"/>
            <w:tcBorders>
              <w:top w:val="single" w:sz="4" w:space="0" w:color="000000"/>
              <w:left w:val="single" w:sz="4" w:space="0" w:color="000000"/>
              <w:bottom w:val="single" w:sz="4" w:space="0" w:color="000000"/>
              <w:right w:val="single" w:sz="4" w:space="0" w:color="000000"/>
            </w:tcBorders>
          </w:tcPr>
          <w:p w14:paraId="4C770B8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2012 </w:t>
            </w:r>
          </w:p>
        </w:tc>
        <w:tc>
          <w:tcPr>
            <w:tcW w:w="8105" w:type="dxa"/>
            <w:tcBorders>
              <w:top w:val="single" w:sz="4" w:space="0" w:color="000000"/>
              <w:left w:val="single" w:sz="4" w:space="0" w:color="000000"/>
              <w:bottom w:val="single" w:sz="4" w:space="0" w:color="000000"/>
              <w:right w:val="single" w:sz="4" w:space="0" w:color="000000"/>
            </w:tcBorders>
          </w:tcPr>
          <w:p w14:paraId="0E02F113" w14:textId="77777777" w:rsidR="00112AC9" w:rsidRPr="003B4B95" w:rsidRDefault="00112AC9" w:rsidP="003B4B95">
            <w:pPr>
              <w:spacing w:after="1"/>
              <w:ind w:right="10"/>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a.s. (BCS-BB66887): Influence on mortality and reproduction on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t>
            </w:r>
          </w:p>
          <w:p w14:paraId="21E7190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9B7108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kra-HR-70/12,  </w:t>
            </w:r>
          </w:p>
          <w:p w14:paraId="3F03059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16">
              <w:r w:rsidRPr="003B4B95">
                <w:rPr>
                  <w:rFonts w:ascii="Times New Roman" w:hAnsi="Times New Roman" w:cs="Times New Roman"/>
                  <w:color w:val="000000"/>
                  <w:sz w:val="20"/>
                  <w:lang w:val="en-IE" w:eastAsia="en-IE"/>
                </w:rPr>
                <w:t>M</w:t>
              </w:r>
            </w:hyperlink>
            <w:hyperlink r:id="rId717">
              <w:r w:rsidRPr="003B4B95">
                <w:rPr>
                  <w:rFonts w:ascii="Times New Roman" w:hAnsi="Times New Roman" w:cs="Times New Roman"/>
                  <w:color w:val="000000"/>
                  <w:sz w:val="20"/>
                  <w:lang w:val="en-IE" w:eastAsia="en-IE"/>
                </w:rPr>
                <w:t>-</w:t>
              </w:r>
            </w:hyperlink>
            <w:hyperlink r:id="rId718">
              <w:r w:rsidRPr="003B4B95">
                <w:rPr>
                  <w:rFonts w:ascii="Times New Roman" w:hAnsi="Times New Roman" w:cs="Times New Roman"/>
                  <w:color w:val="000000"/>
                  <w:sz w:val="20"/>
                  <w:lang w:val="en-IE" w:eastAsia="en-IE"/>
                </w:rPr>
                <w:t>438590</w:t>
              </w:r>
            </w:hyperlink>
            <w:hyperlink r:id="rId719">
              <w:r w:rsidRPr="003B4B95">
                <w:rPr>
                  <w:rFonts w:ascii="Times New Roman" w:hAnsi="Times New Roman" w:cs="Times New Roman"/>
                  <w:color w:val="000000"/>
                  <w:sz w:val="20"/>
                  <w:lang w:val="en-IE" w:eastAsia="en-IE"/>
                </w:rPr>
                <w:t>-</w:t>
              </w:r>
            </w:hyperlink>
            <w:hyperlink r:id="rId720">
              <w:r w:rsidRPr="003B4B95">
                <w:rPr>
                  <w:rFonts w:ascii="Times New Roman" w:hAnsi="Times New Roman" w:cs="Times New Roman"/>
                  <w:color w:val="000000"/>
                  <w:sz w:val="20"/>
                  <w:lang w:val="en-IE" w:eastAsia="en-IE"/>
                </w:rPr>
                <w:t>01</w:t>
              </w:r>
            </w:hyperlink>
            <w:hyperlink r:id="rId721">
              <w:r w:rsidRPr="003B4B95">
                <w:rPr>
                  <w:rFonts w:ascii="Times New Roman" w:hAnsi="Times New Roman" w:cs="Times New Roman"/>
                  <w:color w:val="000000"/>
                  <w:sz w:val="20"/>
                  <w:lang w:val="en-IE" w:eastAsia="en-IE"/>
                </w:rPr>
                <w:t>-</w:t>
              </w:r>
            </w:hyperlink>
            <w:hyperlink r:id="rId722">
              <w:r w:rsidRPr="003B4B95">
                <w:rPr>
                  <w:rFonts w:ascii="Times New Roman" w:hAnsi="Times New Roman" w:cs="Times New Roman"/>
                  <w:color w:val="000000"/>
                  <w:sz w:val="20"/>
                  <w:lang w:val="en-IE" w:eastAsia="en-IE"/>
                </w:rPr>
                <w:t>1</w:t>
              </w:r>
            </w:hyperlink>
            <w:hyperlink r:id="rId723">
              <w:r w:rsidRPr="003B4B95">
                <w:rPr>
                  <w:rFonts w:ascii="Times New Roman" w:hAnsi="Times New Roman" w:cs="Times New Roman"/>
                  <w:color w:val="000000"/>
                  <w:sz w:val="20"/>
                  <w:lang w:val="en-IE" w:eastAsia="en-IE"/>
                </w:rPr>
                <w:t xml:space="preserve"> </w:t>
              </w:r>
            </w:hyperlink>
          </w:p>
          <w:p w14:paraId="71F9F17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2012-09-04 </w:t>
            </w:r>
          </w:p>
          <w:p w14:paraId="1CB1D90C"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DE0616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540651B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178A4AF"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C527596"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07207F01" w14:textId="77777777" w:rsidTr="00E54F47">
        <w:tblPrEx>
          <w:tblCellMar>
            <w:top w:w="65" w:type="dxa"/>
          </w:tblCellMar>
        </w:tblPrEx>
        <w:trPr>
          <w:trHeight w:val="1933"/>
        </w:trPr>
        <w:tc>
          <w:tcPr>
            <w:tcW w:w="1194" w:type="dxa"/>
            <w:tcBorders>
              <w:top w:val="single" w:sz="4" w:space="0" w:color="000000"/>
              <w:left w:val="single" w:sz="4" w:space="0" w:color="000000"/>
              <w:right w:val="single" w:sz="4" w:space="0" w:color="000000"/>
            </w:tcBorders>
          </w:tcPr>
          <w:p w14:paraId="5D802FC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/02 </w:t>
            </w:r>
          </w:p>
        </w:tc>
        <w:tc>
          <w:tcPr>
            <w:tcW w:w="1507" w:type="dxa"/>
            <w:tcBorders>
              <w:top w:val="single" w:sz="4" w:space="0" w:color="000000"/>
              <w:left w:val="single" w:sz="4" w:space="0" w:color="000000"/>
              <w:right w:val="single" w:sz="4" w:space="0" w:color="000000"/>
            </w:tcBorders>
          </w:tcPr>
          <w:p w14:paraId="19B6F9D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Frommholz, U. </w:t>
            </w:r>
          </w:p>
        </w:tc>
        <w:tc>
          <w:tcPr>
            <w:tcW w:w="830" w:type="dxa"/>
            <w:tcBorders>
              <w:top w:val="single" w:sz="4" w:space="0" w:color="000000"/>
              <w:left w:val="single" w:sz="4" w:space="0" w:color="000000"/>
              <w:right w:val="single" w:sz="4" w:space="0" w:color="000000"/>
            </w:tcBorders>
          </w:tcPr>
          <w:p w14:paraId="1B9B2DD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2012 </w:t>
            </w:r>
          </w:p>
        </w:tc>
        <w:tc>
          <w:tcPr>
            <w:tcW w:w="8105" w:type="dxa"/>
            <w:tcBorders>
              <w:top w:val="single" w:sz="4" w:space="0" w:color="000000"/>
              <w:left w:val="single" w:sz="4" w:space="0" w:color="000000"/>
              <w:right w:val="single" w:sz="4" w:space="0" w:color="000000"/>
            </w:tcBorders>
          </w:tcPr>
          <w:p w14:paraId="2B3AFD5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 a.s. (BCS-BB66887): Influence on the reproduction of the collembolan species </w:t>
            </w:r>
            <w:r w:rsidRPr="003B4B95">
              <w:rPr>
                <w:rFonts w:ascii="Times New Roman" w:hAnsi="Times New Roman" w:cs="Times New Roman"/>
                <w:i/>
                <w:iCs/>
                <w:color w:val="000000"/>
                <w:sz w:val="20"/>
                <w:lang w:val="en-IE" w:eastAsia="en-IE"/>
              </w:rPr>
              <w:t>Folsomia candida</w:t>
            </w:r>
            <w:r w:rsidRPr="003B4B95">
              <w:rPr>
                <w:rFonts w:ascii="Times New Roman" w:hAnsi="Times New Roman" w:cs="Times New Roman"/>
                <w:color w:val="000000"/>
                <w:sz w:val="20"/>
                <w:lang w:val="en-IE" w:eastAsia="en-IE"/>
              </w:rPr>
              <w:t xml:space="preserve"> tested in artificial soil </w:t>
            </w:r>
          </w:p>
          <w:p w14:paraId="11165AE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1A96D3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FRM-Coll-140/12,  </w:t>
            </w:r>
          </w:p>
          <w:p w14:paraId="7BD08E8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24">
              <w:r w:rsidRPr="003B4B95">
                <w:rPr>
                  <w:rFonts w:ascii="Times New Roman" w:hAnsi="Times New Roman" w:cs="Times New Roman"/>
                  <w:color w:val="000000"/>
                  <w:sz w:val="20"/>
                  <w:lang w:val="en-IE" w:eastAsia="en-IE"/>
                </w:rPr>
                <w:t>M</w:t>
              </w:r>
            </w:hyperlink>
            <w:hyperlink r:id="rId725">
              <w:r w:rsidRPr="003B4B95">
                <w:rPr>
                  <w:rFonts w:ascii="Times New Roman" w:hAnsi="Times New Roman" w:cs="Times New Roman"/>
                  <w:color w:val="000000"/>
                  <w:sz w:val="20"/>
                  <w:lang w:val="en-IE" w:eastAsia="en-IE"/>
                </w:rPr>
                <w:t>-</w:t>
              </w:r>
            </w:hyperlink>
            <w:hyperlink r:id="rId726">
              <w:r w:rsidRPr="003B4B95">
                <w:rPr>
                  <w:rFonts w:ascii="Times New Roman" w:hAnsi="Times New Roman" w:cs="Times New Roman"/>
                  <w:color w:val="000000"/>
                  <w:sz w:val="20"/>
                  <w:lang w:val="en-IE" w:eastAsia="en-IE"/>
                </w:rPr>
                <w:t>438498</w:t>
              </w:r>
            </w:hyperlink>
            <w:hyperlink r:id="rId727">
              <w:r w:rsidRPr="003B4B95">
                <w:rPr>
                  <w:rFonts w:ascii="Times New Roman" w:hAnsi="Times New Roman" w:cs="Times New Roman"/>
                  <w:color w:val="000000"/>
                  <w:sz w:val="20"/>
                  <w:lang w:val="en-IE" w:eastAsia="en-IE"/>
                </w:rPr>
                <w:t>-</w:t>
              </w:r>
            </w:hyperlink>
            <w:hyperlink r:id="rId728">
              <w:r w:rsidRPr="003B4B95">
                <w:rPr>
                  <w:rFonts w:ascii="Times New Roman" w:hAnsi="Times New Roman" w:cs="Times New Roman"/>
                  <w:color w:val="000000"/>
                  <w:sz w:val="20"/>
                  <w:lang w:val="en-IE" w:eastAsia="en-IE"/>
                </w:rPr>
                <w:t>01</w:t>
              </w:r>
            </w:hyperlink>
            <w:hyperlink r:id="rId729">
              <w:r w:rsidRPr="003B4B95">
                <w:rPr>
                  <w:rFonts w:ascii="Times New Roman" w:hAnsi="Times New Roman" w:cs="Times New Roman"/>
                  <w:color w:val="000000"/>
                  <w:sz w:val="20"/>
                  <w:lang w:val="en-IE" w:eastAsia="en-IE"/>
                </w:rPr>
                <w:t>-</w:t>
              </w:r>
            </w:hyperlink>
            <w:hyperlink r:id="rId730">
              <w:r w:rsidRPr="003B4B95">
                <w:rPr>
                  <w:rFonts w:ascii="Times New Roman" w:hAnsi="Times New Roman" w:cs="Times New Roman"/>
                  <w:color w:val="000000"/>
                  <w:sz w:val="20"/>
                  <w:lang w:val="en-IE" w:eastAsia="en-IE"/>
                </w:rPr>
                <w:t>1</w:t>
              </w:r>
            </w:hyperlink>
            <w:hyperlink r:id="rId731">
              <w:r w:rsidRPr="003B4B95">
                <w:rPr>
                  <w:rFonts w:ascii="Times New Roman" w:hAnsi="Times New Roman" w:cs="Times New Roman"/>
                  <w:color w:val="000000"/>
                  <w:sz w:val="20"/>
                  <w:lang w:val="en-IE" w:eastAsia="en-IE"/>
                </w:rPr>
                <w:t xml:space="preserve"> </w:t>
              </w:r>
            </w:hyperlink>
          </w:p>
          <w:p w14:paraId="0AF8DB4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2012-09-14 </w:t>
            </w:r>
          </w:p>
          <w:p w14:paraId="08015E4F"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78BA78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03A7EEE5"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5C8487C7" w14:textId="77777777" w:rsidR="00112AC9" w:rsidRP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6359CD2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9AADD94" w14:textId="77777777" w:rsidTr="00E54F47">
        <w:tblPrEx>
          <w:tblCellMar>
            <w:top w:w="65" w:type="dxa"/>
          </w:tblCellMar>
        </w:tblPrEx>
        <w:trPr>
          <w:trHeight w:val="1735"/>
        </w:trPr>
        <w:tc>
          <w:tcPr>
            <w:tcW w:w="1194" w:type="dxa"/>
            <w:tcBorders>
              <w:top w:val="single" w:sz="4" w:space="0" w:color="000000"/>
              <w:left w:val="single" w:sz="4" w:space="0" w:color="000000"/>
              <w:bottom w:val="single" w:sz="4" w:space="0" w:color="000000"/>
              <w:right w:val="single" w:sz="4" w:space="0" w:color="000000"/>
            </w:tcBorders>
          </w:tcPr>
          <w:p w14:paraId="04B50C6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8.4.2.1 /03 </w:t>
            </w:r>
          </w:p>
        </w:tc>
        <w:tc>
          <w:tcPr>
            <w:tcW w:w="1507" w:type="dxa"/>
            <w:tcBorders>
              <w:top w:val="single" w:sz="4" w:space="0" w:color="000000"/>
              <w:left w:val="single" w:sz="4" w:space="0" w:color="000000"/>
              <w:bottom w:val="single" w:sz="4" w:space="0" w:color="000000"/>
              <w:right w:val="single" w:sz="4" w:space="0" w:color="000000"/>
            </w:tcBorders>
          </w:tcPr>
          <w:p w14:paraId="30AA7AE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Kratz, M. A. </w:t>
            </w:r>
          </w:p>
        </w:tc>
        <w:tc>
          <w:tcPr>
            <w:tcW w:w="830" w:type="dxa"/>
            <w:tcBorders>
              <w:top w:val="single" w:sz="4" w:space="0" w:color="000000"/>
              <w:left w:val="single" w:sz="4" w:space="0" w:color="000000"/>
              <w:bottom w:val="single" w:sz="4" w:space="0" w:color="000000"/>
              <w:right w:val="single" w:sz="4" w:space="0" w:color="000000"/>
            </w:tcBorders>
          </w:tcPr>
          <w:p w14:paraId="1738D5F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7A744DF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AE F075736 (BCS-AC12303): Influence on mortality and reproduction of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t>
            </w:r>
          </w:p>
          <w:p w14:paraId="5AE037F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6D048A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kra-HR-93/13,  </w:t>
            </w:r>
          </w:p>
          <w:p w14:paraId="5F80693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32">
              <w:r w:rsidRPr="003B4B95">
                <w:rPr>
                  <w:rFonts w:ascii="Times New Roman" w:hAnsi="Times New Roman" w:cs="Times New Roman"/>
                  <w:color w:val="000000"/>
                  <w:sz w:val="20"/>
                  <w:lang w:val="en-IE" w:eastAsia="en-IE"/>
                </w:rPr>
                <w:t>M</w:t>
              </w:r>
            </w:hyperlink>
            <w:hyperlink r:id="rId733">
              <w:r w:rsidRPr="003B4B95">
                <w:rPr>
                  <w:rFonts w:ascii="Times New Roman" w:hAnsi="Times New Roman" w:cs="Times New Roman"/>
                  <w:color w:val="000000"/>
                  <w:sz w:val="20"/>
                  <w:lang w:val="en-IE" w:eastAsia="en-IE"/>
                </w:rPr>
                <w:t>-</w:t>
              </w:r>
            </w:hyperlink>
            <w:hyperlink r:id="rId734">
              <w:r w:rsidRPr="003B4B95">
                <w:rPr>
                  <w:rFonts w:ascii="Times New Roman" w:hAnsi="Times New Roman" w:cs="Times New Roman"/>
                  <w:color w:val="000000"/>
                  <w:sz w:val="20"/>
                  <w:lang w:val="en-IE" w:eastAsia="en-IE"/>
                </w:rPr>
                <w:t>465338</w:t>
              </w:r>
            </w:hyperlink>
            <w:hyperlink r:id="rId735">
              <w:r w:rsidRPr="003B4B95">
                <w:rPr>
                  <w:rFonts w:ascii="Times New Roman" w:hAnsi="Times New Roman" w:cs="Times New Roman"/>
                  <w:color w:val="000000"/>
                  <w:sz w:val="20"/>
                  <w:lang w:val="en-IE" w:eastAsia="en-IE"/>
                </w:rPr>
                <w:t>-</w:t>
              </w:r>
            </w:hyperlink>
            <w:hyperlink r:id="rId736">
              <w:r w:rsidRPr="003B4B95">
                <w:rPr>
                  <w:rFonts w:ascii="Times New Roman" w:hAnsi="Times New Roman" w:cs="Times New Roman"/>
                  <w:color w:val="000000"/>
                  <w:sz w:val="20"/>
                  <w:lang w:val="en-IE" w:eastAsia="en-IE"/>
                </w:rPr>
                <w:t>01</w:t>
              </w:r>
            </w:hyperlink>
            <w:hyperlink r:id="rId737">
              <w:r w:rsidRPr="003B4B95">
                <w:rPr>
                  <w:rFonts w:ascii="Times New Roman" w:hAnsi="Times New Roman" w:cs="Times New Roman"/>
                  <w:color w:val="000000"/>
                  <w:sz w:val="20"/>
                  <w:lang w:val="en-IE" w:eastAsia="en-IE"/>
                </w:rPr>
                <w:t>-</w:t>
              </w:r>
            </w:hyperlink>
            <w:hyperlink r:id="rId738">
              <w:r w:rsidRPr="003B4B95">
                <w:rPr>
                  <w:rFonts w:ascii="Times New Roman" w:hAnsi="Times New Roman" w:cs="Times New Roman"/>
                  <w:color w:val="000000"/>
                  <w:sz w:val="20"/>
                  <w:lang w:val="en-IE" w:eastAsia="en-IE"/>
                </w:rPr>
                <w:t>1</w:t>
              </w:r>
            </w:hyperlink>
            <w:hyperlink r:id="rId739">
              <w:r w:rsidRPr="003B4B95">
                <w:rPr>
                  <w:rFonts w:ascii="Times New Roman" w:hAnsi="Times New Roman" w:cs="Times New Roman"/>
                  <w:color w:val="000000"/>
                  <w:sz w:val="20"/>
                  <w:lang w:val="en-IE" w:eastAsia="en-IE"/>
                </w:rPr>
                <w:t xml:space="preserve"> </w:t>
              </w:r>
            </w:hyperlink>
          </w:p>
          <w:p w14:paraId="5C522DF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2013-08-22 </w:t>
            </w:r>
          </w:p>
          <w:p w14:paraId="57B935CA"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7516BE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9A5A835"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332B5B9" w14:textId="77777777" w:rsidR="00112AC9" w:rsidRPr="0057709E"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B724416"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56E8E66F" w14:textId="77777777" w:rsidTr="00E54F47">
        <w:tblPrEx>
          <w:tblCellMar>
            <w:top w:w="65" w:type="dxa"/>
          </w:tblCellMar>
        </w:tblPrEx>
        <w:trPr>
          <w:trHeight w:val="1733"/>
        </w:trPr>
        <w:tc>
          <w:tcPr>
            <w:tcW w:w="1194" w:type="dxa"/>
            <w:tcBorders>
              <w:top w:val="single" w:sz="4" w:space="0" w:color="000000"/>
              <w:left w:val="single" w:sz="4" w:space="0" w:color="000000"/>
              <w:bottom w:val="single" w:sz="4" w:space="0" w:color="000000"/>
              <w:right w:val="single" w:sz="4" w:space="0" w:color="000000"/>
            </w:tcBorders>
          </w:tcPr>
          <w:p w14:paraId="1B034B9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/04 </w:t>
            </w:r>
          </w:p>
        </w:tc>
        <w:tc>
          <w:tcPr>
            <w:tcW w:w="1507" w:type="dxa"/>
            <w:tcBorders>
              <w:top w:val="single" w:sz="4" w:space="0" w:color="000000"/>
              <w:left w:val="single" w:sz="4" w:space="0" w:color="000000"/>
              <w:bottom w:val="single" w:sz="4" w:space="0" w:color="000000"/>
              <w:right w:val="single" w:sz="4" w:space="0" w:color="000000"/>
            </w:tcBorders>
          </w:tcPr>
          <w:p w14:paraId="687784A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Frommholz, U. </w:t>
            </w:r>
          </w:p>
        </w:tc>
        <w:tc>
          <w:tcPr>
            <w:tcW w:w="830" w:type="dxa"/>
            <w:tcBorders>
              <w:top w:val="single" w:sz="4" w:space="0" w:color="000000"/>
              <w:left w:val="single" w:sz="4" w:space="0" w:color="000000"/>
              <w:bottom w:val="single" w:sz="4" w:space="0" w:color="000000"/>
              <w:right w:val="single" w:sz="4" w:space="0" w:color="000000"/>
            </w:tcBorders>
          </w:tcPr>
          <w:p w14:paraId="4C288EE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4AFEE90B"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AE F075736 (BCS-AC12303): Influence on the reproduction of the collembolan species </w:t>
            </w:r>
            <w:r w:rsidRPr="003B4B95">
              <w:rPr>
                <w:rFonts w:ascii="Times New Roman" w:hAnsi="Times New Roman" w:cs="Times New Roman"/>
                <w:i/>
                <w:iCs/>
                <w:color w:val="000000"/>
                <w:sz w:val="20"/>
                <w:lang w:val="en-IE" w:eastAsia="en-IE"/>
              </w:rPr>
              <w:t>Folsomia candida</w:t>
            </w:r>
            <w:r w:rsidRPr="003B4B95">
              <w:rPr>
                <w:rFonts w:ascii="Times New Roman" w:hAnsi="Times New Roman" w:cs="Times New Roman"/>
                <w:color w:val="000000"/>
                <w:sz w:val="20"/>
                <w:lang w:val="en-IE" w:eastAsia="en-IE"/>
              </w:rPr>
              <w:t xml:space="preserve"> tested in artificial soil </w:t>
            </w:r>
          </w:p>
          <w:p w14:paraId="303F1C85"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035E5C6"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FRM-Coll-163/13,  </w:t>
            </w:r>
          </w:p>
          <w:p w14:paraId="2EBC8D09"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40">
              <w:r w:rsidRPr="003B4B95">
                <w:rPr>
                  <w:rFonts w:ascii="Times New Roman" w:hAnsi="Times New Roman" w:cs="Times New Roman"/>
                  <w:color w:val="000000"/>
                  <w:sz w:val="20"/>
                  <w:lang w:val="en-IE" w:eastAsia="en-IE"/>
                </w:rPr>
                <w:t>M</w:t>
              </w:r>
            </w:hyperlink>
            <w:hyperlink r:id="rId741">
              <w:r w:rsidRPr="003B4B95">
                <w:rPr>
                  <w:rFonts w:ascii="Times New Roman" w:hAnsi="Times New Roman" w:cs="Times New Roman"/>
                  <w:color w:val="000000"/>
                  <w:sz w:val="20"/>
                  <w:lang w:val="en-IE" w:eastAsia="en-IE"/>
                </w:rPr>
                <w:t>-</w:t>
              </w:r>
            </w:hyperlink>
            <w:hyperlink r:id="rId742">
              <w:r w:rsidRPr="003B4B95">
                <w:rPr>
                  <w:rFonts w:ascii="Times New Roman" w:hAnsi="Times New Roman" w:cs="Times New Roman"/>
                  <w:color w:val="000000"/>
                  <w:sz w:val="20"/>
                  <w:lang w:val="en-IE" w:eastAsia="en-IE"/>
                </w:rPr>
                <w:t>464404</w:t>
              </w:r>
            </w:hyperlink>
            <w:hyperlink r:id="rId743">
              <w:r w:rsidRPr="003B4B95">
                <w:rPr>
                  <w:rFonts w:ascii="Times New Roman" w:hAnsi="Times New Roman" w:cs="Times New Roman"/>
                  <w:color w:val="000000"/>
                  <w:sz w:val="20"/>
                  <w:lang w:val="en-IE" w:eastAsia="en-IE"/>
                </w:rPr>
                <w:t>-</w:t>
              </w:r>
            </w:hyperlink>
            <w:hyperlink r:id="rId744">
              <w:r w:rsidRPr="003B4B95">
                <w:rPr>
                  <w:rFonts w:ascii="Times New Roman" w:hAnsi="Times New Roman" w:cs="Times New Roman"/>
                  <w:color w:val="000000"/>
                  <w:sz w:val="20"/>
                  <w:lang w:val="en-IE" w:eastAsia="en-IE"/>
                </w:rPr>
                <w:t>01</w:t>
              </w:r>
            </w:hyperlink>
            <w:hyperlink r:id="rId745">
              <w:r w:rsidRPr="003B4B95">
                <w:rPr>
                  <w:rFonts w:ascii="Times New Roman" w:hAnsi="Times New Roman" w:cs="Times New Roman"/>
                  <w:color w:val="000000"/>
                  <w:sz w:val="20"/>
                  <w:lang w:val="en-IE" w:eastAsia="en-IE"/>
                </w:rPr>
                <w:t>-</w:t>
              </w:r>
            </w:hyperlink>
            <w:hyperlink r:id="rId746">
              <w:r w:rsidRPr="003B4B95">
                <w:rPr>
                  <w:rFonts w:ascii="Times New Roman" w:hAnsi="Times New Roman" w:cs="Times New Roman"/>
                  <w:color w:val="000000"/>
                  <w:sz w:val="20"/>
                  <w:lang w:val="en-IE" w:eastAsia="en-IE"/>
                </w:rPr>
                <w:t>1</w:t>
              </w:r>
            </w:hyperlink>
            <w:hyperlink r:id="rId747">
              <w:r w:rsidRPr="003B4B95">
                <w:rPr>
                  <w:rFonts w:ascii="Times New Roman" w:hAnsi="Times New Roman" w:cs="Times New Roman"/>
                  <w:color w:val="000000"/>
                  <w:sz w:val="20"/>
                  <w:lang w:val="en-IE" w:eastAsia="en-IE"/>
                </w:rPr>
                <w:t xml:space="preserve"> </w:t>
              </w:r>
            </w:hyperlink>
          </w:p>
          <w:p w14:paraId="127B5D47"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2013-08-29 </w:t>
            </w:r>
          </w:p>
          <w:p w14:paraId="21B627D7"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4231BAD"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1E99B02"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69EC696D" w14:textId="77777777" w:rsidR="00112AC9" w:rsidRPr="0057709E" w:rsidRDefault="00112AC9" w:rsidP="0057709E">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D95624D" w14:textId="77777777" w:rsidR="00112AC9" w:rsidRPr="003B4B95" w:rsidRDefault="00112AC9" w:rsidP="0057709E">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Science</w:t>
            </w:r>
          </w:p>
        </w:tc>
      </w:tr>
      <w:tr w:rsidR="00112AC9" w:rsidRPr="003B4B95" w14:paraId="1D48FF57" w14:textId="77777777" w:rsidTr="00E54F47">
        <w:tblPrEx>
          <w:tblCellMar>
            <w:top w:w="65" w:type="dxa"/>
          </w:tblCellMar>
        </w:tblPrEx>
        <w:trPr>
          <w:trHeight w:val="1733"/>
        </w:trPr>
        <w:tc>
          <w:tcPr>
            <w:tcW w:w="1194" w:type="dxa"/>
            <w:tcBorders>
              <w:top w:val="single" w:sz="4" w:space="0" w:color="000000"/>
              <w:left w:val="single" w:sz="4" w:space="0" w:color="000000"/>
              <w:bottom w:val="single" w:sz="4" w:space="0" w:color="000000"/>
              <w:right w:val="single" w:sz="4" w:space="0" w:color="000000"/>
            </w:tcBorders>
          </w:tcPr>
          <w:p w14:paraId="3FDD0E9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/05 </w:t>
            </w:r>
          </w:p>
        </w:tc>
        <w:tc>
          <w:tcPr>
            <w:tcW w:w="1507" w:type="dxa"/>
            <w:tcBorders>
              <w:top w:val="single" w:sz="4" w:space="0" w:color="000000"/>
              <w:left w:val="single" w:sz="4" w:space="0" w:color="000000"/>
              <w:bottom w:val="single" w:sz="4" w:space="0" w:color="000000"/>
              <w:right w:val="single" w:sz="4" w:space="0" w:color="000000"/>
            </w:tcBorders>
          </w:tcPr>
          <w:p w14:paraId="1E85574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Kratz, M. A. </w:t>
            </w:r>
          </w:p>
        </w:tc>
        <w:tc>
          <w:tcPr>
            <w:tcW w:w="830" w:type="dxa"/>
            <w:tcBorders>
              <w:top w:val="single" w:sz="4" w:space="0" w:color="000000"/>
              <w:left w:val="single" w:sz="4" w:space="0" w:color="000000"/>
              <w:bottom w:val="single" w:sz="4" w:space="0" w:color="000000"/>
              <w:right w:val="single" w:sz="4" w:space="0" w:color="000000"/>
            </w:tcBorders>
          </w:tcPr>
          <w:p w14:paraId="7C72F16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60A3BA62"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F145741 (BCS-AU71532): Influence on mortality and reproduction of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t>
            </w:r>
          </w:p>
          <w:p w14:paraId="043223D6"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295813E"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kra-HR-85/13,  </w:t>
            </w:r>
          </w:p>
          <w:p w14:paraId="0C8BD95B"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48">
              <w:r w:rsidRPr="003B4B95">
                <w:rPr>
                  <w:rFonts w:ascii="Times New Roman" w:hAnsi="Times New Roman" w:cs="Times New Roman"/>
                  <w:color w:val="000000"/>
                  <w:sz w:val="20"/>
                  <w:lang w:val="en-IE" w:eastAsia="en-IE"/>
                </w:rPr>
                <w:t>M</w:t>
              </w:r>
            </w:hyperlink>
            <w:hyperlink r:id="rId749">
              <w:r w:rsidRPr="003B4B95">
                <w:rPr>
                  <w:rFonts w:ascii="Times New Roman" w:hAnsi="Times New Roman" w:cs="Times New Roman"/>
                  <w:color w:val="000000"/>
                  <w:sz w:val="20"/>
                  <w:lang w:val="en-IE" w:eastAsia="en-IE"/>
                </w:rPr>
                <w:t>-</w:t>
              </w:r>
            </w:hyperlink>
            <w:hyperlink r:id="rId750">
              <w:r w:rsidRPr="003B4B95">
                <w:rPr>
                  <w:rFonts w:ascii="Times New Roman" w:hAnsi="Times New Roman" w:cs="Times New Roman"/>
                  <w:color w:val="000000"/>
                  <w:sz w:val="20"/>
                  <w:lang w:val="en-IE" w:eastAsia="en-IE"/>
                </w:rPr>
                <w:t>462732</w:t>
              </w:r>
            </w:hyperlink>
            <w:hyperlink r:id="rId751">
              <w:r w:rsidRPr="003B4B95">
                <w:rPr>
                  <w:rFonts w:ascii="Times New Roman" w:hAnsi="Times New Roman" w:cs="Times New Roman"/>
                  <w:color w:val="000000"/>
                  <w:sz w:val="20"/>
                  <w:lang w:val="en-IE" w:eastAsia="en-IE"/>
                </w:rPr>
                <w:t>-</w:t>
              </w:r>
            </w:hyperlink>
            <w:hyperlink r:id="rId752">
              <w:r w:rsidRPr="003B4B95">
                <w:rPr>
                  <w:rFonts w:ascii="Times New Roman" w:hAnsi="Times New Roman" w:cs="Times New Roman"/>
                  <w:color w:val="000000"/>
                  <w:sz w:val="20"/>
                  <w:lang w:val="en-IE" w:eastAsia="en-IE"/>
                </w:rPr>
                <w:t>01</w:t>
              </w:r>
            </w:hyperlink>
            <w:hyperlink r:id="rId753">
              <w:r w:rsidRPr="003B4B95">
                <w:rPr>
                  <w:rFonts w:ascii="Times New Roman" w:hAnsi="Times New Roman" w:cs="Times New Roman"/>
                  <w:color w:val="000000"/>
                  <w:sz w:val="20"/>
                  <w:lang w:val="en-IE" w:eastAsia="en-IE"/>
                </w:rPr>
                <w:t>-</w:t>
              </w:r>
            </w:hyperlink>
            <w:hyperlink r:id="rId754">
              <w:r w:rsidRPr="003B4B95">
                <w:rPr>
                  <w:rFonts w:ascii="Times New Roman" w:hAnsi="Times New Roman" w:cs="Times New Roman"/>
                  <w:color w:val="000000"/>
                  <w:sz w:val="20"/>
                  <w:lang w:val="en-IE" w:eastAsia="en-IE"/>
                </w:rPr>
                <w:t>1</w:t>
              </w:r>
            </w:hyperlink>
            <w:hyperlink r:id="rId755">
              <w:r w:rsidRPr="003B4B95">
                <w:rPr>
                  <w:rFonts w:ascii="Times New Roman" w:hAnsi="Times New Roman" w:cs="Times New Roman"/>
                  <w:color w:val="000000"/>
                  <w:sz w:val="20"/>
                  <w:lang w:val="en-IE" w:eastAsia="en-IE"/>
                </w:rPr>
                <w:t xml:space="preserve"> </w:t>
              </w:r>
            </w:hyperlink>
          </w:p>
          <w:p w14:paraId="6C1E2384"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2013-08-14 </w:t>
            </w:r>
          </w:p>
          <w:p w14:paraId="5B456647"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10719E38"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1CF7773"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F265DF4" w14:textId="77777777" w:rsidR="00112AC9" w:rsidRPr="0057709E"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DEF382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33959DCD" w14:textId="77777777" w:rsidTr="00E54F47">
        <w:tblPrEx>
          <w:tblCellMar>
            <w:top w:w="65" w:type="dxa"/>
          </w:tblCellMar>
        </w:tblPrEx>
        <w:trPr>
          <w:trHeight w:val="1838"/>
        </w:trPr>
        <w:tc>
          <w:tcPr>
            <w:tcW w:w="1194" w:type="dxa"/>
            <w:tcBorders>
              <w:top w:val="single" w:sz="4" w:space="0" w:color="000000"/>
              <w:left w:val="single" w:sz="4" w:space="0" w:color="000000"/>
              <w:right w:val="single" w:sz="4" w:space="0" w:color="000000"/>
            </w:tcBorders>
          </w:tcPr>
          <w:p w14:paraId="14786CA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/06 </w:t>
            </w:r>
          </w:p>
        </w:tc>
        <w:tc>
          <w:tcPr>
            <w:tcW w:w="1507" w:type="dxa"/>
            <w:tcBorders>
              <w:top w:val="single" w:sz="4" w:space="0" w:color="000000"/>
              <w:left w:val="single" w:sz="4" w:space="0" w:color="000000"/>
              <w:right w:val="single" w:sz="4" w:space="0" w:color="000000"/>
            </w:tcBorders>
          </w:tcPr>
          <w:p w14:paraId="6AEDC19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Kratz, M. A. </w:t>
            </w:r>
          </w:p>
        </w:tc>
        <w:tc>
          <w:tcPr>
            <w:tcW w:w="830" w:type="dxa"/>
            <w:tcBorders>
              <w:top w:val="single" w:sz="4" w:space="0" w:color="000000"/>
              <w:left w:val="single" w:sz="4" w:space="0" w:color="000000"/>
              <w:right w:val="single" w:sz="4" w:space="0" w:color="000000"/>
            </w:tcBorders>
          </w:tcPr>
          <w:p w14:paraId="3E27FBF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1EFB2627"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F145740 (BCS-AU71533): Influence on mortality and reproduction of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t>
            </w:r>
          </w:p>
          <w:p w14:paraId="23F368B5"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C04A69E"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kra-HR-84/13,  </w:t>
            </w:r>
          </w:p>
          <w:p w14:paraId="6978E472"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56">
              <w:r w:rsidRPr="003B4B95">
                <w:rPr>
                  <w:rFonts w:ascii="Times New Roman" w:hAnsi="Times New Roman" w:cs="Times New Roman"/>
                  <w:color w:val="000000"/>
                  <w:sz w:val="20"/>
                  <w:lang w:val="en-IE" w:eastAsia="en-IE"/>
                </w:rPr>
                <w:t>M</w:t>
              </w:r>
            </w:hyperlink>
            <w:hyperlink r:id="rId757">
              <w:r w:rsidRPr="003B4B95">
                <w:rPr>
                  <w:rFonts w:ascii="Times New Roman" w:hAnsi="Times New Roman" w:cs="Times New Roman"/>
                  <w:color w:val="000000"/>
                  <w:sz w:val="20"/>
                  <w:lang w:val="en-IE" w:eastAsia="en-IE"/>
                </w:rPr>
                <w:t>-</w:t>
              </w:r>
            </w:hyperlink>
            <w:hyperlink r:id="rId758">
              <w:r w:rsidRPr="003B4B95">
                <w:rPr>
                  <w:rFonts w:ascii="Times New Roman" w:hAnsi="Times New Roman" w:cs="Times New Roman"/>
                  <w:color w:val="000000"/>
                  <w:sz w:val="20"/>
                  <w:lang w:val="en-IE" w:eastAsia="en-IE"/>
                </w:rPr>
                <w:t>459885</w:t>
              </w:r>
            </w:hyperlink>
            <w:hyperlink r:id="rId759">
              <w:r w:rsidRPr="003B4B95">
                <w:rPr>
                  <w:rFonts w:ascii="Times New Roman" w:hAnsi="Times New Roman" w:cs="Times New Roman"/>
                  <w:color w:val="000000"/>
                  <w:sz w:val="20"/>
                  <w:lang w:val="en-IE" w:eastAsia="en-IE"/>
                </w:rPr>
                <w:t>-</w:t>
              </w:r>
            </w:hyperlink>
            <w:hyperlink r:id="rId760">
              <w:r w:rsidRPr="003B4B95">
                <w:rPr>
                  <w:rFonts w:ascii="Times New Roman" w:hAnsi="Times New Roman" w:cs="Times New Roman"/>
                  <w:color w:val="000000"/>
                  <w:sz w:val="20"/>
                  <w:lang w:val="en-IE" w:eastAsia="en-IE"/>
                </w:rPr>
                <w:t>01</w:t>
              </w:r>
            </w:hyperlink>
            <w:hyperlink r:id="rId761">
              <w:r w:rsidRPr="003B4B95">
                <w:rPr>
                  <w:rFonts w:ascii="Times New Roman" w:hAnsi="Times New Roman" w:cs="Times New Roman"/>
                  <w:color w:val="000000"/>
                  <w:sz w:val="20"/>
                  <w:lang w:val="en-IE" w:eastAsia="en-IE"/>
                </w:rPr>
                <w:t>-</w:t>
              </w:r>
            </w:hyperlink>
            <w:hyperlink r:id="rId762">
              <w:r w:rsidRPr="003B4B95">
                <w:rPr>
                  <w:rFonts w:ascii="Times New Roman" w:hAnsi="Times New Roman" w:cs="Times New Roman"/>
                  <w:color w:val="000000"/>
                  <w:sz w:val="20"/>
                  <w:lang w:val="en-IE" w:eastAsia="en-IE"/>
                </w:rPr>
                <w:t>1</w:t>
              </w:r>
            </w:hyperlink>
            <w:hyperlink r:id="rId763">
              <w:r w:rsidRPr="003B4B95">
                <w:rPr>
                  <w:rFonts w:ascii="Times New Roman" w:hAnsi="Times New Roman" w:cs="Times New Roman"/>
                  <w:color w:val="000000"/>
                  <w:sz w:val="20"/>
                  <w:lang w:val="en-IE" w:eastAsia="en-IE"/>
                </w:rPr>
                <w:t xml:space="preserve"> </w:t>
              </w:r>
            </w:hyperlink>
          </w:p>
          <w:p w14:paraId="5DE0DC94"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2013-07-05 </w:t>
            </w:r>
          </w:p>
          <w:p w14:paraId="167AFA93"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6EBA6F5"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1970B868"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145F387D" w14:textId="77777777" w:rsidR="00112AC9" w:rsidRPr="0057709E"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406CA8F"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4A3468C8" w14:textId="77777777" w:rsidTr="00E54F47">
        <w:trPr>
          <w:trHeight w:val="1736"/>
        </w:trPr>
        <w:tc>
          <w:tcPr>
            <w:tcW w:w="1194" w:type="dxa"/>
            <w:tcBorders>
              <w:top w:val="single" w:sz="4" w:space="0" w:color="000000"/>
              <w:left w:val="single" w:sz="4" w:space="0" w:color="000000"/>
              <w:bottom w:val="single" w:sz="4" w:space="0" w:color="000000"/>
              <w:right w:val="single" w:sz="4" w:space="0" w:color="000000"/>
            </w:tcBorders>
          </w:tcPr>
          <w:p w14:paraId="0DD390C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8.4.2.1 /07 </w:t>
            </w:r>
          </w:p>
        </w:tc>
        <w:tc>
          <w:tcPr>
            <w:tcW w:w="1507" w:type="dxa"/>
            <w:tcBorders>
              <w:top w:val="single" w:sz="4" w:space="0" w:color="000000"/>
              <w:left w:val="single" w:sz="4" w:space="0" w:color="000000"/>
              <w:bottom w:val="single" w:sz="4" w:space="0" w:color="000000"/>
              <w:right w:val="single" w:sz="4" w:space="0" w:color="000000"/>
            </w:tcBorders>
          </w:tcPr>
          <w:p w14:paraId="0864CFF9" w14:textId="77777777" w:rsidR="00112AC9" w:rsidRPr="003B4B95" w:rsidRDefault="00112AC9" w:rsidP="003B4B95">
            <w:pPr>
              <w:ind w:right="22"/>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Larnaudie Lopez, M. I. </w:t>
            </w:r>
          </w:p>
        </w:tc>
        <w:tc>
          <w:tcPr>
            <w:tcW w:w="830" w:type="dxa"/>
            <w:tcBorders>
              <w:top w:val="single" w:sz="4" w:space="0" w:color="000000"/>
              <w:left w:val="single" w:sz="4" w:space="0" w:color="000000"/>
              <w:bottom w:val="single" w:sz="4" w:space="0" w:color="000000"/>
              <w:right w:val="single" w:sz="4" w:space="0" w:color="000000"/>
            </w:tcBorders>
          </w:tcPr>
          <w:p w14:paraId="1E8B3C1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5E8D9792"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AE 0002166 (BCS-AW35544): Influence on mortality and reproduction of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t>
            </w:r>
          </w:p>
          <w:p w14:paraId="78FCABFB"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05EA443"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LAR-HR-94/13,  </w:t>
            </w:r>
          </w:p>
          <w:p w14:paraId="19D05D5B"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64">
              <w:r w:rsidRPr="003B4B95">
                <w:rPr>
                  <w:rFonts w:ascii="Times New Roman" w:hAnsi="Times New Roman" w:cs="Times New Roman"/>
                  <w:color w:val="000000"/>
                  <w:sz w:val="20"/>
                  <w:lang w:val="en-IE" w:eastAsia="en-IE"/>
                </w:rPr>
                <w:t>M</w:t>
              </w:r>
            </w:hyperlink>
            <w:hyperlink r:id="rId765">
              <w:r w:rsidRPr="003B4B95">
                <w:rPr>
                  <w:rFonts w:ascii="Times New Roman" w:hAnsi="Times New Roman" w:cs="Times New Roman"/>
                  <w:color w:val="000000"/>
                  <w:sz w:val="20"/>
                  <w:lang w:val="en-IE" w:eastAsia="en-IE"/>
                </w:rPr>
                <w:t>-</w:t>
              </w:r>
            </w:hyperlink>
            <w:hyperlink r:id="rId766">
              <w:r w:rsidRPr="003B4B95">
                <w:rPr>
                  <w:rFonts w:ascii="Times New Roman" w:hAnsi="Times New Roman" w:cs="Times New Roman"/>
                  <w:color w:val="000000"/>
                  <w:sz w:val="20"/>
                  <w:lang w:val="en-IE" w:eastAsia="en-IE"/>
                </w:rPr>
                <w:t>470489</w:t>
              </w:r>
            </w:hyperlink>
            <w:hyperlink r:id="rId767">
              <w:r w:rsidRPr="003B4B95">
                <w:rPr>
                  <w:rFonts w:ascii="Times New Roman" w:hAnsi="Times New Roman" w:cs="Times New Roman"/>
                  <w:color w:val="000000"/>
                  <w:sz w:val="20"/>
                  <w:lang w:val="en-IE" w:eastAsia="en-IE"/>
                </w:rPr>
                <w:t>-</w:t>
              </w:r>
            </w:hyperlink>
            <w:hyperlink r:id="rId768">
              <w:r w:rsidRPr="003B4B95">
                <w:rPr>
                  <w:rFonts w:ascii="Times New Roman" w:hAnsi="Times New Roman" w:cs="Times New Roman"/>
                  <w:color w:val="000000"/>
                  <w:sz w:val="20"/>
                  <w:lang w:val="en-IE" w:eastAsia="en-IE"/>
                </w:rPr>
                <w:t>01</w:t>
              </w:r>
            </w:hyperlink>
            <w:hyperlink r:id="rId769">
              <w:r w:rsidRPr="003B4B95">
                <w:rPr>
                  <w:rFonts w:ascii="Times New Roman" w:hAnsi="Times New Roman" w:cs="Times New Roman"/>
                  <w:color w:val="000000"/>
                  <w:sz w:val="20"/>
                  <w:lang w:val="en-IE" w:eastAsia="en-IE"/>
                </w:rPr>
                <w:t>-</w:t>
              </w:r>
            </w:hyperlink>
            <w:hyperlink r:id="rId770">
              <w:r w:rsidRPr="003B4B95">
                <w:rPr>
                  <w:rFonts w:ascii="Times New Roman" w:hAnsi="Times New Roman" w:cs="Times New Roman"/>
                  <w:color w:val="000000"/>
                  <w:sz w:val="20"/>
                  <w:lang w:val="en-IE" w:eastAsia="en-IE"/>
                </w:rPr>
                <w:t>1</w:t>
              </w:r>
            </w:hyperlink>
            <w:hyperlink r:id="rId771">
              <w:r w:rsidRPr="003B4B95">
                <w:rPr>
                  <w:rFonts w:ascii="Times New Roman" w:hAnsi="Times New Roman" w:cs="Times New Roman"/>
                  <w:color w:val="000000"/>
                  <w:sz w:val="20"/>
                  <w:lang w:val="en-IE" w:eastAsia="en-IE"/>
                </w:rPr>
                <w:t xml:space="preserve"> </w:t>
              </w:r>
            </w:hyperlink>
          </w:p>
          <w:p w14:paraId="699A3CAE"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2013-10-25 </w:t>
            </w:r>
          </w:p>
          <w:p w14:paraId="5D16CA22" w14:textId="77777777" w:rsidR="00112AC9" w:rsidRPr="003B4B95" w:rsidRDefault="00112AC9" w:rsidP="003B4B95">
            <w:pPr>
              <w:jc w:val="both"/>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E555BE8" w14:textId="77777777" w:rsidR="00112AC9" w:rsidRPr="003B4B95" w:rsidRDefault="00112AC9" w:rsidP="003B4B95">
            <w:pPr>
              <w:jc w:val="both"/>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BB3C027"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9DF6F15" w14:textId="77777777" w:rsidR="00112AC9" w:rsidRPr="0057709E"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BB56D72"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5A903993" w14:textId="77777777" w:rsidTr="00E54F47">
        <w:trPr>
          <w:trHeight w:val="1964"/>
        </w:trPr>
        <w:tc>
          <w:tcPr>
            <w:tcW w:w="1194" w:type="dxa"/>
            <w:tcBorders>
              <w:top w:val="single" w:sz="4" w:space="0" w:color="000000"/>
              <w:left w:val="single" w:sz="4" w:space="0" w:color="000000"/>
              <w:bottom w:val="single" w:sz="4" w:space="0" w:color="000000"/>
              <w:right w:val="single" w:sz="4" w:space="0" w:color="000000"/>
            </w:tcBorders>
          </w:tcPr>
          <w:p w14:paraId="57A4AD9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/08 </w:t>
            </w:r>
          </w:p>
        </w:tc>
        <w:tc>
          <w:tcPr>
            <w:tcW w:w="1507" w:type="dxa"/>
            <w:tcBorders>
              <w:top w:val="single" w:sz="4" w:space="0" w:color="000000"/>
              <w:left w:val="single" w:sz="4" w:space="0" w:color="000000"/>
              <w:bottom w:val="single" w:sz="4" w:space="0" w:color="000000"/>
              <w:right w:val="single" w:sz="4" w:space="0" w:color="000000"/>
            </w:tcBorders>
          </w:tcPr>
          <w:p w14:paraId="63A4CAD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440617B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38C85BC9" w14:textId="77777777" w:rsidR="00112AC9" w:rsidRPr="003B4B95" w:rsidRDefault="00112AC9"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Iodosulfuron-methyl-sodium-des-iodo-carbamoyl-guanidine (BCS-CW81253): Effects on the reproduction of the predatory mite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w:t>
            </w:r>
          </w:p>
          <w:p w14:paraId="7976107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4162E5B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A13B61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w:t>
            </w:r>
            <w:hyperlink r:id="rId772">
              <w:r w:rsidRPr="003B4B95">
                <w:rPr>
                  <w:rFonts w:ascii="Times New Roman" w:hAnsi="Times New Roman" w:cs="Times New Roman"/>
                  <w:color w:val="000000"/>
                  <w:sz w:val="20"/>
                  <w:lang w:val="en-IE" w:eastAsia="en-IE"/>
                </w:rPr>
                <w:t>M</w:t>
              </w:r>
            </w:hyperlink>
            <w:hyperlink r:id="rId773">
              <w:r w:rsidRPr="003B4B95">
                <w:rPr>
                  <w:rFonts w:ascii="Times New Roman" w:hAnsi="Times New Roman" w:cs="Times New Roman"/>
                  <w:color w:val="000000"/>
                  <w:sz w:val="20"/>
                  <w:lang w:val="en-IE" w:eastAsia="en-IE"/>
                </w:rPr>
                <w:t>-</w:t>
              </w:r>
            </w:hyperlink>
            <w:hyperlink r:id="rId774">
              <w:r w:rsidRPr="003B4B95">
                <w:rPr>
                  <w:rFonts w:ascii="Times New Roman" w:hAnsi="Times New Roman" w:cs="Times New Roman"/>
                  <w:color w:val="000000"/>
                  <w:sz w:val="20"/>
                  <w:lang w:val="en-IE" w:eastAsia="en-IE"/>
                </w:rPr>
                <w:t>453497</w:t>
              </w:r>
            </w:hyperlink>
            <w:hyperlink r:id="rId775">
              <w:r w:rsidRPr="003B4B95">
                <w:rPr>
                  <w:rFonts w:ascii="Times New Roman" w:hAnsi="Times New Roman" w:cs="Times New Roman"/>
                  <w:color w:val="000000"/>
                  <w:sz w:val="20"/>
                  <w:lang w:val="en-IE" w:eastAsia="en-IE"/>
                </w:rPr>
                <w:t>-</w:t>
              </w:r>
            </w:hyperlink>
            <w:hyperlink r:id="rId776">
              <w:r w:rsidRPr="003B4B95">
                <w:rPr>
                  <w:rFonts w:ascii="Times New Roman" w:hAnsi="Times New Roman" w:cs="Times New Roman"/>
                  <w:color w:val="000000"/>
                  <w:sz w:val="20"/>
                  <w:lang w:val="en-IE" w:eastAsia="en-IE"/>
                </w:rPr>
                <w:t>01</w:t>
              </w:r>
            </w:hyperlink>
            <w:hyperlink r:id="rId777">
              <w:r w:rsidRPr="003B4B95">
                <w:rPr>
                  <w:rFonts w:ascii="Times New Roman" w:hAnsi="Times New Roman" w:cs="Times New Roman"/>
                  <w:color w:val="000000"/>
                  <w:sz w:val="20"/>
                  <w:lang w:val="en-IE" w:eastAsia="en-IE"/>
                </w:rPr>
                <w:t>-</w:t>
              </w:r>
            </w:hyperlink>
            <w:hyperlink r:id="rId778">
              <w:r w:rsidRPr="003B4B95">
                <w:rPr>
                  <w:rFonts w:ascii="Times New Roman" w:hAnsi="Times New Roman" w:cs="Times New Roman"/>
                  <w:color w:val="000000"/>
                  <w:sz w:val="20"/>
                  <w:lang w:val="en-IE" w:eastAsia="en-IE"/>
                </w:rPr>
                <w:t>1,</w:t>
              </w:r>
            </w:hyperlink>
            <w:r w:rsidRPr="003B4B95">
              <w:rPr>
                <w:rFonts w:ascii="Times New Roman" w:hAnsi="Times New Roman" w:cs="Times New Roman"/>
                <w:color w:val="000000"/>
                <w:sz w:val="20"/>
                <w:lang w:val="en-IE" w:eastAsia="en-IE"/>
              </w:rPr>
              <w:t xml:space="preserve">  </w:t>
            </w:r>
          </w:p>
          <w:p w14:paraId="313E2A1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79">
              <w:r w:rsidRPr="003B4B95">
                <w:rPr>
                  <w:rFonts w:ascii="Times New Roman" w:hAnsi="Times New Roman" w:cs="Times New Roman"/>
                  <w:color w:val="000000"/>
                  <w:sz w:val="20"/>
                  <w:lang w:val="en-IE" w:eastAsia="en-IE"/>
                </w:rPr>
                <w:t>M</w:t>
              </w:r>
            </w:hyperlink>
            <w:hyperlink r:id="rId780">
              <w:r w:rsidRPr="003B4B95">
                <w:rPr>
                  <w:rFonts w:ascii="Times New Roman" w:hAnsi="Times New Roman" w:cs="Times New Roman"/>
                  <w:color w:val="000000"/>
                  <w:sz w:val="20"/>
                  <w:lang w:val="en-IE" w:eastAsia="en-IE"/>
                </w:rPr>
                <w:t>-</w:t>
              </w:r>
            </w:hyperlink>
            <w:hyperlink r:id="rId781">
              <w:r w:rsidRPr="003B4B95">
                <w:rPr>
                  <w:rFonts w:ascii="Times New Roman" w:hAnsi="Times New Roman" w:cs="Times New Roman"/>
                  <w:color w:val="000000"/>
                  <w:sz w:val="20"/>
                  <w:lang w:val="en-IE" w:eastAsia="en-IE"/>
                </w:rPr>
                <w:t>453497</w:t>
              </w:r>
            </w:hyperlink>
            <w:hyperlink r:id="rId782">
              <w:r w:rsidRPr="003B4B95">
                <w:rPr>
                  <w:rFonts w:ascii="Times New Roman" w:hAnsi="Times New Roman" w:cs="Times New Roman"/>
                  <w:color w:val="000000"/>
                  <w:sz w:val="20"/>
                  <w:lang w:val="en-IE" w:eastAsia="en-IE"/>
                </w:rPr>
                <w:t>-</w:t>
              </w:r>
            </w:hyperlink>
            <w:hyperlink r:id="rId783">
              <w:r w:rsidRPr="003B4B95">
                <w:rPr>
                  <w:rFonts w:ascii="Times New Roman" w:hAnsi="Times New Roman" w:cs="Times New Roman"/>
                  <w:color w:val="000000"/>
                  <w:sz w:val="20"/>
                  <w:lang w:val="en-IE" w:eastAsia="en-IE"/>
                </w:rPr>
                <w:t>01</w:t>
              </w:r>
            </w:hyperlink>
            <w:hyperlink r:id="rId784">
              <w:r w:rsidRPr="003B4B95">
                <w:rPr>
                  <w:rFonts w:ascii="Times New Roman" w:hAnsi="Times New Roman" w:cs="Times New Roman"/>
                  <w:color w:val="000000"/>
                  <w:sz w:val="20"/>
                  <w:lang w:val="en-IE" w:eastAsia="en-IE"/>
                </w:rPr>
                <w:t>-</w:t>
              </w:r>
            </w:hyperlink>
            <w:hyperlink r:id="rId785">
              <w:r w:rsidRPr="003B4B95">
                <w:rPr>
                  <w:rFonts w:ascii="Times New Roman" w:hAnsi="Times New Roman" w:cs="Times New Roman"/>
                  <w:color w:val="000000"/>
                  <w:sz w:val="20"/>
                  <w:lang w:val="en-IE" w:eastAsia="en-IE"/>
                </w:rPr>
                <w:t>1</w:t>
              </w:r>
            </w:hyperlink>
            <w:hyperlink r:id="rId786">
              <w:r w:rsidRPr="003B4B95">
                <w:rPr>
                  <w:rFonts w:ascii="Times New Roman" w:hAnsi="Times New Roman" w:cs="Times New Roman"/>
                  <w:color w:val="000000"/>
                  <w:sz w:val="20"/>
                  <w:lang w:val="en-IE" w:eastAsia="en-IE"/>
                </w:rPr>
                <w:t xml:space="preserve"> </w:t>
              </w:r>
            </w:hyperlink>
          </w:p>
          <w:p w14:paraId="38E166A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2013-04-29 </w:t>
            </w:r>
          </w:p>
          <w:p w14:paraId="3A2B2A1F"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no, </w:t>
            </w:r>
          </w:p>
          <w:p w14:paraId="24FBB5D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77CA784"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43350B1" w14:textId="77777777" w:rsidR="00112AC9" w:rsidRPr="0057709E"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FAB52B2"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7C8E0994" w14:textId="77777777" w:rsidTr="00E54F47">
        <w:trPr>
          <w:trHeight w:val="1964"/>
        </w:trPr>
        <w:tc>
          <w:tcPr>
            <w:tcW w:w="1194" w:type="dxa"/>
            <w:tcBorders>
              <w:top w:val="single" w:sz="4" w:space="0" w:color="000000"/>
              <w:left w:val="single" w:sz="4" w:space="0" w:color="000000"/>
              <w:bottom w:val="single" w:sz="4" w:space="0" w:color="000000"/>
              <w:right w:val="single" w:sz="4" w:space="0" w:color="000000"/>
            </w:tcBorders>
          </w:tcPr>
          <w:p w14:paraId="69FD9E1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/09 </w:t>
            </w:r>
          </w:p>
        </w:tc>
        <w:tc>
          <w:tcPr>
            <w:tcW w:w="1507" w:type="dxa"/>
            <w:tcBorders>
              <w:top w:val="single" w:sz="4" w:space="0" w:color="000000"/>
              <w:left w:val="single" w:sz="4" w:space="0" w:color="000000"/>
              <w:bottom w:val="single" w:sz="4" w:space="0" w:color="000000"/>
              <w:right w:val="single" w:sz="4" w:space="0" w:color="000000"/>
            </w:tcBorders>
          </w:tcPr>
          <w:p w14:paraId="41A76C9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Friedrich, S. </w:t>
            </w:r>
          </w:p>
        </w:tc>
        <w:tc>
          <w:tcPr>
            <w:tcW w:w="830" w:type="dxa"/>
            <w:tcBorders>
              <w:top w:val="single" w:sz="4" w:space="0" w:color="000000"/>
              <w:left w:val="single" w:sz="4" w:space="0" w:color="000000"/>
              <w:bottom w:val="single" w:sz="4" w:space="0" w:color="000000"/>
              <w:right w:val="single" w:sz="4" w:space="0" w:color="000000"/>
            </w:tcBorders>
          </w:tcPr>
          <w:p w14:paraId="4EFEB81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1CE8801B" w14:textId="77777777" w:rsidR="00112AC9" w:rsidRPr="003B4B95" w:rsidRDefault="00112AC9" w:rsidP="003B4B95">
            <w:pPr>
              <w:ind w:right="171"/>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Iodosulfuron-methyl-sodium-des-iodo-carbamoyl-guanidine (BCS-CW81253): Effects on the reproduction of the collembolan </w:t>
            </w:r>
            <w:r w:rsidRPr="003B4B95">
              <w:rPr>
                <w:rFonts w:ascii="Times New Roman" w:hAnsi="Times New Roman" w:cs="Times New Roman"/>
                <w:i/>
                <w:iCs/>
                <w:color w:val="000000"/>
                <w:sz w:val="20"/>
                <w:lang w:val="en-IE" w:eastAsia="en-IE"/>
              </w:rPr>
              <w:t>Folsomia candida</w:t>
            </w:r>
            <w:r w:rsidRPr="003B4B95">
              <w:rPr>
                <w:rFonts w:ascii="Times New Roman" w:hAnsi="Times New Roman" w:cs="Times New Roman"/>
                <w:color w:val="000000"/>
                <w:sz w:val="20"/>
                <w:lang w:val="en-IE" w:eastAsia="en-IE"/>
              </w:rPr>
              <w:t xml:space="preserve">  </w:t>
            </w:r>
          </w:p>
          <w:p w14:paraId="1E873F10" w14:textId="77777777" w:rsidR="00112AC9" w:rsidRPr="003B4B95" w:rsidRDefault="00112AC9" w:rsidP="003B4B95">
            <w:pPr>
              <w:ind w:right="171"/>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458B059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161E48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48 089 S,  </w:t>
            </w:r>
          </w:p>
          <w:p w14:paraId="23888F6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87">
              <w:r w:rsidRPr="003B4B95">
                <w:rPr>
                  <w:rFonts w:ascii="Times New Roman" w:hAnsi="Times New Roman" w:cs="Times New Roman"/>
                  <w:color w:val="000000"/>
                  <w:sz w:val="20"/>
                  <w:lang w:val="en-IE" w:eastAsia="en-IE"/>
                </w:rPr>
                <w:t>M</w:t>
              </w:r>
            </w:hyperlink>
            <w:hyperlink r:id="rId788">
              <w:r w:rsidRPr="003B4B95">
                <w:rPr>
                  <w:rFonts w:ascii="Times New Roman" w:hAnsi="Times New Roman" w:cs="Times New Roman"/>
                  <w:color w:val="000000"/>
                  <w:sz w:val="20"/>
                  <w:lang w:val="en-IE" w:eastAsia="en-IE"/>
                </w:rPr>
                <w:t>-</w:t>
              </w:r>
            </w:hyperlink>
            <w:hyperlink r:id="rId789">
              <w:r w:rsidRPr="003B4B95">
                <w:rPr>
                  <w:rFonts w:ascii="Times New Roman" w:hAnsi="Times New Roman" w:cs="Times New Roman"/>
                  <w:color w:val="000000"/>
                  <w:sz w:val="20"/>
                  <w:lang w:val="en-IE" w:eastAsia="en-IE"/>
                </w:rPr>
                <w:t>462821</w:t>
              </w:r>
            </w:hyperlink>
            <w:hyperlink r:id="rId790">
              <w:r w:rsidRPr="003B4B95">
                <w:rPr>
                  <w:rFonts w:ascii="Times New Roman" w:hAnsi="Times New Roman" w:cs="Times New Roman"/>
                  <w:color w:val="000000"/>
                  <w:sz w:val="20"/>
                  <w:lang w:val="en-IE" w:eastAsia="en-IE"/>
                </w:rPr>
                <w:t>-</w:t>
              </w:r>
            </w:hyperlink>
            <w:hyperlink r:id="rId791">
              <w:r w:rsidRPr="003B4B95">
                <w:rPr>
                  <w:rFonts w:ascii="Times New Roman" w:hAnsi="Times New Roman" w:cs="Times New Roman"/>
                  <w:color w:val="000000"/>
                  <w:sz w:val="20"/>
                  <w:lang w:val="en-IE" w:eastAsia="en-IE"/>
                </w:rPr>
                <w:t>01</w:t>
              </w:r>
            </w:hyperlink>
            <w:hyperlink r:id="rId792">
              <w:r w:rsidRPr="003B4B95">
                <w:rPr>
                  <w:rFonts w:ascii="Times New Roman" w:hAnsi="Times New Roman" w:cs="Times New Roman"/>
                  <w:color w:val="000000"/>
                  <w:sz w:val="20"/>
                  <w:lang w:val="en-IE" w:eastAsia="en-IE"/>
                </w:rPr>
                <w:t>-</w:t>
              </w:r>
            </w:hyperlink>
            <w:hyperlink r:id="rId793">
              <w:r w:rsidRPr="003B4B95">
                <w:rPr>
                  <w:rFonts w:ascii="Times New Roman" w:hAnsi="Times New Roman" w:cs="Times New Roman"/>
                  <w:color w:val="000000"/>
                  <w:sz w:val="20"/>
                  <w:lang w:val="en-IE" w:eastAsia="en-IE"/>
                </w:rPr>
                <w:t>1</w:t>
              </w:r>
            </w:hyperlink>
            <w:hyperlink r:id="rId794">
              <w:r w:rsidRPr="003B4B95">
                <w:rPr>
                  <w:rFonts w:ascii="Times New Roman" w:hAnsi="Times New Roman" w:cs="Times New Roman"/>
                  <w:color w:val="000000"/>
                  <w:sz w:val="20"/>
                  <w:lang w:val="en-IE" w:eastAsia="en-IE"/>
                </w:rPr>
                <w:t xml:space="preserve"> </w:t>
              </w:r>
            </w:hyperlink>
          </w:p>
          <w:p w14:paraId="48F2D23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2013-08-02 </w:t>
            </w:r>
          </w:p>
          <w:p w14:paraId="26766A5F"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7DB821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B1ACCC7"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3E2EC403" w14:textId="77777777" w:rsidR="00112AC9" w:rsidRPr="0057709E" w:rsidRDefault="00112AC9" w:rsidP="00E54F47">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3227923" w14:textId="77777777" w:rsidR="00112AC9" w:rsidRPr="003B4B95" w:rsidRDefault="00112AC9" w:rsidP="00E54F47">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Science</w:t>
            </w:r>
          </w:p>
        </w:tc>
      </w:tr>
      <w:tr w:rsidR="00112AC9" w:rsidRPr="003B4B95" w14:paraId="0BAF8313" w14:textId="77777777" w:rsidTr="00E54F47">
        <w:trPr>
          <w:trHeight w:val="2332"/>
        </w:trPr>
        <w:tc>
          <w:tcPr>
            <w:tcW w:w="1194" w:type="dxa"/>
            <w:tcBorders>
              <w:top w:val="single" w:sz="4" w:space="0" w:color="000000"/>
              <w:left w:val="single" w:sz="4" w:space="0" w:color="000000"/>
              <w:right w:val="single" w:sz="4" w:space="0" w:color="000000"/>
            </w:tcBorders>
          </w:tcPr>
          <w:p w14:paraId="7012791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/10 </w:t>
            </w:r>
          </w:p>
        </w:tc>
        <w:tc>
          <w:tcPr>
            <w:tcW w:w="1507" w:type="dxa"/>
            <w:tcBorders>
              <w:top w:val="single" w:sz="4" w:space="0" w:color="000000"/>
              <w:left w:val="single" w:sz="4" w:space="0" w:color="000000"/>
              <w:right w:val="single" w:sz="4" w:space="0" w:color="000000"/>
            </w:tcBorders>
          </w:tcPr>
          <w:p w14:paraId="0FBD1B3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Klug, T. </w:t>
            </w:r>
          </w:p>
        </w:tc>
        <w:tc>
          <w:tcPr>
            <w:tcW w:w="830" w:type="dxa"/>
            <w:tcBorders>
              <w:top w:val="single" w:sz="4" w:space="0" w:color="000000"/>
              <w:left w:val="single" w:sz="4" w:space="0" w:color="000000"/>
              <w:right w:val="single" w:sz="4" w:space="0" w:color="000000"/>
            </w:tcBorders>
          </w:tcPr>
          <w:p w14:paraId="64CAB49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2010 </w:t>
            </w:r>
          </w:p>
        </w:tc>
        <w:tc>
          <w:tcPr>
            <w:tcW w:w="8105" w:type="dxa"/>
            <w:tcBorders>
              <w:top w:val="single" w:sz="4" w:space="0" w:color="000000"/>
              <w:left w:val="single" w:sz="4" w:space="0" w:color="000000"/>
              <w:right w:val="single" w:sz="4" w:space="0" w:color="000000"/>
            </w:tcBorders>
          </w:tcPr>
          <w:p w14:paraId="4F7E34D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IN-A4098: Effect on reproduction of the predatory mite </w:t>
            </w:r>
            <w:r w:rsidRPr="003B4B95">
              <w:rPr>
                <w:rFonts w:ascii="Times New Roman" w:hAnsi="Times New Roman" w:cs="Times New Roman"/>
                <w:i/>
                <w:iCs/>
                <w:color w:val="000000"/>
                <w:sz w:val="20"/>
                <w:lang w:val="en-IE" w:eastAsia="en-IE"/>
              </w:rPr>
              <w:t>Hypoaspis</w:t>
            </w:r>
            <w:r w:rsidRPr="003B4B95">
              <w:rPr>
                <w:rFonts w:ascii="Times New Roman" w:hAnsi="Times New Roman" w:cs="Times New Roman"/>
                <w:color w:val="000000"/>
                <w:sz w:val="20"/>
                <w:lang w:val="en-IE" w:eastAsia="en-IE"/>
              </w:rPr>
              <w:t xml:space="preserve"> (Geolaelaps) </w:t>
            </w:r>
            <w:r w:rsidRPr="003B4B95">
              <w:rPr>
                <w:rFonts w:ascii="Times New Roman" w:hAnsi="Times New Roman" w:cs="Times New Roman"/>
                <w:i/>
                <w:iCs/>
                <w:color w:val="000000"/>
                <w:sz w:val="20"/>
                <w:lang w:val="en-IE" w:eastAsia="en-IE"/>
              </w:rPr>
              <w:t xml:space="preserve">aculeifer </w:t>
            </w:r>
            <w:r w:rsidRPr="003B4B95">
              <w:rPr>
                <w:rFonts w:ascii="Times New Roman" w:hAnsi="Times New Roman" w:cs="Times New Roman"/>
                <w:color w:val="000000"/>
                <w:sz w:val="20"/>
                <w:lang w:val="en-IE" w:eastAsia="en-IE"/>
              </w:rPr>
              <w:t xml:space="preserve">Canestrini (Acari: Laelapidae) in artificial soil </w:t>
            </w:r>
          </w:p>
          <w:p w14:paraId="37BDA985" w14:textId="77777777" w:rsidR="00112AC9" w:rsidRPr="003B4B95" w:rsidRDefault="00112AC9" w:rsidP="003B4B95">
            <w:pPr>
              <w:rPr>
                <w:rFonts w:ascii="Times New Roman" w:hAnsi="Times New Roman" w:cs="Times New Roman"/>
                <w:color w:val="000000"/>
                <w:lang w:val="nl-NL" w:eastAsia="en-IE"/>
              </w:rPr>
            </w:pPr>
            <w:r w:rsidRPr="003B4B95">
              <w:rPr>
                <w:rFonts w:ascii="Times New Roman" w:hAnsi="Times New Roman" w:cs="Times New Roman"/>
                <w:color w:val="000000"/>
                <w:sz w:val="20"/>
                <w:lang w:val="nl-NL" w:eastAsia="en-IE"/>
              </w:rPr>
              <w:t xml:space="preserve">Eurofins-GAB GmbH, Niefern-Oeschelbronn, Germany </w:t>
            </w:r>
          </w:p>
          <w:p w14:paraId="021D1A81" w14:textId="77777777" w:rsidR="00112AC9" w:rsidRPr="003B4B95" w:rsidRDefault="00112AC9" w:rsidP="003B4B95">
            <w:pPr>
              <w:spacing w:after="2" w:line="237" w:lineRule="auto"/>
              <w:ind w:right="5301"/>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TF- BCS-DuPont-Syngenta,  Report No.: S10-00288,  </w:t>
            </w:r>
          </w:p>
          <w:p w14:paraId="318E696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includes Trial Nos.: S10-00288-L1_NLHa </w:t>
            </w:r>
          </w:p>
          <w:p w14:paraId="3F6E8A8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795">
              <w:r w:rsidRPr="003B4B95">
                <w:rPr>
                  <w:rFonts w:ascii="Times New Roman" w:hAnsi="Times New Roman" w:cs="Times New Roman"/>
                  <w:color w:val="000000"/>
                  <w:sz w:val="20"/>
                  <w:lang w:val="en-IE" w:eastAsia="en-IE"/>
                </w:rPr>
                <w:t>M</w:t>
              </w:r>
            </w:hyperlink>
            <w:hyperlink r:id="rId796">
              <w:r w:rsidRPr="003B4B95">
                <w:rPr>
                  <w:rFonts w:ascii="Times New Roman" w:hAnsi="Times New Roman" w:cs="Times New Roman"/>
                  <w:color w:val="000000"/>
                  <w:sz w:val="20"/>
                  <w:lang w:val="en-IE" w:eastAsia="en-IE"/>
                </w:rPr>
                <w:t>-</w:t>
              </w:r>
            </w:hyperlink>
            <w:hyperlink r:id="rId797">
              <w:r w:rsidRPr="003B4B95">
                <w:rPr>
                  <w:rFonts w:ascii="Times New Roman" w:hAnsi="Times New Roman" w:cs="Times New Roman"/>
                  <w:color w:val="000000"/>
                  <w:sz w:val="20"/>
                  <w:lang w:val="en-IE" w:eastAsia="en-IE"/>
                </w:rPr>
                <w:t>452258</w:t>
              </w:r>
            </w:hyperlink>
            <w:hyperlink r:id="rId798">
              <w:r w:rsidRPr="003B4B95">
                <w:rPr>
                  <w:rFonts w:ascii="Times New Roman" w:hAnsi="Times New Roman" w:cs="Times New Roman"/>
                  <w:color w:val="000000"/>
                  <w:sz w:val="20"/>
                  <w:lang w:val="en-IE" w:eastAsia="en-IE"/>
                </w:rPr>
                <w:t>-</w:t>
              </w:r>
            </w:hyperlink>
            <w:hyperlink r:id="rId799">
              <w:r w:rsidRPr="003B4B95">
                <w:rPr>
                  <w:rFonts w:ascii="Times New Roman" w:hAnsi="Times New Roman" w:cs="Times New Roman"/>
                  <w:color w:val="000000"/>
                  <w:sz w:val="20"/>
                  <w:lang w:val="en-IE" w:eastAsia="en-IE"/>
                </w:rPr>
                <w:t>01</w:t>
              </w:r>
            </w:hyperlink>
            <w:hyperlink r:id="rId800">
              <w:r w:rsidRPr="003B4B95">
                <w:rPr>
                  <w:rFonts w:ascii="Times New Roman" w:hAnsi="Times New Roman" w:cs="Times New Roman"/>
                  <w:color w:val="000000"/>
                  <w:sz w:val="20"/>
                  <w:lang w:val="en-IE" w:eastAsia="en-IE"/>
                </w:rPr>
                <w:t>-</w:t>
              </w:r>
            </w:hyperlink>
            <w:hyperlink r:id="rId801">
              <w:r w:rsidRPr="003B4B95">
                <w:rPr>
                  <w:rFonts w:ascii="Times New Roman" w:hAnsi="Times New Roman" w:cs="Times New Roman"/>
                  <w:color w:val="000000"/>
                  <w:sz w:val="20"/>
                  <w:lang w:val="en-IE" w:eastAsia="en-IE"/>
                </w:rPr>
                <w:t>1</w:t>
              </w:r>
            </w:hyperlink>
            <w:hyperlink r:id="rId802">
              <w:r w:rsidRPr="003B4B95">
                <w:rPr>
                  <w:rFonts w:ascii="Times New Roman" w:hAnsi="Times New Roman" w:cs="Times New Roman"/>
                  <w:color w:val="000000"/>
                  <w:sz w:val="20"/>
                  <w:lang w:val="en-IE" w:eastAsia="en-IE"/>
                </w:rPr>
                <w:t xml:space="preserve"> </w:t>
              </w:r>
            </w:hyperlink>
          </w:p>
          <w:p w14:paraId="0EC471E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2010-06-24 </w:t>
            </w:r>
          </w:p>
          <w:p w14:paraId="215241C6"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6BB20BC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unpublished </w:t>
            </w:r>
          </w:p>
        </w:tc>
        <w:tc>
          <w:tcPr>
            <w:tcW w:w="891" w:type="dxa"/>
            <w:tcBorders>
              <w:top w:val="single" w:sz="4" w:space="0" w:color="000000"/>
              <w:left w:val="single" w:sz="4" w:space="0" w:color="000000"/>
              <w:right w:val="single" w:sz="4" w:space="0" w:color="000000"/>
            </w:tcBorders>
          </w:tcPr>
          <w:p w14:paraId="287A38F1"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73E74E3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TF- BCS DuPont Syngenta</w:t>
            </w:r>
          </w:p>
        </w:tc>
      </w:tr>
      <w:tr w:rsidR="00112AC9" w:rsidRPr="003B4B95" w14:paraId="760E66A6" w14:textId="77777777" w:rsidTr="00E54F47">
        <w:trPr>
          <w:trHeight w:val="1733"/>
        </w:trPr>
        <w:tc>
          <w:tcPr>
            <w:tcW w:w="1194" w:type="dxa"/>
            <w:tcBorders>
              <w:top w:val="single" w:sz="4" w:space="0" w:color="000000"/>
              <w:left w:val="single" w:sz="4" w:space="0" w:color="000000"/>
              <w:bottom w:val="single" w:sz="4" w:space="0" w:color="000000"/>
              <w:right w:val="single" w:sz="4" w:space="0" w:color="000000"/>
            </w:tcBorders>
          </w:tcPr>
          <w:p w14:paraId="6744184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8.4.2.1 /11 </w:t>
            </w:r>
          </w:p>
        </w:tc>
        <w:tc>
          <w:tcPr>
            <w:tcW w:w="1507" w:type="dxa"/>
            <w:tcBorders>
              <w:top w:val="single" w:sz="4" w:space="0" w:color="000000"/>
              <w:left w:val="single" w:sz="4" w:space="0" w:color="000000"/>
              <w:bottom w:val="single" w:sz="4" w:space="0" w:color="000000"/>
              <w:right w:val="single" w:sz="4" w:space="0" w:color="000000"/>
            </w:tcBorders>
          </w:tcPr>
          <w:p w14:paraId="3A64A50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Frommholz, U. </w:t>
            </w:r>
          </w:p>
        </w:tc>
        <w:tc>
          <w:tcPr>
            <w:tcW w:w="830" w:type="dxa"/>
            <w:tcBorders>
              <w:top w:val="single" w:sz="4" w:space="0" w:color="000000"/>
              <w:left w:val="single" w:sz="4" w:space="0" w:color="000000"/>
              <w:bottom w:val="single" w:sz="4" w:space="0" w:color="000000"/>
              <w:right w:val="single" w:sz="4" w:space="0" w:color="000000"/>
            </w:tcBorders>
          </w:tcPr>
          <w:p w14:paraId="421CB93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2011 </w:t>
            </w:r>
          </w:p>
        </w:tc>
        <w:tc>
          <w:tcPr>
            <w:tcW w:w="8105" w:type="dxa"/>
            <w:tcBorders>
              <w:top w:val="single" w:sz="4" w:space="0" w:color="000000"/>
              <w:left w:val="single" w:sz="4" w:space="0" w:color="000000"/>
              <w:bottom w:val="single" w:sz="4" w:space="0" w:color="000000"/>
              <w:right w:val="single" w:sz="4" w:space="0" w:color="000000"/>
            </w:tcBorders>
          </w:tcPr>
          <w:p w14:paraId="62FA567C" w14:textId="77777777" w:rsidR="00112AC9" w:rsidRPr="003B4B95" w:rsidRDefault="00112AC9"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BCS-AA10579-aminotriazine (BCS-AA40997, AE F059411): Influence on the reproduction of the collembolan species </w:t>
            </w:r>
            <w:r w:rsidRPr="003B4B95">
              <w:rPr>
                <w:rFonts w:ascii="Times New Roman" w:hAnsi="Times New Roman" w:cs="Times New Roman"/>
                <w:i/>
                <w:iCs/>
                <w:color w:val="000000"/>
                <w:sz w:val="20"/>
                <w:lang w:val="en-IE" w:eastAsia="en-IE"/>
              </w:rPr>
              <w:t>Folsomia candida</w:t>
            </w:r>
            <w:r w:rsidRPr="003B4B95">
              <w:rPr>
                <w:rFonts w:ascii="Times New Roman" w:hAnsi="Times New Roman" w:cs="Times New Roman"/>
                <w:color w:val="000000"/>
                <w:sz w:val="20"/>
                <w:lang w:val="en-IE" w:eastAsia="en-IE"/>
              </w:rPr>
              <w:t xml:space="preserve"> tested in artificial soil </w:t>
            </w:r>
          </w:p>
          <w:p w14:paraId="38D4B54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33B43A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FRM-Coll-110/11,  </w:t>
            </w:r>
          </w:p>
          <w:p w14:paraId="239F35D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03">
              <w:r w:rsidRPr="003B4B95">
                <w:rPr>
                  <w:rFonts w:ascii="Times New Roman" w:hAnsi="Times New Roman" w:cs="Times New Roman"/>
                  <w:color w:val="000000"/>
                  <w:sz w:val="20"/>
                  <w:lang w:val="en-IE" w:eastAsia="en-IE"/>
                </w:rPr>
                <w:t>M</w:t>
              </w:r>
            </w:hyperlink>
            <w:hyperlink r:id="rId804">
              <w:r w:rsidRPr="003B4B95">
                <w:rPr>
                  <w:rFonts w:ascii="Times New Roman" w:hAnsi="Times New Roman" w:cs="Times New Roman"/>
                  <w:color w:val="000000"/>
                  <w:sz w:val="20"/>
                  <w:lang w:val="en-IE" w:eastAsia="en-IE"/>
                </w:rPr>
                <w:t>-</w:t>
              </w:r>
            </w:hyperlink>
            <w:hyperlink r:id="rId805">
              <w:r w:rsidRPr="003B4B95">
                <w:rPr>
                  <w:rFonts w:ascii="Times New Roman" w:hAnsi="Times New Roman" w:cs="Times New Roman"/>
                  <w:color w:val="000000"/>
                  <w:sz w:val="20"/>
                  <w:lang w:val="en-IE" w:eastAsia="en-IE"/>
                </w:rPr>
                <w:t>400027</w:t>
              </w:r>
            </w:hyperlink>
            <w:hyperlink r:id="rId806">
              <w:r w:rsidRPr="003B4B95">
                <w:rPr>
                  <w:rFonts w:ascii="Times New Roman" w:hAnsi="Times New Roman" w:cs="Times New Roman"/>
                  <w:color w:val="000000"/>
                  <w:sz w:val="20"/>
                  <w:lang w:val="en-IE" w:eastAsia="en-IE"/>
                </w:rPr>
                <w:t>-</w:t>
              </w:r>
            </w:hyperlink>
            <w:hyperlink r:id="rId807">
              <w:r w:rsidRPr="003B4B95">
                <w:rPr>
                  <w:rFonts w:ascii="Times New Roman" w:hAnsi="Times New Roman" w:cs="Times New Roman"/>
                  <w:color w:val="000000"/>
                  <w:sz w:val="20"/>
                  <w:lang w:val="en-IE" w:eastAsia="en-IE"/>
                </w:rPr>
                <w:t>01</w:t>
              </w:r>
            </w:hyperlink>
            <w:hyperlink r:id="rId808">
              <w:r w:rsidRPr="003B4B95">
                <w:rPr>
                  <w:rFonts w:ascii="Times New Roman" w:hAnsi="Times New Roman" w:cs="Times New Roman"/>
                  <w:color w:val="000000"/>
                  <w:sz w:val="20"/>
                  <w:lang w:val="en-IE" w:eastAsia="en-IE"/>
                </w:rPr>
                <w:t>-</w:t>
              </w:r>
            </w:hyperlink>
            <w:hyperlink r:id="rId809">
              <w:r w:rsidRPr="003B4B95">
                <w:rPr>
                  <w:rFonts w:ascii="Times New Roman" w:hAnsi="Times New Roman" w:cs="Times New Roman"/>
                  <w:color w:val="000000"/>
                  <w:sz w:val="20"/>
                  <w:lang w:val="en-IE" w:eastAsia="en-IE"/>
                </w:rPr>
                <w:t>1</w:t>
              </w:r>
            </w:hyperlink>
            <w:hyperlink r:id="rId810">
              <w:r w:rsidRPr="003B4B95">
                <w:rPr>
                  <w:rFonts w:ascii="Times New Roman" w:hAnsi="Times New Roman" w:cs="Times New Roman"/>
                  <w:color w:val="000000"/>
                  <w:sz w:val="20"/>
                  <w:lang w:val="en-IE" w:eastAsia="en-IE"/>
                </w:rPr>
                <w:t xml:space="preserve"> </w:t>
              </w:r>
            </w:hyperlink>
          </w:p>
          <w:p w14:paraId="2DE20AB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2011-01-20 </w:t>
            </w:r>
          </w:p>
          <w:p w14:paraId="53C30259"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B3DFCA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14136BB7"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818107D"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E3D706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36116C1" w14:textId="77777777" w:rsidTr="00E54F47">
        <w:trPr>
          <w:trHeight w:val="1736"/>
        </w:trPr>
        <w:tc>
          <w:tcPr>
            <w:tcW w:w="1194" w:type="dxa"/>
            <w:tcBorders>
              <w:top w:val="single" w:sz="4" w:space="0" w:color="000000"/>
              <w:left w:val="single" w:sz="4" w:space="0" w:color="000000"/>
              <w:bottom w:val="single" w:sz="4" w:space="0" w:color="000000"/>
              <w:right w:val="single" w:sz="4" w:space="0" w:color="000000"/>
            </w:tcBorders>
          </w:tcPr>
          <w:p w14:paraId="2184EDD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/12 </w:t>
            </w:r>
          </w:p>
        </w:tc>
        <w:tc>
          <w:tcPr>
            <w:tcW w:w="1507" w:type="dxa"/>
            <w:tcBorders>
              <w:top w:val="single" w:sz="4" w:space="0" w:color="000000"/>
              <w:left w:val="single" w:sz="4" w:space="0" w:color="000000"/>
              <w:bottom w:val="single" w:sz="4" w:space="0" w:color="000000"/>
              <w:right w:val="single" w:sz="4" w:space="0" w:color="000000"/>
            </w:tcBorders>
          </w:tcPr>
          <w:p w14:paraId="03A4E43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Kratz, M.-A. </w:t>
            </w:r>
          </w:p>
        </w:tc>
        <w:tc>
          <w:tcPr>
            <w:tcW w:w="830" w:type="dxa"/>
            <w:tcBorders>
              <w:top w:val="single" w:sz="4" w:space="0" w:color="000000"/>
              <w:left w:val="single" w:sz="4" w:space="0" w:color="000000"/>
              <w:bottom w:val="single" w:sz="4" w:space="0" w:color="000000"/>
              <w:right w:val="single" w:sz="4" w:space="0" w:color="000000"/>
            </w:tcBorders>
          </w:tcPr>
          <w:p w14:paraId="67D3D1A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2010 </w:t>
            </w:r>
          </w:p>
        </w:tc>
        <w:tc>
          <w:tcPr>
            <w:tcW w:w="8105" w:type="dxa"/>
            <w:tcBorders>
              <w:top w:val="single" w:sz="4" w:space="0" w:color="000000"/>
              <w:left w:val="single" w:sz="4" w:space="0" w:color="000000"/>
              <w:bottom w:val="single" w:sz="4" w:space="0" w:color="000000"/>
              <w:right w:val="single" w:sz="4" w:space="0" w:color="000000"/>
            </w:tcBorders>
          </w:tcPr>
          <w:p w14:paraId="441F761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BCS-AA10579-urea (BCS-AB56501): Influence on mortality and reproduction on the soil mite species </w:t>
            </w:r>
            <w:r w:rsidRPr="003B4B95">
              <w:rPr>
                <w:rFonts w:ascii="Times New Roman" w:hAnsi="Times New Roman" w:cs="Times New Roman"/>
                <w:i/>
                <w:iCs/>
                <w:color w:val="000000"/>
                <w:sz w:val="20"/>
                <w:lang w:val="en-IE" w:eastAsia="en-IE"/>
              </w:rPr>
              <w:t>Hypoaspis aculeifer</w:t>
            </w:r>
            <w:r w:rsidRPr="003B4B95">
              <w:rPr>
                <w:rFonts w:ascii="Times New Roman" w:hAnsi="Times New Roman" w:cs="Times New Roman"/>
                <w:color w:val="000000"/>
                <w:sz w:val="20"/>
                <w:lang w:val="en-IE" w:eastAsia="en-IE"/>
              </w:rPr>
              <w:t xml:space="preserve"> tested in artificial soil with 5 % peat </w:t>
            </w:r>
          </w:p>
          <w:p w14:paraId="060262E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4998FF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KRA-HR-33/10,  </w:t>
            </w:r>
          </w:p>
          <w:p w14:paraId="3233B75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11">
              <w:r w:rsidRPr="003B4B95">
                <w:rPr>
                  <w:rFonts w:ascii="Times New Roman" w:hAnsi="Times New Roman" w:cs="Times New Roman"/>
                  <w:color w:val="000000"/>
                  <w:sz w:val="20"/>
                  <w:lang w:val="en-IE" w:eastAsia="en-IE"/>
                </w:rPr>
                <w:t>M</w:t>
              </w:r>
            </w:hyperlink>
            <w:hyperlink r:id="rId812">
              <w:r w:rsidRPr="003B4B95">
                <w:rPr>
                  <w:rFonts w:ascii="Times New Roman" w:hAnsi="Times New Roman" w:cs="Times New Roman"/>
                  <w:color w:val="000000"/>
                  <w:sz w:val="20"/>
                  <w:lang w:val="en-IE" w:eastAsia="en-IE"/>
                </w:rPr>
                <w:t>-</w:t>
              </w:r>
            </w:hyperlink>
            <w:hyperlink r:id="rId813">
              <w:r w:rsidRPr="003B4B95">
                <w:rPr>
                  <w:rFonts w:ascii="Times New Roman" w:hAnsi="Times New Roman" w:cs="Times New Roman"/>
                  <w:color w:val="000000"/>
                  <w:sz w:val="20"/>
                  <w:lang w:val="en-IE" w:eastAsia="en-IE"/>
                </w:rPr>
                <w:t>386844</w:t>
              </w:r>
            </w:hyperlink>
            <w:hyperlink r:id="rId814">
              <w:r w:rsidRPr="003B4B95">
                <w:rPr>
                  <w:rFonts w:ascii="Times New Roman" w:hAnsi="Times New Roman" w:cs="Times New Roman"/>
                  <w:color w:val="000000"/>
                  <w:sz w:val="20"/>
                  <w:lang w:val="en-IE" w:eastAsia="en-IE"/>
                </w:rPr>
                <w:t>-</w:t>
              </w:r>
            </w:hyperlink>
            <w:hyperlink r:id="rId815">
              <w:r w:rsidRPr="003B4B95">
                <w:rPr>
                  <w:rFonts w:ascii="Times New Roman" w:hAnsi="Times New Roman" w:cs="Times New Roman"/>
                  <w:color w:val="000000"/>
                  <w:sz w:val="20"/>
                  <w:lang w:val="en-IE" w:eastAsia="en-IE"/>
                </w:rPr>
                <w:t>01</w:t>
              </w:r>
            </w:hyperlink>
            <w:hyperlink r:id="rId816">
              <w:r w:rsidRPr="003B4B95">
                <w:rPr>
                  <w:rFonts w:ascii="Times New Roman" w:hAnsi="Times New Roman" w:cs="Times New Roman"/>
                  <w:color w:val="000000"/>
                  <w:sz w:val="20"/>
                  <w:lang w:val="en-IE" w:eastAsia="en-IE"/>
                </w:rPr>
                <w:t>-</w:t>
              </w:r>
            </w:hyperlink>
            <w:hyperlink r:id="rId817">
              <w:r w:rsidRPr="003B4B95">
                <w:rPr>
                  <w:rFonts w:ascii="Times New Roman" w:hAnsi="Times New Roman" w:cs="Times New Roman"/>
                  <w:color w:val="000000"/>
                  <w:sz w:val="20"/>
                  <w:lang w:val="en-IE" w:eastAsia="en-IE"/>
                </w:rPr>
                <w:t>1</w:t>
              </w:r>
            </w:hyperlink>
            <w:hyperlink r:id="rId818">
              <w:r w:rsidRPr="003B4B95">
                <w:rPr>
                  <w:rFonts w:ascii="Times New Roman" w:hAnsi="Times New Roman" w:cs="Times New Roman"/>
                  <w:color w:val="000000"/>
                  <w:sz w:val="20"/>
                  <w:lang w:val="en-IE" w:eastAsia="en-IE"/>
                </w:rPr>
                <w:t xml:space="preserve"> </w:t>
              </w:r>
            </w:hyperlink>
          </w:p>
          <w:p w14:paraId="050E481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2010-07-26 </w:t>
            </w:r>
          </w:p>
          <w:p w14:paraId="0FEFB9DA"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AB9957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CA7FC0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37D6873"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D1CC291"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D26417A" w14:textId="77777777" w:rsidTr="00E54F47">
        <w:trPr>
          <w:trHeight w:val="1733"/>
        </w:trPr>
        <w:tc>
          <w:tcPr>
            <w:tcW w:w="1194" w:type="dxa"/>
            <w:tcBorders>
              <w:top w:val="single" w:sz="4" w:space="0" w:color="000000"/>
              <w:left w:val="single" w:sz="4" w:space="0" w:color="000000"/>
              <w:bottom w:val="single" w:sz="4" w:space="0" w:color="000000"/>
              <w:right w:val="single" w:sz="4" w:space="0" w:color="000000"/>
            </w:tcBorders>
          </w:tcPr>
          <w:p w14:paraId="1EB2E16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8.4.2.1 /13 </w:t>
            </w:r>
          </w:p>
        </w:tc>
        <w:tc>
          <w:tcPr>
            <w:tcW w:w="1507" w:type="dxa"/>
            <w:tcBorders>
              <w:top w:val="single" w:sz="4" w:space="0" w:color="000000"/>
              <w:left w:val="single" w:sz="4" w:space="0" w:color="000000"/>
              <w:bottom w:val="single" w:sz="4" w:space="0" w:color="000000"/>
              <w:right w:val="single" w:sz="4" w:space="0" w:color="000000"/>
            </w:tcBorders>
          </w:tcPr>
          <w:p w14:paraId="4F7DE67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Frommholz, U. </w:t>
            </w:r>
          </w:p>
        </w:tc>
        <w:tc>
          <w:tcPr>
            <w:tcW w:w="830" w:type="dxa"/>
            <w:tcBorders>
              <w:top w:val="single" w:sz="4" w:space="0" w:color="000000"/>
              <w:left w:val="single" w:sz="4" w:space="0" w:color="000000"/>
              <w:bottom w:val="single" w:sz="4" w:space="0" w:color="000000"/>
              <w:right w:val="single" w:sz="4" w:space="0" w:color="000000"/>
            </w:tcBorders>
          </w:tcPr>
          <w:p w14:paraId="2C001A7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2010 </w:t>
            </w:r>
          </w:p>
        </w:tc>
        <w:tc>
          <w:tcPr>
            <w:tcW w:w="8105" w:type="dxa"/>
            <w:tcBorders>
              <w:top w:val="single" w:sz="4" w:space="0" w:color="000000"/>
              <w:left w:val="single" w:sz="4" w:space="0" w:color="000000"/>
              <w:bottom w:val="single" w:sz="4" w:space="0" w:color="000000"/>
              <w:right w:val="single" w:sz="4" w:space="0" w:color="000000"/>
            </w:tcBorders>
          </w:tcPr>
          <w:p w14:paraId="1B04CF0E" w14:textId="77777777" w:rsidR="00112AC9" w:rsidRPr="003B4B95" w:rsidRDefault="00112AC9"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BCS-AA10579-urea (BCS-AB56501): Influence on the reproduction of the collembolan species </w:t>
            </w:r>
            <w:r w:rsidRPr="003B4B95">
              <w:rPr>
                <w:rFonts w:ascii="Times New Roman" w:hAnsi="Times New Roman" w:cs="Times New Roman"/>
                <w:i/>
                <w:iCs/>
                <w:color w:val="000000"/>
                <w:sz w:val="20"/>
                <w:lang w:val="en-IE" w:eastAsia="en-IE"/>
              </w:rPr>
              <w:t>Folsomia candida</w:t>
            </w:r>
            <w:r w:rsidRPr="003B4B95">
              <w:rPr>
                <w:rFonts w:ascii="Times New Roman" w:hAnsi="Times New Roman" w:cs="Times New Roman"/>
                <w:color w:val="000000"/>
                <w:sz w:val="20"/>
                <w:lang w:val="en-IE" w:eastAsia="en-IE"/>
              </w:rPr>
              <w:t xml:space="preserve"> tested in artificial soil. </w:t>
            </w:r>
          </w:p>
          <w:p w14:paraId="228814E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5997442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FRM-COLL-93/10,  </w:t>
            </w:r>
          </w:p>
          <w:p w14:paraId="1B1D67C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19">
              <w:r w:rsidRPr="003B4B95">
                <w:rPr>
                  <w:rFonts w:ascii="Times New Roman" w:hAnsi="Times New Roman" w:cs="Times New Roman"/>
                  <w:color w:val="000000"/>
                  <w:sz w:val="20"/>
                  <w:lang w:val="en-IE" w:eastAsia="en-IE"/>
                </w:rPr>
                <w:t>M</w:t>
              </w:r>
            </w:hyperlink>
            <w:hyperlink r:id="rId820">
              <w:r w:rsidRPr="003B4B95">
                <w:rPr>
                  <w:rFonts w:ascii="Times New Roman" w:hAnsi="Times New Roman" w:cs="Times New Roman"/>
                  <w:color w:val="000000"/>
                  <w:sz w:val="20"/>
                  <w:lang w:val="en-IE" w:eastAsia="en-IE"/>
                </w:rPr>
                <w:t>-</w:t>
              </w:r>
            </w:hyperlink>
            <w:hyperlink r:id="rId821">
              <w:r w:rsidRPr="003B4B95">
                <w:rPr>
                  <w:rFonts w:ascii="Times New Roman" w:hAnsi="Times New Roman" w:cs="Times New Roman"/>
                  <w:color w:val="000000"/>
                  <w:sz w:val="20"/>
                  <w:lang w:val="en-IE" w:eastAsia="en-IE"/>
                </w:rPr>
                <w:t>384229</w:t>
              </w:r>
            </w:hyperlink>
            <w:hyperlink r:id="rId822">
              <w:r w:rsidRPr="003B4B95">
                <w:rPr>
                  <w:rFonts w:ascii="Times New Roman" w:hAnsi="Times New Roman" w:cs="Times New Roman"/>
                  <w:color w:val="000000"/>
                  <w:sz w:val="20"/>
                  <w:lang w:val="en-IE" w:eastAsia="en-IE"/>
                </w:rPr>
                <w:t>-</w:t>
              </w:r>
            </w:hyperlink>
            <w:hyperlink r:id="rId823">
              <w:r w:rsidRPr="003B4B95">
                <w:rPr>
                  <w:rFonts w:ascii="Times New Roman" w:hAnsi="Times New Roman" w:cs="Times New Roman"/>
                  <w:color w:val="000000"/>
                  <w:sz w:val="20"/>
                  <w:lang w:val="en-IE" w:eastAsia="en-IE"/>
                </w:rPr>
                <w:t>01</w:t>
              </w:r>
            </w:hyperlink>
            <w:hyperlink r:id="rId824">
              <w:r w:rsidRPr="003B4B95">
                <w:rPr>
                  <w:rFonts w:ascii="Times New Roman" w:hAnsi="Times New Roman" w:cs="Times New Roman"/>
                  <w:color w:val="000000"/>
                  <w:sz w:val="20"/>
                  <w:lang w:val="en-IE" w:eastAsia="en-IE"/>
                </w:rPr>
                <w:t>-</w:t>
              </w:r>
            </w:hyperlink>
            <w:hyperlink r:id="rId825">
              <w:r w:rsidRPr="003B4B95">
                <w:rPr>
                  <w:rFonts w:ascii="Times New Roman" w:hAnsi="Times New Roman" w:cs="Times New Roman"/>
                  <w:color w:val="000000"/>
                  <w:sz w:val="20"/>
                  <w:lang w:val="en-IE" w:eastAsia="en-IE"/>
                </w:rPr>
                <w:t>1</w:t>
              </w:r>
            </w:hyperlink>
            <w:hyperlink r:id="rId826">
              <w:r w:rsidRPr="003B4B95">
                <w:rPr>
                  <w:rFonts w:ascii="Times New Roman" w:hAnsi="Times New Roman" w:cs="Times New Roman"/>
                  <w:color w:val="000000"/>
                  <w:sz w:val="20"/>
                  <w:lang w:val="en-IE" w:eastAsia="en-IE"/>
                </w:rPr>
                <w:t xml:space="preserve"> </w:t>
              </w:r>
            </w:hyperlink>
          </w:p>
          <w:p w14:paraId="5223033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2010-06-29 </w:t>
            </w:r>
          </w:p>
          <w:p w14:paraId="243EA76D"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12A9C9A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16A9E955"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0F69174E"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DAFD25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063635C" w14:textId="77777777" w:rsidTr="00E54F47">
        <w:trPr>
          <w:trHeight w:val="2396"/>
        </w:trPr>
        <w:tc>
          <w:tcPr>
            <w:tcW w:w="1194" w:type="dxa"/>
            <w:tcBorders>
              <w:top w:val="single" w:sz="4" w:space="0" w:color="000000"/>
              <w:left w:val="single" w:sz="4" w:space="0" w:color="000000"/>
              <w:right w:val="single" w:sz="4" w:space="0" w:color="000000"/>
            </w:tcBorders>
          </w:tcPr>
          <w:p w14:paraId="6FAAE3A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/01 </w:t>
            </w:r>
          </w:p>
        </w:tc>
        <w:tc>
          <w:tcPr>
            <w:tcW w:w="1507" w:type="dxa"/>
            <w:tcBorders>
              <w:top w:val="single" w:sz="4" w:space="0" w:color="000000"/>
              <w:left w:val="single" w:sz="4" w:space="0" w:color="000000"/>
              <w:right w:val="single" w:sz="4" w:space="0" w:color="000000"/>
            </w:tcBorders>
          </w:tcPr>
          <w:p w14:paraId="09EC3AB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Heusel, R. </w:t>
            </w:r>
          </w:p>
        </w:tc>
        <w:tc>
          <w:tcPr>
            <w:tcW w:w="830" w:type="dxa"/>
            <w:tcBorders>
              <w:top w:val="single" w:sz="4" w:space="0" w:color="000000"/>
              <w:left w:val="single" w:sz="4" w:space="0" w:color="000000"/>
              <w:right w:val="single" w:sz="4" w:space="0" w:color="000000"/>
            </w:tcBorders>
          </w:tcPr>
          <w:p w14:paraId="469619A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right w:val="single" w:sz="4" w:space="0" w:color="000000"/>
            </w:tcBorders>
          </w:tcPr>
          <w:p w14:paraId="076245C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Effects on soil microbial activity (nitrogen turn-over)  AE F115008  substance, technical  Code: AE F115008 00 1C89 0001 </w:t>
            </w:r>
          </w:p>
          <w:p w14:paraId="601C9D2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44C6505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704EBA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A58058,  </w:t>
            </w:r>
          </w:p>
          <w:p w14:paraId="62D13B8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27">
              <w:r w:rsidRPr="003B4B95">
                <w:rPr>
                  <w:rFonts w:ascii="Times New Roman" w:hAnsi="Times New Roman" w:cs="Times New Roman"/>
                  <w:color w:val="000000"/>
                  <w:sz w:val="20"/>
                  <w:lang w:val="en-IE" w:eastAsia="en-IE"/>
                </w:rPr>
                <w:t>M</w:t>
              </w:r>
            </w:hyperlink>
            <w:hyperlink r:id="rId828">
              <w:r w:rsidRPr="003B4B95">
                <w:rPr>
                  <w:rFonts w:ascii="Times New Roman" w:hAnsi="Times New Roman" w:cs="Times New Roman"/>
                  <w:color w:val="000000"/>
                  <w:sz w:val="20"/>
                  <w:lang w:val="en-IE" w:eastAsia="en-IE"/>
                </w:rPr>
                <w:t>-</w:t>
              </w:r>
            </w:hyperlink>
            <w:hyperlink r:id="rId829">
              <w:r w:rsidRPr="003B4B95">
                <w:rPr>
                  <w:rFonts w:ascii="Times New Roman" w:hAnsi="Times New Roman" w:cs="Times New Roman"/>
                  <w:color w:val="000000"/>
                  <w:sz w:val="20"/>
                  <w:lang w:val="en-IE" w:eastAsia="en-IE"/>
                </w:rPr>
                <w:t>141782</w:t>
              </w:r>
            </w:hyperlink>
            <w:hyperlink r:id="rId830">
              <w:r w:rsidRPr="003B4B95">
                <w:rPr>
                  <w:rFonts w:ascii="Times New Roman" w:hAnsi="Times New Roman" w:cs="Times New Roman"/>
                  <w:color w:val="000000"/>
                  <w:sz w:val="20"/>
                  <w:lang w:val="en-IE" w:eastAsia="en-IE"/>
                </w:rPr>
                <w:t>-</w:t>
              </w:r>
            </w:hyperlink>
            <w:hyperlink r:id="rId831">
              <w:r w:rsidRPr="003B4B95">
                <w:rPr>
                  <w:rFonts w:ascii="Times New Roman" w:hAnsi="Times New Roman" w:cs="Times New Roman"/>
                  <w:color w:val="000000"/>
                  <w:sz w:val="20"/>
                  <w:lang w:val="en-IE" w:eastAsia="en-IE"/>
                </w:rPr>
                <w:t>01</w:t>
              </w:r>
            </w:hyperlink>
            <w:hyperlink r:id="rId832">
              <w:r w:rsidRPr="003B4B95">
                <w:rPr>
                  <w:rFonts w:ascii="Times New Roman" w:hAnsi="Times New Roman" w:cs="Times New Roman"/>
                  <w:color w:val="000000"/>
                  <w:sz w:val="20"/>
                  <w:lang w:val="en-IE" w:eastAsia="en-IE"/>
                </w:rPr>
                <w:t>-</w:t>
              </w:r>
            </w:hyperlink>
            <w:hyperlink r:id="rId833">
              <w:r w:rsidRPr="003B4B95">
                <w:rPr>
                  <w:rFonts w:ascii="Times New Roman" w:hAnsi="Times New Roman" w:cs="Times New Roman"/>
                  <w:color w:val="000000"/>
                  <w:sz w:val="20"/>
                  <w:lang w:val="en-IE" w:eastAsia="en-IE"/>
                </w:rPr>
                <w:t>1</w:t>
              </w:r>
            </w:hyperlink>
            <w:hyperlink r:id="rId834">
              <w:r w:rsidRPr="003B4B95">
                <w:rPr>
                  <w:rFonts w:ascii="Times New Roman" w:hAnsi="Times New Roman" w:cs="Times New Roman"/>
                  <w:color w:val="000000"/>
                  <w:sz w:val="20"/>
                  <w:lang w:val="en-IE" w:eastAsia="en-IE"/>
                </w:rPr>
                <w:t xml:space="preserve"> </w:t>
              </w:r>
            </w:hyperlink>
          </w:p>
          <w:p w14:paraId="0FE5D6C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45109125 </w:t>
            </w:r>
          </w:p>
          <w:p w14:paraId="7F6C77B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1996-12-02 </w:t>
            </w:r>
          </w:p>
          <w:p w14:paraId="7F3A6E64"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7FA9DF5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32EA3E43"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5F635D97"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20A4E1D"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17492973" w14:textId="77777777" w:rsidTr="00E54F47">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5FE79C6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8.5 /02 </w:t>
            </w:r>
          </w:p>
        </w:tc>
        <w:tc>
          <w:tcPr>
            <w:tcW w:w="1507" w:type="dxa"/>
            <w:tcBorders>
              <w:top w:val="single" w:sz="4" w:space="0" w:color="000000"/>
              <w:left w:val="single" w:sz="4" w:space="0" w:color="000000"/>
              <w:bottom w:val="single" w:sz="4" w:space="0" w:color="000000"/>
              <w:right w:val="single" w:sz="4" w:space="0" w:color="000000"/>
            </w:tcBorders>
          </w:tcPr>
          <w:p w14:paraId="5369414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07F9999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0D86A93A" w14:textId="77777777" w:rsidR="00112AC9" w:rsidRPr="003B4B95" w:rsidRDefault="00112AC9"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F145741 (BCS-AU71532): Effects on the activity of soil microflora (nitrogen transformation test) </w:t>
            </w:r>
          </w:p>
          <w:p w14:paraId="0216C85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3F10D39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392898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48 024 N,  </w:t>
            </w:r>
          </w:p>
          <w:p w14:paraId="27B39F1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35">
              <w:r w:rsidRPr="003B4B95">
                <w:rPr>
                  <w:rFonts w:ascii="Times New Roman" w:hAnsi="Times New Roman" w:cs="Times New Roman"/>
                  <w:color w:val="000000"/>
                  <w:sz w:val="20"/>
                  <w:lang w:val="en-IE" w:eastAsia="en-IE"/>
                </w:rPr>
                <w:t>M</w:t>
              </w:r>
            </w:hyperlink>
            <w:hyperlink r:id="rId836">
              <w:r w:rsidRPr="003B4B95">
                <w:rPr>
                  <w:rFonts w:ascii="Times New Roman" w:hAnsi="Times New Roman" w:cs="Times New Roman"/>
                  <w:color w:val="000000"/>
                  <w:sz w:val="20"/>
                  <w:lang w:val="en-IE" w:eastAsia="en-IE"/>
                </w:rPr>
                <w:t>-</w:t>
              </w:r>
            </w:hyperlink>
            <w:hyperlink r:id="rId837">
              <w:r w:rsidRPr="003B4B95">
                <w:rPr>
                  <w:rFonts w:ascii="Times New Roman" w:hAnsi="Times New Roman" w:cs="Times New Roman"/>
                  <w:color w:val="000000"/>
                  <w:sz w:val="20"/>
                  <w:lang w:val="en-IE" w:eastAsia="en-IE"/>
                </w:rPr>
                <w:t>457273</w:t>
              </w:r>
            </w:hyperlink>
            <w:hyperlink r:id="rId838">
              <w:r w:rsidRPr="003B4B95">
                <w:rPr>
                  <w:rFonts w:ascii="Times New Roman" w:hAnsi="Times New Roman" w:cs="Times New Roman"/>
                  <w:color w:val="000000"/>
                  <w:sz w:val="20"/>
                  <w:lang w:val="en-IE" w:eastAsia="en-IE"/>
                </w:rPr>
                <w:t>-</w:t>
              </w:r>
            </w:hyperlink>
            <w:hyperlink r:id="rId839">
              <w:r w:rsidRPr="003B4B95">
                <w:rPr>
                  <w:rFonts w:ascii="Times New Roman" w:hAnsi="Times New Roman" w:cs="Times New Roman"/>
                  <w:color w:val="000000"/>
                  <w:sz w:val="20"/>
                  <w:lang w:val="en-IE" w:eastAsia="en-IE"/>
                </w:rPr>
                <w:t>01</w:t>
              </w:r>
            </w:hyperlink>
            <w:hyperlink r:id="rId840">
              <w:r w:rsidRPr="003B4B95">
                <w:rPr>
                  <w:rFonts w:ascii="Times New Roman" w:hAnsi="Times New Roman" w:cs="Times New Roman"/>
                  <w:color w:val="000000"/>
                  <w:sz w:val="20"/>
                  <w:lang w:val="en-IE" w:eastAsia="en-IE"/>
                </w:rPr>
                <w:t>-</w:t>
              </w:r>
            </w:hyperlink>
            <w:hyperlink r:id="rId841">
              <w:r w:rsidRPr="003B4B95">
                <w:rPr>
                  <w:rFonts w:ascii="Times New Roman" w:hAnsi="Times New Roman" w:cs="Times New Roman"/>
                  <w:color w:val="000000"/>
                  <w:sz w:val="20"/>
                  <w:lang w:val="en-IE" w:eastAsia="en-IE"/>
                </w:rPr>
                <w:t>1</w:t>
              </w:r>
            </w:hyperlink>
            <w:hyperlink r:id="rId842">
              <w:r w:rsidRPr="003B4B95">
                <w:rPr>
                  <w:rFonts w:ascii="Times New Roman" w:hAnsi="Times New Roman" w:cs="Times New Roman"/>
                  <w:color w:val="000000"/>
                  <w:sz w:val="20"/>
                  <w:lang w:val="en-IE" w:eastAsia="en-IE"/>
                </w:rPr>
                <w:t xml:space="preserve"> </w:t>
              </w:r>
            </w:hyperlink>
          </w:p>
          <w:p w14:paraId="30EB306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2013-06-11 </w:t>
            </w:r>
          </w:p>
          <w:p w14:paraId="49AC298B"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CC2A2B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01E86168"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AED850F"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151665B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2DF0C64A" w14:textId="77777777" w:rsidTr="00E54F47">
        <w:tblPrEx>
          <w:tblCellMar>
            <w:top w:w="65" w:type="dxa"/>
          </w:tblCellMar>
        </w:tblPrEx>
        <w:trPr>
          <w:trHeight w:val="1963"/>
        </w:trPr>
        <w:tc>
          <w:tcPr>
            <w:tcW w:w="1194" w:type="dxa"/>
            <w:tcBorders>
              <w:top w:val="single" w:sz="4" w:space="0" w:color="000000"/>
              <w:left w:val="single" w:sz="4" w:space="0" w:color="000000"/>
              <w:bottom w:val="single" w:sz="4" w:space="0" w:color="000000"/>
              <w:right w:val="single" w:sz="4" w:space="0" w:color="000000"/>
            </w:tcBorders>
          </w:tcPr>
          <w:p w14:paraId="6CC7DFF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/03 </w:t>
            </w:r>
          </w:p>
        </w:tc>
        <w:tc>
          <w:tcPr>
            <w:tcW w:w="1507" w:type="dxa"/>
            <w:tcBorders>
              <w:top w:val="single" w:sz="4" w:space="0" w:color="000000"/>
              <w:left w:val="single" w:sz="4" w:space="0" w:color="000000"/>
              <w:bottom w:val="single" w:sz="4" w:space="0" w:color="000000"/>
              <w:right w:val="single" w:sz="4" w:space="0" w:color="000000"/>
            </w:tcBorders>
          </w:tcPr>
          <w:p w14:paraId="4AE6FF1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1AD5B80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1400C83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F145740 (BCS-AU71533): Effects on the activity of soil microflora (nitrogen transformation test) </w:t>
            </w:r>
          </w:p>
          <w:p w14:paraId="7D0ED01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3C5296F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777596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48 025 N,  </w:t>
            </w:r>
          </w:p>
          <w:p w14:paraId="48AE8B8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43">
              <w:r w:rsidRPr="003B4B95">
                <w:rPr>
                  <w:rFonts w:ascii="Times New Roman" w:hAnsi="Times New Roman" w:cs="Times New Roman"/>
                  <w:color w:val="000000"/>
                  <w:sz w:val="20"/>
                  <w:lang w:val="en-IE" w:eastAsia="en-IE"/>
                </w:rPr>
                <w:t>M</w:t>
              </w:r>
            </w:hyperlink>
            <w:hyperlink r:id="rId844">
              <w:r w:rsidRPr="003B4B95">
                <w:rPr>
                  <w:rFonts w:ascii="Times New Roman" w:hAnsi="Times New Roman" w:cs="Times New Roman"/>
                  <w:color w:val="000000"/>
                  <w:sz w:val="20"/>
                  <w:lang w:val="en-IE" w:eastAsia="en-IE"/>
                </w:rPr>
                <w:t>-</w:t>
              </w:r>
            </w:hyperlink>
            <w:hyperlink r:id="rId845">
              <w:r w:rsidRPr="003B4B95">
                <w:rPr>
                  <w:rFonts w:ascii="Times New Roman" w:hAnsi="Times New Roman" w:cs="Times New Roman"/>
                  <w:color w:val="000000"/>
                  <w:sz w:val="20"/>
                  <w:lang w:val="en-IE" w:eastAsia="en-IE"/>
                </w:rPr>
                <w:t>457344</w:t>
              </w:r>
            </w:hyperlink>
            <w:hyperlink r:id="rId846">
              <w:r w:rsidRPr="003B4B95">
                <w:rPr>
                  <w:rFonts w:ascii="Times New Roman" w:hAnsi="Times New Roman" w:cs="Times New Roman"/>
                  <w:color w:val="000000"/>
                  <w:sz w:val="20"/>
                  <w:lang w:val="en-IE" w:eastAsia="en-IE"/>
                </w:rPr>
                <w:t>-</w:t>
              </w:r>
            </w:hyperlink>
            <w:hyperlink r:id="rId847">
              <w:r w:rsidRPr="003B4B95">
                <w:rPr>
                  <w:rFonts w:ascii="Times New Roman" w:hAnsi="Times New Roman" w:cs="Times New Roman"/>
                  <w:color w:val="000000"/>
                  <w:sz w:val="20"/>
                  <w:lang w:val="en-IE" w:eastAsia="en-IE"/>
                </w:rPr>
                <w:t>01</w:t>
              </w:r>
            </w:hyperlink>
            <w:hyperlink r:id="rId848">
              <w:r w:rsidRPr="003B4B95">
                <w:rPr>
                  <w:rFonts w:ascii="Times New Roman" w:hAnsi="Times New Roman" w:cs="Times New Roman"/>
                  <w:color w:val="000000"/>
                  <w:sz w:val="20"/>
                  <w:lang w:val="en-IE" w:eastAsia="en-IE"/>
                </w:rPr>
                <w:t>-</w:t>
              </w:r>
            </w:hyperlink>
            <w:hyperlink r:id="rId849">
              <w:r w:rsidRPr="003B4B95">
                <w:rPr>
                  <w:rFonts w:ascii="Times New Roman" w:hAnsi="Times New Roman" w:cs="Times New Roman"/>
                  <w:color w:val="000000"/>
                  <w:sz w:val="20"/>
                  <w:lang w:val="en-IE" w:eastAsia="en-IE"/>
                </w:rPr>
                <w:t>1</w:t>
              </w:r>
            </w:hyperlink>
            <w:hyperlink r:id="rId850">
              <w:r w:rsidRPr="003B4B95">
                <w:rPr>
                  <w:rFonts w:ascii="Times New Roman" w:hAnsi="Times New Roman" w:cs="Times New Roman"/>
                  <w:color w:val="000000"/>
                  <w:sz w:val="20"/>
                  <w:lang w:val="en-IE" w:eastAsia="en-IE"/>
                </w:rPr>
                <w:t xml:space="preserve"> </w:t>
              </w:r>
            </w:hyperlink>
          </w:p>
          <w:p w14:paraId="6B2CA21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2013-06-18 </w:t>
            </w:r>
          </w:p>
          <w:p w14:paraId="2A52846D"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3AAF150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9C76A3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2241A4CE"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B5C45DB"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15644457" w14:textId="77777777" w:rsidTr="00E54F47">
        <w:tblPrEx>
          <w:tblCellMar>
            <w:top w:w="65" w:type="dxa"/>
          </w:tblCellMar>
        </w:tblPrEx>
        <w:trPr>
          <w:trHeight w:val="1966"/>
        </w:trPr>
        <w:tc>
          <w:tcPr>
            <w:tcW w:w="1194" w:type="dxa"/>
            <w:tcBorders>
              <w:top w:val="single" w:sz="4" w:space="0" w:color="000000"/>
              <w:left w:val="single" w:sz="4" w:space="0" w:color="000000"/>
              <w:bottom w:val="single" w:sz="4" w:space="0" w:color="000000"/>
              <w:right w:val="single" w:sz="4" w:space="0" w:color="000000"/>
            </w:tcBorders>
          </w:tcPr>
          <w:p w14:paraId="08F3D5A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/04 </w:t>
            </w:r>
          </w:p>
        </w:tc>
        <w:tc>
          <w:tcPr>
            <w:tcW w:w="1507" w:type="dxa"/>
            <w:tcBorders>
              <w:top w:val="single" w:sz="4" w:space="0" w:color="000000"/>
              <w:left w:val="single" w:sz="4" w:space="0" w:color="000000"/>
              <w:bottom w:val="single" w:sz="4" w:space="0" w:color="000000"/>
              <w:right w:val="single" w:sz="4" w:space="0" w:color="000000"/>
            </w:tcBorders>
          </w:tcPr>
          <w:p w14:paraId="0D58608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127BF45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385A34A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0002166 (BCS-AW35544): Effects on the activity of soil microflora (Nitrogen transformation test) </w:t>
            </w:r>
          </w:p>
          <w:p w14:paraId="77A3C71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6119629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25E845B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48 026 N,  </w:t>
            </w:r>
          </w:p>
          <w:p w14:paraId="5AC6ADC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51">
              <w:r w:rsidRPr="003B4B95">
                <w:rPr>
                  <w:rFonts w:ascii="Times New Roman" w:hAnsi="Times New Roman" w:cs="Times New Roman"/>
                  <w:color w:val="000000"/>
                  <w:sz w:val="20"/>
                  <w:lang w:val="en-IE" w:eastAsia="en-IE"/>
                </w:rPr>
                <w:t>M</w:t>
              </w:r>
            </w:hyperlink>
            <w:hyperlink r:id="rId852">
              <w:r w:rsidRPr="003B4B95">
                <w:rPr>
                  <w:rFonts w:ascii="Times New Roman" w:hAnsi="Times New Roman" w:cs="Times New Roman"/>
                  <w:color w:val="000000"/>
                  <w:sz w:val="20"/>
                  <w:lang w:val="en-IE" w:eastAsia="en-IE"/>
                </w:rPr>
                <w:t>-</w:t>
              </w:r>
            </w:hyperlink>
            <w:hyperlink r:id="rId853">
              <w:r w:rsidRPr="003B4B95">
                <w:rPr>
                  <w:rFonts w:ascii="Times New Roman" w:hAnsi="Times New Roman" w:cs="Times New Roman"/>
                  <w:color w:val="000000"/>
                  <w:sz w:val="20"/>
                  <w:lang w:val="en-IE" w:eastAsia="en-IE"/>
                </w:rPr>
                <w:t>464391</w:t>
              </w:r>
            </w:hyperlink>
            <w:hyperlink r:id="rId854">
              <w:r w:rsidRPr="003B4B95">
                <w:rPr>
                  <w:rFonts w:ascii="Times New Roman" w:hAnsi="Times New Roman" w:cs="Times New Roman"/>
                  <w:color w:val="000000"/>
                  <w:sz w:val="20"/>
                  <w:lang w:val="en-IE" w:eastAsia="en-IE"/>
                </w:rPr>
                <w:t>-</w:t>
              </w:r>
            </w:hyperlink>
            <w:hyperlink r:id="rId855">
              <w:r w:rsidRPr="003B4B95">
                <w:rPr>
                  <w:rFonts w:ascii="Times New Roman" w:hAnsi="Times New Roman" w:cs="Times New Roman"/>
                  <w:color w:val="000000"/>
                  <w:sz w:val="20"/>
                  <w:lang w:val="en-IE" w:eastAsia="en-IE"/>
                </w:rPr>
                <w:t>01</w:t>
              </w:r>
            </w:hyperlink>
            <w:hyperlink r:id="rId856">
              <w:r w:rsidRPr="003B4B95">
                <w:rPr>
                  <w:rFonts w:ascii="Times New Roman" w:hAnsi="Times New Roman" w:cs="Times New Roman"/>
                  <w:color w:val="000000"/>
                  <w:sz w:val="20"/>
                  <w:lang w:val="en-IE" w:eastAsia="en-IE"/>
                </w:rPr>
                <w:t>-</w:t>
              </w:r>
            </w:hyperlink>
            <w:hyperlink r:id="rId857">
              <w:r w:rsidRPr="003B4B95">
                <w:rPr>
                  <w:rFonts w:ascii="Times New Roman" w:hAnsi="Times New Roman" w:cs="Times New Roman"/>
                  <w:color w:val="000000"/>
                  <w:sz w:val="20"/>
                  <w:lang w:val="en-IE" w:eastAsia="en-IE"/>
                </w:rPr>
                <w:t>1</w:t>
              </w:r>
            </w:hyperlink>
            <w:hyperlink r:id="rId858">
              <w:r w:rsidRPr="003B4B95">
                <w:rPr>
                  <w:rFonts w:ascii="Times New Roman" w:hAnsi="Times New Roman" w:cs="Times New Roman"/>
                  <w:color w:val="000000"/>
                  <w:sz w:val="20"/>
                  <w:lang w:val="en-IE" w:eastAsia="en-IE"/>
                </w:rPr>
                <w:t xml:space="preserve"> </w:t>
              </w:r>
            </w:hyperlink>
          </w:p>
          <w:p w14:paraId="1304BB2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2013-09-11 </w:t>
            </w:r>
          </w:p>
          <w:p w14:paraId="378B97B0"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147055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1CA4C29C"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7CA92A4"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31689D38"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08A2DA60" w14:textId="77777777" w:rsidTr="00E54F47">
        <w:tblPrEx>
          <w:tblCellMar>
            <w:top w:w="65" w:type="dxa"/>
          </w:tblCellMar>
        </w:tblPrEx>
        <w:trPr>
          <w:trHeight w:val="2163"/>
        </w:trPr>
        <w:tc>
          <w:tcPr>
            <w:tcW w:w="1194" w:type="dxa"/>
            <w:tcBorders>
              <w:top w:val="single" w:sz="4" w:space="0" w:color="000000"/>
              <w:left w:val="single" w:sz="4" w:space="0" w:color="000000"/>
              <w:right w:val="single" w:sz="4" w:space="0" w:color="000000"/>
            </w:tcBorders>
          </w:tcPr>
          <w:p w14:paraId="429E6CA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/05 </w:t>
            </w:r>
          </w:p>
        </w:tc>
        <w:tc>
          <w:tcPr>
            <w:tcW w:w="1507" w:type="dxa"/>
            <w:tcBorders>
              <w:top w:val="single" w:sz="4" w:space="0" w:color="000000"/>
              <w:left w:val="single" w:sz="4" w:space="0" w:color="000000"/>
              <w:right w:val="single" w:sz="4" w:space="0" w:color="000000"/>
            </w:tcBorders>
          </w:tcPr>
          <w:p w14:paraId="52BB6BE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right w:val="single" w:sz="4" w:space="0" w:color="000000"/>
            </w:tcBorders>
          </w:tcPr>
          <w:p w14:paraId="7B286FC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right w:val="single" w:sz="4" w:space="0" w:color="000000"/>
            </w:tcBorders>
          </w:tcPr>
          <w:p w14:paraId="59565D0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Iodosulfuron-methyl-sodium-AE F161778 (BCS-AU85549): Effects on the activity of soil microflora (nitrogen transformation test) </w:t>
            </w:r>
          </w:p>
          <w:p w14:paraId="613C712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66CD85D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7594441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48 027 N,  </w:t>
            </w:r>
          </w:p>
          <w:p w14:paraId="540464D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59">
              <w:r w:rsidRPr="003B4B95">
                <w:rPr>
                  <w:rFonts w:ascii="Times New Roman" w:hAnsi="Times New Roman" w:cs="Times New Roman"/>
                  <w:color w:val="000000"/>
                  <w:sz w:val="20"/>
                  <w:lang w:val="en-IE" w:eastAsia="en-IE"/>
                </w:rPr>
                <w:t>M</w:t>
              </w:r>
            </w:hyperlink>
            <w:hyperlink r:id="rId860">
              <w:r w:rsidRPr="003B4B95">
                <w:rPr>
                  <w:rFonts w:ascii="Times New Roman" w:hAnsi="Times New Roman" w:cs="Times New Roman"/>
                  <w:color w:val="000000"/>
                  <w:sz w:val="20"/>
                  <w:lang w:val="en-IE" w:eastAsia="en-IE"/>
                </w:rPr>
                <w:t>-</w:t>
              </w:r>
            </w:hyperlink>
            <w:hyperlink r:id="rId861">
              <w:r w:rsidRPr="003B4B95">
                <w:rPr>
                  <w:rFonts w:ascii="Times New Roman" w:hAnsi="Times New Roman" w:cs="Times New Roman"/>
                  <w:color w:val="000000"/>
                  <w:sz w:val="20"/>
                  <w:lang w:val="en-IE" w:eastAsia="en-IE"/>
                </w:rPr>
                <w:t>464817</w:t>
              </w:r>
            </w:hyperlink>
            <w:hyperlink r:id="rId862">
              <w:r w:rsidRPr="003B4B95">
                <w:rPr>
                  <w:rFonts w:ascii="Times New Roman" w:hAnsi="Times New Roman" w:cs="Times New Roman"/>
                  <w:color w:val="000000"/>
                  <w:sz w:val="20"/>
                  <w:lang w:val="en-IE" w:eastAsia="en-IE"/>
                </w:rPr>
                <w:t>-</w:t>
              </w:r>
            </w:hyperlink>
            <w:hyperlink r:id="rId863">
              <w:r w:rsidRPr="003B4B95">
                <w:rPr>
                  <w:rFonts w:ascii="Times New Roman" w:hAnsi="Times New Roman" w:cs="Times New Roman"/>
                  <w:color w:val="000000"/>
                  <w:sz w:val="20"/>
                  <w:lang w:val="en-IE" w:eastAsia="en-IE"/>
                </w:rPr>
                <w:t>01</w:t>
              </w:r>
            </w:hyperlink>
            <w:hyperlink r:id="rId864">
              <w:r w:rsidRPr="003B4B95">
                <w:rPr>
                  <w:rFonts w:ascii="Times New Roman" w:hAnsi="Times New Roman" w:cs="Times New Roman"/>
                  <w:color w:val="000000"/>
                  <w:sz w:val="20"/>
                  <w:lang w:val="en-IE" w:eastAsia="en-IE"/>
                </w:rPr>
                <w:t>-</w:t>
              </w:r>
            </w:hyperlink>
            <w:hyperlink r:id="rId865">
              <w:r w:rsidRPr="003B4B95">
                <w:rPr>
                  <w:rFonts w:ascii="Times New Roman" w:hAnsi="Times New Roman" w:cs="Times New Roman"/>
                  <w:color w:val="000000"/>
                  <w:sz w:val="20"/>
                  <w:lang w:val="en-IE" w:eastAsia="en-IE"/>
                </w:rPr>
                <w:t>1</w:t>
              </w:r>
            </w:hyperlink>
            <w:hyperlink r:id="rId866">
              <w:r w:rsidRPr="003B4B95">
                <w:rPr>
                  <w:rFonts w:ascii="Times New Roman" w:hAnsi="Times New Roman" w:cs="Times New Roman"/>
                  <w:color w:val="000000"/>
                  <w:sz w:val="20"/>
                  <w:lang w:val="en-IE" w:eastAsia="en-IE"/>
                </w:rPr>
                <w:t xml:space="preserve"> </w:t>
              </w:r>
            </w:hyperlink>
          </w:p>
          <w:p w14:paraId="479E7C1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2013-09-11 </w:t>
            </w:r>
          </w:p>
          <w:p w14:paraId="260AE688"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0B3AAC0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right w:val="single" w:sz="4" w:space="0" w:color="000000"/>
            </w:tcBorders>
          </w:tcPr>
          <w:p w14:paraId="64E639F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6F4BC0FA"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483732C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04C3B1A0" w14:textId="77777777" w:rsidTr="00E54F47">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6AA05A8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8.5 /06 </w:t>
            </w:r>
          </w:p>
        </w:tc>
        <w:tc>
          <w:tcPr>
            <w:tcW w:w="1507" w:type="dxa"/>
            <w:tcBorders>
              <w:top w:val="single" w:sz="4" w:space="0" w:color="000000"/>
              <w:left w:val="single" w:sz="4" w:space="0" w:color="000000"/>
              <w:bottom w:val="single" w:sz="4" w:space="0" w:color="000000"/>
              <w:right w:val="single" w:sz="4" w:space="0" w:color="000000"/>
            </w:tcBorders>
          </w:tcPr>
          <w:p w14:paraId="24BEF6F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4D1450F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2013 </w:t>
            </w:r>
          </w:p>
        </w:tc>
        <w:tc>
          <w:tcPr>
            <w:tcW w:w="8105" w:type="dxa"/>
            <w:tcBorders>
              <w:top w:val="single" w:sz="4" w:space="0" w:color="000000"/>
              <w:left w:val="single" w:sz="4" w:space="0" w:color="000000"/>
              <w:bottom w:val="single" w:sz="4" w:space="0" w:color="000000"/>
              <w:right w:val="single" w:sz="4" w:space="0" w:color="000000"/>
            </w:tcBorders>
          </w:tcPr>
          <w:p w14:paraId="1F7316A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Iodosulfuron-methyl-sodium-des-iodo-carbamoyl-guanidine (BCS-CW81253): Effects on the activity of soil microflora (nitrogen transformation test) </w:t>
            </w:r>
          </w:p>
          <w:p w14:paraId="1D3804D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091E8A9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73B79E9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13 10 48 028 N,  </w:t>
            </w:r>
          </w:p>
          <w:p w14:paraId="664B071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67">
              <w:r w:rsidRPr="003B4B95">
                <w:rPr>
                  <w:rFonts w:ascii="Times New Roman" w:hAnsi="Times New Roman" w:cs="Times New Roman"/>
                  <w:color w:val="000000"/>
                  <w:sz w:val="20"/>
                  <w:lang w:val="en-IE" w:eastAsia="en-IE"/>
                </w:rPr>
                <w:t>M</w:t>
              </w:r>
            </w:hyperlink>
            <w:hyperlink r:id="rId868">
              <w:r w:rsidRPr="003B4B95">
                <w:rPr>
                  <w:rFonts w:ascii="Times New Roman" w:hAnsi="Times New Roman" w:cs="Times New Roman"/>
                  <w:color w:val="000000"/>
                  <w:sz w:val="20"/>
                  <w:lang w:val="en-IE" w:eastAsia="en-IE"/>
                </w:rPr>
                <w:t>-</w:t>
              </w:r>
            </w:hyperlink>
            <w:hyperlink r:id="rId869">
              <w:r w:rsidRPr="003B4B95">
                <w:rPr>
                  <w:rFonts w:ascii="Times New Roman" w:hAnsi="Times New Roman" w:cs="Times New Roman"/>
                  <w:color w:val="000000"/>
                  <w:sz w:val="20"/>
                  <w:lang w:val="en-IE" w:eastAsia="en-IE"/>
                </w:rPr>
                <w:t>459899</w:t>
              </w:r>
            </w:hyperlink>
            <w:hyperlink r:id="rId870">
              <w:r w:rsidRPr="003B4B95">
                <w:rPr>
                  <w:rFonts w:ascii="Times New Roman" w:hAnsi="Times New Roman" w:cs="Times New Roman"/>
                  <w:color w:val="000000"/>
                  <w:sz w:val="20"/>
                  <w:lang w:val="en-IE" w:eastAsia="en-IE"/>
                </w:rPr>
                <w:t>-</w:t>
              </w:r>
            </w:hyperlink>
            <w:hyperlink r:id="rId871">
              <w:r w:rsidRPr="003B4B95">
                <w:rPr>
                  <w:rFonts w:ascii="Times New Roman" w:hAnsi="Times New Roman" w:cs="Times New Roman"/>
                  <w:color w:val="000000"/>
                  <w:sz w:val="20"/>
                  <w:lang w:val="en-IE" w:eastAsia="en-IE"/>
                </w:rPr>
                <w:t>01</w:t>
              </w:r>
            </w:hyperlink>
            <w:hyperlink r:id="rId872">
              <w:r w:rsidRPr="003B4B95">
                <w:rPr>
                  <w:rFonts w:ascii="Times New Roman" w:hAnsi="Times New Roman" w:cs="Times New Roman"/>
                  <w:color w:val="000000"/>
                  <w:sz w:val="20"/>
                  <w:lang w:val="en-IE" w:eastAsia="en-IE"/>
                </w:rPr>
                <w:t>-</w:t>
              </w:r>
            </w:hyperlink>
            <w:hyperlink r:id="rId873">
              <w:r w:rsidRPr="003B4B95">
                <w:rPr>
                  <w:rFonts w:ascii="Times New Roman" w:hAnsi="Times New Roman" w:cs="Times New Roman"/>
                  <w:color w:val="000000"/>
                  <w:sz w:val="20"/>
                  <w:lang w:val="en-IE" w:eastAsia="en-IE"/>
                </w:rPr>
                <w:t>1</w:t>
              </w:r>
            </w:hyperlink>
            <w:hyperlink r:id="rId874">
              <w:r w:rsidRPr="003B4B95">
                <w:rPr>
                  <w:rFonts w:ascii="Times New Roman" w:hAnsi="Times New Roman" w:cs="Times New Roman"/>
                  <w:color w:val="000000"/>
                  <w:sz w:val="20"/>
                  <w:lang w:val="en-IE" w:eastAsia="en-IE"/>
                </w:rPr>
                <w:t xml:space="preserve"> </w:t>
              </w:r>
            </w:hyperlink>
          </w:p>
          <w:p w14:paraId="675C55F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2013-06-26 </w:t>
            </w:r>
          </w:p>
          <w:p w14:paraId="5C5B1004"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GLP/GEP: yes,</w:t>
            </w:r>
          </w:p>
          <w:p w14:paraId="2C824C2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unpublished </w:t>
            </w:r>
          </w:p>
        </w:tc>
        <w:tc>
          <w:tcPr>
            <w:tcW w:w="891" w:type="dxa"/>
            <w:tcBorders>
              <w:top w:val="single" w:sz="4" w:space="0" w:color="000000"/>
              <w:left w:val="single" w:sz="4" w:space="0" w:color="000000"/>
              <w:bottom w:val="single" w:sz="4" w:space="0" w:color="000000"/>
              <w:right w:val="single" w:sz="4" w:space="0" w:color="000000"/>
            </w:tcBorders>
          </w:tcPr>
          <w:p w14:paraId="1DAF96A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43390DB"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79491BFD"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1F0131D" w14:textId="77777777" w:rsidTr="00E54F47">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6281EC3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/07 </w:t>
            </w:r>
          </w:p>
        </w:tc>
        <w:tc>
          <w:tcPr>
            <w:tcW w:w="1507" w:type="dxa"/>
            <w:tcBorders>
              <w:top w:val="single" w:sz="4" w:space="0" w:color="000000"/>
              <w:left w:val="single" w:sz="4" w:space="0" w:color="000000"/>
              <w:bottom w:val="single" w:sz="4" w:space="0" w:color="000000"/>
              <w:right w:val="single" w:sz="4" w:space="0" w:color="000000"/>
            </w:tcBorders>
          </w:tcPr>
          <w:p w14:paraId="2D4FD07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Schulz, L. </w:t>
            </w:r>
          </w:p>
        </w:tc>
        <w:tc>
          <w:tcPr>
            <w:tcW w:w="830" w:type="dxa"/>
            <w:tcBorders>
              <w:top w:val="single" w:sz="4" w:space="0" w:color="000000"/>
              <w:left w:val="single" w:sz="4" w:space="0" w:color="000000"/>
              <w:bottom w:val="single" w:sz="4" w:space="0" w:color="000000"/>
              <w:right w:val="single" w:sz="4" w:space="0" w:color="000000"/>
            </w:tcBorders>
          </w:tcPr>
          <w:p w14:paraId="69FC96C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2010 </w:t>
            </w:r>
          </w:p>
        </w:tc>
        <w:tc>
          <w:tcPr>
            <w:tcW w:w="8105" w:type="dxa"/>
            <w:tcBorders>
              <w:top w:val="single" w:sz="4" w:space="0" w:color="000000"/>
              <w:left w:val="single" w:sz="4" w:space="0" w:color="000000"/>
              <w:bottom w:val="single" w:sz="4" w:space="0" w:color="000000"/>
              <w:right w:val="single" w:sz="4" w:space="0" w:color="000000"/>
            </w:tcBorders>
          </w:tcPr>
          <w:p w14:paraId="1A3149AE" w14:textId="77777777" w:rsidR="00112AC9" w:rsidRPr="003B4B95" w:rsidRDefault="00112AC9" w:rsidP="003B4B95">
            <w:pPr>
              <w:spacing w:after="2" w:line="237" w:lineRule="auto"/>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BCS-AA10579-urea (BCS-AB56501): Effects on the activity of soil microflora (nitrogen transformation test) </w:t>
            </w:r>
          </w:p>
          <w:p w14:paraId="6FE4559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Gerichshain, Germany </w:t>
            </w:r>
          </w:p>
          <w:p w14:paraId="25B3DF8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09383C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10 10 48 048 N,  </w:t>
            </w:r>
          </w:p>
          <w:p w14:paraId="3633508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75">
              <w:r w:rsidRPr="003B4B95">
                <w:rPr>
                  <w:rFonts w:ascii="Times New Roman" w:hAnsi="Times New Roman" w:cs="Times New Roman"/>
                  <w:color w:val="000000"/>
                  <w:sz w:val="20"/>
                  <w:lang w:val="en-IE" w:eastAsia="en-IE"/>
                </w:rPr>
                <w:t>M</w:t>
              </w:r>
            </w:hyperlink>
            <w:hyperlink r:id="rId876">
              <w:r w:rsidRPr="003B4B95">
                <w:rPr>
                  <w:rFonts w:ascii="Times New Roman" w:hAnsi="Times New Roman" w:cs="Times New Roman"/>
                  <w:color w:val="000000"/>
                  <w:sz w:val="20"/>
                  <w:lang w:val="en-IE" w:eastAsia="en-IE"/>
                </w:rPr>
                <w:t>-</w:t>
              </w:r>
            </w:hyperlink>
            <w:hyperlink r:id="rId877">
              <w:r w:rsidRPr="003B4B95">
                <w:rPr>
                  <w:rFonts w:ascii="Times New Roman" w:hAnsi="Times New Roman" w:cs="Times New Roman"/>
                  <w:color w:val="000000"/>
                  <w:sz w:val="20"/>
                  <w:lang w:val="en-IE" w:eastAsia="en-IE"/>
                </w:rPr>
                <w:t>395864</w:t>
              </w:r>
            </w:hyperlink>
            <w:hyperlink r:id="rId878">
              <w:r w:rsidRPr="003B4B95">
                <w:rPr>
                  <w:rFonts w:ascii="Times New Roman" w:hAnsi="Times New Roman" w:cs="Times New Roman"/>
                  <w:color w:val="000000"/>
                  <w:sz w:val="20"/>
                  <w:lang w:val="en-IE" w:eastAsia="en-IE"/>
                </w:rPr>
                <w:t>-</w:t>
              </w:r>
            </w:hyperlink>
            <w:hyperlink r:id="rId879">
              <w:r w:rsidRPr="003B4B95">
                <w:rPr>
                  <w:rFonts w:ascii="Times New Roman" w:hAnsi="Times New Roman" w:cs="Times New Roman"/>
                  <w:color w:val="000000"/>
                  <w:sz w:val="20"/>
                  <w:lang w:val="en-IE" w:eastAsia="en-IE"/>
                </w:rPr>
                <w:t>01</w:t>
              </w:r>
            </w:hyperlink>
            <w:hyperlink r:id="rId880">
              <w:r w:rsidRPr="003B4B95">
                <w:rPr>
                  <w:rFonts w:ascii="Times New Roman" w:hAnsi="Times New Roman" w:cs="Times New Roman"/>
                  <w:color w:val="000000"/>
                  <w:sz w:val="20"/>
                  <w:lang w:val="en-IE" w:eastAsia="en-IE"/>
                </w:rPr>
                <w:t>-</w:t>
              </w:r>
            </w:hyperlink>
            <w:hyperlink r:id="rId881">
              <w:r w:rsidRPr="003B4B95">
                <w:rPr>
                  <w:rFonts w:ascii="Times New Roman" w:hAnsi="Times New Roman" w:cs="Times New Roman"/>
                  <w:color w:val="000000"/>
                  <w:sz w:val="20"/>
                  <w:lang w:val="en-IE" w:eastAsia="en-IE"/>
                </w:rPr>
                <w:t>1</w:t>
              </w:r>
            </w:hyperlink>
            <w:hyperlink r:id="rId882">
              <w:r w:rsidRPr="003B4B95">
                <w:rPr>
                  <w:rFonts w:ascii="Times New Roman" w:hAnsi="Times New Roman" w:cs="Times New Roman"/>
                  <w:color w:val="000000"/>
                  <w:sz w:val="20"/>
                  <w:lang w:val="en-IE" w:eastAsia="en-IE"/>
                </w:rPr>
                <w:t xml:space="preserve"> </w:t>
              </w:r>
            </w:hyperlink>
          </w:p>
          <w:p w14:paraId="69A5C9D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2010-11-24 </w:t>
            </w:r>
          </w:p>
          <w:p w14:paraId="183E7277"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2EB9FBC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2FFCABC7"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0B56CAC3"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1BAD49AC"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92338CB" w14:textId="77777777" w:rsidTr="00E54F47">
        <w:tblPrEx>
          <w:tblCellMar>
            <w:top w:w="65" w:type="dxa"/>
          </w:tblCellMar>
        </w:tblPrEx>
        <w:trPr>
          <w:trHeight w:val="1735"/>
        </w:trPr>
        <w:tc>
          <w:tcPr>
            <w:tcW w:w="1194" w:type="dxa"/>
            <w:tcBorders>
              <w:top w:val="single" w:sz="4" w:space="0" w:color="000000"/>
              <w:left w:val="single" w:sz="4" w:space="0" w:color="000000"/>
              <w:bottom w:val="single" w:sz="4" w:space="0" w:color="000000"/>
              <w:right w:val="single" w:sz="4" w:space="0" w:color="000000"/>
            </w:tcBorders>
          </w:tcPr>
          <w:p w14:paraId="521A324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8.5 /08 </w:t>
            </w:r>
          </w:p>
        </w:tc>
        <w:tc>
          <w:tcPr>
            <w:tcW w:w="1507" w:type="dxa"/>
            <w:tcBorders>
              <w:top w:val="single" w:sz="4" w:space="0" w:color="000000"/>
              <w:left w:val="single" w:sz="4" w:space="0" w:color="000000"/>
              <w:bottom w:val="single" w:sz="4" w:space="0" w:color="000000"/>
              <w:right w:val="single" w:sz="4" w:space="0" w:color="000000"/>
            </w:tcBorders>
          </w:tcPr>
          <w:p w14:paraId="52069E9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Reis, K. H. </w:t>
            </w:r>
          </w:p>
        </w:tc>
        <w:tc>
          <w:tcPr>
            <w:tcW w:w="830" w:type="dxa"/>
            <w:tcBorders>
              <w:top w:val="single" w:sz="4" w:space="0" w:color="000000"/>
              <w:left w:val="single" w:sz="4" w:space="0" w:color="000000"/>
              <w:bottom w:val="single" w:sz="4" w:space="0" w:color="000000"/>
              <w:right w:val="single" w:sz="4" w:space="0" w:color="000000"/>
            </w:tcBorders>
          </w:tcPr>
          <w:p w14:paraId="62FFACF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2003 </w:t>
            </w:r>
          </w:p>
        </w:tc>
        <w:tc>
          <w:tcPr>
            <w:tcW w:w="8105" w:type="dxa"/>
            <w:tcBorders>
              <w:top w:val="single" w:sz="4" w:space="0" w:color="000000"/>
              <w:left w:val="single" w:sz="4" w:space="0" w:color="000000"/>
              <w:bottom w:val="single" w:sz="4" w:space="0" w:color="000000"/>
              <w:right w:val="single" w:sz="4" w:space="0" w:color="000000"/>
            </w:tcBorders>
          </w:tcPr>
          <w:p w14:paraId="059ABDC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IN-A4098: Assessment of the effects on soil microflora </w:t>
            </w:r>
          </w:p>
          <w:p w14:paraId="1C6FF49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IBACON GmbH, Rossdorf, Germany </w:t>
            </w:r>
          </w:p>
          <w:p w14:paraId="0E06B7D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32C6B5E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Dupont-12117,  </w:t>
            </w:r>
          </w:p>
          <w:p w14:paraId="0C3D24C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83">
              <w:r w:rsidRPr="003B4B95">
                <w:rPr>
                  <w:rFonts w:ascii="Times New Roman" w:hAnsi="Times New Roman" w:cs="Times New Roman"/>
                  <w:color w:val="000000"/>
                  <w:sz w:val="20"/>
                  <w:lang w:val="en-IE" w:eastAsia="en-IE"/>
                </w:rPr>
                <w:t>M</w:t>
              </w:r>
            </w:hyperlink>
            <w:hyperlink r:id="rId884">
              <w:r w:rsidRPr="003B4B95">
                <w:rPr>
                  <w:rFonts w:ascii="Times New Roman" w:hAnsi="Times New Roman" w:cs="Times New Roman"/>
                  <w:color w:val="000000"/>
                  <w:sz w:val="20"/>
                  <w:lang w:val="en-IE" w:eastAsia="en-IE"/>
                </w:rPr>
                <w:t>-</w:t>
              </w:r>
            </w:hyperlink>
            <w:hyperlink r:id="rId885">
              <w:r w:rsidRPr="003B4B95">
                <w:rPr>
                  <w:rFonts w:ascii="Times New Roman" w:hAnsi="Times New Roman" w:cs="Times New Roman"/>
                  <w:color w:val="000000"/>
                  <w:sz w:val="20"/>
                  <w:lang w:val="en-IE" w:eastAsia="en-IE"/>
                </w:rPr>
                <w:t>448838</w:t>
              </w:r>
            </w:hyperlink>
            <w:hyperlink r:id="rId886">
              <w:r w:rsidRPr="003B4B95">
                <w:rPr>
                  <w:rFonts w:ascii="Times New Roman" w:hAnsi="Times New Roman" w:cs="Times New Roman"/>
                  <w:color w:val="000000"/>
                  <w:sz w:val="20"/>
                  <w:lang w:val="en-IE" w:eastAsia="en-IE"/>
                </w:rPr>
                <w:t>-</w:t>
              </w:r>
            </w:hyperlink>
            <w:hyperlink r:id="rId887">
              <w:r w:rsidRPr="003B4B95">
                <w:rPr>
                  <w:rFonts w:ascii="Times New Roman" w:hAnsi="Times New Roman" w:cs="Times New Roman"/>
                  <w:color w:val="000000"/>
                  <w:sz w:val="20"/>
                  <w:lang w:val="en-IE" w:eastAsia="en-IE"/>
                </w:rPr>
                <w:t>01</w:t>
              </w:r>
            </w:hyperlink>
            <w:hyperlink r:id="rId888">
              <w:r w:rsidRPr="003B4B95">
                <w:rPr>
                  <w:rFonts w:ascii="Times New Roman" w:hAnsi="Times New Roman" w:cs="Times New Roman"/>
                  <w:color w:val="000000"/>
                  <w:sz w:val="20"/>
                  <w:lang w:val="en-IE" w:eastAsia="en-IE"/>
                </w:rPr>
                <w:t>-</w:t>
              </w:r>
            </w:hyperlink>
            <w:hyperlink r:id="rId889">
              <w:r w:rsidRPr="003B4B95">
                <w:rPr>
                  <w:rFonts w:ascii="Times New Roman" w:hAnsi="Times New Roman" w:cs="Times New Roman"/>
                  <w:color w:val="000000"/>
                  <w:sz w:val="20"/>
                  <w:lang w:val="en-IE" w:eastAsia="en-IE"/>
                </w:rPr>
                <w:t>1</w:t>
              </w:r>
            </w:hyperlink>
            <w:hyperlink r:id="rId890">
              <w:r w:rsidRPr="003B4B95">
                <w:rPr>
                  <w:rFonts w:ascii="Times New Roman" w:hAnsi="Times New Roman" w:cs="Times New Roman"/>
                  <w:color w:val="000000"/>
                  <w:sz w:val="20"/>
                  <w:lang w:val="en-IE" w:eastAsia="en-IE"/>
                </w:rPr>
                <w:t xml:space="preserve"> </w:t>
              </w:r>
            </w:hyperlink>
          </w:p>
          <w:p w14:paraId="20B7BEA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2003-07-02 </w:t>
            </w:r>
          </w:p>
          <w:p w14:paraId="441AE663"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705414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FA5138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7AEC3095" w14:textId="77777777" w:rsidR="00112AC9" w:rsidRPr="00E54F47"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5210CA06"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98DF9BB" w14:textId="77777777" w:rsidTr="00E54F47">
        <w:tblPrEx>
          <w:tblCellMar>
            <w:top w:w="65" w:type="dxa"/>
          </w:tblCellMar>
        </w:tblPrEx>
        <w:trPr>
          <w:trHeight w:val="2622"/>
        </w:trPr>
        <w:tc>
          <w:tcPr>
            <w:tcW w:w="1194" w:type="dxa"/>
            <w:tcBorders>
              <w:top w:val="single" w:sz="4" w:space="0" w:color="000000"/>
              <w:left w:val="single" w:sz="4" w:space="0" w:color="000000"/>
              <w:right w:val="single" w:sz="4" w:space="0" w:color="000000"/>
            </w:tcBorders>
          </w:tcPr>
          <w:p w14:paraId="0746C42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8.6.1 /01 </w:t>
            </w:r>
          </w:p>
        </w:tc>
        <w:tc>
          <w:tcPr>
            <w:tcW w:w="1507" w:type="dxa"/>
            <w:tcBorders>
              <w:top w:val="single" w:sz="4" w:space="0" w:color="000000"/>
              <w:left w:val="single" w:sz="4" w:space="0" w:color="000000"/>
              <w:right w:val="single" w:sz="4" w:space="0" w:color="000000"/>
            </w:tcBorders>
          </w:tcPr>
          <w:p w14:paraId="40E0B29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Bieringer, H. </w:t>
            </w:r>
          </w:p>
        </w:tc>
        <w:tc>
          <w:tcPr>
            <w:tcW w:w="830" w:type="dxa"/>
            <w:tcBorders>
              <w:top w:val="single" w:sz="4" w:space="0" w:color="000000"/>
              <w:left w:val="single" w:sz="4" w:space="0" w:color="000000"/>
              <w:right w:val="single" w:sz="4" w:space="0" w:color="000000"/>
            </w:tcBorders>
          </w:tcPr>
          <w:p w14:paraId="072F0B5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right w:val="single" w:sz="4" w:space="0" w:color="000000"/>
            </w:tcBorders>
          </w:tcPr>
          <w:p w14:paraId="32D2D7F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Efficacy of the herbicide iodosulfuron-methyl-sodium (AE F115008) on higher plant species as ap-</w:t>
            </w:r>
          </w:p>
          <w:p w14:paraId="5DB3933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plied under greenhouse conditions </w:t>
            </w:r>
          </w:p>
          <w:p w14:paraId="4D2299B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436EDB7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0EE5441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C001486,  </w:t>
            </w:r>
          </w:p>
          <w:p w14:paraId="0C72B9A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91">
              <w:r w:rsidRPr="003B4B95">
                <w:rPr>
                  <w:rFonts w:ascii="Times New Roman" w:hAnsi="Times New Roman" w:cs="Times New Roman"/>
                  <w:color w:val="000000"/>
                  <w:sz w:val="20"/>
                  <w:lang w:val="en-IE" w:eastAsia="en-IE"/>
                </w:rPr>
                <w:t>M</w:t>
              </w:r>
            </w:hyperlink>
            <w:hyperlink r:id="rId892">
              <w:r w:rsidRPr="003B4B95">
                <w:rPr>
                  <w:rFonts w:ascii="Times New Roman" w:hAnsi="Times New Roman" w:cs="Times New Roman"/>
                  <w:color w:val="000000"/>
                  <w:sz w:val="20"/>
                  <w:lang w:val="en-IE" w:eastAsia="en-IE"/>
                </w:rPr>
                <w:t>-</w:t>
              </w:r>
            </w:hyperlink>
            <w:hyperlink r:id="rId893">
              <w:r w:rsidRPr="003B4B95">
                <w:rPr>
                  <w:rFonts w:ascii="Times New Roman" w:hAnsi="Times New Roman" w:cs="Times New Roman"/>
                  <w:color w:val="000000"/>
                  <w:sz w:val="20"/>
                  <w:lang w:val="en-IE" w:eastAsia="en-IE"/>
                </w:rPr>
                <w:t>182753</w:t>
              </w:r>
            </w:hyperlink>
            <w:hyperlink r:id="rId894">
              <w:r w:rsidRPr="003B4B95">
                <w:rPr>
                  <w:rFonts w:ascii="Times New Roman" w:hAnsi="Times New Roman" w:cs="Times New Roman"/>
                  <w:color w:val="000000"/>
                  <w:sz w:val="20"/>
                  <w:lang w:val="en-IE" w:eastAsia="en-IE"/>
                </w:rPr>
                <w:t>-</w:t>
              </w:r>
            </w:hyperlink>
            <w:hyperlink r:id="rId895">
              <w:r w:rsidRPr="003B4B95">
                <w:rPr>
                  <w:rFonts w:ascii="Times New Roman" w:hAnsi="Times New Roman" w:cs="Times New Roman"/>
                  <w:color w:val="000000"/>
                  <w:sz w:val="20"/>
                  <w:lang w:val="en-IE" w:eastAsia="en-IE"/>
                </w:rPr>
                <w:t>01</w:t>
              </w:r>
            </w:hyperlink>
            <w:hyperlink r:id="rId896">
              <w:r w:rsidRPr="003B4B95">
                <w:rPr>
                  <w:rFonts w:ascii="Times New Roman" w:hAnsi="Times New Roman" w:cs="Times New Roman"/>
                  <w:color w:val="000000"/>
                  <w:sz w:val="20"/>
                  <w:lang w:val="en-IE" w:eastAsia="en-IE"/>
                </w:rPr>
                <w:t>-</w:t>
              </w:r>
            </w:hyperlink>
            <w:hyperlink r:id="rId897">
              <w:r w:rsidRPr="003B4B95">
                <w:rPr>
                  <w:rFonts w:ascii="Times New Roman" w:hAnsi="Times New Roman" w:cs="Times New Roman"/>
                  <w:color w:val="000000"/>
                  <w:sz w:val="20"/>
                  <w:lang w:val="en-IE" w:eastAsia="en-IE"/>
                </w:rPr>
                <w:t>1</w:t>
              </w:r>
            </w:hyperlink>
            <w:hyperlink r:id="rId898">
              <w:r w:rsidRPr="003B4B95">
                <w:rPr>
                  <w:rFonts w:ascii="Times New Roman" w:hAnsi="Times New Roman" w:cs="Times New Roman"/>
                  <w:color w:val="000000"/>
                  <w:sz w:val="20"/>
                  <w:lang w:val="en-IE" w:eastAsia="en-IE"/>
                </w:rPr>
                <w:t xml:space="preserve"> </w:t>
              </w:r>
            </w:hyperlink>
          </w:p>
          <w:p w14:paraId="2848AFC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45109133 </w:t>
            </w:r>
          </w:p>
          <w:p w14:paraId="078B5D8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1998-11-18 </w:t>
            </w:r>
          </w:p>
          <w:p w14:paraId="088FB26D"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no, </w:t>
            </w:r>
          </w:p>
          <w:p w14:paraId="0BBCC3C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p w14:paraId="63AFB4B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...also filed: KCA 3.3 /01 </w:t>
            </w:r>
          </w:p>
        </w:tc>
        <w:tc>
          <w:tcPr>
            <w:tcW w:w="891" w:type="dxa"/>
            <w:tcBorders>
              <w:top w:val="single" w:sz="4" w:space="0" w:color="000000"/>
              <w:left w:val="single" w:sz="4" w:space="0" w:color="000000"/>
              <w:right w:val="single" w:sz="4" w:space="0" w:color="000000"/>
            </w:tcBorders>
          </w:tcPr>
          <w:p w14:paraId="66B56B68"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right w:val="single" w:sz="4" w:space="0" w:color="000000"/>
            </w:tcBorders>
          </w:tcPr>
          <w:p w14:paraId="58E6703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Bayer Crop-</w:t>
            </w:r>
          </w:p>
          <w:p w14:paraId="1B6AC18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3407E890" w14:textId="77777777" w:rsidTr="00E54F47">
        <w:tblPrEx>
          <w:tblCellMar>
            <w:top w:w="65" w:type="dxa"/>
          </w:tblCellMar>
        </w:tblPrEx>
        <w:trPr>
          <w:trHeight w:val="1733"/>
        </w:trPr>
        <w:tc>
          <w:tcPr>
            <w:tcW w:w="1194" w:type="dxa"/>
            <w:tcBorders>
              <w:top w:val="single" w:sz="4" w:space="0" w:color="000000"/>
              <w:left w:val="single" w:sz="4" w:space="0" w:color="000000"/>
              <w:bottom w:val="single" w:sz="4" w:space="0" w:color="000000"/>
              <w:right w:val="single" w:sz="4" w:space="0" w:color="000000"/>
            </w:tcBorders>
          </w:tcPr>
          <w:p w14:paraId="06B2578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KCA 6.6.2 /04 </w:t>
            </w:r>
          </w:p>
          <w:p w14:paraId="02D55CD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 </w:t>
            </w:r>
          </w:p>
        </w:tc>
        <w:tc>
          <w:tcPr>
            <w:tcW w:w="1507" w:type="dxa"/>
            <w:tcBorders>
              <w:top w:val="single" w:sz="4" w:space="0" w:color="000000"/>
              <w:left w:val="single" w:sz="4" w:space="0" w:color="000000"/>
              <w:bottom w:val="single" w:sz="4" w:space="0" w:color="000000"/>
              <w:right w:val="single" w:sz="4" w:space="0" w:color="000000"/>
            </w:tcBorders>
          </w:tcPr>
          <w:p w14:paraId="4E56984A" w14:textId="77777777" w:rsidR="00112AC9" w:rsidRPr="003B4B95" w:rsidRDefault="00112AC9" w:rsidP="003B4B95">
            <w:pPr>
              <w:ind w:right="20"/>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Thuerwaechter, F </w:t>
            </w:r>
          </w:p>
        </w:tc>
        <w:tc>
          <w:tcPr>
            <w:tcW w:w="830" w:type="dxa"/>
            <w:tcBorders>
              <w:top w:val="single" w:sz="4" w:space="0" w:color="000000"/>
              <w:left w:val="single" w:sz="4" w:space="0" w:color="000000"/>
              <w:bottom w:val="single" w:sz="4" w:space="0" w:color="000000"/>
              <w:right w:val="single" w:sz="4" w:space="0" w:color="000000"/>
            </w:tcBorders>
          </w:tcPr>
          <w:p w14:paraId="6B1D2AF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w:t>
            </w:r>
          </w:p>
        </w:tc>
        <w:tc>
          <w:tcPr>
            <w:tcW w:w="8105" w:type="dxa"/>
            <w:tcBorders>
              <w:top w:val="single" w:sz="4" w:space="0" w:color="000000"/>
              <w:left w:val="single" w:sz="4" w:space="0" w:color="000000"/>
              <w:bottom w:val="single" w:sz="4" w:space="0" w:color="000000"/>
              <w:right w:val="single" w:sz="4" w:space="0" w:color="000000"/>
            </w:tcBorders>
          </w:tcPr>
          <w:p w14:paraId="5906660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Selectivity thresholds for AE F115008 in various crops- ED10 values in soil </w:t>
            </w:r>
          </w:p>
          <w:p w14:paraId="6583FC3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Schering AgrEvo GmbH, Frankfurt am Main, Germany </w:t>
            </w:r>
          </w:p>
          <w:p w14:paraId="136FD19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43C8D1F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C001481, </w:t>
            </w:r>
          </w:p>
          <w:p w14:paraId="0A2AF1F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899">
              <w:r w:rsidRPr="003B4B95">
                <w:rPr>
                  <w:rFonts w:ascii="Times New Roman" w:hAnsi="Times New Roman" w:cs="Times New Roman"/>
                  <w:color w:val="000000"/>
                  <w:sz w:val="20"/>
                  <w:lang w:val="en-IE" w:eastAsia="en-IE"/>
                </w:rPr>
                <w:t>M</w:t>
              </w:r>
            </w:hyperlink>
            <w:hyperlink r:id="rId900">
              <w:r w:rsidRPr="003B4B95">
                <w:rPr>
                  <w:rFonts w:ascii="Times New Roman" w:hAnsi="Times New Roman" w:cs="Times New Roman"/>
                  <w:color w:val="000000"/>
                  <w:sz w:val="20"/>
                  <w:lang w:val="en-IE" w:eastAsia="en-IE"/>
                </w:rPr>
                <w:t>-</w:t>
              </w:r>
            </w:hyperlink>
            <w:hyperlink r:id="rId901">
              <w:r w:rsidRPr="003B4B95">
                <w:rPr>
                  <w:rFonts w:ascii="Times New Roman" w:hAnsi="Times New Roman" w:cs="Times New Roman"/>
                  <w:color w:val="000000"/>
                  <w:sz w:val="20"/>
                  <w:lang w:val="en-IE" w:eastAsia="en-IE"/>
                </w:rPr>
                <w:t>182740</w:t>
              </w:r>
            </w:hyperlink>
            <w:hyperlink r:id="rId902">
              <w:r w:rsidRPr="003B4B95">
                <w:rPr>
                  <w:rFonts w:ascii="Times New Roman" w:hAnsi="Times New Roman" w:cs="Times New Roman"/>
                  <w:color w:val="000000"/>
                  <w:sz w:val="20"/>
                  <w:lang w:val="en-IE" w:eastAsia="en-IE"/>
                </w:rPr>
                <w:t>-</w:t>
              </w:r>
            </w:hyperlink>
            <w:hyperlink r:id="rId903">
              <w:r w:rsidRPr="003B4B95">
                <w:rPr>
                  <w:rFonts w:ascii="Times New Roman" w:hAnsi="Times New Roman" w:cs="Times New Roman"/>
                  <w:color w:val="000000"/>
                  <w:sz w:val="20"/>
                  <w:lang w:val="en-IE" w:eastAsia="en-IE"/>
                </w:rPr>
                <w:t>01</w:t>
              </w:r>
            </w:hyperlink>
            <w:hyperlink r:id="rId904">
              <w:r w:rsidRPr="003B4B95">
                <w:rPr>
                  <w:rFonts w:ascii="Times New Roman" w:hAnsi="Times New Roman" w:cs="Times New Roman"/>
                  <w:color w:val="000000"/>
                  <w:sz w:val="20"/>
                  <w:lang w:val="en-IE" w:eastAsia="en-IE"/>
                </w:rPr>
                <w:t>-</w:t>
              </w:r>
            </w:hyperlink>
            <w:hyperlink r:id="rId905">
              <w:r w:rsidRPr="003B4B95">
                <w:rPr>
                  <w:rFonts w:ascii="Times New Roman" w:hAnsi="Times New Roman" w:cs="Times New Roman"/>
                  <w:color w:val="000000"/>
                  <w:sz w:val="20"/>
                  <w:lang w:val="en-IE" w:eastAsia="en-IE"/>
                </w:rPr>
                <w:t>1</w:t>
              </w:r>
            </w:hyperlink>
            <w:hyperlink r:id="rId906">
              <w:r w:rsidRPr="003B4B95">
                <w:rPr>
                  <w:rFonts w:ascii="Times New Roman" w:hAnsi="Times New Roman" w:cs="Times New Roman"/>
                  <w:color w:val="000000"/>
                  <w:sz w:val="20"/>
                  <w:lang w:val="en-IE" w:eastAsia="en-IE"/>
                </w:rPr>
                <w:t xml:space="preserve"> </w:t>
              </w:r>
            </w:hyperlink>
          </w:p>
          <w:p w14:paraId="2C90EA9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1998-10-15 </w:t>
            </w:r>
          </w:p>
          <w:p w14:paraId="4E849199"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no, </w:t>
            </w:r>
          </w:p>
          <w:p w14:paraId="4ED2864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D75462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71023A7"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6134720B"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44641BBD" w14:textId="77777777" w:rsidTr="00E54F47">
        <w:tblPrEx>
          <w:tblCellMar>
            <w:top w:w="65" w:type="dxa"/>
          </w:tblCellMar>
        </w:tblPrEx>
        <w:trPr>
          <w:trHeight w:val="2197"/>
        </w:trPr>
        <w:tc>
          <w:tcPr>
            <w:tcW w:w="1194" w:type="dxa"/>
            <w:tcBorders>
              <w:top w:val="single" w:sz="4" w:space="0" w:color="000000"/>
              <w:left w:val="single" w:sz="4" w:space="0" w:color="000000"/>
              <w:bottom w:val="single" w:sz="4" w:space="0" w:color="000000"/>
              <w:right w:val="single" w:sz="4" w:space="0" w:color="000000"/>
            </w:tcBorders>
          </w:tcPr>
          <w:p w14:paraId="2E71AA9D"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8.6.2 /01 </w:t>
            </w:r>
          </w:p>
        </w:tc>
        <w:tc>
          <w:tcPr>
            <w:tcW w:w="1507" w:type="dxa"/>
            <w:tcBorders>
              <w:top w:val="single" w:sz="4" w:space="0" w:color="000000"/>
              <w:left w:val="single" w:sz="4" w:space="0" w:color="000000"/>
              <w:bottom w:val="single" w:sz="4" w:space="0" w:color="000000"/>
              <w:right w:val="single" w:sz="4" w:space="0" w:color="000000"/>
            </w:tcBorders>
          </w:tcPr>
          <w:p w14:paraId="59AB1BC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Kleiner, R. </w:t>
            </w:r>
          </w:p>
        </w:tc>
        <w:tc>
          <w:tcPr>
            <w:tcW w:w="830" w:type="dxa"/>
            <w:tcBorders>
              <w:top w:val="single" w:sz="4" w:space="0" w:color="000000"/>
              <w:left w:val="single" w:sz="4" w:space="0" w:color="000000"/>
              <w:bottom w:val="single" w:sz="4" w:space="0" w:color="000000"/>
              <w:right w:val="single" w:sz="4" w:space="0" w:color="000000"/>
            </w:tcBorders>
          </w:tcPr>
          <w:p w14:paraId="1454A95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1999 </w:t>
            </w:r>
          </w:p>
        </w:tc>
        <w:tc>
          <w:tcPr>
            <w:tcW w:w="8105" w:type="dxa"/>
            <w:tcBorders>
              <w:top w:val="single" w:sz="4" w:space="0" w:color="000000"/>
              <w:left w:val="single" w:sz="4" w:space="0" w:color="000000"/>
              <w:bottom w:val="single" w:sz="4" w:space="0" w:color="000000"/>
              <w:right w:val="single" w:sz="4" w:space="0" w:color="000000"/>
            </w:tcBorders>
          </w:tcPr>
          <w:p w14:paraId="0EF1032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Acute phytotoxicity to non-target terrestrial plants following the OECD Guideline 208 (proposal </w:t>
            </w:r>
          </w:p>
          <w:p w14:paraId="4F1226B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1998) and US EPA OPPTS 850.4250 vegetative vigour, Tier II (public draft 1996) Code: AE F115008 02 WG20 B002 </w:t>
            </w:r>
          </w:p>
          <w:p w14:paraId="0663FB8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BioChem agrar GmbH, Cunnersdorf, Germany </w:t>
            </w:r>
          </w:p>
          <w:p w14:paraId="44B4EA4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B8C217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C006692,  </w:t>
            </w:r>
          </w:p>
          <w:p w14:paraId="79EBFE1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907">
              <w:r w:rsidRPr="003B4B95">
                <w:rPr>
                  <w:rFonts w:ascii="Times New Roman" w:hAnsi="Times New Roman" w:cs="Times New Roman"/>
                  <w:color w:val="000000"/>
                  <w:sz w:val="20"/>
                  <w:lang w:val="en-IE" w:eastAsia="en-IE"/>
                </w:rPr>
                <w:t>M</w:t>
              </w:r>
            </w:hyperlink>
            <w:hyperlink r:id="rId908">
              <w:r w:rsidRPr="003B4B95">
                <w:rPr>
                  <w:rFonts w:ascii="Times New Roman" w:hAnsi="Times New Roman" w:cs="Times New Roman"/>
                  <w:color w:val="000000"/>
                  <w:sz w:val="20"/>
                  <w:lang w:val="en-IE" w:eastAsia="en-IE"/>
                </w:rPr>
                <w:t>-</w:t>
              </w:r>
            </w:hyperlink>
            <w:hyperlink r:id="rId909">
              <w:r w:rsidRPr="003B4B95">
                <w:rPr>
                  <w:rFonts w:ascii="Times New Roman" w:hAnsi="Times New Roman" w:cs="Times New Roman"/>
                  <w:color w:val="000000"/>
                  <w:sz w:val="20"/>
                  <w:lang w:val="en-IE" w:eastAsia="en-IE"/>
                </w:rPr>
                <w:t>194440</w:t>
              </w:r>
            </w:hyperlink>
            <w:hyperlink r:id="rId910">
              <w:r w:rsidRPr="003B4B95">
                <w:rPr>
                  <w:rFonts w:ascii="Times New Roman" w:hAnsi="Times New Roman" w:cs="Times New Roman"/>
                  <w:color w:val="000000"/>
                  <w:sz w:val="20"/>
                  <w:lang w:val="en-IE" w:eastAsia="en-IE"/>
                </w:rPr>
                <w:t>-</w:t>
              </w:r>
            </w:hyperlink>
            <w:hyperlink r:id="rId911">
              <w:r w:rsidRPr="003B4B95">
                <w:rPr>
                  <w:rFonts w:ascii="Times New Roman" w:hAnsi="Times New Roman" w:cs="Times New Roman"/>
                  <w:color w:val="000000"/>
                  <w:sz w:val="20"/>
                  <w:lang w:val="en-IE" w:eastAsia="en-IE"/>
                </w:rPr>
                <w:t>01</w:t>
              </w:r>
            </w:hyperlink>
            <w:hyperlink r:id="rId912">
              <w:r w:rsidRPr="003B4B95">
                <w:rPr>
                  <w:rFonts w:ascii="Times New Roman" w:hAnsi="Times New Roman" w:cs="Times New Roman"/>
                  <w:color w:val="000000"/>
                  <w:sz w:val="20"/>
                  <w:lang w:val="en-IE" w:eastAsia="en-IE"/>
                </w:rPr>
                <w:t>-</w:t>
              </w:r>
            </w:hyperlink>
            <w:hyperlink r:id="rId913">
              <w:r w:rsidRPr="003B4B95">
                <w:rPr>
                  <w:rFonts w:ascii="Times New Roman" w:hAnsi="Times New Roman" w:cs="Times New Roman"/>
                  <w:color w:val="000000"/>
                  <w:sz w:val="20"/>
                  <w:lang w:val="en-IE" w:eastAsia="en-IE"/>
                </w:rPr>
                <w:t>1</w:t>
              </w:r>
            </w:hyperlink>
            <w:hyperlink r:id="rId914">
              <w:r w:rsidRPr="003B4B95">
                <w:rPr>
                  <w:rFonts w:ascii="Times New Roman" w:hAnsi="Times New Roman" w:cs="Times New Roman"/>
                  <w:color w:val="000000"/>
                  <w:sz w:val="20"/>
                  <w:lang w:val="en-IE" w:eastAsia="en-IE"/>
                </w:rPr>
                <w:t xml:space="preserve"> </w:t>
              </w:r>
            </w:hyperlink>
          </w:p>
          <w:p w14:paraId="6D7F6C9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1999-12-16 </w:t>
            </w:r>
          </w:p>
          <w:p w14:paraId="4C755AD5"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4D2A7AF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1BC2A8C"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5AB92E60"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D34F9E9"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10492F5F" w14:textId="77777777" w:rsidTr="00E54F47">
        <w:tblPrEx>
          <w:tblCellMar>
            <w:top w:w="65" w:type="dxa"/>
          </w:tblCellMar>
        </w:tblPrEx>
        <w:trPr>
          <w:trHeight w:val="1502"/>
        </w:trPr>
        <w:tc>
          <w:tcPr>
            <w:tcW w:w="1194" w:type="dxa"/>
            <w:tcBorders>
              <w:top w:val="single" w:sz="4" w:space="0" w:color="000000"/>
              <w:left w:val="single" w:sz="4" w:space="0" w:color="000000"/>
              <w:bottom w:val="single" w:sz="4" w:space="0" w:color="000000"/>
              <w:right w:val="single" w:sz="4" w:space="0" w:color="000000"/>
            </w:tcBorders>
          </w:tcPr>
          <w:p w14:paraId="4F88EF0F"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8.6.2 </w:t>
            </w:r>
          </w:p>
        </w:tc>
        <w:tc>
          <w:tcPr>
            <w:tcW w:w="1507" w:type="dxa"/>
            <w:tcBorders>
              <w:top w:val="single" w:sz="4" w:space="0" w:color="000000"/>
              <w:left w:val="single" w:sz="4" w:space="0" w:color="000000"/>
              <w:bottom w:val="single" w:sz="4" w:space="0" w:color="000000"/>
              <w:right w:val="single" w:sz="4" w:space="0" w:color="000000"/>
            </w:tcBorders>
          </w:tcPr>
          <w:p w14:paraId="534804A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Teixeira, D. </w:t>
            </w:r>
          </w:p>
        </w:tc>
        <w:tc>
          <w:tcPr>
            <w:tcW w:w="830" w:type="dxa"/>
            <w:tcBorders>
              <w:top w:val="single" w:sz="4" w:space="0" w:color="000000"/>
              <w:left w:val="single" w:sz="4" w:space="0" w:color="000000"/>
              <w:bottom w:val="single" w:sz="4" w:space="0" w:color="000000"/>
              <w:right w:val="single" w:sz="4" w:space="0" w:color="000000"/>
            </w:tcBorders>
          </w:tcPr>
          <w:p w14:paraId="0CE6DA8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2000 </w:t>
            </w:r>
          </w:p>
        </w:tc>
        <w:tc>
          <w:tcPr>
            <w:tcW w:w="8105" w:type="dxa"/>
            <w:tcBorders>
              <w:top w:val="single" w:sz="4" w:space="0" w:color="000000"/>
              <w:left w:val="single" w:sz="4" w:space="0" w:color="000000"/>
              <w:bottom w:val="single" w:sz="4" w:space="0" w:color="000000"/>
              <w:right w:val="single" w:sz="4" w:space="0" w:color="000000"/>
            </w:tcBorders>
          </w:tcPr>
          <w:p w14:paraId="0F5A237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Determination of Effects on Vegetative Vigor of Ten Plant Species. </w:t>
            </w:r>
          </w:p>
          <w:p w14:paraId="100E7AF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168F680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B002811,  </w:t>
            </w:r>
          </w:p>
          <w:p w14:paraId="1696FE1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915">
              <w:r w:rsidRPr="003B4B95">
                <w:rPr>
                  <w:rFonts w:ascii="Times New Roman" w:hAnsi="Times New Roman" w:cs="Times New Roman"/>
                  <w:color w:val="000000"/>
                  <w:sz w:val="20"/>
                  <w:lang w:val="en-IE" w:eastAsia="en-IE"/>
                </w:rPr>
                <w:t>M</w:t>
              </w:r>
            </w:hyperlink>
            <w:hyperlink r:id="rId916">
              <w:r w:rsidRPr="003B4B95">
                <w:rPr>
                  <w:rFonts w:ascii="Times New Roman" w:hAnsi="Times New Roman" w:cs="Times New Roman"/>
                  <w:color w:val="000000"/>
                  <w:sz w:val="20"/>
                  <w:lang w:val="en-IE" w:eastAsia="en-IE"/>
                </w:rPr>
                <w:t>-</w:t>
              </w:r>
            </w:hyperlink>
            <w:hyperlink r:id="rId917">
              <w:r w:rsidRPr="003B4B95">
                <w:rPr>
                  <w:rFonts w:ascii="Times New Roman" w:hAnsi="Times New Roman" w:cs="Times New Roman"/>
                  <w:color w:val="000000"/>
                  <w:sz w:val="20"/>
                  <w:lang w:val="en-IE" w:eastAsia="en-IE"/>
                </w:rPr>
                <w:t>238538</w:t>
              </w:r>
            </w:hyperlink>
            <w:hyperlink r:id="rId918">
              <w:r w:rsidRPr="003B4B95">
                <w:rPr>
                  <w:rFonts w:ascii="Times New Roman" w:hAnsi="Times New Roman" w:cs="Times New Roman"/>
                  <w:color w:val="000000"/>
                  <w:sz w:val="20"/>
                  <w:lang w:val="en-IE" w:eastAsia="en-IE"/>
                </w:rPr>
                <w:t>-</w:t>
              </w:r>
            </w:hyperlink>
            <w:hyperlink r:id="rId919">
              <w:r w:rsidRPr="003B4B95">
                <w:rPr>
                  <w:rFonts w:ascii="Times New Roman" w:hAnsi="Times New Roman" w:cs="Times New Roman"/>
                  <w:color w:val="000000"/>
                  <w:sz w:val="20"/>
                  <w:lang w:val="en-IE" w:eastAsia="en-IE"/>
                </w:rPr>
                <w:t>01</w:t>
              </w:r>
            </w:hyperlink>
            <w:hyperlink r:id="rId920">
              <w:r w:rsidRPr="003B4B95">
                <w:rPr>
                  <w:rFonts w:ascii="Times New Roman" w:hAnsi="Times New Roman" w:cs="Times New Roman"/>
                  <w:color w:val="000000"/>
                  <w:sz w:val="20"/>
                  <w:lang w:val="en-IE" w:eastAsia="en-IE"/>
                </w:rPr>
                <w:t>-</w:t>
              </w:r>
            </w:hyperlink>
            <w:hyperlink r:id="rId921">
              <w:r w:rsidRPr="003B4B95">
                <w:rPr>
                  <w:rFonts w:ascii="Times New Roman" w:hAnsi="Times New Roman" w:cs="Times New Roman"/>
                  <w:color w:val="000000"/>
                  <w:sz w:val="20"/>
                  <w:lang w:val="en-IE" w:eastAsia="en-IE"/>
                </w:rPr>
                <w:t>1</w:t>
              </w:r>
            </w:hyperlink>
            <w:hyperlink r:id="rId922">
              <w:r w:rsidRPr="003B4B95">
                <w:rPr>
                  <w:rFonts w:ascii="Times New Roman" w:hAnsi="Times New Roman" w:cs="Times New Roman"/>
                  <w:color w:val="000000"/>
                  <w:sz w:val="20"/>
                  <w:lang w:val="en-IE" w:eastAsia="en-IE"/>
                </w:rPr>
                <w:t xml:space="preserve"> </w:t>
              </w:r>
            </w:hyperlink>
          </w:p>
          <w:p w14:paraId="399F2DAC"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2000-xx-xx </w:t>
            </w:r>
          </w:p>
          <w:p w14:paraId="2AA7ED7D"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074E8B4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6B413B51"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408D722F"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D625450"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0833031F" w14:textId="77777777" w:rsidTr="00E54F47">
        <w:tblPrEx>
          <w:tblCellMar>
            <w:top w:w="65" w:type="dxa"/>
          </w:tblCellMar>
        </w:tblPrEx>
        <w:trPr>
          <w:trHeight w:val="1964"/>
        </w:trPr>
        <w:tc>
          <w:tcPr>
            <w:tcW w:w="1194" w:type="dxa"/>
            <w:tcBorders>
              <w:top w:val="single" w:sz="4" w:space="0" w:color="000000"/>
              <w:left w:val="single" w:sz="4" w:space="0" w:color="000000"/>
              <w:bottom w:val="single" w:sz="4" w:space="0" w:color="000000"/>
              <w:right w:val="single" w:sz="4" w:space="0" w:color="000000"/>
            </w:tcBorders>
          </w:tcPr>
          <w:p w14:paraId="62AB0CB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8.8 /02 </w:t>
            </w:r>
          </w:p>
        </w:tc>
        <w:tc>
          <w:tcPr>
            <w:tcW w:w="1507" w:type="dxa"/>
            <w:tcBorders>
              <w:top w:val="single" w:sz="4" w:space="0" w:color="000000"/>
              <w:left w:val="single" w:sz="4" w:space="0" w:color="000000"/>
              <w:bottom w:val="single" w:sz="4" w:space="0" w:color="000000"/>
              <w:right w:val="single" w:sz="4" w:space="0" w:color="000000"/>
            </w:tcBorders>
          </w:tcPr>
          <w:p w14:paraId="571424C5"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Reinhardt, J. </w:t>
            </w:r>
          </w:p>
        </w:tc>
        <w:tc>
          <w:tcPr>
            <w:tcW w:w="830" w:type="dxa"/>
            <w:tcBorders>
              <w:top w:val="single" w:sz="4" w:space="0" w:color="000000"/>
              <w:left w:val="single" w:sz="4" w:space="0" w:color="000000"/>
              <w:bottom w:val="single" w:sz="4" w:space="0" w:color="000000"/>
              <w:right w:val="single" w:sz="4" w:space="0" w:color="000000"/>
            </w:tcBorders>
          </w:tcPr>
          <w:p w14:paraId="3AD3744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bottom w:val="single" w:sz="4" w:space="0" w:color="000000"/>
              <w:right w:val="single" w:sz="4" w:space="0" w:color="000000"/>
            </w:tcBorders>
          </w:tcPr>
          <w:p w14:paraId="5D21ACE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Respiration inhibition to activated sludge of  AE F115008  substance, technical </w:t>
            </w:r>
          </w:p>
          <w:p w14:paraId="6FF2E837"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AG, Frankfurt am Main, Germany </w:t>
            </w:r>
          </w:p>
          <w:p w14:paraId="54C37F1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Bayer CropScience,  </w:t>
            </w:r>
          </w:p>
          <w:p w14:paraId="6AEE770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A58107,  </w:t>
            </w:r>
          </w:p>
          <w:p w14:paraId="59594F2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923">
              <w:r w:rsidRPr="003B4B95">
                <w:rPr>
                  <w:rFonts w:ascii="Times New Roman" w:hAnsi="Times New Roman" w:cs="Times New Roman"/>
                  <w:color w:val="000000"/>
                  <w:sz w:val="20"/>
                  <w:lang w:val="en-IE" w:eastAsia="en-IE"/>
                </w:rPr>
                <w:t>M</w:t>
              </w:r>
            </w:hyperlink>
            <w:hyperlink r:id="rId924">
              <w:r w:rsidRPr="003B4B95">
                <w:rPr>
                  <w:rFonts w:ascii="Times New Roman" w:hAnsi="Times New Roman" w:cs="Times New Roman"/>
                  <w:color w:val="000000"/>
                  <w:sz w:val="20"/>
                  <w:lang w:val="en-IE" w:eastAsia="en-IE"/>
                </w:rPr>
                <w:t>-</w:t>
              </w:r>
            </w:hyperlink>
            <w:hyperlink r:id="rId925">
              <w:r w:rsidRPr="003B4B95">
                <w:rPr>
                  <w:rFonts w:ascii="Times New Roman" w:hAnsi="Times New Roman" w:cs="Times New Roman"/>
                  <w:color w:val="000000"/>
                  <w:sz w:val="20"/>
                  <w:lang w:val="en-IE" w:eastAsia="en-IE"/>
                </w:rPr>
                <w:t>141820</w:t>
              </w:r>
            </w:hyperlink>
            <w:hyperlink r:id="rId926">
              <w:r w:rsidRPr="003B4B95">
                <w:rPr>
                  <w:rFonts w:ascii="Times New Roman" w:hAnsi="Times New Roman" w:cs="Times New Roman"/>
                  <w:color w:val="000000"/>
                  <w:sz w:val="20"/>
                  <w:lang w:val="en-IE" w:eastAsia="en-IE"/>
                </w:rPr>
                <w:t>-</w:t>
              </w:r>
            </w:hyperlink>
            <w:hyperlink r:id="rId927">
              <w:r w:rsidRPr="003B4B95">
                <w:rPr>
                  <w:rFonts w:ascii="Times New Roman" w:hAnsi="Times New Roman" w:cs="Times New Roman"/>
                  <w:color w:val="000000"/>
                  <w:sz w:val="20"/>
                  <w:lang w:val="en-IE" w:eastAsia="en-IE"/>
                </w:rPr>
                <w:t>01</w:t>
              </w:r>
            </w:hyperlink>
            <w:hyperlink r:id="rId928">
              <w:r w:rsidRPr="003B4B95">
                <w:rPr>
                  <w:rFonts w:ascii="Times New Roman" w:hAnsi="Times New Roman" w:cs="Times New Roman"/>
                  <w:color w:val="000000"/>
                  <w:sz w:val="20"/>
                  <w:lang w:val="en-IE" w:eastAsia="en-IE"/>
                </w:rPr>
                <w:t>-</w:t>
              </w:r>
            </w:hyperlink>
            <w:hyperlink r:id="rId929">
              <w:r w:rsidRPr="003B4B95">
                <w:rPr>
                  <w:rFonts w:ascii="Times New Roman" w:hAnsi="Times New Roman" w:cs="Times New Roman"/>
                  <w:color w:val="000000"/>
                  <w:sz w:val="20"/>
                  <w:lang w:val="en-IE" w:eastAsia="en-IE"/>
                </w:rPr>
                <w:t>1</w:t>
              </w:r>
            </w:hyperlink>
            <w:hyperlink r:id="rId930">
              <w:r w:rsidRPr="003B4B95">
                <w:rPr>
                  <w:rFonts w:ascii="Times New Roman" w:hAnsi="Times New Roman" w:cs="Times New Roman"/>
                  <w:color w:val="000000"/>
                  <w:sz w:val="20"/>
                  <w:lang w:val="en-IE" w:eastAsia="en-IE"/>
                </w:rPr>
                <w:t xml:space="preserve"> </w:t>
              </w:r>
            </w:hyperlink>
          </w:p>
          <w:p w14:paraId="523ECF68"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45109136 </w:t>
            </w:r>
          </w:p>
          <w:p w14:paraId="4EA797C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1996-12-10 </w:t>
            </w:r>
          </w:p>
          <w:p w14:paraId="0E75B230"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5441A49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7553334D"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N</w:t>
            </w:r>
          </w:p>
        </w:tc>
        <w:tc>
          <w:tcPr>
            <w:tcW w:w="1573" w:type="dxa"/>
            <w:tcBorders>
              <w:top w:val="single" w:sz="4" w:space="0" w:color="000000"/>
              <w:left w:val="single" w:sz="4" w:space="0" w:color="000000"/>
              <w:bottom w:val="single" w:sz="4" w:space="0" w:color="000000"/>
              <w:right w:val="single" w:sz="4" w:space="0" w:color="000000"/>
            </w:tcBorders>
          </w:tcPr>
          <w:p w14:paraId="13E40F01"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2F2060EC"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r w:rsidR="00112AC9" w:rsidRPr="003B4B95" w14:paraId="6ECF7B44" w14:textId="77777777" w:rsidTr="00E54F47">
        <w:tblPrEx>
          <w:tblCellMar>
            <w:top w:w="65" w:type="dxa"/>
          </w:tblCellMar>
        </w:tblPrEx>
        <w:trPr>
          <w:trHeight w:val="14"/>
        </w:trPr>
        <w:tc>
          <w:tcPr>
            <w:tcW w:w="1194" w:type="dxa"/>
            <w:tcBorders>
              <w:top w:val="single" w:sz="4" w:space="0" w:color="000000"/>
              <w:left w:val="single" w:sz="4" w:space="0" w:color="000000"/>
              <w:bottom w:val="single" w:sz="4" w:space="0" w:color="000000"/>
              <w:right w:val="single" w:sz="4" w:space="0" w:color="000000"/>
            </w:tcBorders>
          </w:tcPr>
          <w:p w14:paraId="280B7762"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KCA 8.8 /03 </w:t>
            </w:r>
          </w:p>
        </w:tc>
        <w:tc>
          <w:tcPr>
            <w:tcW w:w="1507" w:type="dxa"/>
            <w:tcBorders>
              <w:top w:val="single" w:sz="4" w:space="0" w:color="000000"/>
              <w:left w:val="single" w:sz="4" w:space="0" w:color="000000"/>
              <w:bottom w:val="single" w:sz="4" w:space="0" w:color="000000"/>
              <w:right w:val="single" w:sz="4" w:space="0" w:color="000000"/>
            </w:tcBorders>
          </w:tcPr>
          <w:p w14:paraId="5AEFAA24"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Reinhardt, J. </w:t>
            </w:r>
          </w:p>
        </w:tc>
        <w:tc>
          <w:tcPr>
            <w:tcW w:w="830" w:type="dxa"/>
            <w:tcBorders>
              <w:top w:val="single" w:sz="4" w:space="0" w:color="000000"/>
              <w:left w:val="single" w:sz="4" w:space="0" w:color="000000"/>
              <w:bottom w:val="single" w:sz="4" w:space="0" w:color="000000"/>
              <w:right w:val="single" w:sz="4" w:space="0" w:color="000000"/>
            </w:tcBorders>
          </w:tcPr>
          <w:p w14:paraId="375F021E"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1996 </w:t>
            </w:r>
          </w:p>
        </w:tc>
        <w:tc>
          <w:tcPr>
            <w:tcW w:w="8105" w:type="dxa"/>
            <w:tcBorders>
              <w:top w:val="single" w:sz="4" w:space="0" w:color="000000"/>
              <w:left w:val="single" w:sz="4" w:space="0" w:color="000000"/>
              <w:bottom w:val="single" w:sz="4" w:space="0" w:color="000000"/>
              <w:right w:val="single" w:sz="4" w:space="0" w:color="000000"/>
            </w:tcBorders>
          </w:tcPr>
          <w:p w14:paraId="52E106F9"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Inhibitory effect of water constituents on bacteria  (Pseudomonas cell multiplication inhibition test)  Hoe 115008  substance, technical </w:t>
            </w:r>
          </w:p>
          <w:p w14:paraId="1DD562A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Hoechst AG, Frankfurt am Main, Germany </w:t>
            </w:r>
          </w:p>
          <w:p w14:paraId="1E35DB70"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 xml:space="preserve">Bayer CropScience,  </w:t>
            </w:r>
          </w:p>
          <w:p w14:paraId="13301176"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Report No.: A57292,  </w:t>
            </w:r>
          </w:p>
          <w:p w14:paraId="361A9111"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Edition Number: </w:t>
            </w:r>
            <w:hyperlink r:id="rId931">
              <w:r w:rsidRPr="003B4B95">
                <w:rPr>
                  <w:rFonts w:ascii="Times New Roman" w:hAnsi="Times New Roman" w:cs="Times New Roman"/>
                  <w:color w:val="000000"/>
                  <w:sz w:val="20"/>
                  <w:lang w:val="en-IE" w:eastAsia="en-IE"/>
                </w:rPr>
                <w:t>M</w:t>
              </w:r>
            </w:hyperlink>
            <w:hyperlink r:id="rId932">
              <w:r w:rsidRPr="003B4B95">
                <w:rPr>
                  <w:rFonts w:ascii="Times New Roman" w:hAnsi="Times New Roman" w:cs="Times New Roman"/>
                  <w:color w:val="000000"/>
                  <w:sz w:val="20"/>
                  <w:lang w:val="en-IE" w:eastAsia="en-IE"/>
                </w:rPr>
                <w:t>-</w:t>
              </w:r>
            </w:hyperlink>
            <w:hyperlink r:id="rId933">
              <w:r w:rsidRPr="003B4B95">
                <w:rPr>
                  <w:rFonts w:ascii="Times New Roman" w:hAnsi="Times New Roman" w:cs="Times New Roman"/>
                  <w:color w:val="000000"/>
                  <w:sz w:val="20"/>
                  <w:lang w:val="en-IE" w:eastAsia="en-IE"/>
                </w:rPr>
                <w:t>141031</w:t>
              </w:r>
            </w:hyperlink>
            <w:hyperlink r:id="rId934">
              <w:r w:rsidRPr="003B4B95">
                <w:rPr>
                  <w:rFonts w:ascii="Times New Roman" w:hAnsi="Times New Roman" w:cs="Times New Roman"/>
                  <w:color w:val="000000"/>
                  <w:sz w:val="20"/>
                  <w:lang w:val="en-IE" w:eastAsia="en-IE"/>
                </w:rPr>
                <w:t>-</w:t>
              </w:r>
            </w:hyperlink>
            <w:hyperlink r:id="rId935">
              <w:r w:rsidRPr="003B4B95">
                <w:rPr>
                  <w:rFonts w:ascii="Times New Roman" w:hAnsi="Times New Roman" w:cs="Times New Roman"/>
                  <w:color w:val="000000"/>
                  <w:sz w:val="20"/>
                  <w:lang w:val="en-IE" w:eastAsia="en-IE"/>
                </w:rPr>
                <w:t>01</w:t>
              </w:r>
            </w:hyperlink>
            <w:hyperlink r:id="rId936">
              <w:r w:rsidRPr="003B4B95">
                <w:rPr>
                  <w:rFonts w:ascii="Times New Roman" w:hAnsi="Times New Roman" w:cs="Times New Roman"/>
                  <w:color w:val="000000"/>
                  <w:sz w:val="20"/>
                  <w:lang w:val="en-IE" w:eastAsia="en-IE"/>
                </w:rPr>
                <w:t>-</w:t>
              </w:r>
            </w:hyperlink>
            <w:hyperlink r:id="rId937">
              <w:r w:rsidRPr="003B4B95">
                <w:rPr>
                  <w:rFonts w:ascii="Times New Roman" w:hAnsi="Times New Roman" w:cs="Times New Roman"/>
                  <w:color w:val="000000"/>
                  <w:sz w:val="20"/>
                  <w:lang w:val="en-IE" w:eastAsia="en-IE"/>
                </w:rPr>
                <w:t>1</w:t>
              </w:r>
            </w:hyperlink>
            <w:hyperlink r:id="rId938">
              <w:r w:rsidRPr="003B4B95">
                <w:rPr>
                  <w:rFonts w:ascii="Times New Roman" w:hAnsi="Times New Roman" w:cs="Times New Roman"/>
                  <w:color w:val="000000"/>
                  <w:sz w:val="20"/>
                  <w:lang w:val="en-IE" w:eastAsia="en-IE"/>
                </w:rPr>
                <w:t xml:space="preserve"> </w:t>
              </w:r>
            </w:hyperlink>
          </w:p>
          <w:p w14:paraId="343C11AB"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EPA MRID No.: 45109137 </w:t>
            </w:r>
          </w:p>
          <w:p w14:paraId="7F7E9473"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Date: 1996-08-15 </w:t>
            </w:r>
          </w:p>
          <w:p w14:paraId="3611FCFC" w14:textId="77777777" w:rsidR="00112AC9" w:rsidRPr="003B4B95" w:rsidRDefault="00112AC9" w:rsidP="003B4B95">
            <w:pP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GLP/GEP: yes, </w:t>
            </w:r>
          </w:p>
          <w:p w14:paraId="6B23171A" w14:textId="77777777" w:rsidR="00112AC9" w:rsidRPr="003B4B95" w:rsidRDefault="00112AC9" w:rsidP="003B4B95">
            <w:pP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 xml:space="preserve">unpublished </w:t>
            </w:r>
          </w:p>
        </w:tc>
        <w:tc>
          <w:tcPr>
            <w:tcW w:w="891" w:type="dxa"/>
            <w:tcBorders>
              <w:top w:val="single" w:sz="4" w:space="0" w:color="000000"/>
              <w:left w:val="single" w:sz="4" w:space="0" w:color="000000"/>
              <w:bottom w:val="single" w:sz="4" w:space="0" w:color="000000"/>
              <w:right w:val="single" w:sz="4" w:space="0" w:color="000000"/>
            </w:tcBorders>
          </w:tcPr>
          <w:p w14:paraId="3C3A2C31"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lastRenderedPageBreak/>
              <w:t>N</w:t>
            </w:r>
          </w:p>
        </w:tc>
        <w:tc>
          <w:tcPr>
            <w:tcW w:w="1573" w:type="dxa"/>
            <w:tcBorders>
              <w:top w:val="single" w:sz="4" w:space="0" w:color="000000"/>
              <w:left w:val="single" w:sz="4" w:space="0" w:color="000000"/>
              <w:bottom w:val="single" w:sz="4" w:space="0" w:color="000000"/>
              <w:right w:val="single" w:sz="4" w:space="0" w:color="000000"/>
            </w:tcBorders>
          </w:tcPr>
          <w:p w14:paraId="1EBE356F" w14:textId="77777777" w:rsidR="00112AC9" w:rsidRDefault="00112AC9" w:rsidP="003B4B95">
            <w:pPr>
              <w:jc w:val="center"/>
              <w:rPr>
                <w:rFonts w:ascii="Times New Roman" w:hAnsi="Times New Roman" w:cs="Times New Roman"/>
                <w:color w:val="000000"/>
                <w:sz w:val="20"/>
                <w:lang w:val="en-IE" w:eastAsia="en-IE"/>
              </w:rPr>
            </w:pPr>
            <w:r w:rsidRPr="003B4B95">
              <w:rPr>
                <w:rFonts w:ascii="Times New Roman" w:hAnsi="Times New Roman" w:cs="Times New Roman"/>
                <w:color w:val="000000"/>
                <w:sz w:val="20"/>
                <w:lang w:val="en-IE" w:eastAsia="en-IE"/>
              </w:rPr>
              <w:t xml:space="preserve">Bayer Crop </w:t>
            </w:r>
          </w:p>
          <w:p w14:paraId="0214B0CE" w14:textId="77777777" w:rsidR="00112AC9" w:rsidRPr="003B4B95" w:rsidRDefault="00112AC9" w:rsidP="003B4B95">
            <w:pPr>
              <w:jc w:val="center"/>
              <w:rPr>
                <w:rFonts w:ascii="Times New Roman" w:hAnsi="Times New Roman" w:cs="Times New Roman"/>
                <w:color w:val="000000"/>
                <w:lang w:val="en-IE" w:eastAsia="en-IE"/>
              </w:rPr>
            </w:pPr>
            <w:r w:rsidRPr="003B4B95">
              <w:rPr>
                <w:rFonts w:ascii="Times New Roman" w:hAnsi="Times New Roman" w:cs="Times New Roman"/>
                <w:color w:val="000000"/>
                <w:sz w:val="20"/>
                <w:lang w:val="en-IE" w:eastAsia="en-IE"/>
              </w:rPr>
              <w:t>Science</w:t>
            </w:r>
          </w:p>
        </w:tc>
      </w:tr>
    </w:tbl>
    <w:p w14:paraId="1E95A918" w14:textId="1FF6CE45" w:rsidR="00AF3A42" w:rsidRPr="00AF3A42" w:rsidRDefault="00AF3A42" w:rsidP="00692090">
      <w:pPr>
        <w:spacing w:before="240" w:after="240" w:line="248" w:lineRule="auto"/>
        <w:ind w:right="61"/>
        <w:rPr>
          <w:color w:val="000000"/>
          <w:kern w:val="2"/>
          <w:lang w:val="en-IE" w:eastAsia="en-IE"/>
          <w14:ligatures w14:val="standardContextual"/>
        </w:rPr>
      </w:pPr>
      <w:r w:rsidRPr="00AF3A42">
        <w:rPr>
          <w:color w:val="000000"/>
          <w:kern w:val="2"/>
          <w:lang w:val="en-IE" w:eastAsia="en-IE"/>
          <w14:ligatures w14:val="standardContextual"/>
        </w:rPr>
        <w:t xml:space="preserve"> </w:t>
      </w:r>
      <w:r w:rsidRPr="00AF3A42">
        <w:rPr>
          <w:b/>
          <w:color w:val="000000"/>
          <w:kern w:val="2"/>
          <w:lang w:val="en-IE" w:eastAsia="en-IE"/>
          <w14:ligatures w14:val="standardContextual"/>
        </w:rPr>
        <w:t xml:space="preserve">Mesosulfuron-methyl </w:t>
      </w:r>
    </w:p>
    <w:tbl>
      <w:tblPr>
        <w:tblStyle w:val="TableGrid"/>
        <w:tblW w:w="14683" w:type="dxa"/>
        <w:tblInd w:w="-58" w:type="dxa"/>
        <w:tblCellMar>
          <w:top w:w="65" w:type="dxa"/>
          <w:left w:w="58" w:type="dxa"/>
        </w:tblCellMar>
        <w:tblLook w:val="04A0" w:firstRow="1" w:lastRow="0" w:firstColumn="1" w:lastColumn="0" w:noHBand="0" w:noVBand="1"/>
      </w:tblPr>
      <w:tblGrid>
        <w:gridCol w:w="1004"/>
        <w:gridCol w:w="1848"/>
        <w:gridCol w:w="775"/>
        <w:gridCol w:w="8641"/>
        <w:gridCol w:w="1140"/>
        <w:gridCol w:w="1275"/>
      </w:tblGrid>
      <w:tr w:rsidR="00AF3A42" w:rsidRPr="00AF3A42" w14:paraId="00A94EEE" w14:textId="77777777" w:rsidTr="00692090">
        <w:trPr>
          <w:trHeight w:val="1390"/>
        </w:trPr>
        <w:tc>
          <w:tcPr>
            <w:tcW w:w="1004" w:type="dxa"/>
            <w:tcBorders>
              <w:top w:val="single" w:sz="4" w:space="0" w:color="000000"/>
              <w:left w:val="single" w:sz="4" w:space="0" w:color="000000"/>
              <w:bottom w:val="single" w:sz="4" w:space="0" w:color="000000"/>
              <w:right w:val="single" w:sz="4" w:space="0" w:color="000000"/>
            </w:tcBorders>
            <w:vAlign w:val="center"/>
          </w:tcPr>
          <w:p w14:paraId="6E84AE58" w14:textId="02E41ED2"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Data point</w:t>
            </w:r>
          </w:p>
        </w:tc>
        <w:tc>
          <w:tcPr>
            <w:tcW w:w="1848" w:type="dxa"/>
            <w:tcBorders>
              <w:top w:val="single" w:sz="4" w:space="0" w:color="000000"/>
              <w:left w:val="single" w:sz="4" w:space="0" w:color="000000"/>
              <w:bottom w:val="single" w:sz="4" w:space="0" w:color="000000"/>
              <w:right w:val="single" w:sz="4" w:space="0" w:color="000000"/>
            </w:tcBorders>
            <w:vAlign w:val="center"/>
          </w:tcPr>
          <w:p w14:paraId="732161BF" w14:textId="047F0435"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Author(s)</w:t>
            </w:r>
          </w:p>
        </w:tc>
        <w:tc>
          <w:tcPr>
            <w:tcW w:w="775" w:type="dxa"/>
            <w:tcBorders>
              <w:top w:val="single" w:sz="4" w:space="0" w:color="000000"/>
              <w:left w:val="single" w:sz="4" w:space="0" w:color="000000"/>
              <w:bottom w:val="single" w:sz="4" w:space="0" w:color="000000"/>
              <w:right w:val="single" w:sz="4" w:space="0" w:color="000000"/>
            </w:tcBorders>
            <w:vAlign w:val="center"/>
          </w:tcPr>
          <w:p w14:paraId="62AFDF49" w14:textId="17D120C9"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Year</w:t>
            </w:r>
          </w:p>
        </w:tc>
        <w:tc>
          <w:tcPr>
            <w:tcW w:w="8641" w:type="dxa"/>
            <w:tcBorders>
              <w:top w:val="single" w:sz="4" w:space="0" w:color="000000"/>
              <w:left w:val="single" w:sz="4" w:space="0" w:color="000000"/>
              <w:bottom w:val="single" w:sz="4" w:space="0" w:color="000000"/>
              <w:right w:val="single" w:sz="4" w:space="0" w:color="000000"/>
            </w:tcBorders>
          </w:tcPr>
          <w:p w14:paraId="1015D9F3"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 xml:space="preserve">Title </w:t>
            </w:r>
          </w:p>
          <w:p w14:paraId="3156FE5E"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 xml:space="preserve">Company Report No.  </w:t>
            </w:r>
          </w:p>
          <w:p w14:paraId="716933BD"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 xml:space="preserve">Source (where different from company) </w:t>
            </w:r>
          </w:p>
          <w:p w14:paraId="6BF2C076"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 xml:space="preserve">GLP or GEP status </w:t>
            </w:r>
          </w:p>
          <w:p w14:paraId="5ACE50CC"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 xml:space="preserve">Published or not </w:t>
            </w:r>
          </w:p>
        </w:tc>
        <w:tc>
          <w:tcPr>
            <w:tcW w:w="1140" w:type="dxa"/>
            <w:tcBorders>
              <w:top w:val="single" w:sz="4" w:space="0" w:color="000000"/>
              <w:left w:val="single" w:sz="4" w:space="0" w:color="000000"/>
              <w:bottom w:val="single" w:sz="4" w:space="0" w:color="000000"/>
              <w:right w:val="single" w:sz="4" w:space="0" w:color="000000"/>
            </w:tcBorders>
            <w:vAlign w:val="center"/>
          </w:tcPr>
          <w:p w14:paraId="37FE8B89" w14:textId="4CE37AB5" w:rsidR="00AF3A42" w:rsidRPr="00AF3A42" w:rsidRDefault="00AF3A42" w:rsidP="00692090">
            <w:pPr>
              <w:ind w:right="53"/>
              <w:jc w:val="cente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Vertebrate study Y/N</w:t>
            </w:r>
          </w:p>
        </w:tc>
        <w:tc>
          <w:tcPr>
            <w:tcW w:w="1275" w:type="dxa"/>
            <w:tcBorders>
              <w:top w:val="single" w:sz="4" w:space="0" w:color="000000"/>
              <w:left w:val="single" w:sz="4" w:space="0" w:color="000000"/>
              <w:bottom w:val="single" w:sz="4" w:space="0" w:color="000000"/>
              <w:right w:val="single" w:sz="4" w:space="0" w:color="000000"/>
            </w:tcBorders>
            <w:vAlign w:val="center"/>
          </w:tcPr>
          <w:p w14:paraId="3B3BD00D" w14:textId="4DE7619F"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b/>
                <w:color w:val="000000"/>
                <w:lang w:val="en-IE" w:eastAsia="en-IE"/>
              </w:rPr>
              <w:t>Owner</w:t>
            </w:r>
          </w:p>
        </w:tc>
      </w:tr>
      <w:tr w:rsidR="00AF3A42" w:rsidRPr="00AF3A42" w14:paraId="4F50EBDA" w14:textId="77777777" w:rsidTr="00692090">
        <w:trPr>
          <w:trHeight w:val="2194"/>
        </w:trPr>
        <w:tc>
          <w:tcPr>
            <w:tcW w:w="1004" w:type="dxa"/>
            <w:tcBorders>
              <w:top w:val="single" w:sz="4" w:space="0" w:color="000000"/>
              <w:left w:val="single" w:sz="4" w:space="0" w:color="000000"/>
              <w:bottom w:val="single" w:sz="4" w:space="0" w:color="000000"/>
              <w:right w:val="single" w:sz="4" w:space="0" w:color="000000"/>
            </w:tcBorders>
          </w:tcPr>
          <w:p w14:paraId="7A45A985"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8.2.1 /03 </w:t>
            </w:r>
          </w:p>
        </w:tc>
        <w:tc>
          <w:tcPr>
            <w:tcW w:w="1848" w:type="dxa"/>
            <w:tcBorders>
              <w:top w:val="single" w:sz="4" w:space="0" w:color="000000"/>
              <w:left w:val="single" w:sz="4" w:space="0" w:color="000000"/>
              <w:bottom w:val="single" w:sz="4" w:space="0" w:color="000000"/>
              <w:right w:val="single" w:sz="4" w:space="0" w:color="000000"/>
            </w:tcBorders>
          </w:tcPr>
          <w:p w14:paraId="5D8541D6"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Abedi, J.; Stachura, B.; Young, B. </w:t>
            </w:r>
          </w:p>
        </w:tc>
        <w:tc>
          <w:tcPr>
            <w:tcW w:w="775" w:type="dxa"/>
            <w:tcBorders>
              <w:top w:val="single" w:sz="4" w:space="0" w:color="000000"/>
              <w:left w:val="single" w:sz="4" w:space="0" w:color="000000"/>
              <w:bottom w:val="single" w:sz="4" w:space="0" w:color="000000"/>
              <w:right w:val="single" w:sz="4" w:space="0" w:color="000000"/>
            </w:tcBorders>
          </w:tcPr>
          <w:p w14:paraId="5C3B911F"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2001 </w:t>
            </w:r>
          </w:p>
        </w:tc>
        <w:tc>
          <w:tcPr>
            <w:tcW w:w="8641" w:type="dxa"/>
            <w:tcBorders>
              <w:top w:val="single" w:sz="4" w:space="0" w:color="000000"/>
              <w:left w:val="single" w:sz="4" w:space="0" w:color="000000"/>
              <w:bottom w:val="single" w:sz="4" w:space="0" w:color="000000"/>
              <w:right w:val="single" w:sz="4" w:space="0" w:color="000000"/>
            </w:tcBorders>
          </w:tcPr>
          <w:p w14:paraId="743B3F0E" w14:textId="77777777" w:rsidR="00AF3A42" w:rsidRPr="00AF3A42" w:rsidRDefault="00AF3A42" w:rsidP="00692090">
            <w:pPr>
              <w:spacing w:after="3" w:line="237" w:lineRule="auto"/>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96 Hour acute toxicity to the sheepshead minnow, </w:t>
            </w:r>
            <w:r w:rsidRPr="00AF3A42">
              <w:rPr>
                <w:rFonts w:ascii="Times New Roman" w:hAnsi="Times New Roman" w:cs="Times New Roman"/>
                <w:i/>
                <w:iCs/>
                <w:color w:val="000000"/>
                <w:sz w:val="20"/>
                <w:lang w:val="en-IE" w:eastAsia="en-IE"/>
              </w:rPr>
              <w:t>Cyprinodon variegatus</w:t>
            </w:r>
            <w:r w:rsidRPr="00AF3A42">
              <w:rPr>
                <w:rFonts w:ascii="Times New Roman" w:hAnsi="Times New Roman" w:cs="Times New Roman"/>
                <w:color w:val="000000"/>
                <w:sz w:val="20"/>
                <w:lang w:val="en-IE" w:eastAsia="en-IE"/>
              </w:rPr>
              <w:t xml:space="preserve">, in a static system AE F130060 technical 95.7 percent w/w </w:t>
            </w:r>
          </w:p>
          <w:p w14:paraId="1FEEF266" w14:textId="77777777" w:rsidR="00AF3A42" w:rsidRPr="00AF3A42" w:rsidRDefault="00AF3A42" w:rsidP="00692090">
            <w:pPr>
              <w:jc w:val="both"/>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Aventis CropScience USA LP, RTP, NC, USA </w:t>
            </w:r>
          </w:p>
          <w:p w14:paraId="2CD605B4" w14:textId="77777777" w:rsidR="00AF3A42" w:rsidRPr="00AF3A42" w:rsidRDefault="00AF3A42" w:rsidP="00692090">
            <w:pPr>
              <w:jc w:val="both"/>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Bayer CropScience,  </w:t>
            </w:r>
          </w:p>
          <w:p w14:paraId="29A58B48"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B003157,  </w:t>
            </w:r>
          </w:p>
          <w:p w14:paraId="4EDD082C"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39">
              <w:r w:rsidRPr="00AF3A42">
                <w:rPr>
                  <w:rFonts w:ascii="Times New Roman" w:hAnsi="Times New Roman" w:cs="Times New Roman"/>
                  <w:color w:val="000000"/>
                  <w:sz w:val="20"/>
                  <w:lang w:val="en-IE" w:eastAsia="en-IE"/>
                </w:rPr>
                <w:t>M</w:t>
              </w:r>
            </w:hyperlink>
            <w:hyperlink r:id="rId940">
              <w:r w:rsidRPr="00AF3A42">
                <w:rPr>
                  <w:rFonts w:ascii="Times New Roman" w:hAnsi="Times New Roman" w:cs="Times New Roman"/>
                  <w:color w:val="000000"/>
                  <w:sz w:val="20"/>
                  <w:lang w:val="en-IE" w:eastAsia="en-IE"/>
                </w:rPr>
                <w:t>-</w:t>
              </w:r>
            </w:hyperlink>
            <w:hyperlink r:id="rId941">
              <w:r w:rsidRPr="00AF3A42">
                <w:rPr>
                  <w:rFonts w:ascii="Times New Roman" w:hAnsi="Times New Roman" w:cs="Times New Roman"/>
                  <w:color w:val="000000"/>
                  <w:sz w:val="20"/>
                  <w:lang w:val="en-IE" w:eastAsia="en-IE"/>
                </w:rPr>
                <w:t>238810</w:t>
              </w:r>
            </w:hyperlink>
            <w:hyperlink r:id="rId942">
              <w:r w:rsidRPr="00AF3A42">
                <w:rPr>
                  <w:rFonts w:ascii="Times New Roman" w:hAnsi="Times New Roman" w:cs="Times New Roman"/>
                  <w:color w:val="000000"/>
                  <w:sz w:val="20"/>
                  <w:lang w:val="en-IE" w:eastAsia="en-IE"/>
                </w:rPr>
                <w:t>-</w:t>
              </w:r>
            </w:hyperlink>
            <w:hyperlink r:id="rId943">
              <w:r w:rsidRPr="00AF3A42">
                <w:rPr>
                  <w:rFonts w:ascii="Times New Roman" w:hAnsi="Times New Roman" w:cs="Times New Roman"/>
                  <w:color w:val="000000"/>
                  <w:sz w:val="20"/>
                  <w:lang w:val="en-IE" w:eastAsia="en-IE"/>
                </w:rPr>
                <w:t>01</w:t>
              </w:r>
            </w:hyperlink>
            <w:hyperlink r:id="rId944">
              <w:r w:rsidRPr="00AF3A42">
                <w:rPr>
                  <w:rFonts w:ascii="Times New Roman" w:hAnsi="Times New Roman" w:cs="Times New Roman"/>
                  <w:color w:val="000000"/>
                  <w:sz w:val="20"/>
                  <w:lang w:val="en-IE" w:eastAsia="en-IE"/>
                </w:rPr>
                <w:t>-</w:t>
              </w:r>
            </w:hyperlink>
            <w:hyperlink r:id="rId945">
              <w:r w:rsidRPr="00AF3A42">
                <w:rPr>
                  <w:rFonts w:ascii="Times New Roman" w:hAnsi="Times New Roman" w:cs="Times New Roman"/>
                  <w:color w:val="000000"/>
                  <w:sz w:val="20"/>
                  <w:lang w:val="en-IE" w:eastAsia="en-IE"/>
                </w:rPr>
                <w:t>1</w:t>
              </w:r>
            </w:hyperlink>
            <w:hyperlink r:id="rId946">
              <w:r w:rsidRPr="00AF3A42">
                <w:rPr>
                  <w:rFonts w:ascii="Times New Roman" w:hAnsi="Times New Roman" w:cs="Times New Roman"/>
                  <w:color w:val="000000"/>
                  <w:sz w:val="20"/>
                  <w:lang w:val="en-IE" w:eastAsia="en-IE"/>
                </w:rPr>
                <w:t xml:space="preserve"> </w:t>
              </w:r>
            </w:hyperlink>
          </w:p>
          <w:p w14:paraId="108F509C"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EPA MRID No.: 45386301 </w:t>
            </w:r>
          </w:p>
          <w:p w14:paraId="6514353B"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2001-02-16 </w:t>
            </w:r>
          </w:p>
          <w:p w14:paraId="59D568DB" w14:textId="77777777" w:rsidR="00692090" w:rsidRPr="00692090" w:rsidRDefault="00AF3A42"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34AF9FD" w14:textId="283023AD"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7E654BC7" w14:textId="4098F1DE"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Y</w:t>
            </w:r>
          </w:p>
        </w:tc>
        <w:tc>
          <w:tcPr>
            <w:tcW w:w="1275" w:type="dxa"/>
            <w:tcBorders>
              <w:top w:val="single" w:sz="4" w:space="0" w:color="000000"/>
              <w:left w:val="single" w:sz="4" w:space="0" w:color="000000"/>
              <w:bottom w:val="single" w:sz="4" w:space="0" w:color="000000"/>
              <w:right w:val="single" w:sz="4" w:space="0" w:color="000000"/>
            </w:tcBorders>
          </w:tcPr>
          <w:p w14:paraId="611DD39E" w14:textId="77777777" w:rsidR="00692090" w:rsidRPr="00692090" w:rsidRDefault="00AF3A42"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0F190E94" w14:textId="1DB5C39B"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AF3A42" w:rsidRPr="00AF3A42" w14:paraId="07888446" w14:textId="77777777" w:rsidTr="00692090">
        <w:trPr>
          <w:trHeight w:val="1964"/>
        </w:trPr>
        <w:tc>
          <w:tcPr>
            <w:tcW w:w="1004" w:type="dxa"/>
            <w:tcBorders>
              <w:top w:val="single" w:sz="4" w:space="0" w:color="000000"/>
              <w:left w:val="single" w:sz="4" w:space="0" w:color="000000"/>
              <w:bottom w:val="single" w:sz="4" w:space="0" w:color="000000"/>
              <w:right w:val="single" w:sz="4" w:space="0" w:color="000000"/>
            </w:tcBorders>
          </w:tcPr>
          <w:p w14:paraId="6E74EADA"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8.2.1 /04 </w:t>
            </w:r>
          </w:p>
        </w:tc>
        <w:tc>
          <w:tcPr>
            <w:tcW w:w="1848" w:type="dxa"/>
            <w:tcBorders>
              <w:top w:val="single" w:sz="4" w:space="0" w:color="000000"/>
              <w:left w:val="single" w:sz="4" w:space="0" w:color="000000"/>
              <w:bottom w:val="single" w:sz="4" w:space="0" w:color="000000"/>
              <w:right w:val="single" w:sz="4" w:space="0" w:color="000000"/>
            </w:tcBorders>
          </w:tcPr>
          <w:p w14:paraId="1662932D"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Heusel, R. </w:t>
            </w:r>
          </w:p>
        </w:tc>
        <w:tc>
          <w:tcPr>
            <w:tcW w:w="775" w:type="dxa"/>
            <w:tcBorders>
              <w:top w:val="single" w:sz="4" w:space="0" w:color="000000"/>
              <w:left w:val="single" w:sz="4" w:space="0" w:color="000000"/>
              <w:bottom w:val="single" w:sz="4" w:space="0" w:color="000000"/>
              <w:right w:val="single" w:sz="4" w:space="0" w:color="000000"/>
            </w:tcBorders>
          </w:tcPr>
          <w:p w14:paraId="5EB4E110"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1993 </w:t>
            </w:r>
          </w:p>
        </w:tc>
        <w:tc>
          <w:tcPr>
            <w:tcW w:w="8641" w:type="dxa"/>
            <w:tcBorders>
              <w:top w:val="single" w:sz="4" w:space="0" w:color="000000"/>
              <w:left w:val="single" w:sz="4" w:space="0" w:color="000000"/>
              <w:bottom w:val="single" w:sz="4" w:space="0" w:color="000000"/>
              <w:right w:val="single" w:sz="4" w:space="0" w:color="000000"/>
            </w:tcBorders>
          </w:tcPr>
          <w:p w14:paraId="5C2B1A19"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 092944 - substance, technical (Hoe 092944 00 ZD99 0001) Effect to </w:t>
            </w:r>
            <w:r w:rsidRPr="00AF3A42">
              <w:rPr>
                <w:rFonts w:ascii="Times New Roman" w:hAnsi="Times New Roman" w:cs="Times New Roman"/>
                <w:i/>
                <w:iCs/>
                <w:color w:val="000000"/>
                <w:sz w:val="20"/>
                <w:lang w:val="en-IE" w:eastAsia="en-IE"/>
              </w:rPr>
              <w:t>Oncorhynchus mykiss</w:t>
            </w:r>
            <w:r w:rsidRPr="00AF3A42">
              <w:rPr>
                <w:rFonts w:ascii="Times New Roman" w:hAnsi="Times New Roman" w:cs="Times New Roman"/>
                <w:color w:val="000000"/>
                <w:sz w:val="20"/>
                <w:lang w:val="en-IE" w:eastAsia="en-IE"/>
              </w:rPr>
              <w:t xml:space="preserve"> (Rainbow trout) in a Static-Acute Toxicity Test (method OECD) </w:t>
            </w:r>
          </w:p>
          <w:p w14:paraId="7C951183"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Hoechst AG, Frankfurt am Main, Germany </w:t>
            </w:r>
          </w:p>
          <w:p w14:paraId="7DCDC606"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A32C2B3"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A50396,  </w:t>
            </w:r>
          </w:p>
          <w:p w14:paraId="686423DE"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47">
              <w:r w:rsidRPr="00AF3A42">
                <w:rPr>
                  <w:rFonts w:ascii="Times New Roman" w:hAnsi="Times New Roman" w:cs="Times New Roman"/>
                  <w:color w:val="000000"/>
                  <w:sz w:val="20"/>
                  <w:lang w:val="en-IE" w:eastAsia="en-IE"/>
                </w:rPr>
                <w:t>M</w:t>
              </w:r>
            </w:hyperlink>
            <w:hyperlink r:id="rId948">
              <w:r w:rsidRPr="00AF3A42">
                <w:rPr>
                  <w:rFonts w:ascii="Times New Roman" w:hAnsi="Times New Roman" w:cs="Times New Roman"/>
                  <w:color w:val="000000"/>
                  <w:sz w:val="20"/>
                  <w:lang w:val="en-IE" w:eastAsia="en-IE"/>
                </w:rPr>
                <w:t>-</w:t>
              </w:r>
            </w:hyperlink>
            <w:hyperlink r:id="rId949">
              <w:r w:rsidRPr="00AF3A42">
                <w:rPr>
                  <w:rFonts w:ascii="Times New Roman" w:hAnsi="Times New Roman" w:cs="Times New Roman"/>
                  <w:color w:val="000000"/>
                  <w:sz w:val="20"/>
                  <w:lang w:val="en-IE" w:eastAsia="en-IE"/>
                </w:rPr>
                <w:t>131422</w:t>
              </w:r>
            </w:hyperlink>
            <w:hyperlink r:id="rId950">
              <w:r w:rsidRPr="00AF3A42">
                <w:rPr>
                  <w:rFonts w:ascii="Times New Roman" w:hAnsi="Times New Roman" w:cs="Times New Roman"/>
                  <w:color w:val="000000"/>
                  <w:sz w:val="20"/>
                  <w:lang w:val="en-IE" w:eastAsia="en-IE"/>
                </w:rPr>
                <w:t>-</w:t>
              </w:r>
            </w:hyperlink>
            <w:hyperlink r:id="rId951">
              <w:r w:rsidRPr="00AF3A42">
                <w:rPr>
                  <w:rFonts w:ascii="Times New Roman" w:hAnsi="Times New Roman" w:cs="Times New Roman"/>
                  <w:color w:val="000000"/>
                  <w:sz w:val="20"/>
                  <w:lang w:val="en-IE" w:eastAsia="en-IE"/>
                </w:rPr>
                <w:t>01</w:t>
              </w:r>
            </w:hyperlink>
            <w:hyperlink r:id="rId952">
              <w:r w:rsidRPr="00AF3A42">
                <w:rPr>
                  <w:rFonts w:ascii="Times New Roman" w:hAnsi="Times New Roman" w:cs="Times New Roman"/>
                  <w:color w:val="000000"/>
                  <w:sz w:val="20"/>
                  <w:lang w:val="en-IE" w:eastAsia="en-IE"/>
                </w:rPr>
                <w:t>-</w:t>
              </w:r>
            </w:hyperlink>
            <w:hyperlink r:id="rId953">
              <w:r w:rsidRPr="00AF3A42">
                <w:rPr>
                  <w:rFonts w:ascii="Times New Roman" w:hAnsi="Times New Roman" w:cs="Times New Roman"/>
                  <w:color w:val="000000"/>
                  <w:sz w:val="20"/>
                  <w:lang w:val="en-IE" w:eastAsia="en-IE"/>
                </w:rPr>
                <w:t>1</w:t>
              </w:r>
            </w:hyperlink>
            <w:hyperlink r:id="rId954">
              <w:r w:rsidRPr="00AF3A42">
                <w:rPr>
                  <w:rFonts w:ascii="Times New Roman" w:hAnsi="Times New Roman" w:cs="Times New Roman"/>
                  <w:color w:val="000000"/>
                  <w:sz w:val="20"/>
                  <w:lang w:val="en-IE" w:eastAsia="en-IE"/>
                </w:rPr>
                <w:t xml:space="preserve"> </w:t>
              </w:r>
            </w:hyperlink>
          </w:p>
          <w:p w14:paraId="64C0E97E" w14:textId="77777777"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1993-04-13 </w:t>
            </w:r>
          </w:p>
          <w:p w14:paraId="19E95A0B" w14:textId="77777777" w:rsidR="00692090" w:rsidRPr="00692090" w:rsidRDefault="00AF3A42"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7CA6B8D" w14:textId="504C4B16" w:rsidR="00AF3A42" w:rsidRPr="00AF3A42" w:rsidRDefault="00AF3A42"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0B8CE5D4" w14:textId="46AC912F"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Y</w:t>
            </w:r>
          </w:p>
        </w:tc>
        <w:tc>
          <w:tcPr>
            <w:tcW w:w="1275" w:type="dxa"/>
            <w:tcBorders>
              <w:top w:val="single" w:sz="4" w:space="0" w:color="000000"/>
              <w:left w:val="single" w:sz="4" w:space="0" w:color="000000"/>
              <w:bottom w:val="single" w:sz="4" w:space="0" w:color="000000"/>
              <w:right w:val="single" w:sz="4" w:space="0" w:color="000000"/>
            </w:tcBorders>
          </w:tcPr>
          <w:p w14:paraId="3623FD36" w14:textId="77777777" w:rsidR="00692090" w:rsidRPr="00692090" w:rsidRDefault="00AF3A42"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3759B52E" w14:textId="5E1065F3"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AF3A42" w:rsidRPr="00AF3A42" w14:paraId="7381B720" w14:textId="77777777" w:rsidTr="00692090">
        <w:trPr>
          <w:trHeight w:val="1966"/>
        </w:trPr>
        <w:tc>
          <w:tcPr>
            <w:tcW w:w="1004" w:type="dxa"/>
            <w:tcBorders>
              <w:top w:val="single" w:sz="4" w:space="0" w:color="000000"/>
              <w:left w:val="single" w:sz="4" w:space="0" w:color="000000"/>
              <w:bottom w:val="single" w:sz="4" w:space="0" w:color="000000"/>
              <w:right w:val="single" w:sz="4" w:space="0" w:color="000000"/>
            </w:tcBorders>
          </w:tcPr>
          <w:p w14:paraId="1B472DC0"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14B2DAB2" w14:textId="77777777" w:rsidR="00AF3A42" w:rsidRPr="00AF3A42" w:rsidRDefault="00AF3A42"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8.2.2.1 /01 </w:t>
            </w:r>
          </w:p>
        </w:tc>
        <w:tc>
          <w:tcPr>
            <w:tcW w:w="1848" w:type="dxa"/>
            <w:tcBorders>
              <w:top w:val="single" w:sz="4" w:space="0" w:color="000000"/>
              <w:left w:val="single" w:sz="4" w:space="0" w:color="000000"/>
              <w:bottom w:val="single" w:sz="4" w:space="0" w:color="000000"/>
              <w:right w:val="single" w:sz="4" w:space="0" w:color="000000"/>
            </w:tcBorders>
          </w:tcPr>
          <w:p w14:paraId="2C7C9E21" w14:textId="76A32074" w:rsidR="00AF3A42" w:rsidRPr="00AF3A42" w:rsidRDefault="00175C4C" w:rsidP="00AF3A42">
            <w:pPr>
              <w:rPr>
                <w:rFonts w:ascii="Times New Roman" w:hAnsi="Times New Roman" w:cs="Times New Roman"/>
                <w:color w:val="000000"/>
                <w:lang w:val="en-IE" w:eastAsia="en-IE"/>
              </w:rPr>
            </w:pPr>
            <w:r>
              <w:rPr>
                <w:rFonts w:ascii="Times New Roman" w:hAnsi="Times New Roman" w:cs="Times New Roman"/>
                <w:color w:val="000000"/>
                <w:sz w:val="20"/>
                <w:lang w:val="en-IE" w:eastAsia="en-IE"/>
              </w:rPr>
              <w:t>xxxxxx</w:t>
            </w:r>
            <w:r w:rsidR="00AF3A42" w:rsidRPr="00AF3A42">
              <w:rPr>
                <w:rFonts w:ascii="Times New Roman" w:hAnsi="Times New Roman" w:cs="Times New Roman"/>
                <w:color w:val="000000"/>
                <w:sz w:val="20"/>
                <w:lang w:val="en-IE" w:eastAsia="en-IE"/>
              </w:rPr>
              <w:t xml:space="preserve"> </w:t>
            </w:r>
          </w:p>
        </w:tc>
        <w:tc>
          <w:tcPr>
            <w:tcW w:w="775" w:type="dxa"/>
            <w:tcBorders>
              <w:top w:val="single" w:sz="4" w:space="0" w:color="000000"/>
              <w:left w:val="single" w:sz="4" w:space="0" w:color="000000"/>
              <w:bottom w:val="single" w:sz="4" w:space="0" w:color="000000"/>
              <w:right w:val="single" w:sz="4" w:space="0" w:color="000000"/>
            </w:tcBorders>
          </w:tcPr>
          <w:p w14:paraId="43CB2C0F"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2003 </w:t>
            </w:r>
          </w:p>
        </w:tc>
        <w:tc>
          <w:tcPr>
            <w:tcW w:w="8641" w:type="dxa"/>
            <w:tcBorders>
              <w:top w:val="single" w:sz="4" w:space="0" w:color="000000"/>
              <w:left w:val="single" w:sz="4" w:space="0" w:color="000000"/>
              <w:bottom w:val="single" w:sz="4" w:space="0" w:color="000000"/>
              <w:right w:val="single" w:sz="4" w:space="0" w:color="000000"/>
            </w:tcBorders>
          </w:tcPr>
          <w:p w14:paraId="4063815D" w14:textId="5AEDD4F4" w:rsidR="00AF3A42" w:rsidRPr="00AF3A42" w:rsidRDefault="00175C4C" w:rsidP="00AF3A42">
            <w:pPr>
              <w:rPr>
                <w:rFonts w:ascii="Times New Roman" w:hAnsi="Times New Roman" w:cs="Times New Roman"/>
                <w:color w:val="000000"/>
                <w:lang w:val="en-IE" w:eastAsia="en-IE"/>
              </w:rPr>
            </w:pPr>
            <w:r>
              <w:rPr>
                <w:rFonts w:ascii="Times New Roman" w:hAnsi="Times New Roman" w:cs="Times New Roman"/>
                <w:color w:val="000000"/>
                <w:sz w:val="20"/>
                <w:lang w:val="en-IE" w:eastAsia="en-IE"/>
              </w:rPr>
              <w:t xml:space="preserve"> </w:t>
            </w:r>
            <w:r w:rsidRPr="00175C4C">
              <w:rPr>
                <w:rFonts w:ascii="Times New Roman" w:hAnsi="Times New Roman" w:cs="Times New Roman"/>
                <w:color w:val="000000"/>
                <w:sz w:val="20"/>
                <w:highlight w:val="black"/>
                <w:lang w:val="en-IE" w:eastAsia="en-IE"/>
              </w:rPr>
              <w:t>xxxxxxxxxxxxxxxxx</w:t>
            </w:r>
          </w:p>
          <w:p w14:paraId="4466A6A0"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55">
              <w:r w:rsidRPr="00AF3A42">
                <w:rPr>
                  <w:rFonts w:ascii="Times New Roman" w:hAnsi="Times New Roman" w:cs="Times New Roman"/>
                  <w:color w:val="000000"/>
                  <w:sz w:val="20"/>
                  <w:lang w:val="en-IE" w:eastAsia="en-IE"/>
                </w:rPr>
                <w:t>M</w:t>
              </w:r>
            </w:hyperlink>
            <w:hyperlink r:id="rId956">
              <w:r w:rsidRPr="00AF3A42">
                <w:rPr>
                  <w:rFonts w:ascii="Times New Roman" w:hAnsi="Times New Roman" w:cs="Times New Roman"/>
                  <w:color w:val="000000"/>
                  <w:sz w:val="20"/>
                  <w:lang w:val="en-IE" w:eastAsia="en-IE"/>
                </w:rPr>
                <w:t>-</w:t>
              </w:r>
            </w:hyperlink>
            <w:hyperlink r:id="rId957">
              <w:r w:rsidRPr="00AF3A42">
                <w:rPr>
                  <w:rFonts w:ascii="Times New Roman" w:hAnsi="Times New Roman" w:cs="Times New Roman"/>
                  <w:color w:val="000000"/>
                  <w:sz w:val="20"/>
                  <w:lang w:val="en-IE" w:eastAsia="en-IE"/>
                </w:rPr>
                <w:t>241475</w:t>
              </w:r>
            </w:hyperlink>
            <w:hyperlink r:id="rId958">
              <w:r w:rsidRPr="00AF3A42">
                <w:rPr>
                  <w:rFonts w:ascii="Times New Roman" w:hAnsi="Times New Roman" w:cs="Times New Roman"/>
                  <w:color w:val="000000"/>
                  <w:sz w:val="20"/>
                  <w:lang w:val="en-IE" w:eastAsia="en-IE"/>
                </w:rPr>
                <w:t>-</w:t>
              </w:r>
            </w:hyperlink>
            <w:hyperlink r:id="rId959">
              <w:r w:rsidRPr="00AF3A42">
                <w:rPr>
                  <w:rFonts w:ascii="Times New Roman" w:hAnsi="Times New Roman" w:cs="Times New Roman"/>
                  <w:color w:val="000000"/>
                  <w:sz w:val="20"/>
                  <w:lang w:val="en-IE" w:eastAsia="en-IE"/>
                </w:rPr>
                <w:t>01</w:t>
              </w:r>
            </w:hyperlink>
            <w:hyperlink r:id="rId960">
              <w:r w:rsidRPr="00AF3A42">
                <w:rPr>
                  <w:rFonts w:ascii="Times New Roman" w:hAnsi="Times New Roman" w:cs="Times New Roman"/>
                  <w:color w:val="000000"/>
                  <w:sz w:val="20"/>
                  <w:lang w:val="en-IE" w:eastAsia="en-IE"/>
                </w:rPr>
                <w:t>-</w:t>
              </w:r>
            </w:hyperlink>
            <w:hyperlink r:id="rId961">
              <w:r w:rsidRPr="00AF3A42">
                <w:rPr>
                  <w:rFonts w:ascii="Times New Roman" w:hAnsi="Times New Roman" w:cs="Times New Roman"/>
                  <w:color w:val="000000"/>
                  <w:sz w:val="20"/>
                  <w:lang w:val="en-IE" w:eastAsia="en-IE"/>
                </w:rPr>
                <w:t>1</w:t>
              </w:r>
            </w:hyperlink>
            <w:hyperlink r:id="rId962">
              <w:r w:rsidRPr="00AF3A42">
                <w:rPr>
                  <w:rFonts w:ascii="Times New Roman" w:hAnsi="Times New Roman" w:cs="Times New Roman"/>
                  <w:color w:val="000000"/>
                  <w:sz w:val="20"/>
                  <w:lang w:val="en-IE" w:eastAsia="en-IE"/>
                </w:rPr>
                <w:t xml:space="preserve"> </w:t>
              </w:r>
            </w:hyperlink>
          </w:p>
          <w:p w14:paraId="311319CC" w14:textId="77777777"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2003-10-20 </w:t>
            </w:r>
          </w:p>
          <w:p w14:paraId="0E3D4439" w14:textId="77777777" w:rsidR="00692090" w:rsidRPr="00692090" w:rsidRDefault="00AF3A42"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4D18080" w14:textId="6C0EC8E1" w:rsidR="00AF3A42" w:rsidRPr="00AF3A42" w:rsidRDefault="00AF3A42"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343B7CBA" w14:textId="703430DD"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Y</w:t>
            </w:r>
          </w:p>
        </w:tc>
        <w:tc>
          <w:tcPr>
            <w:tcW w:w="1275" w:type="dxa"/>
            <w:tcBorders>
              <w:top w:val="single" w:sz="4" w:space="0" w:color="000000"/>
              <w:left w:val="single" w:sz="4" w:space="0" w:color="000000"/>
              <w:bottom w:val="single" w:sz="4" w:space="0" w:color="000000"/>
              <w:right w:val="single" w:sz="4" w:space="0" w:color="000000"/>
            </w:tcBorders>
          </w:tcPr>
          <w:p w14:paraId="48A2EC81" w14:textId="77777777" w:rsidR="00692090" w:rsidRPr="00692090" w:rsidRDefault="00AF3A42"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692CB752" w14:textId="1D438AAB" w:rsidR="00AF3A42" w:rsidRPr="00AF3A42" w:rsidRDefault="00AF3A42"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707740D1" w14:textId="77777777" w:rsidTr="002F7498">
        <w:trPr>
          <w:trHeight w:val="2161"/>
        </w:trPr>
        <w:tc>
          <w:tcPr>
            <w:tcW w:w="1004" w:type="dxa"/>
            <w:tcBorders>
              <w:top w:val="single" w:sz="4" w:space="0" w:color="000000"/>
              <w:left w:val="single" w:sz="4" w:space="0" w:color="000000"/>
              <w:right w:val="single" w:sz="4" w:space="0" w:color="000000"/>
            </w:tcBorders>
          </w:tcPr>
          <w:p w14:paraId="525B4DD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13C7389C"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8.2.4.1 /02 </w:t>
            </w:r>
          </w:p>
        </w:tc>
        <w:tc>
          <w:tcPr>
            <w:tcW w:w="1848" w:type="dxa"/>
            <w:tcBorders>
              <w:top w:val="single" w:sz="4" w:space="0" w:color="000000"/>
              <w:left w:val="single" w:sz="4" w:space="0" w:color="000000"/>
              <w:right w:val="single" w:sz="4" w:space="0" w:color="000000"/>
            </w:tcBorders>
          </w:tcPr>
          <w:p w14:paraId="5CD36EE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Heusel, R. </w:t>
            </w:r>
          </w:p>
        </w:tc>
        <w:tc>
          <w:tcPr>
            <w:tcW w:w="775" w:type="dxa"/>
            <w:tcBorders>
              <w:top w:val="single" w:sz="4" w:space="0" w:color="000000"/>
              <w:left w:val="single" w:sz="4" w:space="0" w:color="000000"/>
              <w:right w:val="single" w:sz="4" w:space="0" w:color="000000"/>
            </w:tcBorders>
          </w:tcPr>
          <w:p w14:paraId="36531AB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1993 </w:t>
            </w:r>
          </w:p>
        </w:tc>
        <w:tc>
          <w:tcPr>
            <w:tcW w:w="8641" w:type="dxa"/>
            <w:tcBorders>
              <w:top w:val="single" w:sz="4" w:space="0" w:color="000000"/>
              <w:left w:val="single" w:sz="4" w:space="0" w:color="000000"/>
              <w:right w:val="single" w:sz="4" w:space="0" w:color="000000"/>
            </w:tcBorders>
          </w:tcPr>
          <w:p w14:paraId="2D33D2A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 092944 - substance, technical (Hoe 092944 00 ZD99 0001) Effect to </w:t>
            </w:r>
            <w:r w:rsidRPr="00AF3A42">
              <w:rPr>
                <w:rFonts w:ascii="Times New Roman" w:hAnsi="Times New Roman" w:cs="Times New Roman"/>
                <w:i/>
                <w:iCs/>
                <w:color w:val="000000"/>
                <w:sz w:val="20"/>
                <w:lang w:val="en-IE" w:eastAsia="en-IE"/>
              </w:rPr>
              <w:t>Daphnia magna</w:t>
            </w:r>
            <w:r w:rsidRPr="00AF3A42">
              <w:rPr>
                <w:rFonts w:ascii="Times New Roman" w:hAnsi="Times New Roman" w:cs="Times New Roman"/>
                <w:color w:val="000000"/>
                <w:sz w:val="20"/>
                <w:lang w:val="en-IE" w:eastAsia="en-IE"/>
              </w:rPr>
              <w:t xml:space="preserve"> (waterflea) in a Static -Acute Toxicity Test (method OECD) </w:t>
            </w:r>
          </w:p>
          <w:p w14:paraId="38259FD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Hoechst AG, Frankfurt am Main, Germany </w:t>
            </w:r>
          </w:p>
          <w:p w14:paraId="1672046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2F1EA7B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A50353,  </w:t>
            </w:r>
          </w:p>
          <w:p w14:paraId="5B923886" w14:textId="77777777" w:rsidR="00692090" w:rsidRPr="00692090"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63">
              <w:r w:rsidRPr="00AF3A42">
                <w:rPr>
                  <w:rFonts w:ascii="Times New Roman" w:hAnsi="Times New Roman" w:cs="Times New Roman"/>
                  <w:color w:val="000000"/>
                  <w:sz w:val="20"/>
                  <w:lang w:val="en-IE" w:eastAsia="en-IE"/>
                </w:rPr>
                <w:t>M</w:t>
              </w:r>
            </w:hyperlink>
            <w:hyperlink r:id="rId964">
              <w:r w:rsidRPr="00AF3A42">
                <w:rPr>
                  <w:rFonts w:ascii="Times New Roman" w:hAnsi="Times New Roman" w:cs="Times New Roman"/>
                  <w:color w:val="000000"/>
                  <w:sz w:val="20"/>
                  <w:lang w:val="en-IE" w:eastAsia="en-IE"/>
                </w:rPr>
                <w:t>-</w:t>
              </w:r>
            </w:hyperlink>
            <w:hyperlink r:id="rId965">
              <w:r w:rsidRPr="00AF3A42">
                <w:rPr>
                  <w:rFonts w:ascii="Times New Roman" w:hAnsi="Times New Roman" w:cs="Times New Roman"/>
                  <w:color w:val="000000"/>
                  <w:sz w:val="20"/>
                  <w:lang w:val="en-IE" w:eastAsia="en-IE"/>
                </w:rPr>
                <w:t>131382</w:t>
              </w:r>
            </w:hyperlink>
            <w:hyperlink r:id="rId966">
              <w:r w:rsidRPr="00AF3A42">
                <w:rPr>
                  <w:rFonts w:ascii="Times New Roman" w:hAnsi="Times New Roman" w:cs="Times New Roman"/>
                  <w:color w:val="000000"/>
                  <w:sz w:val="20"/>
                  <w:lang w:val="en-IE" w:eastAsia="en-IE"/>
                </w:rPr>
                <w:t>-</w:t>
              </w:r>
            </w:hyperlink>
            <w:hyperlink r:id="rId967">
              <w:r w:rsidRPr="00AF3A42">
                <w:rPr>
                  <w:rFonts w:ascii="Times New Roman" w:hAnsi="Times New Roman" w:cs="Times New Roman"/>
                  <w:color w:val="000000"/>
                  <w:sz w:val="20"/>
                  <w:lang w:val="en-IE" w:eastAsia="en-IE"/>
                </w:rPr>
                <w:t>01</w:t>
              </w:r>
            </w:hyperlink>
            <w:hyperlink r:id="rId968">
              <w:r w:rsidRPr="00AF3A42">
                <w:rPr>
                  <w:rFonts w:ascii="Times New Roman" w:hAnsi="Times New Roman" w:cs="Times New Roman"/>
                  <w:color w:val="000000"/>
                  <w:sz w:val="20"/>
                  <w:lang w:val="en-IE" w:eastAsia="en-IE"/>
                </w:rPr>
                <w:t>-</w:t>
              </w:r>
            </w:hyperlink>
            <w:hyperlink r:id="rId969">
              <w:r w:rsidRPr="00AF3A42">
                <w:rPr>
                  <w:rFonts w:ascii="Times New Roman" w:hAnsi="Times New Roman" w:cs="Times New Roman"/>
                  <w:color w:val="000000"/>
                  <w:sz w:val="20"/>
                  <w:lang w:val="en-IE" w:eastAsia="en-IE"/>
                </w:rPr>
                <w:t>1</w:t>
              </w:r>
            </w:hyperlink>
            <w:hyperlink r:id="rId970">
              <w:r w:rsidRPr="00AF3A42">
                <w:rPr>
                  <w:rFonts w:ascii="Times New Roman" w:hAnsi="Times New Roman" w:cs="Times New Roman"/>
                  <w:color w:val="000000"/>
                  <w:sz w:val="20"/>
                  <w:lang w:val="en-IE" w:eastAsia="en-IE"/>
                </w:rPr>
                <w:t xml:space="preserve"> </w:t>
              </w:r>
            </w:hyperlink>
          </w:p>
          <w:p w14:paraId="138F464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1993-04-13 </w:t>
            </w:r>
          </w:p>
          <w:p w14:paraId="3F5B870B" w14:textId="77777777" w:rsidR="00692090" w:rsidRP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6153DAC" w14:textId="6CD1955A"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37EBC4AE" w14:textId="1F7E06B8"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0C4C7493"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6AE50ED7" w14:textId="40D472D2"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1050ED20" w14:textId="77777777" w:rsidTr="00692090">
        <w:trPr>
          <w:trHeight w:val="2194"/>
        </w:trPr>
        <w:tc>
          <w:tcPr>
            <w:tcW w:w="1004" w:type="dxa"/>
            <w:tcBorders>
              <w:top w:val="single" w:sz="4" w:space="0" w:color="000000"/>
              <w:left w:val="single" w:sz="4" w:space="0" w:color="000000"/>
              <w:bottom w:val="single" w:sz="4" w:space="0" w:color="000000"/>
              <w:right w:val="single" w:sz="4" w:space="0" w:color="000000"/>
            </w:tcBorders>
          </w:tcPr>
          <w:p w14:paraId="2838849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1B42A82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8.2.4.2 /01 </w:t>
            </w:r>
          </w:p>
        </w:tc>
        <w:tc>
          <w:tcPr>
            <w:tcW w:w="1848" w:type="dxa"/>
            <w:tcBorders>
              <w:top w:val="single" w:sz="4" w:space="0" w:color="000000"/>
              <w:left w:val="single" w:sz="4" w:space="0" w:color="000000"/>
              <w:bottom w:val="single" w:sz="4" w:space="0" w:color="000000"/>
              <w:right w:val="single" w:sz="4" w:space="0" w:color="000000"/>
            </w:tcBorders>
          </w:tcPr>
          <w:p w14:paraId="67390B0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Abedi, J.; Stachura, B.; Young, B. </w:t>
            </w:r>
          </w:p>
        </w:tc>
        <w:tc>
          <w:tcPr>
            <w:tcW w:w="775" w:type="dxa"/>
            <w:tcBorders>
              <w:top w:val="single" w:sz="4" w:space="0" w:color="000000"/>
              <w:left w:val="single" w:sz="4" w:space="0" w:color="000000"/>
              <w:bottom w:val="single" w:sz="4" w:space="0" w:color="000000"/>
              <w:right w:val="single" w:sz="4" w:space="0" w:color="000000"/>
            </w:tcBorders>
          </w:tcPr>
          <w:p w14:paraId="1269BE6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2001 </w:t>
            </w:r>
          </w:p>
        </w:tc>
        <w:tc>
          <w:tcPr>
            <w:tcW w:w="8641" w:type="dxa"/>
            <w:tcBorders>
              <w:top w:val="single" w:sz="4" w:space="0" w:color="000000"/>
              <w:left w:val="single" w:sz="4" w:space="0" w:color="000000"/>
              <w:bottom w:val="single" w:sz="4" w:space="0" w:color="000000"/>
              <w:right w:val="single" w:sz="4" w:space="0" w:color="000000"/>
            </w:tcBorders>
          </w:tcPr>
          <w:p w14:paraId="7DB93BB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96 Hour Acute Toxicity to the Mysid Shrimp, </w:t>
            </w:r>
            <w:r w:rsidRPr="00AF3A42">
              <w:rPr>
                <w:rFonts w:ascii="Times New Roman" w:hAnsi="Times New Roman" w:cs="Times New Roman"/>
                <w:i/>
                <w:iCs/>
                <w:color w:val="000000"/>
                <w:sz w:val="20"/>
                <w:lang w:val="en-IE" w:eastAsia="en-IE"/>
              </w:rPr>
              <w:t>Mysidopsis bahia</w:t>
            </w:r>
            <w:r w:rsidRPr="00AF3A42">
              <w:rPr>
                <w:rFonts w:ascii="Times New Roman" w:hAnsi="Times New Roman" w:cs="Times New Roman"/>
                <w:color w:val="000000"/>
                <w:sz w:val="20"/>
                <w:lang w:val="en-IE" w:eastAsia="en-IE"/>
              </w:rPr>
              <w:t xml:space="preserve">, in a Static System AE F130060 Technical 95.7% w/w </w:t>
            </w:r>
          </w:p>
          <w:p w14:paraId="4635E42E" w14:textId="77777777" w:rsidR="00692090" w:rsidRPr="00AF3A42" w:rsidRDefault="00692090" w:rsidP="00AF3A42">
            <w:pPr>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Aventis CropScience USA LP, RTP, NC, USA </w:t>
            </w:r>
          </w:p>
          <w:p w14:paraId="1C7F91CE" w14:textId="77777777" w:rsidR="00692090" w:rsidRPr="00AF3A42" w:rsidRDefault="00692090" w:rsidP="00AF3A42">
            <w:pPr>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Bayer CropScience,  </w:t>
            </w:r>
          </w:p>
          <w:p w14:paraId="65093E3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B003158,  </w:t>
            </w:r>
          </w:p>
          <w:p w14:paraId="2EA393A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71">
              <w:r w:rsidRPr="00AF3A42">
                <w:rPr>
                  <w:rFonts w:ascii="Times New Roman" w:hAnsi="Times New Roman" w:cs="Times New Roman"/>
                  <w:color w:val="000000"/>
                  <w:sz w:val="20"/>
                  <w:lang w:val="en-IE" w:eastAsia="en-IE"/>
                </w:rPr>
                <w:t>M</w:t>
              </w:r>
            </w:hyperlink>
            <w:hyperlink r:id="rId972">
              <w:r w:rsidRPr="00AF3A42">
                <w:rPr>
                  <w:rFonts w:ascii="Times New Roman" w:hAnsi="Times New Roman" w:cs="Times New Roman"/>
                  <w:color w:val="000000"/>
                  <w:sz w:val="20"/>
                  <w:lang w:val="en-IE" w:eastAsia="en-IE"/>
                </w:rPr>
                <w:t>-</w:t>
              </w:r>
            </w:hyperlink>
            <w:hyperlink r:id="rId973">
              <w:r w:rsidRPr="00AF3A42">
                <w:rPr>
                  <w:rFonts w:ascii="Times New Roman" w:hAnsi="Times New Roman" w:cs="Times New Roman"/>
                  <w:color w:val="000000"/>
                  <w:sz w:val="20"/>
                  <w:lang w:val="en-IE" w:eastAsia="en-IE"/>
                </w:rPr>
                <w:t>238811</w:t>
              </w:r>
            </w:hyperlink>
            <w:hyperlink r:id="rId974">
              <w:r w:rsidRPr="00AF3A42">
                <w:rPr>
                  <w:rFonts w:ascii="Times New Roman" w:hAnsi="Times New Roman" w:cs="Times New Roman"/>
                  <w:color w:val="000000"/>
                  <w:sz w:val="20"/>
                  <w:lang w:val="en-IE" w:eastAsia="en-IE"/>
                </w:rPr>
                <w:t>-</w:t>
              </w:r>
            </w:hyperlink>
            <w:hyperlink r:id="rId975">
              <w:r w:rsidRPr="00AF3A42">
                <w:rPr>
                  <w:rFonts w:ascii="Times New Roman" w:hAnsi="Times New Roman" w:cs="Times New Roman"/>
                  <w:color w:val="000000"/>
                  <w:sz w:val="20"/>
                  <w:lang w:val="en-IE" w:eastAsia="en-IE"/>
                </w:rPr>
                <w:t>01</w:t>
              </w:r>
            </w:hyperlink>
            <w:hyperlink r:id="rId976">
              <w:r w:rsidRPr="00AF3A42">
                <w:rPr>
                  <w:rFonts w:ascii="Times New Roman" w:hAnsi="Times New Roman" w:cs="Times New Roman"/>
                  <w:color w:val="000000"/>
                  <w:sz w:val="20"/>
                  <w:lang w:val="en-IE" w:eastAsia="en-IE"/>
                </w:rPr>
                <w:t>-</w:t>
              </w:r>
            </w:hyperlink>
            <w:hyperlink r:id="rId977">
              <w:r w:rsidRPr="00AF3A42">
                <w:rPr>
                  <w:rFonts w:ascii="Times New Roman" w:hAnsi="Times New Roman" w:cs="Times New Roman"/>
                  <w:color w:val="000000"/>
                  <w:sz w:val="20"/>
                  <w:lang w:val="en-IE" w:eastAsia="en-IE"/>
                </w:rPr>
                <w:t>1</w:t>
              </w:r>
            </w:hyperlink>
            <w:hyperlink r:id="rId978">
              <w:r w:rsidRPr="00AF3A42">
                <w:rPr>
                  <w:rFonts w:ascii="Times New Roman" w:hAnsi="Times New Roman" w:cs="Times New Roman"/>
                  <w:color w:val="000000"/>
                  <w:sz w:val="20"/>
                  <w:lang w:val="en-IE" w:eastAsia="en-IE"/>
                </w:rPr>
                <w:t xml:space="preserve"> </w:t>
              </w:r>
            </w:hyperlink>
          </w:p>
          <w:p w14:paraId="54651E5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EPA MRID No.: 45386303 </w:t>
            </w:r>
          </w:p>
          <w:p w14:paraId="4649451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2001-02-16 </w:t>
            </w:r>
          </w:p>
          <w:p w14:paraId="6CF846C4" w14:textId="77777777" w:rsidR="00692090" w:rsidRP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03ED907B" w14:textId="1B6E2E70"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4BCC6678" w14:textId="3145C20C"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43AE93F0"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7B83F4BD" w14:textId="5C322571"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6FAF6EDD" w14:textId="77777777" w:rsidTr="00692090">
        <w:trPr>
          <w:trHeight w:val="1505"/>
        </w:trPr>
        <w:tc>
          <w:tcPr>
            <w:tcW w:w="1004" w:type="dxa"/>
            <w:tcBorders>
              <w:top w:val="single" w:sz="4" w:space="0" w:color="000000"/>
              <w:left w:val="single" w:sz="4" w:space="0" w:color="000000"/>
              <w:bottom w:val="single" w:sz="4" w:space="0" w:color="000000"/>
              <w:right w:val="single" w:sz="4" w:space="0" w:color="000000"/>
            </w:tcBorders>
          </w:tcPr>
          <w:p w14:paraId="0BA59ED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6BCBA37A"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/04 </w:t>
            </w:r>
          </w:p>
        </w:tc>
        <w:tc>
          <w:tcPr>
            <w:tcW w:w="1848" w:type="dxa"/>
            <w:tcBorders>
              <w:top w:val="single" w:sz="4" w:space="0" w:color="000000"/>
              <w:left w:val="single" w:sz="4" w:space="0" w:color="000000"/>
              <w:bottom w:val="single" w:sz="4" w:space="0" w:color="000000"/>
              <w:right w:val="single" w:sz="4" w:space="0" w:color="000000"/>
            </w:tcBorders>
          </w:tcPr>
          <w:p w14:paraId="7E4B657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Dorgerloh, M. </w:t>
            </w:r>
          </w:p>
        </w:tc>
        <w:tc>
          <w:tcPr>
            <w:tcW w:w="775" w:type="dxa"/>
            <w:tcBorders>
              <w:top w:val="single" w:sz="4" w:space="0" w:color="000000"/>
              <w:left w:val="single" w:sz="4" w:space="0" w:color="000000"/>
              <w:bottom w:val="single" w:sz="4" w:space="0" w:color="000000"/>
              <w:right w:val="single" w:sz="4" w:space="0" w:color="000000"/>
            </w:tcBorders>
          </w:tcPr>
          <w:p w14:paraId="2D7FB66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2005 </w:t>
            </w:r>
          </w:p>
        </w:tc>
        <w:tc>
          <w:tcPr>
            <w:tcW w:w="8641" w:type="dxa"/>
            <w:tcBorders>
              <w:top w:val="single" w:sz="4" w:space="0" w:color="000000"/>
              <w:left w:val="single" w:sz="4" w:space="0" w:color="000000"/>
              <w:bottom w:val="single" w:sz="4" w:space="0" w:color="000000"/>
              <w:right w:val="single" w:sz="4" w:space="0" w:color="000000"/>
            </w:tcBorders>
          </w:tcPr>
          <w:p w14:paraId="17868915" w14:textId="77777777" w:rsidR="00692090" w:rsidRPr="00692090" w:rsidRDefault="00692090" w:rsidP="00692090">
            <w:pPr>
              <w:ind w:right="964"/>
              <w:jc w:val="both"/>
              <w:rPr>
                <w:rFonts w:ascii="Times New Roman" w:hAnsi="Times New Roman" w:cs="Times New Roman"/>
                <w:color w:val="000000"/>
                <w:sz w:val="20"/>
                <w:lang w:val="en-IE" w:eastAsia="en-IE"/>
              </w:rPr>
            </w:pPr>
            <w:r w:rsidRPr="00AF3A42">
              <w:rPr>
                <w:rFonts w:ascii="Times New Roman" w:hAnsi="Times New Roman" w:cs="Times New Roman"/>
                <w:i/>
                <w:iCs/>
                <w:color w:val="000000"/>
                <w:sz w:val="20"/>
                <w:lang w:val="en-IE" w:eastAsia="en-IE"/>
              </w:rPr>
              <w:t>Pseudokirchneriella subcapitata</w:t>
            </w:r>
            <w:r w:rsidRPr="00AF3A42">
              <w:rPr>
                <w:rFonts w:ascii="Times New Roman" w:hAnsi="Times New Roman" w:cs="Times New Roman"/>
                <w:color w:val="000000"/>
                <w:sz w:val="20"/>
                <w:lang w:val="en-IE" w:eastAsia="en-IE"/>
              </w:rPr>
              <w:t xml:space="preserve"> - growth inhibition test with AE F154851 00 1B96 0001 </w:t>
            </w:r>
          </w:p>
          <w:p w14:paraId="1F45AC6B" w14:textId="77777777" w:rsidR="00692090" w:rsidRPr="00AF3A42" w:rsidRDefault="00692090" w:rsidP="00692090">
            <w:pPr>
              <w:ind w:right="964"/>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EF44AC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EBMMX093,  </w:t>
            </w:r>
          </w:p>
          <w:p w14:paraId="0CE5A031"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79">
              <w:r w:rsidRPr="00AF3A42">
                <w:rPr>
                  <w:rFonts w:ascii="Times New Roman" w:hAnsi="Times New Roman" w:cs="Times New Roman"/>
                  <w:color w:val="000000"/>
                  <w:sz w:val="20"/>
                  <w:lang w:val="en-IE" w:eastAsia="en-IE"/>
                </w:rPr>
                <w:t>M</w:t>
              </w:r>
            </w:hyperlink>
            <w:hyperlink r:id="rId980">
              <w:r w:rsidRPr="00AF3A42">
                <w:rPr>
                  <w:rFonts w:ascii="Times New Roman" w:hAnsi="Times New Roman" w:cs="Times New Roman"/>
                  <w:color w:val="000000"/>
                  <w:sz w:val="20"/>
                  <w:lang w:val="en-IE" w:eastAsia="en-IE"/>
                </w:rPr>
                <w:t>-</w:t>
              </w:r>
            </w:hyperlink>
            <w:hyperlink r:id="rId981">
              <w:r w:rsidRPr="00AF3A42">
                <w:rPr>
                  <w:rFonts w:ascii="Times New Roman" w:hAnsi="Times New Roman" w:cs="Times New Roman"/>
                  <w:color w:val="000000"/>
                  <w:sz w:val="20"/>
                  <w:lang w:val="en-IE" w:eastAsia="en-IE"/>
                </w:rPr>
                <w:t>255087</w:t>
              </w:r>
            </w:hyperlink>
            <w:hyperlink r:id="rId982">
              <w:r w:rsidRPr="00AF3A42">
                <w:rPr>
                  <w:rFonts w:ascii="Times New Roman" w:hAnsi="Times New Roman" w:cs="Times New Roman"/>
                  <w:color w:val="000000"/>
                  <w:sz w:val="20"/>
                  <w:lang w:val="en-IE" w:eastAsia="en-IE"/>
                </w:rPr>
                <w:t>-</w:t>
              </w:r>
            </w:hyperlink>
            <w:hyperlink r:id="rId983">
              <w:r w:rsidRPr="00AF3A42">
                <w:rPr>
                  <w:rFonts w:ascii="Times New Roman" w:hAnsi="Times New Roman" w:cs="Times New Roman"/>
                  <w:color w:val="000000"/>
                  <w:sz w:val="20"/>
                  <w:lang w:val="en-IE" w:eastAsia="en-IE"/>
                </w:rPr>
                <w:t>01</w:t>
              </w:r>
            </w:hyperlink>
            <w:hyperlink r:id="rId984">
              <w:r w:rsidRPr="00AF3A42">
                <w:rPr>
                  <w:rFonts w:ascii="Times New Roman" w:hAnsi="Times New Roman" w:cs="Times New Roman"/>
                  <w:color w:val="000000"/>
                  <w:sz w:val="20"/>
                  <w:lang w:val="en-IE" w:eastAsia="en-IE"/>
                </w:rPr>
                <w:t>-</w:t>
              </w:r>
            </w:hyperlink>
            <w:hyperlink r:id="rId985">
              <w:r w:rsidRPr="00AF3A42">
                <w:rPr>
                  <w:rFonts w:ascii="Times New Roman" w:hAnsi="Times New Roman" w:cs="Times New Roman"/>
                  <w:color w:val="000000"/>
                  <w:sz w:val="20"/>
                  <w:lang w:val="en-IE" w:eastAsia="en-IE"/>
                </w:rPr>
                <w:t>1</w:t>
              </w:r>
            </w:hyperlink>
            <w:hyperlink r:id="rId986">
              <w:r w:rsidRPr="00AF3A42">
                <w:rPr>
                  <w:rFonts w:ascii="Times New Roman" w:hAnsi="Times New Roman" w:cs="Times New Roman"/>
                  <w:color w:val="000000"/>
                  <w:sz w:val="20"/>
                  <w:lang w:val="en-IE" w:eastAsia="en-IE"/>
                </w:rPr>
                <w:t xml:space="preserve"> </w:t>
              </w:r>
            </w:hyperlink>
          </w:p>
          <w:p w14:paraId="603F40DB"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2005-07-26 </w:t>
            </w:r>
          </w:p>
          <w:p w14:paraId="75A7EF37" w14:textId="77777777" w:rsid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6911321"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4697C675"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47A55ECE"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2E32D8AF"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3C9B6EE5" w14:textId="77777777" w:rsidTr="00692090">
        <w:trPr>
          <w:trHeight w:val="1505"/>
        </w:trPr>
        <w:tc>
          <w:tcPr>
            <w:tcW w:w="1004" w:type="dxa"/>
            <w:tcBorders>
              <w:top w:val="single" w:sz="4" w:space="0" w:color="000000"/>
              <w:left w:val="single" w:sz="4" w:space="0" w:color="000000"/>
              <w:bottom w:val="single" w:sz="4" w:space="0" w:color="000000"/>
              <w:right w:val="single" w:sz="4" w:space="0" w:color="000000"/>
            </w:tcBorders>
          </w:tcPr>
          <w:p w14:paraId="383D047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17E0ACD6"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/05 </w:t>
            </w:r>
          </w:p>
        </w:tc>
        <w:tc>
          <w:tcPr>
            <w:tcW w:w="1848" w:type="dxa"/>
            <w:tcBorders>
              <w:top w:val="single" w:sz="4" w:space="0" w:color="000000"/>
              <w:left w:val="single" w:sz="4" w:space="0" w:color="000000"/>
              <w:bottom w:val="single" w:sz="4" w:space="0" w:color="000000"/>
              <w:right w:val="single" w:sz="4" w:space="0" w:color="000000"/>
            </w:tcBorders>
          </w:tcPr>
          <w:p w14:paraId="2153474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Dorgerloh, M. </w:t>
            </w:r>
          </w:p>
        </w:tc>
        <w:tc>
          <w:tcPr>
            <w:tcW w:w="775" w:type="dxa"/>
            <w:tcBorders>
              <w:top w:val="single" w:sz="4" w:space="0" w:color="000000"/>
              <w:left w:val="single" w:sz="4" w:space="0" w:color="000000"/>
              <w:bottom w:val="single" w:sz="4" w:space="0" w:color="000000"/>
              <w:right w:val="single" w:sz="4" w:space="0" w:color="000000"/>
            </w:tcBorders>
          </w:tcPr>
          <w:p w14:paraId="12E2A88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2005 </w:t>
            </w:r>
          </w:p>
        </w:tc>
        <w:tc>
          <w:tcPr>
            <w:tcW w:w="8641" w:type="dxa"/>
            <w:tcBorders>
              <w:top w:val="single" w:sz="4" w:space="0" w:color="000000"/>
              <w:left w:val="single" w:sz="4" w:space="0" w:color="000000"/>
              <w:bottom w:val="single" w:sz="4" w:space="0" w:color="000000"/>
              <w:right w:val="single" w:sz="4" w:space="0" w:color="000000"/>
            </w:tcBorders>
          </w:tcPr>
          <w:p w14:paraId="1C689AFD"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Pseudokirchneriella subcapitata</w:t>
            </w:r>
            <w:r w:rsidRPr="00AF3A42">
              <w:rPr>
                <w:rFonts w:ascii="Times New Roman" w:hAnsi="Times New Roman" w:cs="Times New Roman"/>
                <w:color w:val="000000"/>
                <w:sz w:val="20"/>
                <w:lang w:val="en-IE" w:eastAsia="en-IE"/>
              </w:rPr>
              <w:t xml:space="preserve"> - growth inhibition test with AE F099095 00 1B99 0001 </w:t>
            </w:r>
          </w:p>
          <w:p w14:paraId="740EA21D"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06E3A4D"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EBMMX092,  </w:t>
            </w:r>
          </w:p>
          <w:p w14:paraId="4FBFA145"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87">
              <w:r w:rsidRPr="00AF3A42">
                <w:rPr>
                  <w:rFonts w:ascii="Times New Roman" w:hAnsi="Times New Roman" w:cs="Times New Roman"/>
                  <w:color w:val="000000"/>
                  <w:sz w:val="20"/>
                  <w:lang w:val="en-IE" w:eastAsia="en-IE"/>
                </w:rPr>
                <w:t>M</w:t>
              </w:r>
            </w:hyperlink>
            <w:hyperlink r:id="rId988">
              <w:r w:rsidRPr="00AF3A42">
                <w:rPr>
                  <w:rFonts w:ascii="Times New Roman" w:hAnsi="Times New Roman" w:cs="Times New Roman"/>
                  <w:color w:val="000000"/>
                  <w:sz w:val="20"/>
                  <w:lang w:val="en-IE" w:eastAsia="en-IE"/>
                </w:rPr>
                <w:t>-</w:t>
              </w:r>
            </w:hyperlink>
            <w:hyperlink r:id="rId989">
              <w:r w:rsidRPr="00AF3A42">
                <w:rPr>
                  <w:rFonts w:ascii="Times New Roman" w:hAnsi="Times New Roman" w:cs="Times New Roman"/>
                  <w:color w:val="000000"/>
                  <w:sz w:val="20"/>
                  <w:lang w:val="en-IE" w:eastAsia="en-IE"/>
                </w:rPr>
                <w:t>254084</w:t>
              </w:r>
            </w:hyperlink>
            <w:hyperlink r:id="rId990">
              <w:r w:rsidRPr="00AF3A42">
                <w:rPr>
                  <w:rFonts w:ascii="Times New Roman" w:hAnsi="Times New Roman" w:cs="Times New Roman"/>
                  <w:color w:val="000000"/>
                  <w:sz w:val="20"/>
                  <w:lang w:val="en-IE" w:eastAsia="en-IE"/>
                </w:rPr>
                <w:t>-</w:t>
              </w:r>
            </w:hyperlink>
            <w:hyperlink r:id="rId991">
              <w:r w:rsidRPr="00AF3A42">
                <w:rPr>
                  <w:rFonts w:ascii="Times New Roman" w:hAnsi="Times New Roman" w:cs="Times New Roman"/>
                  <w:color w:val="000000"/>
                  <w:sz w:val="20"/>
                  <w:lang w:val="en-IE" w:eastAsia="en-IE"/>
                </w:rPr>
                <w:t>01</w:t>
              </w:r>
            </w:hyperlink>
            <w:hyperlink r:id="rId992">
              <w:r w:rsidRPr="00AF3A42">
                <w:rPr>
                  <w:rFonts w:ascii="Times New Roman" w:hAnsi="Times New Roman" w:cs="Times New Roman"/>
                  <w:color w:val="000000"/>
                  <w:sz w:val="20"/>
                  <w:lang w:val="en-IE" w:eastAsia="en-IE"/>
                </w:rPr>
                <w:t>-</w:t>
              </w:r>
            </w:hyperlink>
            <w:hyperlink r:id="rId993">
              <w:r w:rsidRPr="00AF3A42">
                <w:rPr>
                  <w:rFonts w:ascii="Times New Roman" w:hAnsi="Times New Roman" w:cs="Times New Roman"/>
                  <w:color w:val="000000"/>
                  <w:sz w:val="20"/>
                  <w:lang w:val="en-IE" w:eastAsia="en-IE"/>
                </w:rPr>
                <w:t>1</w:t>
              </w:r>
            </w:hyperlink>
            <w:hyperlink r:id="rId994">
              <w:r w:rsidRPr="00AF3A42">
                <w:rPr>
                  <w:rFonts w:ascii="Times New Roman" w:hAnsi="Times New Roman" w:cs="Times New Roman"/>
                  <w:color w:val="000000"/>
                  <w:sz w:val="20"/>
                  <w:lang w:val="en-IE" w:eastAsia="en-IE"/>
                </w:rPr>
                <w:t xml:space="preserve"> </w:t>
              </w:r>
            </w:hyperlink>
          </w:p>
          <w:p w14:paraId="059AB34E"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2005-07-08 </w:t>
            </w:r>
          </w:p>
          <w:p w14:paraId="1ADD65A5"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3A912829"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DBE6FBA"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DD133AC"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1DB82621"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2823DCFA" w14:textId="77777777" w:rsidTr="002F7498">
        <w:trPr>
          <w:trHeight w:val="2161"/>
        </w:trPr>
        <w:tc>
          <w:tcPr>
            <w:tcW w:w="1004" w:type="dxa"/>
            <w:tcBorders>
              <w:top w:val="single" w:sz="4" w:space="0" w:color="000000"/>
              <w:left w:val="single" w:sz="4" w:space="0" w:color="000000"/>
              <w:right w:val="single" w:sz="4" w:space="0" w:color="000000"/>
            </w:tcBorders>
          </w:tcPr>
          <w:p w14:paraId="31FA15C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6222D4FA"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/06 </w:t>
            </w:r>
          </w:p>
        </w:tc>
        <w:tc>
          <w:tcPr>
            <w:tcW w:w="1848" w:type="dxa"/>
            <w:tcBorders>
              <w:top w:val="single" w:sz="4" w:space="0" w:color="000000"/>
              <w:left w:val="single" w:sz="4" w:space="0" w:color="000000"/>
              <w:right w:val="single" w:sz="4" w:space="0" w:color="000000"/>
            </w:tcBorders>
          </w:tcPr>
          <w:p w14:paraId="6D51588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Heusel, R. </w:t>
            </w:r>
          </w:p>
        </w:tc>
        <w:tc>
          <w:tcPr>
            <w:tcW w:w="775" w:type="dxa"/>
            <w:tcBorders>
              <w:top w:val="single" w:sz="4" w:space="0" w:color="000000"/>
              <w:left w:val="single" w:sz="4" w:space="0" w:color="000000"/>
              <w:right w:val="single" w:sz="4" w:space="0" w:color="000000"/>
            </w:tcBorders>
          </w:tcPr>
          <w:p w14:paraId="64BF225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1993 </w:t>
            </w:r>
          </w:p>
        </w:tc>
        <w:tc>
          <w:tcPr>
            <w:tcW w:w="8641" w:type="dxa"/>
            <w:tcBorders>
              <w:top w:val="single" w:sz="4" w:space="0" w:color="000000"/>
              <w:left w:val="single" w:sz="4" w:space="0" w:color="000000"/>
              <w:right w:val="single" w:sz="4" w:space="0" w:color="000000"/>
            </w:tcBorders>
          </w:tcPr>
          <w:p w14:paraId="13954D08" w14:textId="77777777" w:rsidR="00692090" w:rsidRPr="00AF3A42" w:rsidRDefault="00692090" w:rsidP="00692090">
            <w:pPr>
              <w:ind w:right="2"/>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 092944 - substance, technical (Hoe 092944 00 ZD99 0001) Effect to </w:t>
            </w:r>
            <w:r w:rsidRPr="00AF3A42">
              <w:rPr>
                <w:rFonts w:ascii="Times New Roman" w:hAnsi="Times New Roman" w:cs="Times New Roman"/>
                <w:i/>
                <w:iCs/>
                <w:color w:val="000000"/>
                <w:sz w:val="20"/>
                <w:lang w:val="en-IE" w:eastAsia="en-IE"/>
              </w:rPr>
              <w:t>Scenedesmus subspicatus</w:t>
            </w:r>
            <w:r w:rsidRPr="00AF3A42">
              <w:rPr>
                <w:rFonts w:ascii="Times New Roman" w:hAnsi="Times New Roman" w:cs="Times New Roman"/>
                <w:color w:val="000000"/>
                <w:sz w:val="20"/>
                <w:lang w:val="en-IE" w:eastAsia="en-IE"/>
              </w:rPr>
              <w:t xml:space="preserve"> (Green alga) in a Growth Inhibition Test (method OECD) </w:t>
            </w:r>
          </w:p>
          <w:p w14:paraId="61B8F52F"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Hoechst AG, Frankfurt am Main, Germany </w:t>
            </w:r>
          </w:p>
          <w:p w14:paraId="0FA2FEA5"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B0FA900"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A50395,  </w:t>
            </w:r>
          </w:p>
          <w:p w14:paraId="22D35385"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995">
              <w:r w:rsidRPr="00AF3A42">
                <w:rPr>
                  <w:rFonts w:ascii="Times New Roman" w:hAnsi="Times New Roman" w:cs="Times New Roman"/>
                  <w:color w:val="000000"/>
                  <w:sz w:val="20"/>
                  <w:lang w:val="en-IE" w:eastAsia="en-IE"/>
                </w:rPr>
                <w:t>M</w:t>
              </w:r>
            </w:hyperlink>
            <w:hyperlink r:id="rId996">
              <w:r w:rsidRPr="00AF3A42">
                <w:rPr>
                  <w:rFonts w:ascii="Times New Roman" w:hAnsi="Times New Roman" w:cs="Times New Roman"/>
                  <w:color w:val="000000"/>
                  <w:sz w:val="20"/>
                  <w:lang w:val="en-IE" w:eastAsia="en-IE"/>
                </w:rPr>
                <w:t>-</w:t>
              </w:r>
            </w:hyperlink>
            <w:hyperlink r:id="rId997">
              <w:r w:rsidRPr="00AF3A42">
                <w:rPr>
                  <w:rFonts w:ascii="Times New Roman" w:hAnsi="Times New Roman" w:cs="Times New Roman"/>
                  <w:color w:val="000000"/>
                  <w:sz w:val="20"/>
                  <w:lang w:val="en-IE" w:eastAsia="en-IE"/>
                </w:rPr>
                <w:t>131421</w:t>
              </w:r>
            </w:hyperlink>
            <w:hyperlink r:id="rId998">
              <w:r w:rsidRPr="00AF3A42">
                <w:rPr>
                  <w:rFonts w:ascii="Times New Roman" w:hAnsi="Times New Roman" w:cs="Times New Roman"/>
                  <w:color w:val="000000"/>
                  <w:sz w:val="20"/>
                  <w:lang w:val="en-IE" w:eastAsia="en-IE"/>
                </w:rPr>
                <w:t>-</w:t>
              </w:r>
            </w:hyperlink>
            <w:hyperlink r:id="rId999">
              <w:r w:rsidRPr="00AF3A42">
                <w:rPr>
                  <w:rFonts w:ascii="Times New Roman" w:hAnsi="Times New Roman" w:cs="Times New Roman"/>
                  <w:color w:val="000000"/>
                  <w:sz w:val="20"/>
                  <w:lang w:val="en-IE" w:eastAsia="en-IE"/>
                </w:rPr>
                <w:t>01</w:t>
              </w:r>
            </w:hyperlink>
            <w:hyperlink r:id="rId1000">
              <w:r w:rsidRPr="00AF3A42">
                <w:rPr>
                  <w:rFonts w:ascii="Times New Roman" w:hAnsi="Times New Roman" w:cs="Times New Roman"/>
                  <w:color w:val="000000"/>
                  <w:sz w:val="20"/>
                  <w:lang w:val="en-IE" w:eastAsia="en-IE"/>
                </w:rPr>
                <w:t>-</w:t>
              </w:r>
            </w:hyperlink>
            <w:hyperlink r:id="rId1001">
              <w:r w:rsidRPr="00AF3A42">
                <w:rPr>
                  <w:rFonts w:ascii="Times New Roman" w:hAnsi="Times New Roman" w:cs="Times New Roman"/>
                  <w:color w:val="000000"/>
                  <w:sz w:val="20"/>
                  <w:lang w:val="en-IE" w:eastAsia="en-IE"/>
                </w:rPr>
                <w:t>1</w:t>
              </w:r>
            </w:hyperlink>
            <w:hyperlink r:id="rId1002">
              <w:r w:rsidRPr="00AF3A42">
                <w:rPr>
                  <w:rFonts w:ascii="Times New Roman" w:hAnsi="Times New Roman" w:cs="Times New Roman"/>
                  <w:color w:val="000000"/>
                  <w:sz w:val="20"/>
                  <w:lang w:val="en-IE" w:eastAsia="en-IE"/>
                </w:rPr>
                <w:t xml:space="preserve"> </w:t>
              </w:r>
            </w:hyperlink>
          </w:p>
          <w:p w14:paraId="2037EC29" w14:textId="77777777" w:rsidR="00692090" w:rsidRPr="00692090"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1993-04-13 </w:t>
            </w:r>
          </w:p>
          <w:p w14:paraId="1C6BA861"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9274FA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24279F46"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1F15FF99"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29FB48C8"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23335F05" w14:textId="77777777" w:rsidTr="00692090">
        <w:trPr>
          <w:trHeight w:val="1505"/>
        </w:trPr>
        <w:tc>
          <w:tcPr>
            <w:tcW w:w="1004" w:type="dxa"/>
            <w:tcBorders>
              <w:top w:val="single" w:sz="4" w:space="0" w:color="000000"/>
              <w:left w:val="single" w:sz="4" w:space="0" w:color="000000"/>
              <w:bottom w:val="single" w:sz="4" w:space="0" w:color="000000"/>
              <w:right w:val="single" w:sz="4" w:space="0" w:color="000000"/>
            </w:tcBorders>
          </w:tcPr>
          <w:p w14:paraId="02E11EC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116604AC"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/07 </w:t>
            </w:r>
          </w:p>
        </w:tc>
        <w:tc>
          <w:tcPr>
            <w:tcW w:w="1848" w:type="dxa"/>
            <w:tcBorders>
              <w:top w:val="single" w:sz="4" w:space="0" w:color="000000"/>
              <w:left w:val="single" w:sz="4" w:space="0" w:color="000000"/>
              <w:bottom w:val="single" w:sz="4" w:space="0" w:color="000000"/>
              <w:right w:val="single" w:sz="4" w:space="0" w:color="000000"/>
            </w:tcBorders>
          </w:tcPr>
          <w:p w14:paraId="11CDE83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bottom w:val="single" w:sz="4" w:space="0" w:color="000000"/>
              <w:right w:val="single" w:sz="4" w:space="0" w:color="000000"/>
            </w:tcBorders>
          </w:tcPr>
          <w:p w14:paraId="2351890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2011 </w:t>
            </w:r>
          </w:p>
        </w:tc>
        <w:tc>
          <w:tcPr>
            <w:tcW w:w="8641" w:type="dxa"/>
            <w:tcBorders>
              <w:top w:val="single" w:sz="4" w:space="0" w:color="000000"/>
              <w:left w:val="single" w:sz="4" w:space="0" w:color="000000"/>
              <w:bottom w:val="single" w:sz="4" w:space="0" w:color="000000"/>
              <w:right w:val="single" w:sz="4" w:space="0" w:color="000000"/>
            </w:tcBorders>
          </w:tcPr>
          <w:p w14:paraId="0A019FBE" w14:textId="77777777" w:rsidR="00692090" w:rsidRPr="00692090" w:rsidRDefault="00692090" w:rsidP="00692090">
            <w:pPr>
              <w:ind w:right="1197"/>
              <w:jc w:val="both"/>
              <w:rPr>
                <w:rFonts w:ascii="Times New Roman" w:hAnsi="Times New Roman" w:cs="Times New Roman"/>
                <w:color w:val="000000"/>
                <w:sz w:val="20"/>
                <w:lang w:val="en-IE" w:eastAsia="en-IE"/>
              </w:rPr>
            </w:pPr>
            <w:r w:rsidRPr="00AF3A42">
              <w:rPr>
                <w:rFonts w:ascii="Times New Roman" w:hAnsi="Times New Roman" w:cs="Times New Roman"/>
                <w:i/>
                <w:iCs/>
                <w:color w:val="000000"/>
                <w:sz w:val="20"/>
                <w:lang w:val="en-IE" w:eastAsia="en-IE"/>
              </w:rPr>
              <w:t>Pseudokirchneriella subcapitata</w:t>
            </w:r>
            <w:r w:rsidRPr="00AF3A42">
              <w:rPr>
                <w:rFonts w:ascii="Times New Roman" w:hAnsi="Times New Roman" w:cs="Times New Roman"/>
                <w:color w:val="000000"/>
                <w:sz w:val="20"/>
                <w:lang w:val="en-IE" w:eastAsia="en-IE"/>
              </w:rPr>
              <w:t xml:space="preserve"> growth inhibition test with BCS-CO60720 - limit test </w:t>
            </w:r>
          </w:p>
          <w:p w14:paraId="7B59EE39" w14:textId="77777777" w:rsidR="00692090" w:rsidRPr="00AF3A42" w:rsidRDefault="00692090" w:rsidP="00692090">
            <w:pPr>
              <w:ind w:right="1197"/>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414F55F"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EBMML012,  </w:t>
            </w:r>
          </w:p>
          <w:p w14:paraId="7316104E"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03">
              <w:r w:rsidRPr="00AF3A42">
                <w:rPr>
                  <w:rFonts w:ascii="Times New Roman" w:hAnsi="Times New Roman" w:cs="Times New Roman"/>
                  <w:color w:val="000000"/>
                  <w:sz w:val="20"/>
                  <w:lang w:val="en-IE" w:eastAsia="en-IE"/>
                </w:rPr>
                <w:t>M</w:t>
              </w:r>
            </w:hyperlink>
            <w:hyperlink r:id="rId1004">
              <w:r w:rsidRPr="00AF3A42">
                <w:rPr>
                  <w:rFonts w:ascii="Times New Roman" w:hAnsi="Times New Roman" w:cs="Times New Roman"/>
                  <w:color w:val="000000"/>
                  <w:sz w:val="20"/>
                  <w:lang w:val="en-IE" w:eastAsia="en-IE"/>
                </w:rPr>
                <w:t>-</w:t>
              </w:r>
            </w:hyperlink>
            <w:hyperlink r:id="rId1005">
              <w:r w:rsidRPr="00AF3A42">
                <w:rPr>
                  <w:rFonts w:ascii="Times New Roman" w:hAnsi="Times New Roman" w:cs="Times New Roman"/>
                  <w:color w:val="000000"/>
                  <w:sz w:val="20"/>
                  <w:lang w:val="en-IE" w:eastAsia="en-IE"/>
                </w:rPr>
                <w:t>414950</w:t>
              </w:r>
            </w:hyperlink>
            <w:hyperlink r:id="rId1006">
              <w:r w:rsidRPr="00AF3A42">
                <w:rPr>
                  <w:rFonts w:ascii="Times New Roman" w:hAnsi="Times New Roman" w:cs="Times New Roman"/>
                  <w:color w:val="000000"/>
                  <w:sz w:val="20"/>
                  <w:lang w:val="en-IE" w:eastAsia="en-IE"/>
                </w:rPr>
                <w:t>-</w:t>
              </w:r>
            </w:hyperlink>
            <w:hyperlink r:id="rId1007">
              <w:r w:rsidRPr="00AF3A42">
                <w:rPr>
                  <w:rFonts w:ascii="Times New Roman" w:hAnsi="Times New Roman" w:cs="Times New Roman"/>
                  <w:color w:val="000000"/>
                  <w:sz w:val="20"/>
                  <w:lang w:val="en-IE" w:eastAsia="en-IE"/>
                </w:rPr>
                <w:t>01</w:t>
              </w:r>
            </w:hyperlink>
            <w:hyperlink r:id="rId1008">
              <w:r w:rsidRPr="00AF3A42">
                <w:rPr>
                  <w:rFonts w:ascii="Times New Roman" w:hAnsi="Times New Roman" w:cs="Times New Roman"/>
                  <w:color w:val="000000"/>
                  <w:sz w:val="20"/>
                  <w:lang w:val="en-IE" w:eastAsia="en-IE"/>
                </w:rPr>
                <w:t>-</w:t>
              </w:r>
            </w:hyperlink>
            <w:hyperlink r:id="rId1009">
              <w:r w:rsidRPr="00AF3A42">
                <w:rPr>
                  <w:rFonts w:ascii="Times New Roman" w:hAnsi="Times New Roman" w:cs="Times New Roman"/>
                  <w:color w:val="000000"/>
                  <w:sz w:val="20"/>
                  <w:lang w:val="en-IE" w:eastAsia="en-IE"/>
                </w:rPr>
                <w:t>1</w:t>
              </w:r>
            </w:hyperlink>
            <w:hyperlink r:id="rId1010">
              <w:r w:rsidRPr="00AF3A42">
                <w:rPr>
                  <w:rFonts w:ascii="Times New Roman" w:hAnsi="Times New Roman" w:cs="Times New Roman"/>
                  <w:color w:val="000000"/>
                  <w:sz w:val="20"/>
                  <w:lang w:val="en-IE" w:eastAsia="en-IE"/>
                </w:rPr>
                <w:t xml:space="preserve"> </w:t>
              </w:r>
            </w:hyperlink>
          </w:p>
          <w:p w14:paraId="307C7586"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2011-10-07 </w:t>
            </w:r>
          </w:p>
          <w:p w14:paraId="31B572D1"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19028D4D"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11F3807E"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45951A1F"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0417E185"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5D9E6ED9" w14:textId="77777777" w:rsidTr="00692090">
        <w:trPr>
          <w:trHeight w:val="1505"/>
        </w:trPr>
        <w:tc>
          <w:tcPr>
            <w:tcW w:w="1004" w:type="dxa"/>
            <w:tcBorders>
              <w:top w:val="single" w:sz="4" w:space="0" w:color="000000"/>
              <w:left w:val="single" w:sz="4" w:space="0" w:color="000000"/>
              <w:bottom w:val="single" w:sz="4" w:space="0" w:color="000000"/>
              <w:right w:val="single" w:sz="4" w:space="0" w:color="000000"/>
            </w:tcBorders>
          </w:tcPr>
          <w:p w14:paraId="04D1030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616E16EE"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/08 </w:t>
            </w:r>
          </w:p>
        </w:tc>
        <w:tc>
          <w:tcPr>
            <w:tcW w:w="1848" w:type="dxa"/>
            <w:tcBorders>
              <w:top w:val="single" w:sz="4" w:space="0" w:color="000000"/>
              <w:left w:val="single" w:sz="4" w:space="0" w:color="000000"/>
              <w:bottom w:val="single" w:sz="4" w:space="0" w:color="000000"/>
              <w:right w:val="single" w:sz="4" w:space="0" w:color="000000"/>
            </w:tcBorders>
          </w:tcPr>
          <w:p w14:paraId="57729E2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bottom w:val="single" w:sz="4" w:space="0" w:color="000000"/>
              <w:right w:val="single" w:sz="4" w:space="0" w:color="000000"/>
            </w:tcBorders>
          </w:tcPr>
          <w:p w14:paraId="632AE58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2011 </w:t>
            </w:r>
          </w:p>
        </w:tc>
        <w:tc>
          <w:tcPr>
            <w:tcW w:w="8641" w:type="dxa"/>
            <w:tcBorders>
              <w:top w:val="single" w:sz="4" w:space="0" w:color="000000"/>
              <w:left w:val="single" w:sz="4" w:space="0" w:color="000000"/>
              <w:bottom w:val="single" w:sz="4" w:space="0" w:color="000000"/>
              <w:right w:val="single" w:sz="4" w:space="0" w:color="000000"/>
            </w:tcBorders>
          </w:tcPr>
          <w:p w14:paraId="7FB493A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Pseudokirchneriella subcapitata</w:t>
            </w:r>
            <w:r w:rsidRPr="00AF3A42">
              <w:rPr>
                <w:rFonts w:ascii="Times New Roman" w:hAnsi="Times New Roman" w:cs="Times New Roman"/>
                <w:color w:val="000000"/>
                <w:sz w:val="20"/>
                <w:lang w:val="en-IE" w:eastAsia="en-IE"/>
              </w:rPr>
              <w:t xml:space="preserve"> growth inhibition test with BCS-CO60721 - limit test </w:t>
            </w:r>
          </w:p>
          <w:p w14:paraId="4D917A88"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61169FD3"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EBMML013,  </w:t>
            </w:r>
          </w:p>
          <w:p w14:paraId="3BFE5B7C"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11">
              <w:r w:rsidRPr="00AF3A42">
                <w:rPr>
                  <w:rFonts w:ascii="Times New Roman" w:hAnsi="Times New Roman" w:cs="Times New Roman"/>
                  <w:color w:val="000000"/>
                  <w:sz w:val="20"/>
                  <w:lang w:val="en-IE" w:eastAsia="en-IE"/>
                </w:rPr>
                <w:t>M</w:t>
              </w:r>
            </w:hyperlink>
            <w:hyperlink r:id="rId1012">
              <w:r w:rsidRPr="00AF3A42">
                <w:rPr>
                  <w:rFonts w:ascii="Times New Roman" w:hAnsi="Times New Roman" w:cs="Times New Roman"/>
                  <w:color w:val="000000"/>
                  <w:sz w:val="20"/>
                  <w:lang w:val="en-IE" w:eastAsia="en-IE"/>
                </w:rPr>
                <w:t>-</w:t>
              </w:r>
            </w:hyperlink>
            <w:hyperlink r:id="rId1013">
              <w:r w:rsidRPr="00AF3A42">
                <w:rPr>
                  <w:rFonts w:ascii="Times New Roman" w:hAnsi="Times New Roman" w:cs="Times New Roman"/>
                  <w:color w:val="000000"/>
                  <w:sz w:val="20"/>
                  <w:lang w:val="en-IE" w:eastAsia="en-IE"/>
                </w:rPr>
                <w:t>415112</w:t>
              </w:r>
            </w:hyperlink>
            <w:hyperlink r:id="rId1014">
              <w:r w:rsidRPr="00AF3A42">
                <w:rPr>
                  <w:rFonts w:ascii="Times New Roman" w:hAnsi="Times New Roman" w:cs="Times New Roman"/>
                  <w:color w:val="000000"/>
                  <w:sz w:val="20"/>
                  <w:lang w:val="en-IE" w:eastAsia="en-IE"/>
                </w:rPr>
                <w:t>-</w:t>
              </w:r>
            </w:hyperlink>
            <w:hyperlink r:id="rId1015">
              <w:r w:rsidRPr="00AF3A42">
                <w:rPr>
                  <w:rFonts w:ascii="Times New Roman" w:hAnsi="Times New Roman" w:cs="Times New Roman"/>
                  <w:color w:val="000000"/>
                  <w:sz w:val="20"/>
                  <w:lang w:val="en-IE" w:eastAsia="en-IE"/>
                </w:rPr>
                <w:t>01</w:t>
              </w:r>
            </w:hyperlink>
            <w:hyperlink r:id="rId1016">
              <w:r w:rsidRPr="00AF3A42">
                <w:rPr>
                  <w:rFonts w:ascii="Times New Roman" w:hAnsi="Times New Roman" w:cs="Times New Roman"/>
                  <w:color w:val="000000"/>
                  <w:sz w:val="20"/>
                  <w:lang w:val="en-IE" w:eastAsia="en-IE"/>
                </w:rPr>
                <w:t>-</w:t>
              </w:r>
            </w:hyperlink>
            <w:hyperlink r:id="rId1017">
              <w:r w:rsidRPr="00AF3A42">
                <w:rPr>
                  <w:rFonts w:ascii="Times New Roman" w:hAnsi="Times New Roman" w:cs="Times New Roman"/>
                  <w:color w:val="000000"/>
                  <w:sz w:val="20"/>
                  <w:lang w:val="en-IE" w:eastAsia="en-IE"/>
                </w:rPr>
                <w:t>1</w:t>
              </w:r>
            </w:hyperlink>
            <w:hyperlink r:id="rId1018">
              <w:r w:rsidRPr="00AF3A42">
                <w:rPr>
                  <w:rFonts w:ascii="Times New Roman" w:hAnsi="Times New Roman" w:cs="Times New Roman"/>
                  <w:color w:val="000000"/>
                  <w:sz w:val="20"/>
                  <w:lang w:val="en-IE" w:eastAsia="en-IE"/>
                </w:rPr>
                <w:t xml:space="preserve"> </w:t>
              </w:r>
            </w:hyperlink>
          </w:p>
          <w:p w14:paraId="28088B3A"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2011-10-06 </w:t>
            </w:r>
          </w:p>
          <w:p w14:paraId="6AD1E81D"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11C29BA5"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71D9CD33"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4BA20993"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2256238C"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3732691B" w14:textId="77777777" w:rsidTr="00692090">
        <w:trPr>
          <w:trHeight w:val="1604"/>
        </w:trPr>
        <w:tc>
          <w:tcPr>
            <w:tcW w:w="1004" w:type="dxa"/>
            <w:tcBorders>
              <w:top w:val="single" w:sz="4" w:space="0" w:color="000000"/>
              <w:left w:val="single" w:sz="4" w:space="0" w:color="000000"/>
              <w:bottom w:val="single" w:sz="4" w:space="0" w:color="000000"/>
              <w:right w:val="single" w:sz="4" w:space="0" w:color="000000"/>
            </w:tcBorders>
          </w:tcPr>
          <w:p w14:paraId="220F757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461B238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8.2.6.1 /09 </w:t>
            </w:r>
          </w:p>
        </w:tc>
        <w:tc>
          <w:tcPr>
            <w:tcW w:w="1848" w:type="dxa"/>
            <w:tcBorders>
              <w:top w:val="single" w:sz="4" w:space="0" w:color="000000"/>
              <w:left w:val="single" w:sz="4" w:space="0" w:color="000000"/>
              <w:bottom w:val="single" w:sz="4" w:space="0" w:color="000000"/>
              <w:right w:val="single" w:sz="4" w:space="0" w:color="000000"/>
            </w:tcBorders>
          </w:tcPr>
          <w:p w14:paraId="1A2E300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Kuhl, K. </w:t>
            </w:r>
          </w:p>
        </w:tc>
        <w:tc>
          <w:tcPr>
            <w:tcW w:w="775" w:type="dxa"/>
            <w:tcBorders>
              <w:top w:val="single" w:sz="4" w:space="0" w:color="000000"/>
              <w:left w:val="single" w:sz="4" w:space="0" w:color="000000"/>
              <w:bottom w:val="single" w:sz="4" w:space="0" w:color="000000"/>
              <w:right w:val="single" w:sz="4" w:space="0" w:color="000000"/>
            </w:tcBorders>
          </w:tcPr>
          <w:p w14:paraId="78F57BC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2015 </w:t>
            </w:r>
          </w:p>
        </w:tc>
        <w:tc>
          <w:tcPr>
            <w:tcW w:w="8641" w:type="dxa"/>
            <w:tcBorders>
              <w:top w:val="single" w:sz="4" w:space="0" w:color="000000"/>
              <w:left w:val="single" w:sz="4" w:space="0" w:color="000000"/>
              <w:bottom w:val="single" w:sz="4" w:space="0" w:color="000000"/>
              <w:right w:val="single" w:sz="4" w:space="0" w:color="000000"/>
            </w:tcBorders>
          </w:tcPr>
          <w:p w14:paraId="7C9A1EBD" w14:textId="77777777" w:rsidR="00692090" w:rsidRPr="00692090" w:rsidRDefault="00692090" w:rsidP="00692090">
            <w:pPr>
              <w:ind w:right="1015"/>
              <w:jc w:val="both"/>
              <w:rPr>
                <w:rFonts w:ascii="Times New Roman" w:hAnsi="Times New Roman" w:cs="Times New Roman"/>
                <w:color w:val="000000"/>
                <w:sz w:val="20"/>
                <w:lang w:val="en-IE" w:eastAsia="en-IE"/>
              </w:rPr>
            </w:pPr>
            <w:r w:rsidRPr="00AF3A42">
              <w:rPr>
                <w:rFonts w:ascii="Times New Roman" w:hAnsi="Times New Roman" w:cs="Times New Roman"/>
                <w:i/>
                <w:iCs/>
                <w:color w:val="000000"/>
                <w:sz w:val="20"/>
                <w:lang w:val="en-IE" w:eastAsia="en-IE"/>
              </w:rPr>
              <w:t>Pseudokirchneriella subcapitata</w:t>
            </w:r>
            <w:r w:rsidRPr="00AF3A42">
              <w:rPr>
                <w:rFonts w:ascii="Times New Roman" w:hAnsi="Times New Roman" w:cs="Times New Roman"/>
                <w:color w:val="000000"/>
                <w:sz w:val="20"/>
                <w:lang w:val="en-IE" w:eastAsia="en-IE"/>
              </w:rPr>
              <w:t xml:space="preserve"> growth inhibition test with mesosulfuron-methyl (tech.) </w:t>
            </w:r>
          </w:p>
          <w:p w14:paraId="3F9A2156" w14:textId="77777777" w:rsidR="00692090" w:rsidRPr="00AF3A42" w:rsidRDefault="00692090" w:rsidP="00692090">
            <w:pPr>
              <w:ind w:right="1015"/>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16FDB0A5"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EBMMN130,  </w:t>
            </w:r>
          </w:p>
          <w:p w14:paraId="1D6E5999"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M-516540-01 </w:t>
            </w:r>
          </w:p>
          <w:p w14:paraId="2D700A24"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2015-04-15 </w:t>
            </w:r>
          </w:p>
          <w:p w14:paraId="3E41CC76"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7D4DAC58"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27D9B83C"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667DB0D5"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7EF5CFD0"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3CEB6E1F" w14:textId="77777777" w:rsidTr="00692090">
        <w:trPr>
          <w:trHeight w:val="2194"/>
        </w:trPr>
        <w:tc>
          <w:tcPr>
            <w:tcW w:w="1004" w:type="dxa"/>
            <w:tcBorders>
              <w:top w:val="single" w:sz="4" w:space="0" w:color="000000"/>
              <w:left w:val="single" w:sz="4" w:space="0" w:color="000000"/>
              <w:bottom w:val="single" w:sz="4" w:space="0" w:color="000000"/>
              <w:right w:val="single" w:sz="4" w:space="0" w:color="000000"/>
            </w:tcBorders>
          </w:tcPr>
          <w:p w14:paraId="23F7051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568B9D8C"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8.2.6.2 /02 </w:t>
            </w:r>
          </w:p>
        </w:tc>
        <w:tc>
          <w:tcPr>
            <w:tcW w:w="1848" w:type="dxa"/>
            <w:tcBorders>
              <w:top w:val="single" w:sz="4" w:space="0" w:color="000000"/>
              <w:left w:val="single" w:sz="4" w:space="0" w:color="000000"/>
              <w:bottom w:val="single" w:sz="4" w:space="0" w:color="000000"/>
              <w:right w:val="single" w:sz="4" w:space="0" w:color="000000"/>
            </w:tcBorders>
          </w:tcPr>
          <w:p w14:paraId="4527DB4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Abedi, J.; Christ, M.; Young, B. </w:t>
            </w:r>
          </w:p>
        </w:tc>
        <w:tc>
          <w:tcPr>
            <w:tcW w:w="775" w:type="dxa"/>
            <w:tcBorders>
              <w:top w:val="single" w:sz="4" w:space="0" w:color="000000"/>
              <w:left w:val="single" w:sz="4" w:space="0" w:color="000000"/>
              <w:bottom w:val="single" w:sz="4" w:space="0" w:color="000000"/>
              <w:right w:val="single" w:sz="4" w:space="0" w:color="000000"/>
            </w:tcBorders>
          </w:tcPr>
          <w:p w14:paraId="2514F1D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2001 </w:t>
            </w:r>
          </w:p>
        </w:tc>
        <w:tc>
          <w:tcPr>
            <w:tcW w:w="8641" w:type="dxa"/>
            <w:tcBorders>
              <w:top w:val="single" w:sz="4" w:space="0" w:color="000000"/>
              <w:left w:val="single" w:sz="4" w:space="0" w:color="000000"/>
              <w:bottom w:val="single" w:sz="4" w:space="0" w:color="000000"/>
              <w:right w:val="single" w:sz="4" w:space="0" w:color="000000"/>
            </w:tcBorders>
          </w:tcPr>
          <w:p w14:paraId="2F8E88EB"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Effect to </w:t>
            </w:r>
            <w:r w:rsidRPr="00AF3A42">
              <w:rPr>
                <w:rFonts w:ascii="Times New Roman" w:hAnsi="Times New Roman" w:cs="Times New Roman"/>
                <w:i/>
                <w:iCs/>
                <w:color w:val="000000"/>
                <w:sz w:val="20"/>
                <w:lang w:val="en-IE" w:eastAsia="en-IE"/>
              </w:rPr>
              <w:t>Anabaena flosaquae</w:t>
            </w:r>
            <w:r w:rsidRPr="00AF3A42">
              <w:rPr>
                <w:rFonts w:ascii="Times New Roman" w:hAnsi="Times New Roman" w:cs="Times New Roman"/>
                <w:color w:val="000000"/>
                <w:sz w:val="20"/>
                <w:lang w:val="en-IE" w:eastAsia="en-IE"/>
              </w:rPr>
              <w:t xml:space="preserve"> (Blue-Green Alga) in a Growth Inhibition Test, AE F130060 Technical, 95.7% w/w </w:t>
            </w:r>
          </w:p>
          <w:p w14:paraId="0A27619C" w14:textId="77777777" w:rsidR="00692090" w:rsidRPr="00AF3A42" w:rsidRDefault="00692090" w:rsidP="00692090">
            <w:pPr>
              <w:jc w:val="both"/>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Aventis CropScience USA LP, RTP, NC, USA </w:t>
            </w:r>
          </w:p>
          <w:p w14:paraId="23D86707" w14:textId="77777777" w:rsidR="00692090" w:rsidRPr="00AF3A42" w:rsidRDefault="00692090" w:rsidP="00692090">
            <w:pPr>
              <w:jc w:val="both"/>
              <w:rPr>
                <w:rFonts w:ascii="Times New Roman" w:hAnsi="Times New Roman" w:cs="Times New Roman"/>
                <w:color w:val="000000"/>
                <w:lang w:val="fr-FR" w:eastAsia="en-IE"/>
              </w:rPr>
            </w:pPr>
            <w:r w:rsidRPr="00AF3A42">
              <w:rPr>
                <w:rFonts w:ascii="Times New Roman" w:hAnsi="Times New Roman" w:cs="Times New Roman"/>
                <w:color w:val="000000"/>
                <w:sz w:val="20"/>
                <w:lang w:val="fr-FR" w:eastAsia="en-IE"/>
              </w:rPr>
              <w:t xml:space="preserve">Bayer CropScience,  </w:t>
            </w:r>
          </w:p>
          <w:p w14:paraId="3FF54AB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B003222,  </w:t>
            </w:r>
          </w:p>
          <w:p w14:paraId="404019C9"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19">
              <w:r w:rsidRPr="00AF3A42">
                <w:rPr>
                  <w:rFonts w:ascii="Times New Roman" w:hAnsi="Times New Roman" w:cs="Times New Roman"/>
                  <w:color w:val="000000"/>
                  <w:sz w:val="20"/>
                  <w:lang w:val="en-IE" w:eastAsia="en-IE"/>
                </w:rPr>
                <w:t>M</w:t>
              </w:r>
            </w:hyperlink>
            <w:hyperlink r:id="rId1020">
              <w:r w:rsidRPr="00AF3A42">
                <w:rPr>
                  <w:rFonts w:ascii="Times New Roman" w:hAnsi="Times New Roman" w:cs="Times New Roman"/>
                  <w:color w:val="000000"/>
                  <w:sz w:val="20"/>
                  <w:lang w:val="en-IE" w:eastAsia="en-IE"/>
                </w:rPr>
                <w:t>-</w:t>
              </w:r>
            </w:hyperlink>
            <w:hyperlink r:id="rId1021">
              <w:r w:rsidRPr="00AF3A42">
                <w:rPr>
                  <w:rFonts w:ascii="Times New Roman" w:hAnsi="Times New Roman" w:cs="Times New Roman"/>
                  <w:color w:val="000000"/>
                  <w:sz w:val="20"/>
                  <w:lang w:val="en-IE" w:eastAsia="en-IE"/>
                </w:rPr>
                <w:t>238869</w:t>
              </w:r>
            </w:hyperlink>
            <w:hyperlink r:id="rId1022">
              <w:r w:rsidRPr="00AF3A42">
                <w:rPr>
                  <w:rFonts w:ascii="Times New Roman" w:hAnsi="Times New Roman" w:cs="Times New Roman"/>
                  <w:color w:val="000000"/>
                  <w:sz w:val="20"/>
                  <w:lang w:val="en-IE" w:eastAsia="en-IE"/>
                </w:rPr>
                <w:t>-</w:t>
              </w:r>
            </w:hyperlink>
            <w:hyperlink r:id="rId1023">
              <w:r w:rsidRPr="00AF3A42">
                <w:rPr>
                  <w:rFonts w:ascii="Times New Roman" w:hAnsi="Times New Roman" w:cs="Times New Roman"/>
                  <w:color w:val="000000"/>
                  <w:sz w:val="20"/>
                  <w:lang w:val="en-IE" w:eastAsia="en-IE"/>
                </w:rPr>
                <w:t>01</w:t>
              </w:r>
            </w:hyperlink>
            <w:hyperlink r:id="rId1024">
              <w:r w:rsidRPr="00AF3A42">
                <w:rPr>
                  <w:rFonts w:ascii="Times New Roman" w:hAnsi="Times New Roman" w:cs="Times New Roman"/>
                  <w:color w:val="000000"/>
                  <w:sz w:val="20"/>
                  <w:lang w:val="en-IE" w:eastAsia="en-IE"/>
                </w:rPr>
                <w:t>-</w:t>
              </w:r>
            </w:hyperlink>
            <w:hyperlink r:id="rId1025">
              <w:r w:rsidRPr="00AF3A42">
                <w:rPr>
                  <w:rFonts w:ascii="Times New Roman" w:hAnsi="Times New Roman" w:cs="Times New Roman"/>
                  <w:color w:val="000000"/>
                  <w:sz w:val="20"/>
                  <w:lang w:val="en-IE" w:eastAsia="en-IE"/>
                </w:rPr>
                <w:t>1</w:t>
              </w:r>
            </w:hyperlink>
            <w:hyperlink r:id="rId1026">
              <w:r w:rsidRPr="00AF3A42">
                <w:rPr>
                  <w:rFonts w:ascii="Times New Roman" w:hAnsi="Times New Roman" w:cs="Times New Roman"/>
                  <w:color w:val="000000"/>
                  <w:sz w:val="20"/>
                  <w:lang w:val="en-IE" w:eastAsia="en-IE"/>
                </w:rPr>
                <w:t xml:space="preserve"> </w:t>
              </w:r>
            </w:hyperlink>
          </w:p>
          <w:p w14:paraId="7629FC8C"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EPA MRID No.: 45386315 </w:t>
            </w:r>
          </w:p>
          <w:p w14:paraId="43CA8078"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2001-03-23 </w:t>
            </w:r>
          </w:p>
          <w:p w14:paraId="4AAF4DF1"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24DE1EE"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40E136F6"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1B064A7E"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5B64966B" w14:textId="77777777" w:rsidR="00692090" w:rsidRPr="00AF3A42"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Science</w:t>
            </w:r>
          </w:p>
        </w:tc>
      </w:tr>
      <w:tr w:rsidR="00692090" w:rsidRPr="00AF3A42" w14:paraId="4626E866" w14:textId="77777777" w:rsidTr="002F7498">
        <w:trPr>
          <w:trHeight w:val="2394"/>
        </w:trPr>
        <w:tc>
          <w:tcPr>
            <w:tcW w:w="1004" w:type="dxa"/>
            <w:tcBorders>
              <w:top w:val="single" w:sz="4" w:space="0" w:color="000000"/>
              <w:left w:val="single" w:sz="4" w:space="0" w:color="000000"/>
              <w:right w:val="single" w:sz="4" w:space="0" w:color="000000"/>
            </w:tcBorders>
          </w:tcPr>
          <w:p w14:paraId="2EEC80A4" w14:textId="77777777" w:rsidR="00692090" w:rsidRPr="00692090"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420FE43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8.2.6.2 /03 </w:t>
            </w:r>
          </w:p>
        </w:tc>
        <w:tc>
          <w:tcPr>
            <w:tcW w:w="1848" w:type="dxa"/>
            <w:tcBorders>
              <w:top w:val="single" w:sz="4" w:space="0" w:color="000000"/>
              <w:left w:val="single" w:sz="4" w:space="0" w:color="000000"/>
              <w:right w:val="single" w:sz="4" w:space="0" w:color="000000"/>
            </w:tcBorders>
          </w:tcPr>
          <w:p w14:paraId="76B26372" w14:textId="77777777" w:rsidR="00692090" w:rsidRPr="00692090"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Young, B. M.; </w:t>
            </w:r>
          </w:p>
          <w:p w14:paraId="349E145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Abedi, J. </w:t>
            </w:r>
          </w:p>
        </w:tc>
        <w:tc>
          <w:tcPr>
            <w:tcW w:w="775" w:type="dxa"/>
            <w:tcBorders>
              <w:top w:val="single" w:sz="4" w:space="0" w:color="000000"/>
              <w:left w:val="single" w:sz="4" w:space="0" w:color="000000"/>
              <w:right w:val="single" w:sz="4" w:space="0" w:color="000000"/>
            </w:tcBorders>
          </w:tcPr>
          <w:p w14:paraId="2F7EEDE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2001 </w:t>
            </w:r>
          </w:p>
        </w:tc>
        <w:tc>
          <w:tcPr>
            <w:tcW w:w="8641" w:type="dxa"/>
            <w:tcBorders>
              <w:top w:val="single" w:sz="4" w:space="0" w:color="000000"/>
              <w:left w:val="single" w:sz="4" w:space="0" w:color="000000"/>
              <w:right w:val="single" w:sz="4" w:space="0" w:color="000000"/>
            </w:tcBorders>
          </w:tcPr>
          <w:p w14:paraId="33797569" w14:textId="77777777" w:rsidR="00692090" w:rsidRPr="00692090"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Effect to </w:t>
            </w:r>
            <w:r w:rsidRPr="00AF3A42">
              <w:rPr>
                <w:rFonts w:ascii="Times New Roman" w:hAnsi="Times New Roman" w:cs="Times New Roman"/>
                <w:i/>
                <w:iCs/>
                <w:color w:val="000000"/>
                <w:sz w:val="20"/>
                <w:lang w:val="en-IE" w:eastAsia="en-IE"/>
              </w:rPr>
              <w:t>Skeletonema costatum</w:t>
            </w:r>
            <w:r w:rsidRPr="00AF3A42">
              <w:rPr>
                <w:rFonts w:ascii="Times New Roman" w:hAnsi="Times New Roman" w:cs="Times New Roman"/>
                <w:color w:val="000000"/>
                <w:sz w:val="20"/>
                <w:lang w:val="en-IE" w:eastAsia="en-IE"/>
              </w:rPr>
              <w:t xml:space="preserve"> (Marine Diatom) in a Growth Inhibition Test AE F130060 Technical</w:t>
            </w:r>
          </w:p>
          <w:p w14:paraId="559A035A"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95.7% w/w </w:t>
            </w:r>
          </w:p>
          <w:p w14:paraId="107F751B"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Aventis CropScience USA LP, RTP, NC, USA </w:t>
            </w:r>
          </w:p>
          <w:p w14:paraId="04BC4562"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5BE7966"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B003156,  </w:t>
            </w:r>
          </w:p>
          <w:p w14:paraId="37440BC2"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27">
              <w:r w:rsidRPr="00AF3A42">
                <w:rPr>
                  <w:rFonts w:ascii="Times New Roman" w:hAnsi="Times New Roman" w:cs="Times New Roman"/>
                  <w:color w:val="000000"/>
                  <w:sz w:val="20"/>
                  <w:lang w:val="en-IE" w:eastAsia="en-IE"/>
                </w:rPr>
                <w:t>M</w:t>
              </w:r>
            </w:hyperlink>
            <w:hyperlink r:id="rId1028">
              <w:r w:rsidRPr="00AF3A42">
                <w:rPr>
                  <w:rFonts w:ascii="Times New Roman" w:hAnsi="Times New Roman" w:cs="Times New Roman"/>
                  <w:color w:val="000000"/>
                  <w:sz w:val="20"/>
                  <w:lang w:val="en-IE" w:eastAsia="en-IE"/>
                </w:rPr>
                <w:t>-</w:t>
              </w:r>
            </w:hyperlink>
            <w:hyperlink r:id="rId1029">
              <w:r w:rsidRPr="00AF3A42">
                <w:rPr>
                  <w:rFonts w:ascii="Times New Roman" w:hAnsi="Times New Roman" w:cs="Times New Roman"/>
                  <w:color w:val="000000"/>
                  <w:sz w:val="20"/>
                  <w:lang w:val="en-IE" w:eastAsia="en-IE"/>
                </w:rPr>
                <w:t>238809</w:t>
              </w:r>
            </w:hyperlink>
            <w:hyperlink r:id="rId1030">
              <w:r w:rsidRPr="00AF3A42">
                <w:rPr>
                  <w:rFonts w:ascii="Times New Roman" w:hAnsi="Times New Roman" w:cs="Times New Roman"/>
                  <w:color w:val="000000"/>
                  <w:sz w:val="20"/>
                  <w:lang w:val="en-IE" w:eastAsia="en-IE"/>
                </w:rPr>
                <w:t>-</w:t>
              </w:r>
            </w:hyperlink>
            <w:hyperlink r:id="rId1031">
              <w:r w:rsidRPr="00AF3A42">
                <w:rPr>
                  <w:rFonts w:ascii="Times New Roman" w:hAnsi="Times New Roman" w:cs="Times New Roman"/>
                  <w:color w:val="000000"/>
                  <w:sz w:val="20"/>
                  <w:lang w:val="en-IE" w:eastAsia="en-IE"/>
                </w:rPr>
                <w:t>01</w:t>
              </w:r>
            </w:hyperlink>
            <w:hyperlink r:id="rId1032">
              <w:r w:rsidRPr="00AF3A42">
                <w:rPr>
                  <w:rFonts w:ascii="Times New Roman" w:hAnsi="Times New Roman" w:cs="Times New Roman"/>
                  <w:color w:val="000000"/>
                  <w:sz w:val="20"/>
                  <w:lang w:val="en-IE" w:eastAsia="en-IE"/>
                </w:rPr>
                <w:t>-</w:t>
              </w:r>
            </w:hyperlink>
            <w:hyperlink r:id="rId1033">
              <w:r w:rsidRPr="00AF3A42">
                <w:rPr>
                  <w:rFonts w:ascii="Times New Roman" w:hAnsi="Times New Roman" w:cs="Times New Roman"/>
                  <w:color w:val="000000"/>
                  <w:sz w:val="20"/>
                  <w:lang w:val="en-IE" w:eastAsia="en-IE"/>
                </w:rPr>
                <w:t>1</w:t>
              </w:r>
            </w:hyperlink>
            <w:hyperlink r:id="rId1034">
              <w:r w:rsidRPr="00AF3A42">
                <w:rPr>
                  <w:rFonts w:ascii="Times New Roman" w:hAnsi="Times New Roman" w:cs="Times New Roman"/>
                  <w:color w:val="000000"/>
                  <w:sz w:val="20"/>
                  <w:lang w:val="en-IE" w:eastAsia="en-IE"/>
                </w:rPr>
                <w:t xml:space="preserve"> </w:t>
              </w:r>
            </w:hyperlink>
          </w:p>
          <w:p w14:paraId="4883D2D0"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EPA MRID No.: 45386314 </w:t>
            </w:r>
          </w:p>
          <w:p w14:paraId="043B5E64"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2001-02-16 </w:t>
            </w:r>
          </w:p>
          <w:p w14:paraId="74A0DA39"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9E0A9E0"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1AE1E93E"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67BDB475" w14:textId="77777777" w:rsidR="00692090" w:rsidRPr="00692090"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w:t>
            </w:r>
          </w:p>
          <w:p w14:paraId="73C0CA89"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32A5E9CC" w14:textId="77777777" w:rsidTr="005309AE">
        <w:tblPrEx>
          <w:tblCellMar>
            <w:top w:w="67" w:type="dxa"/>
          </w:tblCellMar>
        </w:tblPrEx>
        <w:trPr>
          <w:trHeight w:val="1964"/>
        </w:trPr>
        <w:tc>
          <w:tcPr>
            <w:tcW w:w="1004" w:type="dxa"/>
            <w:tcBorders>
              <w:top w:val="single" w:sz="4" w:space="0" w:color="000000"/>
              <w:left w:val="single" w:sz="4" w:space="0" w:color="000000"/>
              <w:bottom w:val="single" w:sz="4" w:space="0" w:color="000000"/>
              <w:right w:val="single" w:sz="4" w:space="0" w:color="000000"/>
            </w:tcBorders>
          </w:tcPr>
          <w:p w14:paraId="5DAE69F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/07 </w:t>
            </w:r>
          </w:p>
        </w:tc>
        <w:tc>
          <w:tcPr>
            <w:tcW w:w="1848" w:type="dxa"/>
            <w:tcBorders>
              <w:top w:val="single" w:sz="4" w:space="0" w:color="000000"/>
              <w:left w:val="single" w:sz="4" w:space="0" w:color="000000"/>
              <w:bottom w:val="single" w:sz="4" w:space="0" w:color="000000"/>
              <w:right w:val="single" w:sz="4" w:space="0" w:color="000000"/>
            </w:tcBorders>
          </w:tcPr>
          <w:p w14:paraId="0725266B"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Sowig, P.; Gosch, H. </w:t>
            </w:r>
          </w:p>
        </w:tc>
        <w:tc>
          <w:tcPr>
            <w:tcW w:w="775" w:type="dxa"/>
            <w:tcBorders>
              <w:top w:val="single" w:sz="4" w:space="0" w:color="000000"/>
              <w:left w:val="single" w:sz="4" w:space="0" w:color="000000"/>
              <w:bottom w:val="single" w:sz="4" w:space="0" w:color="000000"/>
              <w:right w:val="single" w:sz="4" w:space="0" w:color="000000"/>
            </w:tcBorders>
          </w:tcPr>
          <w:p w14:paraId="373F94F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2002 </w:t>
            </w:r>
          </w:p>
        </w:tc>
        <w:tc>
          <w:tcPr>
            <w:tcW w:w="8641" w:type="dxa"/>
            <w:tcBorders>
              <w:top w:val="single" w:sz="4" w:space="0" w:color="000000"/>
              <w:left w:val="single" w:sz="4" w:space="0" w:color="000000"/>
              <w:bottom w:val="single" w:sz="4" w:space="0" w:color="000000"/>
              <w:right w:val="single" w:sz="4" w:space="0" w:color="000000"/>
            </w:tcBorders>
          </w:tcPr>
          <w:p w14:paraId="1D4377A4"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Duckweed (</w:t>
            </w: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Growth inhibition test with recovery phase AE F130060 substance, pure Code: AE F130060 00 1B98 0002 </w:t>
            </w:r>
          </w:p>
          <w:p w14:paraId="40519E3A"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Aventis CropScience GmbH, Frankfurt am Main, Germany </w:t>
            </w:r>
          </w:p>
          <w:p w14:paraId="162FF422"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8B586C1"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C018852,  </w:t>
            </w:r>
          </w:p>
          <w:p w14:paraId="76FF821C"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35">
              <w:r w:rsidRPr="00AF3A42">
                <w:rPr>
                  <w:rFonts w:ascii="Times New Roman" w:hAnsi="Times New Roman" w:cs="Times New Roman"/>
                  <w:color w:val="000000"/>
                  <w:sz w:val="20"/>
                  <w:lang w:val="en-IE" w:eastAsia="en-IE"/>
                </w:rPr>
                <w:t>M</w:t>
              </w:r>
            </w:hyperlink>
            <w:hyperlink r:id="rId1036">
              <w:r w:rsidRPr="00AF3A42">
                <w:rPr>
                  <w:rFonts w:ascii="Times New Roman" w:hAnsi="Times New Roman" w:cs="Times New Roman"/>
                  <w:color w:val="000000"/>
                  <w:sz w:val="20"/>
                  <w:lang w:val="en-IE" w:eastAsia="en-IE"/>
                </w:rPr>
                <w:t>-</w:t>
              </w:r>
            </w:hyperlink>
            <w:hyperlink r:id="rId1037">
              <w:r w:rsidRPr="00AF3A42">
                <w:rPr>
                  <w:rFonts w:ascii="Times New Roman" w:hAnsi="Times New Roman" w:cs="Times New Roman"/>
                  <w:color w:val="000000"/>
                  <w:sz w:val="20"/>
                  <w:lang w:val="en-IE" w:eastAsia="en-IE"/>
                </w:rPr>
                <w:t>206814</w:t>
              </w:r>
            </w:hyperlink>
            <w:hyperlink r:id="rId1038">
              <w:r w:rsidRPr="00AF3A42">
                <w:rPr>
                  <w:rFonts w:ascii="Times New Roman" w:hAnsi="Times New Roman" w:cs="Times New Roman"/>
                  <w:color w:val="000000"/>
                  <w:sz w:val="20"/>
                  <w:lang w:val="en-IE" w:eastAsia="en-IE"/>
                </w:rPr>
                <w:t>-</w:t>
              </w:r>
            </w:hyperlink>
            <w:hyperlink r:id="rId1039">
              <w:r w:rsidRPr="00AF3A42">
                <w:rPr>
                  <w:rFonts w:ascii="Times New Roman" w:hAnsi="Times New Roman" w:cs="Times New Roman"/>
                  <w:color w:val="000000"/>
                  <w:sz w:val="20"/>
                  <w:lang w:val="en-IE" w:eastAsia="en-IE"/>
                </w:rPr>
                <w:t>01</w:t>
              </w:r>
            </w:hyperlink>
            <w:hyperlink r:id="rId1040">
              <w:r w:rsidRPr="00AF3A42">
                <w:rPr>
                  <w:rFonts w:ascii="Times New Roman" w:hAnsi="Times New Roman" w:cs="Times New Roman"/>
                  <w:color w:val="000000"/>
                  <w:sz w:val="20"/>
                  <w:lang w:val="en-IE" w:eastAsia="en-IE"/>
                </w:rPr>
                <w:t>-</w:t>
              </w:r>
            </w:hyperlink>
            <w:hyperlink r:id="rId1041">
              <w:r w:rsidRPr="00AF3A42">
                <w:rPr>
                  <w:rFonts w:ascii="Times New Roman" w:hAnsi="Times New Roman" w:cs="Times New Roman"/>
                  <w:color w:val="000000"/>
                  <w:sz w:val="20"/>
                  <w:lang w:val="en-IE" w:eastAsia="en-IE"/>
                </w:rPr>
                <w:t>1</w:t>
              </w:r>
            </w:hyperlink>
            <w:hyperlink r:id="rId1042">
              <w:r w:rsidRPr="00AF3A42">
                <w:rPr>
                  <w:rFonts w:ascii="Times New Roman" w:hAnsi="Times New Roman" w:cs="Times New Roman"/>
                  <w:color w:val="000000"/>
                  <w:sz w:val="20"/>
                  <w:lang w:val="en-IE" w:eastAsia="en-IE"/>
                </w:rPr>
                <w:t xml:space="preserve"> </w:t>
              </w:r>
            </w:hyperlink>
          </w:p>
          <w:p w14:paraId="432F70DF"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2002-02-19 </w:t>
            </w:r>
          </w:p>
          <w:p w14:paraId="0E09E8DE"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2D373590"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3A0E8F88"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BA5336A"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w:t>
            </w:r>
            <w:r w:rsidRPr="00692090">
              <w:rPr>
                <w:rFonts w:ascii="Times New Roman" w:hAnsi="Times New Roman" w:cs="Times New Roman"/>
                <w:color w:val="000000"/>
                <w:sz w:val="20"/>
                <w:lang w:val="en-IE" w:eastAsia="en-IE"/>
              </w:rPr>
              <w:t>Crop</w:t>
            </w:r>
          </w:p>
          <w:p w14:paraId="6BB24FA2" w14:textId="77777777" w:rsidR="00692090" w:rsidRPr="00AF3A42" w:rsidRDefault="00692090" w:rsidP="00692090">
            <w:pPr>
              <w:jc w:val="center"/>
              <w:rPr>
                <w:rFonts w:ascii="Times New Roman" w:hAnsi="Times New Roman" w:cs="Times New Roman"/>
                <w:color w:val="000000"/>
                <w:lang w:val="en-IE" w:eastAsia="en-IE"/>
              </w:rPr>
            </w:pPr>
            <w:r w:rsidRPr="00692090">
              <w:rPr>
                <w:rFonts w:ascii="Times New Roman" w:hAnsi="Times New Roman" w:cs="Times New Roman"/>
                <w:color w:val="000000"/>
                <w:sz w:val="20"/>
                <w:lang w:val="en-IE" w:eastAsia="en-IE"/>
              </w:rPr>
              <w:t>Science</w:t>
            </w:r>
          </w:p>
        </w:tc>
      </w:tr>
      <w:tr w:rsidR="00692090" w:rsidRPr="00AF3A42" w14:paraId="5352C67A" w14:textId="77777777" w:rsidTr="005309AE">
        <w:tblPrEx>
          <w:tblCellMar>
            <w:top w:w="67" w:type="dxa"/>
          </w:tblCellMar>
        </w:tblPrEx>
        <w:trPr>
          <w:trHeight w:val="1736"/>
        </w:trPr>
        <w:tc>
          <w:tcPr>
            <w:tcW w:w="1004" w:type="dxa"/>
            <w:tcBorders>
              <w:top w:val="single" w:sz="4" w:space="0" w:color="000000"/>
              <w:left w:val="single" w:sz="4" w:space="0" w:color="000000"/>
              <w:bottom w:val="single" w:sz="4" w:space="0" w:color="000000"/>
              <w:right w:val="single" w:sz="4" w:space="0" w:color="000000"/>
            </w:tcBorders>
          </w:tcPr>
          <w:p w14:paraId="2206F8F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/08 </w:t>
            </w:r>
          </w:p>
        </w:tc>
        <w:tc>
          <w:tcPr>
            <w:tcW w:w="1848" w:type="dxa"/>
            <w:tcBorders>
              <w:top w:val="single" w:sz="4" w:space="0" w:color="000000"/>
              <w:left w:val="single" w:sz="4" w:space="0" w:color="000000"/>
              <w:bottom w:val="single" w:sz="4" w:space="0" w:color="000000"/>
              <w:right w:val="single" w:sz="4" w:space="0" w:color="000000"/>
            </w:tcBorders>
          </w:tcPr>
          <w:p w14:paraId="008A355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Hoberg, J. </w:t>
            </w:r>
          </w:p>
        </w:tc>
        <w:tc>
          <w:tcPr>
            <w:tcW w:w="775" w:type="dxa"/>
            <w:tcBorders>
              <w:top w:val="single" w:sz="4" w:space="0" w:color="000000"/>
              <w:left w:val="single" w:sz="4" w:space="0" w:color="000000"/>
              <w:bottom w:val="single" w:sz="4" w:space="0" w:color="000000"/>
              <w:right w:val="single" w:sz="4" w:space="0" w:color="000000"/>
            </w:tcBorders>
          </w:tcPr>
          <w:p w14:paraId="512CE5A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2009 </w:t>
            </w:r>
          </w:p>
        </w:tc>
        <w:tc>
          <w:tcPr>
            <w:tcW w:w="8641" w:type="dxa"/>
            <w:tcBorders>
              <w:top w:val="single" w:sz="4" w:space="0" w:color="000000"/>
              <w:left w:val="single" w:sz="4" w:space="0" w:color="000000"/>
              <w:bottom w:val="single" w:sz="4" w:space="0" w:color="000000"/>
              <w:right w:val="single" w:sz="4" w:space="0" w:color="000000"/>
            </w:tcBorders>
          </w:tcPr>
          <w:p w14:paraId="42732776"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Outdoor growth inhibition of aquatic plants exposed to Mesosulfuron-methyl </w:t>
            </w:r>
          </w:p>
          <w:p w14:paraId="56BDBF78"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Springborn Smithers Laboratories, Wareham, MA, USA </w:t>
            </w:r>
          </w:p>
          <w:p w14:paraId="4867441F"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3CAD37D2"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13798.6220,  </w:t>
            </w:r>
          </w:p>
          <w:p w14:paraId="5C4355F8"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43">
              <w:r w:rsidRPr="00AF3A42">
                <w:rPr>
                  <w:rFonts w:ascii="Times New Roman" w:hAnsi="Times New Roman" w:cs="Times New Roman"/>
                  <w:color w:val="000000"/>
                  <w:sz w:val="20"/>
                  <w:lang w:val="en-IE" w:eastAsia="en-IE"/>
                </w:rPr>
                <w:t>M</w:t>
              </w:r>
            </w:hyperlink>
            <w:hyperlink r:id="rId1044">
              <w:r w:rsidRPr="00AF3A42">
                <w:rPr>
                  <w:rFonts w:ascii="Times New Roman" w:hAnsi="Times New Roman" w:cs="Times New Roman"/>
                  <w:color w:val="000000"/>
                  <w:sz w:val="20"/>
                  <w:lang w:val="en-IE" w:eastAsia="en-IE"/>
                </w:rPr>
                <w:t>-</w:t>
              </w:r>
            </w:hyperlink>
            <w:hyperlink r:id="rId1045">
              <w:r w:rsidRPr="00AF3A42">
                <w:rPr>
                  <w:rFonts w:ascii="Times New Roman" w:hAnsi="Times New Roman" w:cs="Times New Roman"/>
                  <w:color w:val="000000"/>
                  <w:sz w:val="20"/>
                  <w:lang w:val="en-IE" w:eastAsia="en-IE"/>
                </w:rPr>
                <w:t>329474</w:t>
              </w:r>
            </w:hyperlink>
            <w:hyperlink r:id="rId1046">
              <w:r w:rsidRPr="00AF3A42">
                <w:rPr>
                  <w:rFonts w:ascii="Times New Roman" w:hAnsi="Times New Roman" w:cs="Times New Roman"/>
                  <w:color w:val="000000"/>
                  <w:sz w:val="20"/>
                  <w:lang w:val="en-IE" w:eastAsia="en-IE"/>
                </w:rPr>
                <w:t>-</w:t>
              </w:r>
            </w:hyperlink>
            <w:hyperlink r:id="rId1047">
              <w:r w:rsidRPr="00AF3A42">
                <w:rPr>
                  <w:rFonts w:ascii="Times New Roman" w:hAnsi="Times New Roman" w:cs="Times New Roman"/>
                  <w:color w:val="000000"/>
                  <w:sz w:val="20"/>
                  <w:lang w:val="en-IE" w:eastAsia="en-IE"/>
                </w:rPr>
                <w:t>01</w:t>
              </w:r>
            </w:hyperlink>
            <w:hyperlink r:id="rId1048">
              <w:r w:rsidRPr="00AF3A42">
                <w:rPr>
                  <w:rFonts w:ascii="Times New Roman" w:hAnsi="Times New Roman" w:cs="Times New Roman"/>
                  <w:color w:val="000000"/>
                  <w:sz w:val="20"/>
                  <w:lang w:val="en-IE" w:eastAsia="en-IE"/>
                </w:rPr>
                <w:t>-</w:t>
              </w:r>
            </w:hyperlink>
            <w:hyperlink r:id="rId1049">
              <w:r w:rsidRPr="00AF3A42">
                <w:rPr>
                  <w:rFonts w:ascii="Times New Roman" w:hAnsi="Times New Roman" w:cs="Times New Roman"/>
                  <w:color w:val="000000"/>
                  <w:sz w:val="20"/>
                  <w:lang w:val="en-IE" w:eastAsia="en-IE"/>
                </w:rPr>
                <w:t>1</w:t>
              </w:r>
            </w:hyperlink>
            <w:hyperlink r:id="rId1050">
              <w:r w:rsidRPr="00AF3A42">
                <w:rPr>
                  <w:rFonts w:ascii="Times New Roman" w:hAnsi="Times New Roman" w:cs="Times New Roman"/>
                  <w:color w:val="000000"/>
                  <w:sz w:val="20"/>
                  <w:lang w:val="en-IE" w:eastAsia="en-IE"/>
                </w:rPr>
                <w:t xml:space="preserve"> </w:t>
              </w:r>
            </w:hyperlink>
          </w:p>
          <w:p w14:paraId="1E45ED6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2009-02-17 </w:t>
            </w:r>
          </w:p>
          <w:p w14:paraId="7BB147E1"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GLP/GEP: yes, unpublished </w:t>
            </w:r>
          </w:p>
        </w:tc>
        <w:tc>
          <w:tcPr>
            <w:tcW w:w="1140" w:type="dxa"/>
            <w:tcBorders>
              <w:top w:val="single" w:sz="4" w:space="0" w:color="000000"/>
              <w:left w:val="single" w:sz="4" w:space="0" w:color="000000"/>
              <w:bottom w:val="single" w:sz="4" w:space="0" w:color="000000"/>
              <w:right w:val="single" w:sz="4" w:space="0" w:color="000000"/>
            </w:tcBorders>
          </w:tcPr>
          <w:p w14:paraId="5B1F7D2B"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6211D354"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w:t>
            </w:r>
            <w:r w:rsidRPr="00692090">
              <w:rPr>
                <w:rFonts w:ascii="Times New Roman" w:hAnsi="Times New Roman" w:cs="Times New Roman"/>
                <w:color w:val="000000"/>
                <w:sz w:val="20"/>
                <w:lang w:val="en-IE" w:eastAsia="en-IE"/>
              </w:rPr>
              <w:t>Crop</w:t>
            </w:r>
          </w:p>
          <w:p w14:paraId="60E52F41" w14:textId="77777777" w:rsidR="00692090" w:rsidRPr="00AF3A42" w:rsidRDefault="00692090" w:rsidP="00692090">
            <w:pPr>
              <w:jc w:val="center"/>
              <w:rPr>
                <w:rFonts w:ascii="Times New Roman" w:hAnsi="Times New Roman" w:cs="Times New Roman"/>
                <w:color w:val="000000"/>
                <w:lang w:val="en-IE" w:eastAsia="en-IE"/>
              </w:rPr>
            </w:pPr>
            <w:r w:rsidRPr="00692090">
              <w:rPr>
                <w:rFonts w:ascii="Times New Roman" w:hAnsi="Times New Roman" w:cs="Times New Roman"/>
                <w:color w:val="000000"/>
                <w:sz w:val="20"/>
                <w:lang w:val="en-IE" w:eastAsia="en-IE"/>
              </w:rPr>
              <w:t>Science</w:t>
            </w:r>
          </w:p>
        </w:tc>
      </w:tr>
      <w:tr w:rsidR="00692090" w:rsidRPr="00AF3A42" w14:paraId="40D6CE71" w14:textId="77777777" w:rsidTr="005309AE">
        <w:tblPrEx>
          <w:tblCellMar>
            <w:top w:w="67" w:type="dxa"/>
          </w:tblCellMar>
        </w:tblPrEx>
        <w:trPr>
          <w:trHeight w:val="1735"/>
        </w:trPr>
        <w:tc>
          <w:tcPr>
            <w:tcW w:w="1004" w:type="dxa"/>
            <w:tcBorders>
              <w:top w:val="single" w:sz="4" w:space="0" w:color="000000"/>
              <w:left w:val="single" w:sz="4" w:space="0" w:color="000000"/>
              <w:bottom w:val="single" w:sz="4" w:space="0" w:color="000000"/>
              <w:right w:val="single" w:sz="4" w:space="0" w:color="000000"/>
            </w:tcBorders>
          </w:tcPr>
          <w:p w14:paraId="2995057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8.2.7 /09 </w:t>
            </w:r>
          </w:p>
        </w:tc>
        <w:tc>
          <w:tcPr>
            <w:tcW w:w="1848" w:type="dxa"/>
            <w:tcBorders>
              <w:top w:val="single" w:sz="4" w:space="0" w:color="000000"/>
              <w:left w:val="single" w:sz="4" w:space="0" w:color="000000"/>
              <w:bottom w:val="single" w:sz="4" w:space="0" w:color="000000"/>
              <w:right w:val="single" w:sz="4" w:space="0" w:color="000000"/>
            </w:tcBorders>
          </w:tcPr>
          <w:p w14:paraId="54FEB90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bottom w:val="single" w:sz="4" w:space="0" w:color="000000"/>
              <w:right w:val="single" w:sz="4" w:space="0" w:color="000000"/>
            </w:tcBorders>
          </w:tcPr>
          <w:p w14:paraId="4B0E5BB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00E0C769" w14:textId="77777777" w:rsidR="00692090" w:rsidRPr="00AF3A42" w:rsidRDefault="00692090" w:rsidP="00692090">
            <w:pPr>
              <w:spacing w:after="2" w:line="237" w:lineRule="auto"/>
              <w:jc w:val="both"/>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Prolonged growth inhibition test with mesosulfuron-methyl (AE F130060) with stepwise decreasing concentrations over an 8 week test duration </w:t>
            </w:r>
          </w:p>
          <w:p w14:paraId="4A4EB16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7F8A757"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EBMML017,  </w:t>
            </w:r>
          </w:p>
          <w:p w14:paraId="2938A1A1"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51">
              <w:r w:rsidRPr="00AF3A42">
                <w:rPr>
                  <w:rFonts w:ascii="Times New Roman" w:hAnsi="Times New Roman" w:cs="Times New Roman"/>
                  <w:color w:val="000000"/>
                  <w:sz w:val="20"/>
                  <w:lang w:val="en-IE" w:eastAsia="en-IE"/>
                </w:rPr>
                <w:t>M</w:t>
              </w:r>
            </w:hyperlink>
            <w:hyperlink r:id="rId1052">
              <w:r w:rsidRPr="00AF3A42">
                <w:rPr>
                  <w:rFonts w:ascii="Times New Roman" w:hAnsi="Times New Roman" w:cs="Times New Roman"/>
                  <w:color w:val="000000"/>
                  <w:sz w:val="20"/>
                  <w:lang w:val="en-IE" w:eastAsia="en-IE"/>
                </w:rPr>
                <w:t>-</w:t>
              </w:r>
            </w:hyperlink>
            <w:hyperlink r:id="rId1053">
              <w:r w:rsidRPr="00AF3A42">
                <w:rPr>
                  <w:rFonts w:ascii="Times New Roman" w:hAnsi="Times New Roman" w:cs="Times New Roman"/>
                  <w:color w:val="000000"/>
                  <w:sz w:val="20"/>
                  <w:lang w:val="en-IE" w:eastAsia="en-IE"/>
                </w:rPr>
                <w:t>445139</w:t>
              </w:r>
            </w:hyperlink>
            <w:hyperlink r:id="rId1054">
              <w:r w:rsidRPr="00AF3A42">
                <w:rPr>
                  <w:rFonts w:ascii="Times New Roman" w:hAnsi="Times New Roman" w:cs="Times New Roman"/>
                  <w:color w:val="000000"/>
                  <w:sz w:val="20"/>
                  <w:lang w:val="en-IE" w:eastAsia="en-IE"/>
                </w:rPr>
                <w:t>-</w:t>
              </w:r>
            </w:hyperlink>
            <w:hyperlink r:id="rId1055">
              <w:r w:rsidRPr="00AF3A42">
                <w:rPr>
                  <w:rFonts w:ascii="Times New Roman" w:hAnsi="Times New Roman" w:cs="Times New Roman"/>
                  <w:color w:val="000000"/>
                  <w:sz w:val="20"/>
                  <w:lang w:val="en-IE" w:eastAsia="en-IE"/>
                </w:rPr>
                <w:t>01</w:t>
              </w:r>
            </w:hyperlink>
            <w:hyperlink r:id="rId1056">
              <w:r w:rsidRPr="00AF3A42">
                <w:rPr>
                  <w:rFonts w:ascii="Times New Roman" w:hAnsi="Times New Roman" w:cs="Times New Roman"/>
                  <w:color w:val="000000"/>
                  <w:sz w:val="20"/>
                  <w:lang w:val="en-IE" w:eastAsia="en-IE"/>
                </w:rPr>
                <w:t>-</w:t>
              </w:r>
            </w:hyperlink>
            <w:hyperlink r:id="rId1057">
              <w:r w:rsidRPr="00AF3A42">
                <w:rPr>
                  <w:rFonts w:ascii="Times New Roman" w:hAnsi="Times New Roman" w:cs="Times New Roman"/>
                  <w:color w:val="000000"/>
                  <w:sz w:val="20"/>
                  <w:lang w:val="en-IE" w:eastAsia="en-IE"/>
                </w:rPr>
                <w:t>1</w:t>
              </w:r>
            </w:hyperlink>
            <w:hyperlink r:id="rId1058">
              <w:r w:rsidRPr="00AF3A42">
                <w:rPr>
                  <w:rFonts w:ascii="Times New Roman" w:hAnsi="Times New Roman" w:cs="Times New Roman"/>
                  <w:color w:val="000000"/>
                  <w:sz w:val="20"/>
                  <w:lang w:val="en-IE" w:eastAsia="en-IE"/>
                </w:rPr>
                <w:t xml:space="preserve"> </w:t>
              </w:r>
            </w:hyperlink>
          </w:p>
          <w:p w14:paraId="7C9D5BFA"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2013-01-09 </w:t>
            </w:r>
          </w:p>
          <w:p w14:paraId="3BDE7264" w14:textId="77777777" w:rsidR="00692090" w:rsidRPr="00692090" w:rsidRDefault="00692090" w:rsidP="00692090">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FD747CF" w14:textId="77777777" w:rsidR="00692090" w:rsidRPr="00AF3A42" w:rsidRDefault="00692090" w:rsidP="00692090">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0EAB61A"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2758DE7C" w14:textId="77777777" w:rsidR="00692090" w:rsidRPr="00692090" w:rsidRDefault="00692090" w:rsidP="00692090">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175C0920" w14:textId="77777777" w:rsidR="00692090" w:rsidRPr="00AF3A42" w:rsidRDefault="00692090" w:rsidP="00692090">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2CADC43D" w14:textId="77777777" w:rsidTr="00BC4980">
        <w:trPr>
          <w:trHeight w:val="1733"/>
        </w:trPr>
        <w:tc>
          <w:tcPr>
            <w:tcW w:w="1004" w:type="dxa"/>
            <w:tcBorders>
              <w:top w:val="single" w:sz="4" w:space="0" w:color="000000"/>
              <w:left w:val="single" w:sz="4" w:space="0" w:color="000000"/>
              <w:bottom w:val="single" w:sz="4" w:space="0" w:color="000000"/>
              <w:right w:val="single" w:sz="4" w:space="0" w:color="000000"/>
            </w:tcBorders>
          </w:tcPr>
          <w:p w14:paraId="0BBA994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/11 </w:t>
            </w:r>
          </w:p>
        </w:tc>
        <w:tc>
          <w:tcPr>
            <w:tcW w:w="1848" w:type="dxa"/>
            <w:tcBorders>
              <w:top w:val="single" w:sz="4" w:space="0" w:color="000000"/>
              <w:left w:val="single" w:sz="4" w:space="0" w:color="000000"/>
              <w:bottom w:val="single" w:sz="4" w:space="0" w:color="000000"/>
              <w:right w:val="single" w:sz="4" w:space="0" w:color="000000"/>
            </w:tcBorders>
          </w:tcPr>
          <w:p w14:paraId="1096CC3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Dorgerloh, M. </w:t>
            </w:r>
          </w:p>
        </w:tc>
        <w:tc>
          <w:tcPr>
            <w:tcW w:w="775" w:type="dxa"/>
            <w:tcBorders>
              <w:top w:val="single" w:sz="4" w:space="0" w:color="000000"/>
              <w:left w:val="single" w:sz="4" w:space="0" w:color="000000"/>
              <w:bottom w:val="single" w:sz="4" w:space="0" w:color="000000"/>
              <w:right w:val="single" w:sz="4" w:space="0" w:color="000000"/>
            </w:tcBorders>
          </w:tcPr>
          <w:p w14:paraId="04249C1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2005 </w:t>
            </w:r>
          </w:p>
        </w:tc>
        <w:tc>
          <w:tcPr>
            <w:tcW w:w="8641" w:type="dxa"/>
            <w:tcBorders>
              <w:top w:val="single" w:sz="4" w:space="0" w:color="000000"/>
              <w:left w:val="single" w:sz="4" w:space="0" w:color="000000"/>
              <w:bottom w:val="single" w:sz="4" w:space="0" w:color="000000"/>
              <w:right w:val="single" w:sz="4" w:space="0" w:color="000000"/>
            </w:tcBorders>
          </w:tcPr>
          <w:p w14:paraId="0B84F6D9" w14:textId="77777777" w:rsidR="00692090" w:rsidRPr="00AF3A42" w:rsidRDefault="00692090" w:rsidP="00AF3A42">
            <w:pPr>
              <w:spacing w:after="3" w:line="237" w:lineRule="auto"/>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growth inhibition test with AE F154851 under static conditions, (code: AE F154851 00 1B96 0001) </w:t>
            </w:r>
          </w:p>
          <w:p w14:paraId="06FEAA2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2D2E41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EBMMX090,  </w:t>
            </w:r>
          </w:p>
          <w:p w14:paraId="1F8580E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59">
              <w:r w:rsidRPr="00AF3A42">
                <w:rPr>
                  <w:rFonts w:ascii="Times New Roman" w:hAnsi="Times New Roman" w:cs="Times New Roman"/>
                  <w:color w:val="000000"/>
                  <w:sz w:val="20"/>
                  <w:lang w:val="en-IE" w:eastAsia="en-IE"/>
                </w:rPr>
                <w:t>M</w:t>
              </w:r>
            </w:hyperlink>
            <w:hyperlink r:id="rId1060">
              <w:r w:rsidRPr="00AF3A42">
                <w:rPr>
                  <w:rFonts w:ascii="Times New Roman" w:hAnsi="Times New Roman" w:cs="Times New Roman"/>
                  <w:color w:val="000000"/>
                  <w:sz w:val="20"/>
                  <w:lang w:val="en-IE" w:eastAsia="en-IE"/>
                </w:rPr>
                <w:t>-</w:t>
              </w:r>
            </w:hyperlink>
            <w:hyperlink r:id="rId1061">
              <w:r w:rsidRPr="00AF3A42">
                <w:rPr>
                  <w:rFonts w:ascii="Times New Roman" w:hAnsi="Times New Roman" w:cs="Times New Roman"/>
                  <w:color w:val="000000"/>
                  <w:sz w:val="20"/>
                  <w:lang w:val="en-IE" w:eastAsia="en-IE"/>
                </w:rPr>
                <w:t>255283</w:t>
              </w:r>
            </w:hyperlink>
            <w:hyperlink r:id="rId1062">
              <w:r w:rsidRPr="00AF3A42">
                <w:rPr>
                  <w:rFonts w:ascii="Times New Roman" w:hAnsi="Times New Roman" w:cs="Times New Roman"/>
                  <w:color w:val="000000"/>
                  <w:sz w:val="20"/>
                  <w:lang w:val="en-IE" w:eastAsia="en-IE"/>
                </w:rPr>
                <w:t>-</w:t>
              </w:r>
            </w:hyperlink>
            <w:hyperlink r:id="rId1063">
              <w:r w:rsidRPr="00AF3A42">
                <w:rPr>
                  <w:rFonts w:ascii="Times New Roman" w:hAnsi="Times New Roman" w:cs="Times New Roman"/>
                  <w:color w:val="000000"/>
                  <w:sz w:val="20"/>
                  <w:lang w:val="en-IE" w:eastAsia="en-IE"/>
                </w:rPr>
                <w:t>01</w:t>
              </w:r>
            </w:hyperlink>
            <w:hyperlink r:id="rId1064">
              <w:r w:rsidRPr="00AF3A42">
                <w:rPr>
                  <w:rFonts w:ascii="Times New Roman" w:hAnsi="Times New Roman" w:cs="Times New Roman"/>
                  <w:color w:val="000000"/>
                  <w:sz w:val="20"/>
                  <w:lang w:val="en-IE" w:eastAsia="en-IE"/>
                </w:rPr>
                <w:t>-</w:t>
              </w:r>
            </w:hyperlink>
            <w:hyperlink r:id="rId1065">
              <w:r w:rsidRPr="00AF3A42">
                <w:rPr>
                  <w:rFonts w:ascii="Times New Roman" w:hAnsi="Times New Roman" w:cs="Times New Roman"/>
                  <w:color w:val="000000"/>
                  <w:sz w:val="20"/>
                  <w:lang w:val="en-IE" w:eastAsia="en-IE"/>
                </w:rPr>
                <w:t>1</w:t>
              </w:r>
            </w:hyperlink>
            <w:hyperlink r:id="rId1066">
              <w:r w:rsidRPr="00AF3A42">
                <w:rPr>
                  <w:rFonts w:ascii="Times New Roman" w:hAnsi="Times New Roman" w:cs="Times New Roman"/>
                  <w:color w:val="000000"/>
                  <w:sz w:val="20"/>
                  <w:lang w:val="en-IE" w:eastAsia="en-IE"/>
                </w:rPr>
                <w:t xml:space="preserve"> </w:t>
              </w:r>
            </w:hyperlink>
          </w:p>
          <w:p w14:paraId="5FAFE90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2005-07-28 </w:t>
            </w:r>
          </w:p>
          <w:p w14:paraId="7A8B7EB7"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489362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2EEE6F60"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0C33721F"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w:t>
            </w:r>
            <w:r>
              <w:rPr>
                <w:rFonts w:ascii="Times New Roman" w:hAnsi="Times New Roman" w:cs="Times New Roman"/>
                <w:color w:val="000000"/>
                <w:sz w:val="20"/>
                <w:lang w:val="en-IE" w:eastAsia="en-IE"/>
              </w:rPr>
              <w:t xml:space="preserve"> </w:t>
            </w:r>
            <w:r w:rsidRPr="00AF3A42">
              <w:rPr>
                <w:rFonts w:ascii="Times New Roman" w:hAnsi="Times New Roman" w:cs="Times New Roman"/>
                <w:color w:val="000000"/>
                <w:sz w:val="20"/>
                <w:lang w:val="en-IE" w:eastAsia="en-IE"/>
              </w:rPr>
              <w:t>Science</w:t>
            </w:r>
          </w:p>
        </w:tc>
      </w:tr>
      <w:tr w:rsidR="00692090" w:rsidRPr="00AF3A42" w14:paraId="4B390953" w14:textId="77777777" w:rsidTr="00BC4980">
        <w:trPr>
          <w:trHeight w:val="1736"/>
        </w:trPr>
        <w:tc>
          <w:tcPr>
            <w:tcW w:w="1004" w:type="dxa"/>
            <w:tcBorders>
              <w:top w:val="single" w:sz="4" w:space="0" w:color="000000"/>
              <w:left w:val="single" w:sz="4" w:space="0" w:color="000000"/>
              <w:bottom w:val="single" w:sz="4" w:space="0" w:color="000000"/>
              <w:right w:val="single" w:sz="4" w:space="0" w:color="000000"/>
            </w:tcBorders>
          </w:tcPr>
          <w:p w14:paraId="214E1BB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/12 </w:t>
            </w:r>
          </w:p>
        </w:tc>
        <w:tc>
          <w:tcPr>
            <w:tcW w:w="1848" w:type="dxa"/>
            <w:tcBorders>
              <w:top w:val="single" w:sz="4" w:space="0" w:color="000000"/>
              <w:left w:val="single" w:sz="4" w:space="0" w:color="000000"/>
              <w:bottom w:val="single" w:sz="4" w:space="0" w:color="000000"/>
              <w:right w:val="single" w:sz="4" w:space="0" w:color="000000"/>
            </w:tcBorders>
          </w:tcPr>
          <w:p w14:paraId="4C8B421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Dorgerloh, M. </w:t>
            </w:r>
          </w:p>
        </w:tc>
        <w:tc>
          <w:tcPr>
            <w:tcW w:w="775" w:type="dxa"/>
            <w:tcBorders>
              <w:top w:val="single" w:sz="4" w:space="0" w:color="000000"/>
              <w:left w:val="single" w:sz="4" w:space="0" w:color="000000"/>
              <w:bottom w:val="single" w:sz="4" w:space="0" w:color="000000"/>
              <w:right w:val="single" w:sz="4" w:space="0" w:color="000000"/>
            </w:tcBorders>
          </w:tcPr>
          <w:p w14:paraId="1572F55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2005 </w:t>
            </w:r>
          </w:p>
        </w:tc>
        <w:tc>
          <w:tcPr>
            <w:tcW w:w="8641" w:type="dxa"/>
            <w:tcBorders>
              <w:top w:val="single" w:sz="4" w:space="0" w:color="000000"/>
              <w:left w:val="single" w:sz="4" w:space="0" w:color="000000"/>
              <w:bottom w:val="single" w:sz="4" w:space="0" w:color="000000"/>
              <w:right w:val="single" w:sz="4" w:space="0" w:color="000000"/>
            </w:tcBorders>
          </w:tcPr>
          <w:p w14:paraId="763B296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growth inhibition test with AE F099095 under static conditions (Code: AE F099095 00 1B99 0001) </w:t>
            </w:r>
          </w:p>
          <w:p w14:paraId="56AF441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1CD49FF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EBMMX091,  </w:t>
            </w:r>
          </w:p>
          <w:p w14:paraId="2408BC1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67">
              <w:r w:rsidRPr="00AF3A42">
                <w:rPr>
                  <w:rFonts w:ascii="Times New Roman" w:hAnsi="Times New Roman" w:cs="Times New Roman"/>
                  <w:color w:val="000000"/>
                  <w:sz w:val="20"/>
                  <w:lang w:val="en-IE" w:eastAsia="en-IE"/>
                </w:rPr>
                <w:t>M</w:t>
              </w:r>
            </w:hyperlink>
            <w:hyperlink r:id="rId1068">
              <w:r w:rsidRPr="00AF3A42">
                <w:rPr>
                  <w:rFonts w:ascii="Times New Roman" w:hAnsi="Times New Roman" w:cs="Times New Roman"/>
                  <w:color w:val="000000"/>
                  <w:sz w:val="20"/>
                  <w:lang w:val="en-IE" w:eastAsia="en-IE"/>
                </w:rPr>
                <w:t>-</w:t>
              </w:r>
            </w:hyperlink>
            <w:hyperlink r:id="rId1069">
              <w:r w:rsidRPr="00AF3A42">
                <w:rPr>
                  <w:rFonts w:ascii="Times New Roman" w:hAnsi="Times New Roman" w:cs="Times New Roman"/>
                  <w:color w:val="000000"/>
                  <w:sz w:val="20"/>
                  <w:lang w:val="en-IE" w:eastAsia="en-IE"/>
                </w:rPr>
                <w:t>254496</w:t>
              </w:r>
            </w:hyperlink>
            <w:hyperlink r:id="rId1070">
              <w:r w:rsidRPr="00AF3A42">
                <w:rPr>
                  <w:rFonts w:ascii="Times New Roman" w:hAnsi="Times New Roman" w:cs="Times New Roman"/>
                  <w:color w:val="000000"/>
                  <w:sz w:val="20"/>
                  <w:lang w:val="en-IE" w:eastAsia="en-IE"/>
                </w:rPr>
                <w:t>-</w:t>
              </w:r>
            </w:hyperlink>
            <w:hyperlink r:id="rId1071">
              <w:r w:rsidRPr="00AF3A42">
                <w:rPr>
                  <w:rFonts w:ascii="Times New Roman" w:hAnsi="Times New Roman" w:cs="Times New Roman"/>
                  <w:color w:val="000000"/>
                  <w:sz w:val="20"/>
                  <w:lang w:val="en-IE" w:eastAsia="en-IE"/>
                </w:rPr>
                <w:t>01</w:t>
              </w:r>
            </w:hyperlink>
            <w:hyperlink r:id="rId1072">
              <w:r w:rsidRPr="00AF3A42">
                <w:rPr>
                  <w:rFonts w:ascii="Times New Roman" w:hAnsi="Times New Roman" w:cs="Times New Roman"/>
                  <w:color w:val="000000"/>
                  <w:sz w:val="20"/>
                  <w:lang w:val="en-IE" w:eastAsia="en-IE"/>
                </w:rPr>
                <w:t>-</w:t>
              </w:r>
            </w:hyperlink>
            <w:hyperlink r:id="rId1073">
              <w:r w:rsidRPr="00AF3A42">
                <w:rPr>
                  <w:rFonts w:ascii="Times New Roman" w:hAnsi="Times New Roman" w:cs="Times New Roman"/>
                  <w:color w:val="000000"/>
                  <w:sz w:val="20"/>
                  <w:lang w:val="en-IE" w:eastAsia="en-IE"/>
                </w:rPr>
                <w:t>1</w:t>
              </w:r>
            </w:hyperlink>
            <w:hyperlink r:id="rId1074">
              <w:r w:rsidRPr="00AF3A42">
                <w:rPr>
                  <w:rFonts w:ascii="Times New Roman" w:hAnsi="Times New Roman" w:cs="Times New Roman"/>
                  <w:color w:val="000000"/>
                  <w:sz w:val="20"/>
                  <w:lang w:val="en-IE" w:eastAsia="en-IE"/>
                </w:rPr>
                <w:t xml:space="preserve"> </w:t>
              </w:r>
            </w:hyperlink>
          </w:p>
          <w:p w14:paraId="7E257D0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2005-07-14 </w:t>
            </w:r>
          </w:p>
          <w:p w14:paraId="7F3A3CDF"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783E343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05660FE7"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77CD661"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w:t>
            </w:r>
            <w:r>
              <w:rPr>
                <w:rFonts w:ascii="Times New Roman" w:hAnsi="Times New Roman" w:cs="Times New Roman"/>
                <w:color w:val="000000"/>
                <w:sz w:val="20"/>
                <w:lang w:val="en-IE" w:eastAsia="en-IE"/>
              </w:rPr>
              <w:t xml:space="preserve"> </w:t>
            </w:r>
            <w:r w:rsidRPr="00AF3A42">
              <w:rPr>
                <w:rFonts w:ascii="Times New Roman" w:hAnsi="Times New Roman" w:cs="Times New Roman"/>
                <w:color w:val="000000"/>
                <w:sz w:val="20"/>
                <w:lang w:val="en-IE" w:eastAsia="en-IE"/>
              </w:rPr>
              <w:t>Science</w:t>
            </w:r>
          </w:p>
        </w:tc>
      </w:tr>
      <w:tr w:rsidR="00692090" w:rsidRPr="00AF3A42" w14:paraId="77FBCC70" w14:textId="77777777" w:rsidTr="00BC4980">
        <w:trPr>
          <w:trHeight w:val="1964"/>
        </w:trPr>
        <w:tc>
          <w:tcPr>
            <w:tcW w:w="1004" w:type="dxa"/>
            <w:tcBorders>
              <w:top w:val="single" w:sz="4" w:space="0" w:color="000000"/>
              <w:left w:val="single" w:sz="4" w:space="0" w:color="000000"/>
              <w:bottom w:val="single" w:sz="4" w:space="0" w:color="000000"/>
              <w:right w:val="single" w:sz="4" w:space="0" w:color="000000"/>
            </w:tcBorders>
          </w:tcPr>
          <w:p w14:paraId="662796E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/13 </w:t>
            </w:r>
          </w:p>
        </w:tc>
        <w:tc>
          <w:tcPr>
            <w:tcW w:w="1848" w:type="dxa"/>
            <w:tcBorders>
              <w:top w:val="single" w:sz="4" w:space="0" w:color="000000"/>
              <w:left w:val="single" w:sz="4" w:space="0" w:color="000000"/>
              <w:bottom w:val="single" w:sz="4" w:space="0" w:color="000000"/>
              <w:right w:val="single" w:sz="4" w:space="0" w:color="000000"/>
            </w:tcBorders>
          </w:tcPr>
          <w:p w14:paraId="17D62A3D"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Sowig, P.; Weller, O. </w:t>
            </w:r>
          </w:p>
        </w:tc>
        <w:tc>
          <w:tcPr>
            <w:tcW w:w="775" w:type="dxa"/>
            <w:tcBorders>
              <w:top w:val="single" w:sz="4" w:space="0" w:color="000000"/>
              <w:left w:val="single" w:sz="4" w:space="0" w:color="000000"/>
              <w:bottom w:val="single" w:sz="4" w:space="0" w:color="000000"/>
              <w:right w:val="single" w:sz="4" w:space="0" w:color="000000"/>
            </w:tcBorders>
          </w:tcPr>
          <w:p w14:paraId="0E1F30B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2000 </w:t>
            </w:r>
          </w:p>
        </w:tc>
        <w:tc>
          <w:tcPr>
            <w:tcW w:w="8641" w:type="dxa"/>
            <w:tcBorders>
              <w:top w:val="single" w:sz="4" w:space="0" w:color="000000"/>
              <w:left w:val="single" w:sz="4" w:space="0" w:color="000000"/>
              <w:bottom w:val="single" w:sz="4" w:space="0" w:color="000000"/>
              <w:right w:val="single" w:sz="4" w:space="0" w:color="000000"/>
            </w:tcBorders>
          </w:tcPr>
          <w:p w14:paraId="5D9CAC0E" w14:textId="77777777" w:rsidR="00692090" w:rsidRPr="00AF3A42" w:rsidRDefault="00692090" w:rsidP="00AF3A42">
            <w:pPr>
              <w:spacing w:after="2" w:line="237" w:lineRule="auto"/>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Duckweed (</w:t>
            </w: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growth inhibition test AE F092944 (metabolite of ethoxysulfuron and amidosulfuron) substance technical Code: AE F092944 00 1C99 0001 </w:t>
            </w:r>
          </w:p>
          <w:p w14:paraId="5E816B2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Aventis CropScience GmbH, Frankfurt am Main, Germany </w:t>
            </w:r>
          </w:p>
          <w:p w14:paraId="25F9923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26BEF6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C003865,  </w:t>
            </w:r>
          </w:p>
          <w:p w14:paraId="31CCE41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75">
              <w:r w:rsidRPr="00AF3A42">
                <w:rPr>
                  <w:rFonts w:ascii="Times New Roman" w:hAnsi="Times New Roman" w:cs="Times New Roman"/>
                  <w:color w:val="000000"/>
                  <w:sz w:val="20"/>
                  <w:lang w:val="en-IE" w:eastAsia="en-IE"/>
                </w:rPr>
                <w:t>M</w:t>
              </w:r>
            </w:hyperlink>
            <w:hyperlink r:id="rId1076">
              <w:r w:rsidRPr="00AF3A42">
                <w:rPr>
                  <w:rFonts w:ascii="Times New Roman" w:hAnsi="Times New Roman" w:cs="Times New Roman"/>
                  <w:color w:val="000000"/>
                  <w:sz w:val="20"/>
                  <w:lang w:val="en-IE" w:eastAsia="en-IE"/>
                </w:rPr>
                <w:t>-</w:t>
              </w:r>
            </w:hyperlink>
            <w:hyperlink r:id="rId1077">
              <w:r w:rsidRPr="00AF3A42">
                <w:rPr>
                  <w:rFonts w:ascii="Times New Roman" w:hAnsi="Times New Roman" w:cs="Times New Roman"/>
                  <w:color w:val="000000"/>
                  <w:sz w:val="20"/>
                  <w:lang w:val="en-IE" w:eastAsia="en-IE"/>
                </w:rPr>
                <w:t>186916</w:t>
              </w:r>
            </w:hyperlink>
            <w:hyperlink r:id="rId1078">
              <w:r w:rsidRPr="00AF3A42">
                <w:rPr>
                  <w:rFonts w:ascii="Times New Roman" w:hAnsi="Times New Roman" w:cs="Times New Roman"/>
                  <w:color w:val="000000"/>
                  <w:sz w:val="20"/>
                  <w:lang w:val="en-IE" w:eastAsia="en-IE"/>
                </w:rPr>
                <w:t>-</w:t>
              </w:r>
            </w:hyperlink>
            <w:hyperlink r:id="rId1079">
              <w:r w:rsidRPr="00AF3A42">
                <w:rPr>
                  <w:rFonts w:ascii="Times New Roman" w:hAnsi="Times New Roman" w:cs="Times New Roman"/>
                  <w:color w:val="000000"/>
                  <w:sz w:val="20"/>
                  <w:lang w:val="en-IE" w:eastAsia="en-IE"/>
                </w:rPr>
                <w:t>01</w:t>
              </w:r>
            </w:hyperlink>
            <w:hyperlink r:id="rId1080">
              <w:r w:rsidRPr="00AF3A42">
                <w:rPr>
                  <w:rFonts w:ascii="Times New Roman" w:hAnsi="Times New Roman" w:cs="Times New Roman"/>
                  <w:color w:val="000000"/>
                  <w:sz w:val="20"/>
                  <w:lang w:val="en-IE" w:eastAsia="en-IE"/>
                </w:rPr>
                <w:t>-</w:t>
              </w:r>
            </w:hyperlink>
            <w:hyperlink r:id="rId1081">
              <w:r w:rsidRPr="00AF3A42">
                <w:rPr>
                  <w:rFonts w:ascii="Times New Roman" w:hAnsi="Times New Roman" w:cs="Times New Roman"/>
                  <w:color w:val="000000"/>
                  <w:sz w:val="20"/>
                  <w:lang w:val="en-IE" w:eastAsia="en-IE"/>
                </w:rPr>
                <w:t>1</w:t>
              </w:r>
            </w:hyperlink>
            <w:hyperlink r:id="rId1082">
              <w:r w:rsidRPr="00AF3A42">
                <w:rPr>
                  <w:rFonts w:ascii="Times New Roman" w:hAnsi="Times New Roman" w:cs="Times New Roman"/>
                  <w:color w:val="000000"/>
                  <w:sz w:val="20"/>
                  <w:lang w:val="en-IE" w:eastAsia="en-IE"/>
                </w:rPr>
                <w:t xml:space="preserve"> </w:t>
              </w:r>
            </w:hyperlink>
          </w:p>
          <w:p w14:paraId="1C5728E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2000-11-03 </w:t>
            </w:r>
          </w:p>
          <w:p w14:paraId="56C860D5"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037B97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54D24419"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218B4C53"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w:t>
            </w:r>
            <w:r>
              <w:rPr>
                <w:rFonts w:ascii="Times New Roman" w:hAnsi="Times New Roman" w:cs="Times New Roman"/>
                <w:color w:val="000000"/>
                <w:sz w:val="20"/>
                <w:lang w:val="en-IE" w:eastAsia="en-IE"/>
              </w:rPr>
              <w:t xml:space="preserve"> </w:t>
            </w:r>
            <w:r w:rsidRPr="00AF3A42">
              <w:rPr>
                <w:rFonts w:ascii="Times New Roman" w:hAnsi="Times New Roman" w:cs="Times New Roman"/>
                <w:color w:val="000000"/>
                <w:sz w:val="20"/>
                <w:lang w:val="en-IE" w:eastAsia="en-IE"/>
              </w:rPr>
              <w:t>Science</w:t>
            </w:r>
          </w:p>
        </w:tc>
      </w:tr>
      <w:tr w:rsidR="00692090" w:rsidRPr="00AF3A42" w14:paraId="0B99A691" w14:textId="77777777" w:rsidTr="00BC4980">
        <w:trPr>
          <w:trHeight w:val="1505"/>
        </w:trPr>
        <w:tc>
          <w:tcPr>
            <w:tcW w:w="1004" w:type="dxa"/>
            <w:tcBorders>
              <w:top w:val="single" w:sz="4" w:space="0" w:color="000000"/>
              <w:left w:val="single" w:sz="4" w:space="0" w:color="000000"/>
              <w:bottom w:val="single" w:sz="4" w:space="0" w:color="000000"/>
              <w:right w:val="single" w:sz="4" w:space="0" w:color="000000"/>
            </w:tcBorders>
          </w:tcPr>
          <w:p w14:paraId="11DEDF0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8.2.7 /14 </w:t>
            </w:r>
          </w:p>
        </w:tc>
        <w:tc>
          <w:tcPr>
            <w:tcW w:w="1848" w:type="dxa"/>
            <w:tcBorders>
              <w:top w:val="single" w:sz="4" w:space="0" w:color="000000"/>
              <w:left w:val="single" w:sz="4" w:space="0" w:color="000000"/>
              <w:bottom w:val="single" w:sz="4" w:space="0" w:color="000000"/>
              <w:right w:val="single" w:sz="4" w:space="0" w:color="000000"/>
            </w:tcBorders>
          </w:tcPr>
          <w:p w14:paraId="2E1F9AA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bottom w:val="single" w:sz="4" w:space="0" w:color="000000"/>
              <w:right w:val="single" w:sz="4" w:space="0" w:color="000000"/>
            </w:tcBorders>
          </w:tcPr>
          <w:p w14:paraId="0D7D344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174BCE2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Growth inhibition test with BCS-AU66443 (AE F 140584) under semi static conditions Bayer CropScience,  </w:t>
            </w:r>
          </w:p>
          <w:p w14:paraId="522F9A4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EBMMN119,  </w:t>
            </w:r>
          </w:p>
          <w:p w14:paraId="073DC0C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83">
              <w:r w:rsidRPr="00AF3A42">
                <w:rPr>
                  <w:rFonts w:ascii="Times New Roman" w:hAnsi="Times New Roman" w:cs="Times New Roman"/>
                  <w:color w:val="000000"/>
                  <w:sz w:val="20"/>
                  <w:lang w:val="en-IE" w:eastAsia="en-IE"/>
                </w:rPr>
                <w:t>M</w:t>
              </w:r>
            </w:hyperlink>
            <w:hyperlink r:id="rId1084">
              <w:r w:rsidRPr="00AF3A42">
                <w:rPr>
                  <w:rFonts w:ascii="Times New Roman" w:hAnsi="Times New Roman" w:cs="Times New Roman"/>
                  <w:color w:val="000000"/>
                  <w:sz w:val="20"/>
                  <w:lang w:val="en-IE" w:eastAsia="en-IE"/>
                </w:rPr>
                <w:t>-</w:t>
              </w:r>
            </w:hyperlink>
            <w:hyperlink r:id="rId1085">
              <w:r w:rsidRPr="00AF3A42">
                <w:rPr>
                  <w:rFonts w:ascii="Times New Roman" w:hAnsi="Times New Roman" w:cs="Times New Roman"/>
                  <w:color w:val="000000"/>
                  <w:sz w:val="20"/>
                  <w:lang w:val="en-IE" w:eastAsia="en-IE"/>
                </w:rPr>
                <w:t>486658</w:t>
              </w:r>
            </w:hyperlink>
            <w:hyperlink r:id="rId1086">
              <w:r w:rsidRPr="00AF3A42">
                <w:rPr>
                  <w:rFonts w:ascii="Times New Roman" w:hAnsi="Times New Roman" w:cs="Times New Roman"/>
                  <w:color w:val="000000"/>
                  <w:sz w:val="20"/>
                  <w:lang w:val="en-IE" w:eastAsia="en-IE"/>
                </w:rPr>
                <w:t>-</w:t>
              </w:r>
            </w:hyperlink>
            <w:hyperlink r:id="rId1087">
              <w:r w:rsidRPr="00AF3A42">
                <w:rPr>
                  <w:rFonts w:ascii="Times New Roman" w:hAnsi="Times New Roman" w:cs="Times New Roman"/>
                  <w:color w:val="000000"/>
                  <w:sz w:val="20"/>
                  <w:lang w:val="en-IE" w:eastAsia="en-IE"/>
                </w:rPr>
                <w:t>01</w:t>
              </w:r>
            </w:hyperlink>
            <w:hyperlink r:id="rId1088">
              <w:r w:rsidRPr="00AF3A42">
                <w:rPr>
                  <w:rFonts w:ascii="Times New Roman" w:hAnsi="Times New Roman" w:cs="Times New Roman"/>
                  <w:color w:val="000000"/>
                  <w:sz w:val="20"/>
                  <w:lang w:val="en-IE" w:eastAsia="en-IE"/>
                </w:rPr>
                <w:t>-</w:t>
              </w:r>
            </w:hyperlink>
            <w:hyperlink r:id="rId1089">
              <w:r w:rsidRPr="00AF3A42">
                <w:rPr>
                  <w:rFonts w:ascii="Times New Roman" w:hAnsi="Times New Roman" w:cs="Times New Roman"/>
                  <w:color w:val="000000"/>
                  <w:sz w:val="20"/>
                  <w:lang w:val="en-IE" w:eastAsia="en-IE"/>
                </w:rPr>
                <w:t>1</w:t>
              </w:r>
            </w:hyperlink>
            <w:hyperlink r:id="rId1090">
              <w:r w:rsidRPr="00AF3A42">
                <w:rPr>
                  <w:rFonts w:ascii="Times New Roman" w:hAnsi="Times New Roman" w:cs="Times New Roman"/>
                  <w:color w:val="000000"/>
                  <w:sz w:val="20"/>
                  <w:lang w:val="en-IE" w:eastAsia="en-IE"/>
                </w:rPr>
                <w:t xml:space="preserve"> </w:t>
              </w:r>
            </w:hyperlink>
          </w:p>
          <w:p w14:paraId="6718595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2013-10-29 </w:t>
            </w:r>
          </w:p>
          <w:p w14:paraId="2C296043"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A5EC08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300C10B9"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9EA4659"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w:t>
            </w:r>
            <w:r>
              <w:rPr>
                <w:rFonts w:ascii="Times New Roman" w:hAnsi="Times New Roman" w:cs="Times New Roman"/>
                <w:color w:val="000000"/>
                <w:sz w:val="20"/>
                <w:lang w:val="en-IE" w:eastAsia="en-IE"/>
              </w:rPr>
              <w:t xml:space="preserve"> S</w:t>
            </w:r>
            <w:r w:rsidRPr="00AF3A42">
              <w:rPr>
                <w:rFonts w:ascii="Times New Roman" w:hAnsi="Times New Roman" w:cs="Times New Roman"/>
                <w:color w:val="000000"/>
                <w:sz w:val="20"/>
                <w:lang w:val="en-IE" w:eastAsia="en-IE"/>
              </w:rPr>
              <w:t>cience</w:t>
            </w:r>
          </w:p>
        </w:tc>
      </w:tr>
      <w:tr w:rsidR="00692090" w:rsidRPr="00AF3A42" w14:paraId="72CDEEE8" w14:textId="77777777" w:rsidTr="002F7498">
        <w:trPr>
          <w:trHeight w:val="1627"/>
        </w:trPr>
        <w:tc>
          <w:tcPr>
            <w:tcW w:w="1004" w:type="dxa"/>
            <w:tcBorders>
              <w:top w:val="single" w:sz="4" w:space="0" w:color="000000"/>
              <w:left w:val="single" w:sz="4" w:space="0" w:color="000000"/>
              <w:right w:val="single" w:sz="4" w:space="0" w:color="000000"/>
            </w:tcBorders>
          </w:tcPr>
          <w:p w14:paraId="2097C12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/15 </w:t>
            </w:r>
          </w:p>
        </w:tc>
        <w:tc>
          <w:tcPr>
            <w:tcW w:w="1848" w:type="dxa"/>
            <w:tcBorders>
              <w:top w:val="single" w:sz="4" w:space="0" w:color="000000"/>
              <w:left w:val="single" w:sz="4" w:space="0" w:color="000000"/>
              <w:right w:val="single" w:sz="4" w:space="0" w:color="000000"/>
            </w:tcBorders>
          </w:tcPr>
          <w:p w14:paraId="78DA8D2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right w:val="single" w:sz="4" w:space="0" w:color="000000"/>
            </w:tcBorders>
          </w:tcPr>
          <w:p w14:paraId="7366C92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right w:val="single" w:sz="4" w:space="0" w:color="000000"/>
            </w:tcBorders>
          </w:tcPr>
          <w:p w14:paraId="49405DF2" w14:textId="77777777" w:rsidR="00692090" w:rsidRPr="00AF3A42" w:rsidRDefault="00692090" w:rsidP="005309AE">
            <w:pPr>
              <w:ind w:right="1243"/>
              <w:jc w:val="both"/>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Growth inhibition test with BCS-CO60720 under static conditions Bayer CropScience,  </w:t>
            </w:r>
          </w:p>
          <w:p w14:paraId="4560F956"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EBMML010,  </w:t>
            </w:r>
          </w:p>
          <w:p w14:paraId="344A2BB7"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91">
              <w:r w:rsidRPr="00AF3A42">
                <w:rPr>
                  <w:rFonts w:ascii="Times New Roman" w:hAnsi="Times New Roman" w:cs="Times New Roman"/>
                  <w:color w:val="000000"/>
                  <w:sz w:val="20"/>
                  <w:lang w:val="en-IE" w:eastAsia="en-IE"/>
                </w:rPr>
                <w:t>M</w:t>
              </w:r>
            </w:hyperlink>
            <w:hyperlink r:id="rId1092">
              <w:r w:rsidRPr="00AF3A42">
                <w:rPr>
                  <w:rFonts w:ascii="Times New Roman" w:hAnsi="Times New Roman" w:cs="Times New Roman"/>
                  <w:color w:val="000000"/>
                  <w:sz w:val="20"/>
                  <w:lang w:val="en-IE" w:eastAsia="en-IE"/>
                </w:rPr>
                <w:t>-</w:t>
              </w:r>
            </w:hyperlink>
            <w:hyperlink r:id="rId1093">
              <w:r w:rsidRPr="00AF3A42">
                <w:rPr>
                  <w:rFonts w:ascii="Times New Roman" w:hAnsi="Times New Roman" w:cs="Times New Roman"/>
                  <w:color w:val="000000"/>
                  <w:sz w:val="20"/>
                  <w:lang w:val="en-IE" w:eastAsia="en-IE"/>
                </w:rPr>
                <w:t>449110</w:t>
              </w:r>
            </w:hyperlink>
            <w:hyperlink r:id="rId1094">
              <w:r w:rsidRPr="00AF3A42">
                <w:rPr>
                  <w:rFonts w:ascii="Times New Roman" w:hAnsi="Times New Roman" w:cs="Times New Roman"/>
                  <w:color w:val="000000"/>
                  <w:sz w:val="20"/>
                  <w:lang w:val="en-IE" w:eastAsia="en-IE"/>
                </w:rPr>
                <w:t>-</w:t>
              </w:r>
            </w:hyperlink>
            <w:hyperlink r:id="rId1095">
              <w:r w:rsidRPr="00AF3A42">
                <w:rPr>
                  <w:rFonts w:ascii="Times New Roman" w:hAnsi="Times New Roman" w:cs="Times New Roman"/>
                  <w:color w:val="000000"/>
                  <w:sz w:val="20"/>
                  <w:lang w:val="en-IE" w:eastAsia="en-IE"/>
                </w:rPr>
                <w:t>01</w:t>
              </w:r>
            </w:hyperlink>
            <w:hyperlink r:id="rId1096">
              <w:r w:rsidRPr="00AF3A42">
                <w:rPr>
                  <w:rFonts w:ascii="Times New Roman" w:hAnsi="Times New Roman" w:cs="Times New Roman"/>
                  <w:color w:val="000000"/>
                  <w:sz w:val="20"/>
                  <w:lang w:val="en-IE" w:eastAsia="en-IE"/>
                </w:rPr>
                <w:t>-</w:t>
              </w:r>
            </w:hyperlink>
            <w:hyperlink r:id="rId1097">
              <w:r w:rsidRPr="00AF3A42">
                <w:rPr>
                  <w:rFonts w:ascii="Times New Roman" w:hAnsi="Times New Roman" w:cs="Times New Roman"/>
                  <w:color w:val="000000"/>
                  <w:sz w:val="20"/>
                  <w:lang w:val="en-IE" w:eastAsia="en-IE"/>
                </w:rPr>
                <w:t>1</w:t>
              </w:r>
            </w:hyperlink>
            <w:hyperlink r:id="rId1098">
              <w:r w:rsidRPr="00AF3A42">
                <w:rPr>
                  <w:rFonts w:ascii="Times New Roman" w:hAnsi="Times New Roman" w:cs="Times New Roman"/>
                  <w:color w:val="000000"/>
                  <w:sz w:val="20"/>
                  <w:lang w:val="en-IE" w:eastAsia="en-IE"/>
                </w:rPr>
                <w:t xml:space="preserve"> </w:t>
              </w:r>
            </w:hyperlink>
          </w:p>
          <w:p w14:paraId="1C7BCC4C"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2013-02-20 </w:t>
            </w:r>
          </w:p>
          <w:p w14:paraId="545937A8" w14:textId="77777777" w:rsidR="00692090" w:rsidRDefault="00692090" w:rsidP="005309AE">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7DB8FCC6"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3CC6227A"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1825878D"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1B30AF42" w14:textId="77777777" w:rsidTr="00874708">
        <w:trPr>
          <w:trHeight w:val="1505"/>
        </w:trPr>
        <w:tc>
          <w:tcPr>
            <w:tcW w:w="1004" w:type="dxa"/>
            <w:tcBorders>
              <w:top w:val="single" w:sz="4" w:space="0" w:color="000000"/>
              <w:left w:val="single" w:sz="4" w:space="0" w:color="000000"/>
              <w:bottom w:val="single" w:sz="4" w:space="0" w:color="000000"/>
              <w:right w:val="single" w:sz="4" w:space="0" w:color="000000"/>
            </w:tcBorders>
          </w:tcPr>
          <w:p w14:paraId="61532D7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8.2.7 /16 </w:t>
            </w:r>
          </w:p>
        </w:tc>
        <w:tc>
          <w:tcPr>
            <w:tcW w:w="1848" w:type="dxa"/>
            <w:tcBorders>
              <w:top w:val="single" w:sz="4" w:space="0" w:color="000000"/>
              <w:left w:val="single" w:sz="4" w:space="0" w:color="000000"/>
              <w:bottom w:val="single" w:sz="4" w:space="0" w:color="000000"/>
              <w:right w:val="single" w:sz="4" w:space="0" w:color="000000"/>
            </w:tcBorders>
          </w:tcPr>
          <w:p w14:paraId="4F034F4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Bruns, E. </w:t>
            </w:r>
          </w:p>
        </w:tc>
        <w:tc>
          <w:tcPr>
            <w:tcW w:w="775" w:type="dxa"/>
            <w:tcBorders>
              <w:top w:val="single" w:sz="4" w:space="0" w:color="000000"/>
              <w:left w:val="single" w:sz="4" w:space="0" w:color="000000"/>
              <w:bottom w:val="single" w:sz="4" w:space="0" w:color="000000"/>
              <w:right w:val="single" w:sz="4" w:space="0" w:color="000000"/>
            </w:tcBorders>
          </w:tcPr>
          <w:p w14:paraId="4D05EB2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771A26A1" w14:textId="77777777" w:rsidR="00692090" w:rsidRPr="00AF3A42" w:rsidRDefault="00692090" w:rsidP="005309AE">
            <w:pPr>
              <w:spacing w:after="2" w:line="237" w:lineRule="auto"/>
              <w:ind w:right="1243"/>
              <w:jc w:val="both"/>
              <w:rPr>
                <w:rFonts w:ascii="Times New Roman" w:hAnsi="Times New Roman" w:cs="Times New Roman"/>
                <w:color w:val="000000"/>
                <w:lang w:val="en-IE" w:eastAsia="en-IE"/>
              </w:rPr>
            </w:pPr>
            <w:r w:rsidRPr="00AF3A42">
              <w:rPr>
                <w:rFonts w:ascii="Times New Roman" w:hAnsi="Times New Roman" w:cs="Times New Roman"/>
                <w:i/>
                <w:iCs/>
                <w:color w:val="000000"/>
                <w:sz w:val="20"/>
                <w:lang w:val="en-IE" w:eastAsia="en-IE"/>
              </w:rPr>
              <w:t>Lemna gibba</w:t>
            </w:r>
            <w:r w:rsidRPr="00AF3A42">
              <w:rPr>
                <w:rFonts w:ascii="Times New Roman" w:hAnsi="Times New Roman" w:cs="Times New Roman"/>
                <w:color w:val="000000"/>
                <w:sz w:val="20"/>
                <w:lang w:val="en-IE" w:eastAsia="en-IE"/>
              </w:rPr>
              <w:t xml:space="preserve"> G3 - Growth inhibition test with BCS-CO60721 under static conditions Bayer CropScience,  </w:t>
            </w:r>
          </w:p>
          <w:p w14:paraId="4148DFEE"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EBMML011,  </w:t>
            </w:r>
          </w:p>
          <w:p w14:paraId="23C3879A"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099">
              <w:r w:rsidRPr="00AF3A42">
                <w:rPr>
                  <w:rFonts w:ascii="Times New Roman" w:hAnsi="Times New Roman" w:cs="Times New Roman"/>
                  <w:color w:val="000000"/>
                  <w:sz w:val="20"/>
                  <w:lang w:val="en-IE" w:eastAsia="en-IE"/>
                </w:rPr>
                <w:t>M</w:t>
              </w:r>
            </w:hyperlink>
            <w:hyperlink r:id="rId1100">
              <w:r w:rsidRPr="00AF3A42">
                <w:rPr>
                  <w:rFonts w:ascii="Times New Roman" w:hAnsi="Times New Roman" w:cs="Times New Roman"/>
                  <w:color w:val="000000"/>
                  <w:sz w:val="20"/>
                  <w:lang w:val="en-IE" w:eastAsia="en-IE"/>
                </w:rPr>
                <w:t>-</w:t>
              </w:r>
            </w:hyperlink>
            <w:hyperlink r:id="rId1101">
              <w:r w:rsidRPr="00AF3A42">
                <w:rPr>
                  <w:rFonts w:ascii="Times New Roman" w:hAnsi="Times New Roman" w:cs="Times New Roman"/>
                  <w:color w:val="000000"/>
                  <w:sz w:val="20"/>
                  <w:lang w:val="en-IE" w:eastAsia="en-IE"/>
                </w:rPr>
                <w:t>445154</w:t>
              </w:r>
            </w:hyperlink>
            <w:hyperlink r:id="rId1102">
              <w:r w:rsidRPr="00AF3A42">
                <w:rPr>
                  <w:rFonts w:ascii="Times New Roman" w:hAnsi="Times New Roman" w:cs="Times New Roman"/>
                  <w:color w:val="000000"/>
                  <w:sz w:val="20"/>
                  <w:lang w:val="en-IE" w:eastAsia="en-IE"/>
                </w:rPr>
                <w:t>-</w:t>
              </w:r>
            </w:hyperlink>
            <w:hyperlink r:id="rId1103">
              <w:r w:rsidRPr="00AF3A42">
                <w:rPr>
                  <w:rFonts w:ascii="Times New Roman" w:hAnsi="Times New Roman" w:cs="Times New Roman"/>
                  <w:color w:val="000000"/>
                  <w:sz w:val="20"/>
                  <w:lang w:val="en-IE" w:eastAsia="en-IE"/>
                </w:rPr>
                <w:t>01</w:t>
              </w:r>
            </w:hyperlink>
            <w:hyperlink r:id="rId1104">
              <w:r w:rsidRPr="00AF3A42">
                <w:rPr>
                  <w:rFonts w:ascii="Times New Roman" w:hAnsi="Times New Roman" w:cs="Times New Roman"/>
                  <w:color w:val="000000"/>
                  <w:sz w:val="20"/>
                  <w:lang w:val="en-IE" w:eastAsia="en-IE"/>
                </w:rPr>
                <w:t>-</w:t>
              </w:r>
            </w:hyperlink>
            <w:hyperlink r:id="rId1105">
              <w:r w:rsidRPr="00AF3A42">
                <w:rPr>
                  <w:rFonts w:ascii="Times New Roman" w:hAnsi="Times New Roman" w:cs="Times New Roman"/>
                  <w:color w:val="000000"/>
                  <w:sz w:val="20"/>
                  <w:lang w:val="en-IE" w:eastAsia="en-IE"/>
                </w:rPr>
                <w:t>1</w:t>
              </w:r>
            </w:hyperlink>
            <w:hyperlink r:id="rId1106">
              <w:r w:rsidRPr="00AF3A42">
                <w:rPr>
                  <w:rFonts w:ascii="Times New Roman" w:hAnsi="Times New Roman" w:cs="Times New Roman"/>
                  <w:color w:val="000000"/>
                  <w:sz w:val="20"/>
                  <w:lang w:val="en-IE" w:eastAsia="en-IE"/>
                </w:rPr>
                <w:t xml:space="preserve"> </w:t>
              </w:r>
            </w:hyperlink>
          </w:p>
          <w:p w14:paraId="1F35E621"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2013-01-23 </w:t>
            </w:r>
          </w:p>
          <w:p w14:paraId="71CA48E4" w14:textId="77777777" w:rsidR="00692090" w:rsidRDefault="00692090" w:rsidP="005309AE">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GLP/GEP: yes</w:t>
            </w:r>
          </w:p>
          <w:p w14:paraId="785B48E9"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1091D09"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5ABCEFE"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2DDD5936" w14:textId="77777777" w:rsidTr="00874708">
        <w:trPr>
          <w:trHeight w:val="2422"/>
        </w:trPr>
        <w:tc>
          <w:tcPr>
            <w:tcW w:w="1004" w:type="dxa"/>
            <w:tcBorders>
              <w:top w:val="single" w:sz="4" w:space="0" w:color="000000"/>
              <w:left w:val="single" w:sz="4" w:space="0" w:color="000000"/>
              <w:bottom w:val="single" w:sz="4" w:space="0" w:color="000000"/>
              <w:right w:val="single" w:sz="4" w:space="0" w:color="000000"/>
            </w:tcBorders>
          </w:tcPr>
          <w:p w14:paraId="35C0274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8.2.8 /01 </w:t>
            </w:r>
          </w:p>
        </w:tc>
        <w:tc>
          <w:tcPr>
            <w:tcW w:w="1848" w:type="dxa"/>
            <w:tcBorders>
              <w:top w:val="single" w:sz="4" w:space="0" w:color="000000"/>
              <w:left w:val="single" w:sz="4" w:space="0" w:color="000000"/>
              <w:bottom w:val="single" w:sz="4" w:space="0" w:color="000000"/>
              <w:right w:val="single" w:sz="4" w:space="0" w:color="000000"/>
            </w:tcBorders>
          </w:tcPr>
          <w:p w14:paraId="27B0BB3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Dionne, E. </w:t>
            </w:r>
          </w:p>
        </w:tc>
        <w:tc>
          <w:tcPr>
            <w:tcW w:w="775" w:type="dxa"/>
            <w:tcBorders>
              <w:top w:val="single" w:sz="4" w:space="0" w:color="000000"/>
              <w:left w:val="single" w:sz="4" w:space="0" w:color="000000"/>
              <w:bottom w:val="single" w:sz="4" w:space="0" w:color="000000"/>
              <w:right w:val="single" w:sz="4" w:space="0" w:color="000000"/>
            </w:tcBorders>
          </w:tcPr>
          <w:p w14:paraId="420C268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2000 </w:t>
            </w:r>
          </w:p>
        </w:tc>
        <w:tc>
          <w:tcPr>
            <w:tcW w:w="8641" w:type="dxa"/>
            <w:tcBorders>
              <w:top w:val="single" w:sz="4" w:space="0" w:color="000000"/>
              <w:left w:val="single" w:sz="4" w:space="0" w:color="000000"/>
              <w:bottom w:val="single" w:sz="4" w:space="0" w:color="000000"/>
              <w:right w:val="single" w:sz="4" w:space="0" w:color="000000"/>
            </w:tcBorders>
          </w:tcPr>
          <w:p w14:paraId="672F8759"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AE F130060 00 1C96 0004 - Acute Toxicity to Eastern Oysters (</w:t>
            </w:r>
            <w:r w:rsidRPr="00AF3A42">
              <w:rPr>
                <w:rFonts w:ascii="Times New Roman" w:hAnsi="Times New Roman" w:cs="Times New Roman"/>
                <w:i/>
                <w:iCs/>
                <w:color w:val="000000"/>
                <w:sz w:val="20"/>
                <w:lang w:val="en-IE" w:eastAsia="en-IE"/>
              </w:rPr>
              <w:t>Crassostrea virginica</w:t>
            </w:r>
            <w:r w:rsidRPr="00AF3A42">
              <w:rPr>
                <w:rFonts w:ascii="Times New Roman" w:hAnsi="Times New Roman" w:cs="Times New Roman"/>
                <w:color w:val="000000"/>
                <w:sz w:val="20"/>
                <w:lang w:val="en-IE" w:eastAsia="en-IE"/>
              </w:rPr>
              <w:t>) Under Flow</w:t>
            </w:r>
            <w:r>
              <w:rPr>
                <w:rFonts w:ascii="Times New Roman" w:hAnsi="Times New Roman" w:cs="Times New Roman"/>
                <w:color w:val="000000"/>
                <w:sz w:val="20"/>
                <w:lang w:val="en-IE" w:eastAsia="en-IE"/>
              </w:rPr>
              <w:t xml:space="preserve"> </w:t>
            </w:r>
            <w:r w:rsidRPr="00AF3A42">
              <w:rPr>
                <w:rFonts w:ascii="Times New Roman" w:hAnsi="Times New Roman" w:cs="Times New Roman"/>
                <w:color w:val="000000"/>
                <w:sz w:val="20"/>
                <w:lang w:val="en-IE" w:eastAsia="en-IE"/>
              </w:rPr>
              <w:t xml:space="preserve">Through Conditions </w:t>
            </w:r>
          </w:p>
          <w:p w14:paraId="25684DE8"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Springborn Laboratories, Inc. (SLS), USA </w:t>
            </w:r>
          </w:p>
          <w:p w14:paraId="2D817854"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AF1E716"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B003104,  </w:t>
            </w:r>
          </w:p>
          <w:p w14:paraId="0D3B1628"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07">
              <w:r w:rsidRPr="00AF3A42">
                <w:rPr>
                  <w:rFonts w:ascii="Times New Roman" w:hAnsi="Times New Roman" w:cs="Times New Roman"/>
                  <w:color w:val="000000"/>
                  <w:sz w:val="20"/>
                  <w:lang w:val="en-IE" w:eastAsia="en-IE"/>
                </w:rPr>
                <w:t>M</w:t>
              </w:r>
            </w:hyperlink>
            <w:hyperlink r:id="rId1108">
              <w:r w:rsidRPr="00AF3A42">
                <w:rPr>
                  <w:rFonts w:ascii="Times New Roman" w:hAnsi="Times New Roman" w:cs="Times New Roman"/>
                  <w:color w:val="000000"/>
                  <w:sz w:val="20"/>
                  <w:lang w:val="en-IE" w:eastAsia="en-IE"/>
                </w:rPr>
                <w:t>-</w:t>
              </w:r>
            </w:hyperlink>
            <w:hyperlink r:id="rId1109">
              <w:r w:rsidRPr="00AF3A42">
                <w:rPr>
                  <w:rFonts w:ascii="Times New Roman" w:hAnsi="Times New Roman" w:cs="Times New Roman"/>
                  <w:color w:val="000000"/>
                  <w:sz w:val="20"/>
                  <w:lang w:val="en-IE" w:eastAsia="en-IE"/>
                </w:rPr>
                <w:t>238739</w:t>
              </w:r>
            </w:hyperlink>
            <w:hyperlink r:id="rId1110">
              <w:r w:rsidRPr="00AF3A42">
                <w:rPr>
                  <w:rFonts w:ascii="Times New Roman" w:hAnsi="Times New Roman" w:cs="Times New Roman"/>
                  <w:color w:val="000000"/>
                  <w:sz w:val="20"/>
                  <w:lang w:val="en-IE" w:eastAsia="en-IE"/>
                </w:rPr>
                <w:t>-</w:t>
              </w:r>
            </w:hyperlink>
            <w:hyperlink r:id="rId1111">
              <w:r w:rsidRPr="00AF3A42">
                <w:rPr>
                  <w:rFonts w:ascii="Times New Roman" w:hAnsi="Times New Roman" w:cs="Times New Roman"/>
                  <w:color w:val="000000"/>
                  <w:sz w:val="20"/>
                  <w:lang w:val="en-IE" w:eastAsia="en-IE"/>
                </w:rPr>
                <w:t>02</w:t>
              </w:r>
            </w:hyperlink>
            <w:hyperlink r:id="rId1112">
              <w:r w:rsidRPr="00AF3A42">
                <w:rPr>
                  <w:rFonts w:ascii="Times New Roman" w:hAnsi="Times New Roman" w:cs="Times New Roman"/>
                  <w:color w:val="000000"/>
                  <w:sz w:val="20"/>
                  <w:lang w:val="en-IE" w:eastAsia="en-IE"/>
                </w:rPr>
                <w:t>-</w:t>
              </w:r>
            </w:hyperlink>
            <w:hyperlink r:id="rId1113">
              <w:r w:rsidRPr="00AF3A42">
                <w:rPr>
                  <w:rFonts w:ascii="Times New Roman" w:hAnsi="Times New Roman" w:cs="Times New Roman"/>
                  <w:color w:val="000000"/>
                  <w:sz w:val="20"/>
                  <w:lang w:val="en-IE" w:eastAsia="en-IE"/>
                </w:rPr>
                <w:t>1</w:t>
              </w:r>
            </w:hyperlink>
            <w:hyperlink r:id="rId1114">
              <w:r w:rsidRPr="00AF3A42">
                <w:rPr>
                  <w:rFonts w:ascii="Times New Roman" w:hAnsi="Times New Roman" w:cs="Times New Roman"/>
                  <w:color w:val="000000"/>
                  <w:sz w:val="20"/>
                  <w:lang w:val="en-IE" w:eastAsia="en-IE"/>
                </w:rPr>
                <w:t xml:space="preserve"> </w:t>
              </w:r>
            </w:hyperlink>
          </w:p>
          <w:p w14:paraId="2ECDA3DF"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EPA MRID No.: 45386302 </w:t>
            </w:r>
          </w:p>
          <w:p w14:paraId="2214635A"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2000-11-30 </w:t>
            </w:r>
          </w:p>
          <w:p w14:paraId="03343629"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...Amended: 2000-12-07 </w:t>
            </w:r>
          </w:p>
          <w:p w14:paraId="050E7ACC" w14:textId="77777777" w:rsidR="00692090" w:rsidRDefault="00692090" w:rsidP="005309AE">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GLP/GEP: yes</w:t>
            </w:r>
          </w:p>
          <w:p w14:paraId="1789848F"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11AF1F02"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06455BBF"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151444EA" w14:textId="77777777" w:rsidTr="00874708">
        <w:trPr>
          <w:trHeight w:val="1966"/>
        </w:trPr>
        <w:tc>
          <w:tcPr>
            <w:tcW w:w="1004" w:type="dxa"/>
            <w:tcBorders>
              <w:top w:val="single" w:sz="4" w:space="0" w:color="000000"/>
              <w:left w:val="single" w:sz="4" w:space="0" w:color="000000"/>
              <w:bottom w:val="single" w:sz="4" w:space="0" w:color="000000"/>
              <w:right w:val="single" w:sz="4" w:space="0" w:color="000000"/>
            </w:tcBorders>
          </w:tcPr>
          <w:p w14:paraId="1FB42BE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5E04C605"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8.3.1.1 /01 </w:t>
            </w:r>
          </w:p>
        </w:tc>
        <w:tc>
          <w:tcPr>
            <w:tcW w:w="1848" w:type="dxa"/>
            <w:tcBorders>
              <w:top w:val="single" w:sz="4" w:space="0" w:color="000000"/>
              <w:left w:val="single" w:sz="4" w:space="0" w:color="000000"/>
              <w:bottom w:val="single" w:sz="4" w:space="0" w:color="000000"/>
              <w:right w:val="single" w:sz="4" w:space="0" w:color="000000"/>
            </w:tcBorders>
          </w:tcPr>
          <w:p w14:paraId="782D9D7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Schmitzer, S. </w:t>
            </w:r>
          </w:p>
        </w:tc>
        <w:tc>
          <w:tcPr>
            <w:tcW w:w="775" w:type="dxa"/>
            <w:tcBorders>
              <w:top w:val="single" w:sz="4" w:space="0" w:color="000000"/>
              <w:left w:val="single" w:sz="4" w:space="0" w:color="000000"/>
              <w:bottom w:val="single" w:sz="4" w:space="0" w:color="000000"/>
              <w:right w:val="single" w:sz="4" w:space="0" w:color="000000"/>
            </w:tcBorders>
          </w:tcPr>
          <w:p w14:paraId="08FFF40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bottom w:val="single" w:sz="4" w:space="0" w:color="000000"/>
              <w:right w:val="single" w:sz="4" w:space="0" w:color="000000"/>
            </w:tcBorders>
          </w:tcPr>
          <w:p w14:paraId="5E421AD8"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Effects of mesosulfuron-methyl tech. (Acute contact and oral) o</w:t>
            </w:r>
            <w:r w:rsidRPr="00BC4980">
              <w:rPr>
                <w:rFonts w:ascii="Times New Roman" w:hAnsi="Times New Roman" w:cs="Times New Roman"/>
                <w:sz w:val="20"/>
                <w:szCs w:val="20"/>
              </w:rPr>
              <w:t xml:space="preserve"> </w:t>
            </w:r>
            <w:r w:rsidRPr="00AF3A42">
              <w:rPr>
                <w:rFonts w:ascii="Times New Roman" w:hAnsi="Times New Roman" w:cs="Times New Roman"/>
                <w:sz w:val="20"/>
                <w:szCs w:val="20"/>
                <w:lang w:val="en-IE" w:eastAsia="en-IE"/>
              </w:rPr>
              <w:t>honey bees (</w:t>
            </w:r>
            <w:r w:rsidRPr="00AF3A42">
              <w:rPr>
                <w:rFonts w:ascii="Times New Roman" w:hAnsi="Times New Roman" w:cs="Times New Roman"/>
                <w:i/>
                <w:iCs/>
                <w:sz w:val="20"/>
                <w:szCs w:val="20"/>
                <w:lang w:val="en-IE" w:eastAsia="en-IE"/>
              </w:rPr>
              <w:t>Apis mellifera</w:t>
            </w:r>
            <w:r w:rsidRPr="00AF3A42">
              <w:rPr>
                <w:rFonts w:ascii="Times New Roman" w:hAnsi="Times New Roman" w:cs="Times New Roman"/>
                <w:sz w:val="20"/>
                <w:szCs w:val="20"/>
                <w:lang w:val="en-IE" w:eastAsia="en-IE"/>
              </w:rPr>
              <w:t xml:space="preserve"> L.) in the laboratory </w:t>
            </w:r>
          </w:p>
          <w:p w14:paraId="290CA9EF"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IBACON GmbH, Rossdorf, Germany </w:t>
            </w:r>
          </w:p>
          <w:p w14:paraId="65E00B04"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Bayer CropScience,  </w:t>
            </w:r>
          </w:p>
          <w:p w14:paraId="5F138672"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Report No.: 72941035,  </w:t>
            </w:r>
          </w:p>
          <w:p w14:paraId="0B19B622"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Edition Number: </w:t>
            </w:r>
            <w:hyperlink r:id="rId1115">
              <w:r w:rsidRPr="00AF3A42">
                <w:rPr>
                  <w:rStyle w:val="Hipercze"/>
                  <w:rFonts w:ascii="Times New Roman" w:hAnsi="Times New Roman" w:cs="Times New Roman"/>
                  <w:sz w:val="20"/>
                  <w:szCs w:val="20"/>
                  <w:lang w:val="en-IE" w:eastAsia="en-IE"/>
                </w:rPr>
                <w:t>M</w:t>
              </w:r>
            </w:hyperlink>
            <w:hyperlink r:id="rId1116">
              <w:r w:rsidRPr="00AF3A42">
                <w:rPr>
                  <w:rStyle w:val="Hipercze"/>
                  <w:rFonts w:ascii="Times New Roman" w:hAnsi="Times New Roman" w:cs="Times New Roman"/>
                  <w:sz w:val="20"/>
                  <w:szCs w:val="20"/>
                  <w:lang w:val="en-IE" w:eastAsia="en-IE"/>
                </w:rPr>
                <w:t>-</w:t>
              </w:r>
            </w:hyperlink>
            <w:hyperlink r:id="rId1117">
              <w:r w:rsidRPr="00AF3A42">
                <w:rPr>
                  <w:rStyle w:val="Hipercze"/>
                  <w:rFonts w:ascii="Times New Roman" w:hAnsi="Times New Roman" w:cs="Times New Roman"/>
                  <w:sz w:val="20"/>
                  <w:szCs w:val="20"/>
                  <w:lang w:val="en-IE" w:eastAsia="en-IE"/>
                </w:rPr>
                <w:t>433998</w:t>
              </w:r>
            </w:hyperlink>
            <w:hyperlink r:id="rId1118">
              <w:r w:rsidRPr="00AF3A42">
                <w:rPr>
                  <w:rStyle w:val="Hipercze"/>
                  <w:rFonts w:ascii="Times New Roman" w:hAnsi="Times New Roman" w:cs="Times New Roman"/>
                  <w:sz w:val="20"/>
                  <w:szCs w:val="20"/>
                  <w:lang w:val="en-IE" w:eastAsia="en-IE"/>
                </w:rPr>
                <w:t>-</w:t>
              </w:r>
            </w:hyperlink>
            <w:hyperlink r:id="rId1119">
              <w:r w:rsidRPr="00AF3A42">
                <w:rPr>
                  <w:rStyle w:val="Hipercze"/>
                  <w:rFonts w:ascii="Times New Roman" w:hAnsi="Times New Roman" w:cs="Times New Roman"/>
                  <w:sz w:val="20"/>
                  <w:szCs w:val="20"/>
                  <w:lang w:val="en-IE" w:eastAsia="en-IE"/>
                </w:rPr>
                <w:t>01</w:t>
              </w:r>
            </w:hyperlink>
            <w:hyperlink r:id="rId1120">
              <w:r w:rsidRPr="00AF3A42">
                <w:rPr>
                  <w:rStyle w:val="Hipercze"/>
                  <w:rFonts w:ascii="Times New Roman" w:hAnsi="Times New Roman" w:cs="Times New Roman"/>
                  <w:sz w:val="20"/>
                  <w:szCs w:val="20"/>
                  <w:lang w:val="en-IE" w:eastAsia="en-IE"/>
                </w:rPr>
                <w:t>-</w:t>
              </w:r>
            </w:hyperlink>
            <w:hyperlink r:id="rId1121">
              <w:r w:rsidRPr="00AF3A42">
                <w:rPr>
                  <w:rStyle w:val="Hipercze"/>
                  <w:rFonts w:ascii="Times New Roman" w:hAnsi="Times New Roman" w:cs="Times New Roman"/>
                  <w:sz w:val="20"/>
                  <w:szCs w:val="20"/>
                  <w:lang w:val="en-IE" w:eastAsia="en-IE"/>
                </w:rPr>
                <w:t>1</w:t>
              </w:r>
            </w:hyperlink>
            <w:hyperlink r:id="rId1122">
              <w:r w:rsidRPr="00AF3A42">
                <w:rPr>
                  <w:rStyle w:val="Hipercze"/>
                  <w:rFonts w:ascii="Times New Roman" w:hAnsi="Times New Roman" w:cs="Times New Roman"/>
                  <w:sz w:val="20"/>
                  <w:szCs w:val="20"/>
                  <w:lang w:val="en-IE" w:eastAsia="en-IE"/>
                </w:rPr>
                <w:t xml:space="preserve"> </w:t>
              </w:r>
            </w:hyperlink>
          </w:p>
          <w:p w14:paraId="746CED59" w14:textId="77777777" w:rsidR="00692090" w:rsidRPr="00AF3A42"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Date: 2012-06-22 </w:t>
            </w:r>
          </w:p>
          <w:p w14:paraId="11DA559D" w14:textId="77777777" w:rsidR="00692090" w:rsidRPr="00BC4980" w:rsidRDefault="00692090" w:rsidP="005309AE">
            <w:pPr>
              <w:jc w:val="both"/>
              <w:rPr>
                <w:rFonts w:ascii="Times New Roman" w:hAnsi="Times New Roman" w:cs="Times New Roman"/>
                <w:sz w:val="20"/>
                <w:szCs w:val="20"/>
                <w:lang w:val="en-IE" w:eastAsia="en-IE"/>
              </w:rPr>
            </w:pPr>
            <w:r w:rsidRPr="00AF3A42">
              <w:rPr>
                <w:rFonts w:ascii="Times New Roman" w:hAnsi="Times New Roman" w:cs="Times New Roman"/>
                <w:sz w:val="20"/>
                <w:szCs w:val="20"/>
                <w:lang w:val="en-IE" w:eastAsia="en-IE"/>
              </w:rPr>
              <w:t xml:space="preserve">GLP/GEP: yes, </w:t>
            </w:r>
          </w:p>
          <w:p w14:paraId="00131944" w14:textId="77777777" w:rsidR="00692090" w:rsidRPr="00AF3A42" w:rsidRDefault="00692090" w:rsidP="005309AE">
            <w:pPr>
              <w:jc w:val="both"/>
              <w:rPr>
                <w:rFonts w:ascii="Times New Roman" w:hAnsi="Times New Roman" w:cs="Times New Roman"/>
                <w:color w:val="000000"/>
                <w:lang w:val="en-IE" w:eastAsia="en-IE"/>
              </w:rPr>
            </w:pPr>
            <w:r w:rsidRPr="00AF3A42">
              <w:rPr>
                <w:rFonts w:ascii="Times New Roman" w:hAnsi="Times New Roman" w:cs="Times New Roman"/>
                <w:sz w:val="20"/>
                <w:szCs w:val="20"/>
                <w:lang w:val="en-IE" w:eastAsia="en-IE"/>
              </w:rPr>
              <w:t>unpublished</w:t>
            </w:r>
            <w:r w:rsidRPr="00AF3A42">
              <w:rPr>
                <w:rFonts w:ascii="Times New Roman" w:hAnsi="Times New Roman" w:cs="Times New Roman"/>
                <w:color w:val="000000"/>
                <w:sz w:val="18"/>
                <w:szCs w:val="20"/>
                <w:lang w:val="en-IE" w:eastAsia="en-IE"/>
              </w:rPr>
              <w:t xml:space="preserve"> </w:t>
            </w:r>
          </w:p>
        </w:tc>
        <w:tc>
          <w:tcPr>
            <w:tcW w:w="1140" w:type="dxa"/>
            <w:tcBorders>
              <w:top w:val="single" w:sz="4" w:space="0" w:color="000000"/>
              <w:left w:val="single" w:sz="4" w:space="0" w:color="000000"/>
              <w:bottom w:val="single" w:sz="4" w:space="0" w:color="000000"/>
              <w:right w:val="single" w:sz="4" w:space="0" w:color="000000"/>
            </w:tcBorders>
          </w:tcPr>
          <w:p w14:paraId="77BD0623" w14:textId="77777777" w:rsidR="00692090" w:rsidRPr="00AF3A42" w:rsidRDefault="00692090" w:rsidP="005309AE">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29A17503" w14:textId="77777777" w:rsidR="00692090" w:rsidRPr="00BC4980" w:rsidRDefault="00692090" w:rsidP="005309AE">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w:t>
            </w:r>
            <w:r w:rsidRPr="00BC4980">
              <w:rPr>
                <w:rFonts w:ascii="Times New Roman" w:hAnsi="Times New Roman" w:cs="Times New Roman"/>
                <w:color w:val="000000"/>
                <w:sz w:val="20"/>
                <w:lang w:val="en-IE" w:eastAsia="en-IE"/>
              </w:rPr>
              <w:t>Crop</w:t>
            </w:r>
          </w:p>
          <w:p w14:paraId="3212C4CA" w14:textId="77777777" w:rsidR="00692090" w:rsidRPr="00AF3A42" w:rsidRDefault="00692090" w:rsidP="005309AE">
            <w:pPr>
              <w:jc w:val="center"/>
              <w:rPr>
                <w:rFonts w:ascii="Times New Roman" w:hAnsi="Times New Roman" w:cs="Times New Roman"/>
                <w:color w:val="000000"/>
                <w:lang w:val="en-IE" w:eastAsia="en-IE"/>
              </w:rPr>
            </w:pPr>
            <w:r w:rsidRPr="00BC4980">
              <w:rPr>
                <w:rFonts w:ascii="Times New Roman" w:hAnsi="Times New Roman" w:cs="Times New Roman"/>
                <w:color w:val="000000"/>
                <w:sz w:val="20"/>
                <w:lang w:val="en-IE" w:eastAsia="en-IE"/>
              </w:rPr>
              <w:t>Science</w:t>
            </w:r>
          </w:p>
        </w:tc>
      </w:tr>
      <w:tr w:rsidR="00692090" w:rsidRPr="00AF3A42" w14:paraId="062ACF56" w14:textId="77777777" w:rsidTr="00BC4980">
        <w:trPr>
          <w:trHeight w:val="2023"/>
        </w:trPr>
        <w:tc>
          <w:tcPr>
            <w:tcW w:w="1004" w:type="dxa"/>
            <w:tcBorders>
              <w:top w:val="single" w:sz="4" w:space="0" w:color="000000"/>
              <w:left w:val="single" w:sz="4" w:space="0" w:color="000000"/>
              <w:right w:val="single" w:sz="4" w:space="0" w:color="000000"/>
            </w:tcBorders>
          </w:tcPr>
          <w:p w14:paraId="45A47C1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5238F88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8.3.1.1 /02 </w:t>
            </w:r>
          </w:p>
        </w:tc>
        <w:tc>
          <w:tcPr>
            <w:tcW w:w="1848" w:type="dxa"/>
            <w:tcBorders>
              <w:top w:val="single" w:sz="4" w:space="0" w:color="000000"/>
              <w:left w:val="single" w:sz="4" w:space="0" w:color="000000"/>
              <w:right w:val="single" w:sz="4" w:space="0" w:color="000000"/>
            </w:tcBorders>
          </w:tcPr>
          <w:p w14:paraId="6EA28CF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Vergé, E. </w:t>
            </w:r>
          </w:p>
        </w:tc>
        <w:tc>
          <w:tcPr>
            <w:tcW w:w="775" w:type="dxa"/>
            <w:tcBorders>
              <w:top w:val="single" w:sz="4" w:space="0" w:color="000000"/>
              <w:left w:val="single" w:sz="4" w:space="0" w:color="000000"/>
              <w:right w:val="single" w:sz="4" w:space="0" w:color="000000"/>
            </w:tcBorders>
          </w:tcPr>
          <w:p w14:paraId="6D077FC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2014 </w:t>
            </w:r>
          </w:p>
        </w:tc>
        <w:tc>
          <w:tcPr>
            <w:tcW w:w="8641" w:type="dxa"/>
            <w:tcBorders>
              <w:top w:val="single" w:sz="4" w:space="0" w:color="000000"/>
              <w:left w:val="single" w:sz="4" w:space="0" w:color="000000"/>
              <w:right w:val="single" w:sz="4" w:space="0" w:color="000000"/>
            </w:tcBorders>
          </w:tcPr>
          <w:p w14:paraId="53BCF1A5" w14:textId="77777777" w:rsidR="00692090" w:rsidRPr="00BC4980"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 WG 75 W: Acute contact toxicity to the bumble bee, </w:t>
            </w:r>
            <w:r w:rsidRPr="00AF3A42">
              <w:rPr>
                <w:rFonts w:ascii="Times New Roman" w:hAnsi="Times New Roman" w:cs="Times New Roman"/>
                <w:i/>
                <w:iCs/>
                <w:color w:val="000000"/>
                <w:sz w:val="20"/>
                <w:lang w:val="en-IE" w:eastAsia="en-IE"/>
              </w:rPr>
              <w:t>Bombus terrestris</w:t>
            </w:r>
            <w:r w:rsidRPr="00AF3A42">
              <w:rPr>
                <w:rFonts w:ascii="Times New Roman" w:hAnsi="Times New Roman" w:cs="Times New Roman"/>
                <w:color w:val="000000"/>
                <w:sz w:val="20"/>
                <w:lang w:val="en-IE" w:eastAsia="en-IE"/>
              </w:rPr>
              <w:t xml:space="preserve"> L. under laboratory conditions </w:t>
            </w:r>
          </w:p>
          <w:p w14:paraId="128F1B64"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Eurofins Agroscience Services,Niefern-Oeschelbronn, Germany </w:t>
            </w:r>
          </w:p>
          <w:p w14:paraId="171A73A4"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6CD329C6"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S13-01778,  </w:t>
            </w:r>
          </w:p>
          <w:p w14:paraId="7BF690E7"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23">
              <w:r w:rsidRPr="00AF3A42">
                <w:rPr>
                  <w:rFonts w:ascii="Times New Roman" w:hAnsi="Times New Roman" w:cs="Times New Roman"/>
                  <w:color w:val="000000"/>
                  <w:sz w:val="20"/>
                  <w:lang w:val="en-IE" w:eastAsia="en-IE"/>
                </w:rPr>
                <w:t>M</w:t>
              </w:r>
            </w:hyperlink>
            <w:hyperlink r:id="rId1124">
              <w:r w:rsidRPr="00AF3A42">
                <w:rPr>
                  <w:rFonts w:ascii="Times New Roman" w:hAnsi="Times New Roman" w:cs="Times New Roman"/>
                  <w:color w:val="000000"/>
                  <w:sz w:val="20"/>
                  <w:lang w:val="en-IE" w:eastAsia="en-IE"/>
                </w:rPr>
                <w:t>-</w:t>
              </w:r>
            </w:hyperlink>
            <w:hyperlink r:id="rId1125">
              <w:r w:rsidRPr="00AF3A42">
                <w:rPr>
                  <w:rFonts w:ascii="Times New Roman" w:hAnsi="Times New Roman" w:cs="Times New Roman"/>
                  <w:color w:val="000000"/>
                  <w:sz w:val="20"/>
                  <w:lang w:val="en-IE" w:eastAsia="en-IE"/>
                </w:rPr>
                <w:t>485279</w:t>
              </w:r>
            </w:hyperlink>
            <w:hyperlink r:id="rId1126">
              <w:r w:rsidRPr="00AF3A42">
                <w:rPr>
                  <w:rFonts w:ascii="Times New Roman" w:hAnsi="Times New Roman" w:cs="Times New Roman"/>
                  <w:color w:val="000000"/>
                  <w:sz w:val="20"/>
                  <w:lang w:val="en-IE" w:eastAsia="en-IE"/>
                </w:rPr>
                <w:t>-</w:t>
              </w:r>
            </w:hyperlink>
            <w:hyperlink r:id="rId1127">
              <w:r w:rsidRPr="00AF3A42">
                <w:rPr>
                  <w:rFonts w:ascii="Times New Roman" w:hAnsi="Times New Roman" w:cs="Times New Roman"/>
                  <w:color w:val="000000"/>
                  <w:sz w:val="20"/>
                  <w:lang w:val="en-IE" w:eastAsia="en-IE"/>
                </w:rPr>
                <w:t>01</w:t>
              </w:r>
            </w:hyperlink>
            <w:hyperlink r:id="rId1128">
              <w:r w:rsidRPr="00AF3A42">
                <w:rPr>
                  <w:rFonts w:ascii="Times New Roman" w:hAnsi="Times New Roman" w:cs="Times New Roman"/>
                  <w:color w:val="000000"/>
                  <w:sz w:val="20"/>
                  <w:lang w:val="en-IE" w:eastAsia="en-IE"/>
                </w:rPr>
                <w:t>-</w:t>
              </w:r>
            </w:hyperlink>
            <w:hyperlink r:id="rId1129">
              <w:r w:rsidRPr="00AF3A42">
                <w:rPr>
                  <w:rFonts w:ascii="Times New Roman" w:hAnsi="Times New Roman" w:cs="Times New Roman"/>
                  <w:color w:val="000000"/>
                  <w:sz w:val="20"/>
                  <w:lang w:val="en-IE" w:eastAsia="en-IE"/>
                </w:rPr>
                <w:t>1</w:t>
              </w:r>
            </w:hyperlink>
            <w:hyperlink r:id="rId1130">
              <w:r w:rsidRPr="00AF3A42">
                <w:rPr>
                  <w:rFonts w:ascii="Times New Roman" w:hAnsi="Times New Roman" w:cs="Times New Roman"/>
                  <w:color w:val="000000"/>
                  <w:sz w:val="20"/>
                  <w:lang w:val="en-IE" w:eastAsia="en-IE"/>
                </w:rPr>
                <w:t xml:space="preserve"> </w:t>
              </w:r>
            </w:hyperlink>
          </w:p>
          <w:p w14:paraId="3D21F769"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2014-02-04 </w:t>
            </w:r>
          </w:p>
          <w:p w14:paraId="5B1D5CF9" w14:textId="77777777" w:rsidR="00692090" w:rsidRDefault="00692090" w:rsidP="000F2D33">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10849088"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48A95D3D" w14:textId="77777777" w:rsidR="00692090" w:rsidRPr="00AF3A42" w:rsidRDefault="00692090" w:rsidP="000F2D33">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246AD0F7" w14:textId="77777777" w:rsidR="00692090" w:rsidRPr="00BC4980" w:rsidRDefault="00692090" w:rsidP="000F2D33">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w:t>
            </w:r>
            <w:r w:rsidRPr="00BC4980">
              <w:rPr>
                <w:rFonts w:ascii="Times New Roman" w:hAnsi="Times New Roman" w:cs="Times New Roman"/>
                <w:color w:val="000000"/>
                <w:sz w:val="20"/>
                <w:lang w:val="en-IE" w:eastAsia="en-IE"/>
              </w:rPr>
              <w:t xml:space="preserve">Crop </w:t>
            </w:r>
          </w:p>
          <w:p w14:paraId="30DF6B79" w14:textId="77777777" w:rsidR="00692090" w:rsidRPr="00AF3A42" w:rsidRDefault="00692090" w:rsidP="000F2D33">
            <w:pPr>
              <w:jc w:val="center"/>
              <w:rPr>
                <w:rFonts w:ascii="Times New Roman" w:hAnsi="Times New Roman" w:cs="Times New Roman"/>
                <w:color w:val="000000"/>
                <w:lang w:val="en-IE" w:eastAsia="en-IE"/>
              </w:rPr>
            </w:pPr>
            <w:r w:rsidRPr="00BC4980">
              <w:rPr>
                <w:rFonts w:ascii="Times New Roman" w:hAnsi="Times New Roman" w:cs="Times New Roman"/>
                <w:color w:val="000000"/>
                <w:sz w:val="20"/>
                <w:lang w:val="en-IE" w:eastAsia="en-IE"/>
              </w:rPr>
              <w:t>Science</w:t>
            </w:r>
          </w:p>
        </w:tc>
      </w:tr>
      <w:tr w:rsidR="00692090" w:rsidRPr="00AF3A42" w14:paraId="4D775CA3" w14:textId="77777777" w:rsidTr="00874708">
        <w:trPr>
          <w:trHeight w:val="1964"/>
        </w:trPr>
        <w:tc>
          <w:tcPr>
            <w:tcW w:w="1004" w:type="dxa"/>
            <w:tcBorders>
              <w:top w:val="single" w:sz="4" w:space="0" w:color="000000"/>
              <w:left w:val="single" w:sz="4" w:space="0" w:color="000000"/>
              <w:bottom w:val="single" w:sz="4" w:space="0" w:color="000000"/>
              <w:right w:val="single" w:sz="4" w:space="0" w:color="000000"/>
            </w:tcBorders>
          </w:tcPr>
          <w:p w14:paraId="3360C99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2321A9C7"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8.3.1.2 /01 </w:t>
            </w:r>
          </w:p>
        </w:tc>
        <w:tc>
          <w:tcPr>
            <w:tcW w:w="1848" w:type="dxa"/>
            <w:tcBorders>
              <w:top w:val="single" w:sz="4" w:space="0" w:color="000000"/>
              <w:left w:val="single" w:sz="4" w:space="0" w:color="000000"/>
              <w:bottom w:val="single" w:sz="4" w:space="0" w:color="000000"/>
              <w:right w:val="single" w:sz="4" w:space="0" w:color="000000"/>
            </w:tcBorders>
          </w:tcPr>
          <w:p w14:paraId="5D7AF28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Kling, A. </w:t>
            </w:r>
          </w:p>
        </w:tc>
        <w:tc>
          <w:tcPr>
            <w:tcW w:w="775" w:type="dxa"/>
            <w:tcBorders>
              <w:top w:val="single" w:sz="4" w:space="0" w:color="000000"/>
              <w:left w:val="single" w:sz="4" w:space="0" w:color="000000"/>
              <w:bottom w:val="single" w:sz="4" w:space="0" w:color="000000"/>
              <w:right w:val="single" w:sz="4" w:space="0" w:color="000000"/>
            </w:tcBorders>
          </w:tcPr>
          <w:p w14:paraId="50B84BC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2014 </w:t>
            </w:r>
          </w:p>
        </w:tc>
        <w:tc>
          <w:tcPr>
            <w:tcW w:w="8641" w:type="dxa"/>
            <w:tcBorders>
              <w:top w:val="single" w:sz="4" w:space="0" w:color="000000"/>
              <w:left w:val="single" w:sz="4" w:space="0" w:color="000000"/>
              <w:bottom w:val="single" w:sz="4" w:space="0" w:color="000000"/>
              <w:right w:val="single" w:sz="4" w:space="0" w:color="000000"/>
            </w:tcBorders>
          </w:tcPr>
          <w:p w14:paraId="4940572E"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 (tech.) - Assessment of chronic effects to the honeybee, </w:t>
            </w:r>
            <w:r w:rsidRPr="00AF3A42">
              <w:rPr>
                <w:rFonts w:ascii="Times New Roman" w:hAnsi="Times New Roman" w:cs="Times New Roman"/>
                <w:i/>
                <w:iCs/>
                <w:color w:val="000000"/>
                <w:sz w:val="20"/>
                <w:lang w:val="en-IE" w:eastAsia="en-IE"/>
              </w:rPr>
              <w:t>Apis mellifera</w:t>
            </w:r>
            <w:r w:rsidRPr="00AF3A42">
              <w:rPr>
                <w:rFonts w:ascii="Times New Roman" w:hAnsi="Times New Roman" w:cs="Times New Roman"/>
                <w:color w:val="000000"/>
                <w:sz w:val="20"/>
                <w:lang w:val="en-IE" w:eastAsia="en-IE"/>
              </w:rPr>
              <w:t xml:space="preserve"> L., in a 10 days continuous laboratory feeding limit test </w:t>
            </w:r>
          </w:p>
          <w:p w14:paraId="445D4E89" w14:textId="77777777" w:rsidR="00692090" w:rsidRPr="00AF3A42" w:rsidRDefault="00692090" w:rsidP="000F2D33">
            <w:pPr>
              <w:jc w:val="both"/>
              <w:rPr>
                <w:rFonts w:ascii="Times New Roman" w:hAnsi="Times New Roman" w:cs="Times New Roman"/>
                <w:color w:val="000000"/>
                <w:lang w:val="nl-NL" w:eastAsia="en-IE"/>
              </w:rPr>
            </w:pPr>
            <w:r>
              <w:rPr>
                <w:rFonts w:ascii="Times New Roman" w:hAnsi="Times New Roman" w:cs="Times New Roman"/>
                <w:color w:val="000000"/>
                <w:sz w:val="20"/>
                <w:lang w:val="nl-NL" w:eastAsia="en-IE"/>
              </w:rPr>
              <w:t>E</w:t>
            </w:r>
            <w:r w:rsidRPr="00AF3A42">
              <w:rPr>
                <w:rFonts w:ascii="Times New Roman" w:hAnsi="Times New Roman" w:cs="Times New Roman"/>
                <w:color w:val="000000"/>
                <w:sz w:val="20"/>
                <w:lang w:val="nl-NL" w:eastAsia="en-IE"/>
              </w:rPr>
              <w:t xml:space="preserve">urofins-GAB GmbH, Niefern-Oeschelbronn, Germany </w:t>
            </w:r>
          </w:p>
          <w:p w14:paraId="4A9ABAE8"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2D0127A8"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S13-00143,  </w:t>
            </w:r>
          </w:p>
          <w:p w14:paraId="205B158D"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31">
              <w:r w:rsidRPr="00AF3A42">
                <w:rPr>
                  <w:rFonts w:ascii="Times New Roman" w:hAnsi="Times New Roman" w:cs="Times New Roman"/>
                  <w:color w:val="000000"/>
                  <w:sz w:val="20"/>
                  <w:lang w:val="en-IE" w:eastAsia="en-IE"/>
                </w:rPr>
                <w:t>M</w:t>
              </w:r>
            </w:hyperlink>
            <w:hyperlink r:id="rId1132">
              <w:r w:rsidRPr="00AF3A42">
                <w:rPr>
                  <w:rFonts w:ascii="Times New Roman" w:hAnsi="Times New Roman" w:cs="Times New Roman"/>
                  <w:color w:val="000000"/>
                  <w:sz w:val="20"/>
                  <w:lang w:val="en-IE" w:eastAsia="en-IE"/>
                </w:rPr>
                <w:t>-</w:t>
              </w:r>
            </w:hyperlink>
            <w:hyperlink r:id="rId1133">
              <w:r w:rsidRPr="00AF3A42">
                <w:rPr>
                  <w:rFonts w:ascii="Times New Roman" w:hAnsi="Times New Roman" w:cs="Times New Roman"/>
                  <w:color w:val="000000"/>
                  <w:sz w:val="20"/>
                  <w:lang w:val="en-IE" w:eastAsia="en-IE"/>
                </w:rPr>
                <w:t>485655</w:t>
              </w:r>
            </w:hyperlink>
            <w:hyperlink r:id="rId1134">
              <w:r w:rsidRPr="00AF3A42">
                <w:rPr>
                  <w:rFonts w:ascii="Times New Roman" w:hAnsi="Times New Roman" w:cs="Times New Roman"/>
                  <w:color w:val="000000"/>
                  <w:sz w:val="20"/>
                  <w:lang w:val="en-IE" w:eastAsia="en-IE"/>
                </w:rPr>
                <w:t>-</w:t>
              </w:r>
            </w:hyperlink>
            <w:hyperlink r:id="rId1135">
              <w:r w:rsidRPr="00AF3A42">
                <w:rPr>
                  <w:rFonts w:ascii="Times New Roman" w:hAnsi="Times New Roman" w:cs="Times New Roman"/>
                  <w:color w:val="000000"/>
                  <w:sz w:val="20"/>
                  <w:lang w:val="en-IE" w:eastAsia="en-IE"/>
                </w:rPr>
                <w:t>01</w:t>
              </w:r>
            </w:hyperlink>
            <w:hyperlink r:id="rId1136">
              <w:r w:rsidRPr="00AF3A42">
                <w:rPr>
                  <w:rFonts w:ascii="Times New Roman" w:hAnsi="Times New Roman" w:cs="Times New Roman"/>
                  <w:color w:val="000000"/>
                  <w:sz w:val="20"/>
                  <w:lang w:val="en-IE" w:eastAsia="en-IE"/>
                </w:rPr>
                <w:t>-</w:t>
              </w:r>
            </w:hyperlink>
            <w:hyperlink r:id="rId1137">
              <w:r w:rsidRPr="00AF3A42">
                <w:rPr>
                  <w:rFonts w:ascii="Times New Roman" w:hAnsi="Times New Roman" w:cs="Times New Roman"/>
                  <w:color w:val="000000"/>
                  <w:sz w:val="20"/>
                  <w:lang w:val="en-IE" w:eastAsia="en-IE"/>
                </w:rPr>
                <w:t>1</w:t>
              </w:r>
            </w:hyperlink>
            <w:hyperlink r:id="rId1138">
              <w:r w:rsidRPr="00AF3A42">
                <w:rPr>
                  <w:rFonts w:ascii="Times New Roman" w:hAnsi="Times New Roman" w:cs="Times New Roman"/>
                  <w:color w:val="000000"/>
                  <w:sz w:val="20"/>
                  <w:lang w:val="en-IE" w:eastAsia="en-IE"/>
                </w:rPr>
                <w:t xml:space="preserve"> </w:t>
              </w:r>
            </w:hyperlink>
          </w:p>
          <w:p w14:paraId="61567A91"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2014-05-02 </w:t>
            </w:r>
          </w:p>
          <w:p w14:paraId="4DA8FD4B" w14:textId="77777777" w:rsidR="00692090" w:rsidRDefault="00692090" w:rsidP="000F2D33">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70A004F"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05BABD48" w14:textId="77777777" w:rsidR="00692090" w:rsidRPr="00AF3A42" w:rsidRDefault="00692090" w:rsidP="000F2D33">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67FC19D1" w14:textId="77777777" w:rsidR="00692090" w:rsidRPr="00AF3A42" w:rsidRDefault="00692090" w:rsidP="000F2D33">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CropScience</w:t>
            </w:r>
          </w:p>
        </w:tc>
      </w:tr>
      <w:tr w:rsidR="00692090" w:rsidRPr="00AF3A42" w14:paraId="2AD74684" w14:textId="77777777" w:rsidTr="00874708">
        <w:trPr>
          <w:trHeight w:val="1768"/>
        </w:trPr>
        <w:tc>
          <w:tcPr>
            <w:tcW w:w="1004" w:type="dxa"/>
            <w:tcBorders>
              <w:top w:val="single" w:sz="4" w:space="0" w:color="000000"/>
              <w:left w:val="single" w:sz="4" w:space="0" w:color="000000"/>
              <w:bottom w:val="single" w:sz="4" w:space="0" w:color="000000"/>
              <w:right w:val="single" w:sz="4" w:space="0" w:color="000000"/>
            </w:tcBorders>
          </w:tcPr>
          <w:p w14:paraId="7729C0C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17D4FA18"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8.3.1.3 /01 </w:t>
            </w:r>
          </w:p>
        </w:tc>
        <w:tc>
          <w:tcPr>
            <w:tcW w:w="1848" w:type="dxa"/>
            <w:tcBorders>
              <w:top w:val="single" w:sz="4" w:space="0" w:color="000000"/>
              <w:left w:val="single" w:sz="4" w:space="0" w:color="000000"/>
              <w:bottom w:val="single" w:sz="4" w:space="0" w:color="000000"/>
              <w:right w:val="single" w:sz="4" w:space="0" w:color="000000"/>
            </w:tcBorders>
          </w:tcPr>
          <w:p w14:paraId="608B2AE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Jeker, L. </w:t>
            </w:r>
          </w:p>
        </w:tc>
        <w:tc>
          <w:tcPr>
            <w:tcW w:w="775" w:type="dxa"/>
            <w:tcBorders>
              <w:top w:val="single" w:sz="4" w:space="0" w:color="000000"/>
              <w:left w:val="single" w:sz="4" w:space="0" w:color="000000"/>
              <w:bottom w:val="single" w:sz="4" w:space="0" w:color="000000"/>
              <w:right w:val="single" w:sz="4" w:space="0" w:color="000000"/>
            </w:tcBorders>
          </w:tcPr>
          <w:p w14:paraId="55FADFD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146A7D8C" w14:textId="77777777" w:rsidR="00692090" w:rsidRPr="00BC4980" w:rsidRDefault="00692090" w:rsidP="000F2D33">
            <w:pPr>
              <w:spacing w:after="1" w:line="239" w:lineRule="auto"/>
              <w:ind w:right="424"/>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Mesosulfuron-methyl WG 75 - A honeybee brood feeding study to evaluate potential effects on brood development and mortality of the honeybee, </w:t>
            </w:r>
            <w:r w:rsidRPr="00AF3A42">
              <w:rPr>
                <w:rFonts w:ascii="Times New Roman" w:hAnsi="Times New Roman" w:cs="Times New Roman"/>
                <w:i/>
                <w:iCs/>
                <w:color w:val="000000"/>
                <w:sz w:val="20"/>
                <w:lang w:val="en-IE" w:eastAsia="en-IE"/>
              </w:rPr>
              <w:t>Apis mellifera</w:t>
            </w:r>
            <w:r w:rsidRPr="00AF3A42">
              <w:rPr>
                <w:rFonts w:ascii="Times New Roman" w:hAnsi="Times New Roman" w:cs="Times New Roman"/>
                <w:color w:val="000000"/>
                <w:sz w:val="20"/>
                <w:lang w:val="en-IE" w:eastAsia="en-IE"/>
              </w:rPr>
              <w:t xml:space="preserve"> L. (Hymenoptera: Apidae) </w:t>
            </w:r>
          </w:p>
          <w:p w14:paraId="545F250C" w14:textId="77777777" w:rsidR="00692090" w:rsidRPr="00AF3A42" w:rsidRDefault="00692090" w:rsidP="000F2D33">
            <w:pPr>
              <w:spacing w:after="1" w:line="239" w:lineRule="auto"/>
              <w:ind w:right="424"/>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Innovative Environmental Services (IES) Ltd, Witterswil, Switzerland Bayer CropScience,  </w:t>
            </w:r>
          </w:p>
          <w:p w14:paraId="611D183F"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20110174,  </w:t>
            </w:r>
          </w:p>
          <w:p w14:paraId="34380F64"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39">
              <w:r w:rsidRPr="00AF3A42">
                <w:rPr>
                  <w:rFonts w:ascii="Times New Roman" w:hAnsi="Times New Roman" w:cs="Times New Roman"/>
                  <w:color w:val="000000"/>
                  <w:sz w:val="20"/>
                  <w:lang w:val="en-IE" w:eastAsia="en-IE"/>
                </w:rPr>
                <w:t>M</w:t>
              </w:r>
            </w:hyperlink>
            <w:hyperlink r:id="rId1140">
              <w:r w:rsidRPr="00AF3A42">
                <w:rPr>
                  <w:rFonts w:ascii="Times New Roman" w:hAnsi="Times New Roman" w:cs="Times New Roman"/>
                  <w:color w:val="000000"/>
                  <w:sz w:val="20"/>
                  <w:lang w:val="en-IE" w:eastAsia="en-IE"/>
                </w:rPr>
                <w:t>-</w:t>
              </w:r>
            </w:hyperlink>
            <w:hyperlink r:id="rId1141">
              <w:r w:rsidRPr="00AF3A42">
                <w:rPr>
                  <w:rFonts w:ascii="Times New Roman" w:hAnsi="Times New Roman" w:cs="Times New Roman"/>
                  <w:color w:val="000000"/>
                  <w:sz w:val="20"/>
                  <w:lang w:val="en-IE" w:eastAsia="en-IE"/>
                </w:rPr>
                <w:t>465325</w:t>
              </w:r>
            </w:hyperlink>
            <w:hyperlink r:id="rId1142">
              <w:r w:rsidRPr="00AF3A42">
                <w:rPr>
                  <w:rFonts w:ascii="Times New Roman" w:hAnsi="Times New Roman" w:cs="Times New Roman"/>
                  <w:color w:val="000000"/>
                  <w:sz w:val="20"/>
                  <w:lang w:val="en-IE" w:eastAsia="en-IE"/>
                </w:rPr>
                <w:t>-</w:t>
              </w:r>
            </w:hyperlink>
            <w:hyperlink r:id="rId1143">
              <w:r w:rsidRPr="00AF3A42">
                <w:rPr>
                  <w:rFonts w:ascii="Times New Roman" w:hAnsi="Times New Roman" w:cs="Times New Roman"/>
                  <w:color w:val="000000"/>
                  <w:sz w:val="20"/>
                  <w:lang w:val="en-IE" w:eastAsia="en-IE"/>
                </w:rPr>
                <w:t>01</w:t>
              </w:r>
            </w:hyperlink>
            <w:hyperlink r:id="rId1144">
              <w:r w:rsidRPr="00AF3A42">
                <w:rPr>
                  <w:rFonts w:ascii="Times New Roman" w:hAnsi="Times New Roman" w:cs="Times New Roman"/>
                  <w:color w:val="000000"/>
                  <w:sz w:val="20"/>
                  <w:lang w:val="en-IE" w:eastAsia="en-IE"/>
                </w:rPr>
                <w:t>-</w:t>
              </w:r>
            </w:hyperlink>
            <w:hyperlink r:id="rId1145">
              <w:r w:rsidRPr="00AF3A42">
                <w:rPr>
                  <w:rFonts w:ascii="Times New Roman" w:hAnsi="Times New Roman" w:cs="Times New Roman"/>
                  <w:color w:val="000000"/>
                  <w:sz w:val="20"/>
                  <w:lang w:val="en-IE" w:eastAsia="en-IE"/>
                </w:rPr>
                <w:t>1</w:t>
              </w:r>
            </w:hyperlink>
            <w:hyperlink r:id="rId1146">
              <w:r w:rsidRPr="00AF3A42">
                <w:rPr>
                  <w:rFonts w:ascii="Times New Roman" w:hAnsi="Times New Roman" w:cs="Times New Roman"/>
                  <w:color w:val="000000"/>
                  <w:sz w:val="20"/>
                  <w:lang w:val="en-IE" w:eastAsia="en-IE"/>
                </w:rPr>
                <w:t xml:space="preserve"> </w:t>
              </w:r>
            </w:hyperlink>
          </w:p>
          <w:p w14:paraId="65B33562"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2013-07-15 </w:t>
            </w:r>
          </w:p>
          <w:p w14:paraId="2713EA70" w14:textId="77777777" w:rsidR="00692090" w:rsidRPr="00BC4980" w:rsidRDefault="00692090" w:rsidP="000F2D33">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2158B80" w14:textId="77777777" w:rsidR="00692090" w:rsidRPr="00AF3A42" w:rsidRDefault="00692090" w:rsidP="000F2D33">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4F958BE9" w14:textId="77777777" w:rsidR="00692090" w:rsidRPr="00AF3A42" w:rsidRDefault="00692090" w:rsidP="000F2D33">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7253E64" w14:textId="77777777" w:rsidR="00692090" w:rsidRPr="00AF3A42" w:rsidRDefault="00692090" w:rsidP="000F2D33">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w:t>
            </w:r>
            <w:r w:rsidRPr="00BC4980">
              <w:rPr>
                <w:rFonts w:ascii="Times New Roman" w:hAnsi="Times New Roman" w:cs="Times New Roman"/>
                <w:color w:val="000000"/>
                <w:sz w:val="20"/>
                <w:lang w:val="en-IE" w:eastAsia="en-IE"/>
              </w:rPr>
              <w:t>Crop Science</w:t>
            </w:r>
          </w:p>
        </w:tc>
      </w:tr>
      <w:tr w:rsidR="00692090" w:rsidRPr="00AF3A42" w14:paraId="152EB4BC" w14:textId="77777777" w:rsidTr="00874708">
        <w:trPr>
          <w:trHeight w:val="2194"/>
        </w:trPr>
        <w:tc>
          <w:tcPr>
            <w:tcW w:w="1004" w:type="dxa"/>
            <w:tcBorders>
              <w:top w:val="single" w:sz="4" w:space="0" w:color="000000"/>
              <w:left w:val="single" w:sz="4" w:space="0" w:color="000000"/>
              <w:bottom w:val="single" w:sz="4" w:space="0" w:color="000000"/>
              <w:right w:val="single" w:sz="4" w:space="0" w:color="000000"/>
            </w:tcBorders>
          </w:tcPr>
          <w:p w14:paraId="1FB8F4A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158F1F3D"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8.3.1.3 /03 </w:t>
            </w:r>
          </w:p>
        </w:tc>
        <w:tc>
          <w:tcPr>
            <w:tcW w:w="1848" w:type="dxa"/>
            <w:tcBorders>
              <w:top w:val="single" w:sz="4" w:space="0" w:color="000000"/>
              <w:left w:val="single" w:sz="4" w:space="0" w:color="000000"/>
              <w:bottom w:val="single" w:sz="4" w:space="0" w:color="000000"/>
              <w:right w:val="single" w:sz="4" w:space="0" w:color="000000"/>
            </w:tcBorders>
          </w:tcPr>
          <w:p w14:paraId="2EAE15D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Taenzler, V. </w:t>
            </w:r>
          </w:p>
        </w:tc>
        <w:tc>
          <w:tcPr>
            <w:tcW w:w="775" w:type="dxa"/>
            <w:tcBorders>
              <w:top w:val="single" w:sz="4" w:space="0" w:color="000000"/>
              <w:left w:val="single" w:sz="4" w:space="0" w:color="000000"/>
              <w:bottom w:val="single" w:sz="4" w:space="0" w:color="000000"/>
              <w:right w:val="single" w:sz="4" w:space="0" w:color="000000"/>
            </w:tcBorders>
          </w:tcPr>
          <w:p w14:paraId="6788B92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2015 </w:t>
            </w:r>
          </w:p>
        </w:tc>
        <w:tc>
          <w:tcPr>
            <w:tcW w:w="8641" w:type="dxa"/>
            <w:tcBorders>
              <w:top w:val="single" w:sz="4" w:space="0" w:color="000000"/>
              <w:left w:val="single" w:sz="4" w:space="0" w:color="000000"/>
              <w:bottom w:val="single" w:sz="4" w:space="0" w:color="000000"/>
              <w:right w:val="single" w:sz="4" w:space="0" w:color="000000"/>
            </w:tcBorders>
          </w:tcPr>
          <w:p w14:paraId="033454D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Mesosulfuron-methyl WG 75 W: Effects on honey bee brood (</w:t>
            </w:r>
            <w:r w:rsidRPr="00AF3A42">
              <w:rPr>
                <w:rFonts w:ascii="Times New Roman" w:hAnsi="Times New Roman" w:cs="Times New Roman"/>
                <w:i/>
                <w:iCs/>
                <w:color w:val="000000"/>
                <w:sz w:val="20"/>
                <w:lang w:val="en-IE" w:eastAsia="en-IE"/>
              </w:rPr>
              <w:t>Apis mellifera</w:t>
            </w:r>
            <w:r w:rsidRPr="00AF3A42">
              <w:rPr>
                <w:rFonts w:ascii="Times New Roman" w:hAnsi="Times New Roman" w:cs="Times New Roman"/>
                <w:color w:val="000000"/>
                <w:sz w:val="20"/>
                <w:lang w:val="en-IE" w:eastAsia="en-IE"/>
              </w:rPr>
              <w:t xml:space="preserve"> L.) under semi-field conditions - Tunnel test </w:t>
            </w:r>
          </w:p>
          <w:p w14:paraId="09A80BC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IBACON GmbH, Rossdorf, Germany </w:t>
            </w:r>
          </w:p>
          <w:p w14:paraId="0ED9CB2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453AEE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87431033,  </w:t>
            </w:r>
          </w:p>
          <w:p w14:paraId="2969249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47">
              <w:r w:rsidRPr="00AF3A42">
                <w:rPr>
                  <w:rFonts w:ascii="Times New Roman" w:hAnsi="Times New Roman" w:cs="Times New Roman"/>
                  <w:color w:val="000000"/>
                  <w:sz w:val="20"/>
                  <w:lang w:val="en-IE" w:eastAsia="en-IE"/>
                </w:rPr>
                <w:t>M</w:t>
              </w:r>
            </w:hyperlink>
            <w:hyperlink r:id="rId1148">
              <w:r w:rsidRPr="00AF3A42">
                <w:rPr>
                  <w:rFonts w:ascii="Times New Roman" w:hAnsi="Times New Roman" w:cs="Times New Roman"/>
                  <w:color w:val="000000"/>
                  <w:sz w:val="20"/>
                  <w:lang w:val="en-IE" w:eastAsia="en-IE"/>
                </w:rPr>
                <w:t>-</w:t>
              </w:r>
            </w:hyperlink>
            <w:hyperlink r:id="rId1149">
              <w:r w:rsidRPr="00AF3A42">
                <w:rPr>
                  <w:rFonts w:ascii="Times New Roman" w:hAnsi="Times New Roman" w:cs="Times New Roman"/>
                  <w:color w:val="000000"/>
                  <w:sz w:val="20"/>
                  <w:lang w:val="en-IE" w:eastAsia="en-IE"/>
                </w:rPr>
                <w:t>510267</w:t>
              </w:r>
            </w:hyperlink>
            <w:hyperlink r:id="rId1150">
              <w:r w:rsidRPr="00AF3A42">
                <w:rPr>
                  <w:rFonts w:ascii="Times New Roman" w:hAnsi="Times New Roman" w:cs="Times New Roman"/>
                  <w:color w:val="000000"/>
                  <w:sz w:val="20"/>
                  <w:lang w:val="en-IE" w:eastAsia="en-IE"/>
                </w:rPr>
                <w:t>-</w:t>
              </w:r>
            </w:hyperlink>
            <w:hyperlink r:id="rId1151">
              <w:r w:rsidRPr="00AF3A42">
                <w:rPr>
                  <w:rFonts w:ascii="Times New Roman" w:hAnsi="Times New Roman" w:cs="Times New Roman"/>
                  <w:color w:val="000000"/>
                  <w:sz w:val="20"/>
                  <w:lang w:val="en-IE" w:eastAsia="en-IE"/>
                </w:rPr>
                <w:t>01</w:t>
              </w:r>
            </w:hyperlink>
            <w:hyperlink r:id="rId1152">
              <w:r w:rsidRPr="00AF3A42">
                <w:rPr>
                  <w:rFonts w:ascii="Times New Roman" w:hAnsi="Times New Roman" w:cs="Times New Roman"/>
                  <w:color w:val="000000"/>
                  <w:sz w:val="20"/>
                  <w:lang w:val="en-IE" w:eastAsia="en-IE"/>
                </w:rPr>
                <w:t>-</w:t>
              </w:r>
            </w:hyperlink>
            <w:hyperlink r:id="rId1153">
              <w:r w:rsidRPr="00AF3A42">
                <w:rPr>
                  <w:rFonts w:ascii="Times New Roman" w:hAnsi="Times New Roman" w:cs="Times New Roman"/>
                  <w:color w:val="000000"/>
                  <w:sz w:val="20"/>
                  <w:lang w:val="en-IE" w:eastAsia="en-IE"/>
                </w:rPr>
                <w:t>1</w:t>
              </w:r>
            </w:hyperlink>
            <w:hyperlink r:id="rId1154">
              <w:r w:rsidRPr="00AF3A42">
                <w:rPr>
                  <w:rFonts w:ascii="Times New Roman" w:hAnsi="Times New Roman" w:cs="Times New Roman"/>
                  <w:color w:val="000000"/>
                  <w:sz w:val="20"/>
                  <w:lang w:val="en-IE" w:eastAsia="en-IE"/>
                </w:rPr>
                <w:t xml:space="preserve"> </w:t>
              </w:r>
            </w:hyperlink>
          </w:p>
          <w:p w14:paraId="41ADF9E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2015-02-09 </w:t>
            </w:r>
          </w:p>
          <w:p w14:paraId="4A597B45"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5DAEA2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p w14:paraId="1A56673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...also filed: Ecotox /02 </w:t>
            </w:r>
          </w:p>
        </w:tc>
        <w:tc>
          <w:tcPr>
            <w:tcW w:w="1140" w:type="dxa"/>
            <w:tcBorders>
              <w:top w:val="single" w:sz="4" w:space="0" w:color="000000"/>
              <w:left w:val="single" w:sz="4" w:space="0" w:color="000000"/>
              <w:bottom w:val="single" w:sz="4" w:space="0" w:color="000000"/>
              <w:right w:val="single" w:sz="4" w:space="0" w:color="000000"/>
            </w:tcBorders>
          </w:tcPr>
          <w:p w14:paraId="7FC34D0C"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026FC6EA"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3D9BBD64" w14:textId="77777777" w:rsidTr="00874708">
        <w:trPr>
          <w:trHeight w:val="1733"/>
        </w:trPr>
        <w:tc>
          <w:tcPr>
            <w:tcW w:w="1004" w:type="dxa"/>
            <w:tcBorders>
              <w:top w:val="single" w:sz="4" w:space="0" w:color="000000"/>
              <w:left w:val="single" w:sz="4" w:space="0" w:color="000000"/>
              <w:bottom w:val="single" w:sz="4" w:space="0" w:color="000000"/>
              <w:right w:val="single" w:sz="4" w:space="0" w:color="000000"/>
            </w:tcBorders>
          </w:tcPr>
          <w:p w14:paraId="3BD84CD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/02 </w:t>
            </w:r>
          </w:p>
        </w:tc>
        <w:tc>
          <w:tcPr>
            <w:tcW w:w="1848" w:type="dxa"/>
            <w:tcBorders>
              <w:top w:val="single" w:sz="4" w:space="0" w:color="000000"/>
              <w:left w:val="single" w:sz="4" w:space="0" w:color="000000"/>
              <w:bottom w:val="single" w:sz="4" w:space="0" w:color="000000"/>
              <w:right w:val="single" w:sz="4" w:space="0" w:color="000000"/>
            </w:tcBorders>
          </w:tcPr>
          <w:p w14:paraId="7408BBF4"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Scheffczyk, A.; Moster, T. </w:t>
            </w:r>
          </w:p>
        </w:tc>
        <w:tc>
          <w:tcPr>
            <w:tcW w:w="775" w:type="dxa"/>
            <w:tcBorders>
              <w:top w:val="single" w:sz="4" w:space="0" w:color="000000"/>
              <w:left w:val="single" w:sz="4" w:space="0" w:color="000000"/>
              <w:bottom w:val="single" w:sz="4" w:space="0" w:color="000000"/>
              <w:right w:val="single" w:sz="4" w:space="0" w:color="000000"/>
            </w:tcBorders>
          </w:tcPr>
          <w:p w14:paraId="0E1F766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2010 </w:t>
            </w:r>
          </w:p>
        </w:tc>
        <w:tc>
          <w:tcPr>
            <w:tcW w:w="8641" w:type="dxa"/>
            <w:tcBorders>
              <w:top w:val="single" w:sz="4" w:space="0" w:color="000000"/>
              <w:left w:val="single" w:sz="4" w:space="0" w:color="000000"/>
              <w:bottom w:val="single" w:sz="4" w:space="0" w:color="000000"/>
              <w:right w:val="single" w:sz="4" w:space="0" w:color="000000"/>
            </w:tcBorders>
          </w:tcPr>
          <w:p w14:paraId="680E2382" w14:textId="77777777" w:rsidR="00692090" w:rsidRPr="00AF3A42" w:rsidRDefault="00692090" w:rsidP="00AF3A42">
            <w:pPr>
              <w:spacing w:after="3" w:line="237" w:lineRule="auto"/>
              <w:ind w:right="109"/>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 - Reproduction toxicity to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in an artificial soil test ECT Oekotoxikologie GmbH, Floersheim, Germany </w:t>
            </w:r>
          </w:p>
          <w:p w14:paraId="0175271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066A6B2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10P30RR,  </w:t>
            </w:r>
          </w:p>
          <w:p w14:paraId="3B9DE5C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55">
              <w:r w:rsidRPr="00AF3A42">
                <w:rPr>
                  <w:rFonts w:ascii="Times New Roman" w:hAnsi="Times New Roman" w:cs="Times New Roman"/>
                  <w:color w:val="000000"/>
                  <w:sz w:val="20"/>
                  <w:lang w:val="en-IE" w:eastAsia="en-IE"/>
                </w:rPr>
                <w:t>M</w:t>
              </w:r>
            </w:hyperlink>
            <w:hyperlink r:id="rId1156">
              <w:r w:rsidRPr="00AF3A42">
                <w:rPr>
                  <w:rFonts w:ascii="Times New Roman" w:hAnsi="Times New Roman" w:cs="Times New Roman"/>
                  <w:color w:val="000000"/>
                  <w:sz w:val="20"/>
                  <w:lang w:val="en-IE" w:eastAsia="en-IE"/>
                </w:rPr>
                <w:t>-</w:t>
              </w:r>
            </w:hyperlink>
            <w:hyperlink r:id="rId1157">
              <w:r w:rsidRPr="00AF3A42">
                <w:rPr>
                  <w:rFonts w:ascii="Times New Roman" w:hAnsi="Times New Roman" w:cs="Times New Roman"/>
                  <w:color w:val="000000"/>
                  <w:sz w:val="20"/>
                  <w:lang w:val="en-IE" w:eastAsia="en-IE"/>
                </w:rPr>
                <w:t>392544</w:t>
              </w:r>
            </w:hyperlink>
            <w:hyperlink r:id="rId1158">
              <w:r w:rsidRPr="00AF3A42">
                <w:rPr>
                  <w:rFonts w:ascii="Times New Roman" w:hAnsi="Times New Roman" w:cs="Times New Roman"/>
                  <w:color w:val="000000"/>
                  <w:sz w:val="20"/>
                  <w:lang w:val="en-IE" w:eastAsia="en-IE"/>
                </w:rPr>
                <w:t>-</w:t>
              </w:r>
            </w:hyperlink>
            <w:hyperlink r:id="rId1159">
              <w:r w:rsidRPr="00AF3A42">
                <w:rPr>
                  <w:rFonts w:ascii="Times New Roman" w:hAnsi="Times New Roman" w:cs="Times New Roman"/>
                  <w:color w:val="000000"/>
                  <w:sz w:val="20"/>
                  <w:lang w:val="en-IE" w:eastAsia="en-IE"/>
                </w:rPr>
                <w:t>01</w:t>
              </w:r>
            </w:hyperlink>
            <w:hyperlink r:id="rId1160">
              <w:r w:rsidRPr="00AF3A42">
                <w:rPr>
                  <w:rFonts w:ascii="Times New Roman" w:hAnsi="Times New Roman" w:cs="Times New Roman"/>
                  <w:color w:val="000000"/>
                  <w:sz w:val="20"/>
                  <w:lang w:val="en-IE" w:eastAsia="en-IE"/>
                </w:rPr>
                <w:t>-</w:t>
              </w:r>
            </w:hyperlink>
            <w:hyperlink r:id="rId1161">
              <w:r w:rsidRPr="00AF3A42">
                <w:rPr>
                  <w:rFonts w:ascii="Times New Roman" w:hAnsi="Times New Roman" w:cs="Times New Roman"/>
                  <w:color w:val="000000"/>
                  <w:sz w:val="20"/>
                  <w:lang w:val="en-IE" w:eastAsia="en-IE"/>
                </w:rPr>
                <w:t>1</w:t>
              </w:r>
            </w:hyperlink>
            <w:hyperlink r:id="rId1162">
              <w:r w:rsidRPr="00AF3A42">
                <w:rPr>
                  <w:rFonts w:ascii="Times New Roman" w:hAnsi="Times New Roman" w:cs="Times New Roman"/>
                  <w:color w:val="000000"/>
                  <w:sz w:val="20"/>
                  <w:lang w:val="en-IE" w:eastAsia="en-IE"/>
                </w:rPr>
                <w:t xml:space="preserve"> </w:t>
              </w:r>
            </w:hyperlink>
          </w:p>
          <w:p w14:paraId="3383E4A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2010-10-15 </w:t>
            </w:r>
          </w:p>
          <w:p w14:paraId="65E6C1F6" w14:textId="77777777" w:rsidR="00692090"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0ABF38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3FAA50DE"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03ED31CA"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3DF28094" w14:textId="77777777" w:rsidTr="00874708">
        <w:trPr>
          <w:trHeight w:val="1736"/>
        </w:trPr>
        <w:tc>
          <w:tcPr>
            <w:tcW w:w="1004" w:type="dxa"/>
            <w:tcBorders>
              <w:top w:val="single" w:sz="4" w:space="0" w:color="000000"/>
              <w:left w:val="single" w:sz="4" w:space="0" w:color="000000"/>
              <w:bottom w:val="single" w:sz="4" w:space="0" w:color="000000"/>
              <w:right w:val="single" w:sz="4" w:space="0" w:color="000000"/>
            </w:tcBorders>
          </w:tcPr>
          <w:p w14:paraId="1ABD893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/03 </w:t>
            </w:r>
          </w:p>
        </w:tc>
        <w:tc>
          <w:tcPr>
            <w:tcW w:w="1848" w:type="dxa"/>
            <w:tcBorders>
              <w:top w:val="single" w:sz="4" w:space="0" w:color="000000"/>
              <w:left w:val="single" w:sz="4" w:space="0" w:color="000000"/>
              <w:bottom w:val="single" w:sz="4" w:space="0" w:color="000000"/>
              <w:right w:val="single" w:sz="4" w:space="0" w:color="000000"/>
            </w:tcBorders>
          </w:tcPr>
          <w:p w14:paraId="744594F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Moser, T.; Scheffczyk, A. </w:t>
            </w:r>
          </w:p>
        </w:tc>
        <w:tc>
          <w:tcPr>
            <w:tcW w:w="775" w:type="dxa"/>
            <w:tcBorders>
              <w:top w:val="single" w:sz="4" w:space="0" w:color="000000"/>
              <w:left w:val="single" w:sz="4" w:space="0" w:color="000000"/>
              <w:bottom w:val="single" w:sz="4" w:space="0" w:color="000000"/>
              <w:right w:val="single" w:sz="4" w:space="0" w:color="000000"/>
            </w:tcBorders>
          </w:tcPr>
          <w:p w14:paraId="2C7091F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bottom w:val="single" w:sz="4" w:space="0" w:color="000000"/>
              <w:right w:val="single" w:sz="4" w:space="0" w:color="000000"/>
            </w:tcBorders>
          </w:tcPr>
          <w:p w14:paraId="759D4AAF" w14:textId="77777777" w:rsidR="00692090" w:rsidRPr="00AF3A42" w:rsidRDefault="00692090" w:rsidP="00874708">
            <w:pPr>
              <w:ind w:right="873"/>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F154851: Reproduction toxicity to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in an artificial soil test ECT Oekotoxikologie GmbH, Floersheim, Germany </w:t>
            </w:r>
          </w:p>
          <w:p w14:paraId="2E47091F"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635B350"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11P33RR,  </w:t>
            </w:r>
          </w:p>
          <w:p w14:paraId="052D0817"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63">
              <w:r w:rsidRPr="00AF3A42">
                <w:rPr>
                  <w:rFonts w:ascii="Times New Roman" w:hAnsi="Times New Roman" w:cs="Times New Roman"/>
                  <w:color w:val="000000"/>
                  <w:sz w:val="20"/>
                  <w:lang w:val="en-IE" w:eastAsia="en-IE"/>
                </w:rPr>
                <w:t>M</w:t>
              </w:r>
            </w:hyperlink>
            <w:hyperlink r:id="rId1164">
              <w:r w:rsidRPr="00AF3A42">
                <w:rPr>
                  <w:rFonts w:ascii="Times New Roman" w:hAnsi="Times New Roman" w:cs="Times New Roman"/>
                  <w:color w:val="000000"/>
                  <w:sz w:val="20"/>
                  <w:lang w:val="en-IE" w:eastAsia="en-IE"/>
                </w:rPr>
                <w:t>-</w:t>
              </w:r>
            </w:hyperlink>
            <w:hyperlink r:id="rId1165">
              <w:r w:rsidRPr="00AF3A42">
                <w:rPr>
                  <w:rFonts w:ascii="Times New Roman" w:hAnsi="Times New Roman" w:cs="Times New Roman"/>
                  <w:color w:val="000000"/>
                  <w:sz w:val="20"/>
                  <w:lang w:val="en-IE" w:eastAsia="en-IE"/>
                </w:rPr>
                <w:t>425013</w:t>
              </w:r>
            </w:hyperlink>
            <w:hyperlink r:id="rId1166">
              <w:r w:rsidRPr="00AF3A42">
                <w:rPr>
                  <w:rFonts w:ascii="Times New Roman" w:hAnsi="Times New Roman" w:cs="Times New Roman"/>
                  <w:color w:val="000000"/>
                  <w:sz w:val="20"/>
                  <w:lang w:val="en-IE" w:eastAsia="en-IE"/>
                </w:rPr>
                <w:t>-</w:t>
              </w:r>
            </w:hyperlink>
            <w:hyperlink r:id="rId1167">
              <w:r w:rsidRPr="00AF3A42">
                <w:rPr>
                  <w:rFonts w:ascii="Times New Roman" w:hAnsi="Times New Roman" w:cs="Times New Roman"/>
                  <w:color w:val="000000"/>
                  <w:sz w:val="20"/>
                  <w:lang w:val="en-IE" w:eastAsia="en-IE"/>
                </w:rPr>
                <w:t>01</w:t>
              </w:r>
            </w:hyperlink>
            <w:hyperlink r:id="rId1168">
              <w:r w:rsidRPr="00AF3A42">
                <w:rPr>
                  <w:rFonts w:ascii="Times New Roman" w:hAnsi="Times New Roman" w:cs="Times New Roman"/>
                  <w:color w:val="000000"/>
                  <w:sz w:val="20"/>
                  <w:lang w:val="en-IE" w:eastAsia="en-IE"/>
                </w:rPr>
                <w:t>-</w:t>
              </w:r>
            </w:hyperlink>
            <w:hyperlink r:id="rId1169">
              <w:r w:rsidRPr="00AF3A42">
                <w:rPr>
                  <w:rFonts w:ascii="Times New Roman" w:hAnsi="Times New Roman" w:cs="Times New Roman"/>
                  <w:color w:val="000000"/>
                  <w:sz w:val="20"/>
                  <w:lang w:val="en-IE" w:eastAsia="en-IE"/>
                </w:rPr>
                <w:t>1</w:t>
              </w:r>
            </w:hyperlink>
            <w:hyperlink r:id="rId1170">
              <w:r w:rsidRPr="00AF3A42">
                <w:rPr>
                  <w:rFonts w:ascii="Times New Roman" w:hAnsi="Times New Roman" w:cs="Times New Roman"/>
                  <w:color w:val="000000"/>
                  <w:sz w:val="20"/>
                  <w:lang w:val="en-IE" w:eastAsia="en-IE"/>
                </w:rPr>
                <w:t xml:space="preserve"> </w:t>
              </w:r>
            </w:hyperlink>
          </w:p>
          <w:p w14:paraId="2B9C0FEE"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2012-02-16 </w:t>
            </w:r>
          </w:p>
          <w:p w14:paraId="1D1BF26F" w14:textId="77777777" w:rsidR="00692090" w:rsidRPr="00874708" w:rsidRDefault="00692090" w:rsidP="00874708">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54303F0D"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59EFAE70"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B03DAEC"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w:t>
            </w:r>
            <w:r w:rsidRPr="00874708">
              <w:rPr>
                <w:rFonts w:ascii="Times New Roman" w:hAnsi="Times New Roman" w:cs="Times New Roman"/>
                <w:color w:val="000000"/>
                <w:sz w:val="20"/>
                <w:lang w:val="en-IE" w:eastAsia="en-IE"/>
              </w:rPr>
              <w:t>Crop Science</w:t>
            </w:r>
          </w:p>
        </w:tc>
      </w:tr>
      <w:tr w:rsidR="00692090" w:rsidRPr="00AF3A42" w14:paraId="0F8AB5F2" w14:textId="77777777" w:rsidTr="00874708">
        <w:trPr>
          <w:trHeight w:val="1733"/>
        </w:trPr>
        <w:tc>
          <w:tcPr>
            <w:tcW w:w="1004" w:type="dxa"/>
            <w:tcBorders>
              <w:top w:val="single" w:sz="4" w:space="0" w:color="000000"/>
              <w:left w:val="single" w:sz="4" w:space="0" w:color="000000"/>
              <w:bottom w:val="single" w:sz="4" w:space="0" w:color="000000"/>
              <w:right w:val="single" w:sz="4" w:space="0" w:color="000000"/>
            </w:tcBorders>
          </w:tcPr>
          <w:p w14:paraId="1B3B766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/04 </w:t>
            </w:r>
          </w:p>
        </w:tc>
        <w:tc>
          <w:tcPr>
            <w:tcW w:w="1848" w:type="dxa"/>
            <w:tcBorders>
              <w:top w:val="single" w:sz="4" w:space="0" w:color="000000"/>
              <w:left w:val="single" w:sz="4" w:space="0" w:color="000000"/>
              <w:bottom w:val="single" w:sz="4" w:space="0" w:color="000000"/>
              <w:right w:val="single" w:sz="4" w:space="0" w:color="000000"/>
            </w:tcBorders>
          </w:tcPr>
          <w:p w14:paraId="5338F4B9"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Moser, T.; Scheffczyk, A. </w:t>
            </w:r>
          </w:p>
        </w:tc>
        <w:tc>
          <w:tcPr>
            <w:tcW w:w="775" w:type="dxa"/>
            <w:tcBorders>
              <w:top w:val="single" w:sz="4" w:space="0" w:color="000000"/>
              <w:left w:val="single" w:sz="4" w:space="0" w:color="000000"/>
              <w:bottom w:val="single" w:sz="4" w:space="0" w:color="000000"/>
              <w:right w:val="single" w:sz="4" w:space="0" w:color="000000"/>
            </w:tcBorders>
          </w:tcPr>
          <w:p w14:paraId="4B1151B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bottom w:val="single" w:sz="4" w:space="0" w:color="000000"/>
              <w:right w:val="single" w:sz="4" w:space="0" w:color="000000"/>
            </w:tcBorders>
          </w:tcPr>
          <w:p w14:paraId="7278EAFD" w14:textId="77777777" w:rsidR="00692090" w:rsidRPr="00AF3A42" w:rsidRDefault="00692090" w:rsidP="00874708">
            <w:pPr>
              <w:spacing w:after="2" w:line="237" w:lineRule="auto"/>
              <w:ind w:right="873"/>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F160459: Reproduction toxicity to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in an artificial soil test ECT Oekotoxikologie GmbH, Floersheim, Germany </w:t>
            </w:r>
          </w:p>
          <w:p w14:paraId="23DBE260"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5883718"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11P32RR,  </w:t>
            </w:r>
          </w:p>
          <w:p w14:paraId="15B672BB"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71">
              <w:r w:rsidRPr="00AF3A42">
                <w:rPr>
                  <w:rFonts w:ascii="Times New Roman" w:hAnsi="Times New Roman" w:cs="Times New Roman"/>
                  <w:color w:val="000000"/>
                  <w:sz w:val="20"/>
                  <w:lang w:val="en-IE" w:eastAsia="en-IE"/>
                </w:rPr>
                <w:t>M</w:t>
              </w:r>
            </w:hyperlink>
            <w:hyperlink r:id="rId1172">
              <w:r w:rsidRPr="00AF3A42">
                <w:rPr>
                  <w:rFonts w:ascii="Times New Roman" w:hAnsi="Times New Roman" w:cs="Times New Roman"/>
                  <w:color w:val="000000"/>
                  <w:sz w:val="20"/>
                  <w:lang w:val="en-IE" w:eastAsia="en-IE"/>
                </w:rPr>
                <w:t>-</w:t>
              </w:r>
            </w:hyperlink>
            <w:hyperlink r:id="rId1173">
              <w:r w:rsidRPr="00AF3A42">
                <w:rPr>
                  <w:rFonts w:ascii="Times New Roman" w:hAnsi="Times New Roman" w:cs="Times New Roman"/>
                  <w:color w:val="000000"/>
                  <w:sz w:val="20"/>
                  <w:lang w:val="en-IE" w:eastAsia="en-IE"/>
                </w:rPr>
                <w:t>429097</w:t>
              </w:r>
            </w:hyperlink>
            <w:hyperlink r:id="rId1174">
              <w:r w:rsidRPr="00AF3A42">
                <w:rPr>
                  <w:rFonts w:ascii="Times New Roman" w:hAnsi="Times New Roman" w:cs="Times New Roman"/>
                  <w:color w:val="000000"/>
                  <w:sz w:val="20"/>
                  <w:lang w:val="en-IE" w:eastAsia="en-IE"/>
                </w:rPr>
                <w:t>-</w:t>
              </w:r>
            </w:hyperlink>
            <w:hyperlink r:id="rId1175">
              <w:r w:rsidRPr="00AF3A42">
                <w:rPr>
                  <w:rFonts w:ascii="Times New Roman" w:hAnsi="Times New Roman" w:cs="Times New Roman"/>
                  <w:color w:val="000000"/>
                  <w:sz w:val="20"/>
                  <w:lang w:val="en-IE" w:eastAsia="en-IE"/>
                </w:rPr>
                <w:t>01</w:t>
              </w:r>
            </w:hyperlink>
            <w:hyperlink r:id="rId1176">
              <w:r w:rsidRPr="00AF3A42">
                <w:rPr>
                  <w:rFonts w:ascii="Times New Roman" w:hAnsi="Times New Roman" w:cs="Times New Roman"/>
                  <w:color w:val="000000"/>
                  <w:sz w:val="20"/>
                  <w:lang w:val="en-IE" w:eastAsia="en-IE"/>
                </w:rPr>
                <w:t>-</w:t>
              </w:r>
            </w:hyperlink>
            <w:hyperlink r:id="rId1177">
              <w:r w:rsidRPr="00AF3A42">
                <w:rPr>
                  <w:rFonts w:ascii="Times New Roman" w:hAnsi="Times New Roman" w:cs="Times New Roman"/>
                  <w:color w:val="000000"/>
                  <w:sz w:val="20"/>
                  <w:lang w:val="en-IE" w:eastAsia="en-IE"/>
                </w:rPr>
                <w:t>1</w:t>
              </w:r>
            </w:hyperlink>
            <w:hyperlink r:id="rId1178">
              <w:r w:rsidRPr="00AF3A42">
                <w:rPr>
                  <w:rFonts w:ascii="Times New Roman" w:hAnsi="Times New Roman" w:cs="Times New Roman"/>
                  <w:color w:val="000000"/>
                  <w:sz w:val="20"/>
                  <w:lang w:val="en-IE" w:eastAsia="en-IE"/>
                </w:rPr>
                <w:t xml:space="preserve"> </w:t>
              </w:r>
            </w:hyperlink>
          </w:p>
          <w:p w14:paraId="135C2FB3"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2012-04-04 </w:t>
            </w:r>
          </w:p>
          <w:p w14:paraId="529EAF9B" w14:textId="77777777" w:rsidR="00692090" w:rsidRDefault="00692090" w:rsidP="00874708">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2CC3B563"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B1255E7"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9766EF0"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65D57049" w14:textId="77777777" w:rsidTr="00874708">
        <w:trPr>
          <w:trHeight w:val="1736"/>
        </w:trPr>
        <w:tc>
          <w:tcPr>
            <w:tcW w:w="1004" w:type="dxa"/>
            <w:tcBorders>
              <w:top w:val="single" w:sz="4" w:space="0" w:color="000000"/>
              <w:left w:val="single" w:sz="4" w:space="0" w:color="000000"/>
              <w:bottom w:val="single" w:sz="4" w:space="0" w:color="000000"/>
              <w:right w:val="single" w:sz="4" w:space="0" w:color="000000"/>
            </w:tcBorders>
          </w:tcPr>
          <w:p w14:paraId="5772C6B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8.4.1 /05 </w:t>
            </w:r>
          </w:p>
        </w:tc>
        <w:tc>
          <w:tcPr>
            <w:tcW w:w="1848" w:type="dxa"/>
            <w:tcBorders>
              <w:top w:val="single" w:sz="4" w:space="0" w:color="000000"/>
              <w:left w:val="single" w:sz="4" w:space="0" w:color="000000"/>
              <w:bottom w:val="single" w:sz="4" w:space="0" w:color="000000"/>
              <w:right w:val="single" w:sz="4" w:space="0" w:color="000000"/>
            </w:tcBorders>
          </w:tcPr>
          <w:p w14:paraId="693DAD4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Kratz, M. A. </w:t>
            </w:r>
          </w:p>
        </w:tc>
        <w:tc>
          <w:tcPr>
            <w:tcW w:w="775" w:type="dxa"/>
            <w:tcBorders>
              <w:top w:val="single" w:sz="4" w:space="0" w:color="000000"/>
              <w:left w:val="single" w:sz="4" w:space="0" w:color="000000"/>
              <w:bottom w:val="single" w:sz="4" w:space="0" w:color="000000"/>
              <w:right w:val="single" w:sz="4" w:space="0" w:color="000000"/>
            </w:tcBorders>
          </w:tcPr>
          <w:p w14:paraId="7E2E288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4BD4CC48"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F099095 (BCS-AB40283): Effects on survival, growth and reproduction of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tested in artificial soil </w:t>
            </w:r>
          </w:p>
          <w:p w14:paraId="3DADC3E4"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E40E495"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kra/Rg-R-158/13,  </w:t>
            </w:r>
          </w:p>
          <w:p w14:paraId="2A8E1168"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79">
              <w:r w:rsidRPr="00AF3A42">
                <w:rPr>
                  <w:rFonts w:ascii="Times New Roman" w:hAnsi="Times New Roman" w:cs="Times New Roman"/>
                  <w:color w:val="000000"/>
                  <w:sz w:val="20"/>
                  <w:lang w:val="en-IE" w:eastAsia="en-IE"/>
                </w:rPr>
                <w:t>M</w:t>
              </w:r>
            </w:hyperlink>
            <w:hyperlink r:id="rId1180">
              <w:r w:rsidRPr="00AF3A42">
                <w:rPr>
                  <w:rFonts w:ascii="Times New Roman" w:hAnsi="Times New Roman" w:cs="Times New Roman"/>
                  <w:color w:val="000000"/>
                  <w:sz w:val="20"/>
                  <w:lang w:val="en-IE" w:eastAsia="en-IE"/>
                </w:rPr>
                <w:t>-</w:t>
              </w:r>
            </w:hyperlink>
            <w:hyperlink r:id="rId1181">
              <w:r w:rsidRPr="00AF3A42">
                <w:rPr>
                  <w:rFonts w:ascii="Times New Roman" w:hAnsi="Times New Roman" w:cs="Times New Roman"/>
                  <w:color w:val="000000"/>
                  <w:sz w:val="20"/>
                  <w:lang w:val="en-IE" w:eastAsia="en-IE"/>
                </w:rPr>
                <w:t>473217</w:t>
              </w:r>
            </w:hyperlink>
            <w:hyperlink r:id="rId1182">
              <w:r w:rsidRPr="00AF3A42">
                <w:rPr>
                  <w:rFonts w:ascii="Times New Roman" w:hAnsi="Times New Roman" w:cs="Times New Roman"/>
                  <w:color w:val="000000"/>
                  <w:sz w:val="20"/>
                  <w:lang w:val="en-IE" w:eastAsia="en-IE"/>
                </w:rPr>
                <w:t>-</w:t>
              </w:r>
            </w:hyperlink>
            <w:hyperlink r:id="rId1183">
              <w:r w:rsidRPr="00AF3A42">
                <w:rPr>
                  <w:rFonts w:ascii="Times New Roman" w:hAnsi="Times New Roman" w:cs="Times New Roman"/>
                  <w:color w:val="000000"/>
                  <w:sz w:val="20"/>
                  <w:lang w:val="en-IE" w:eastAsia="en-IE"/>
                </w:rPr>
                <w:t>01</w:t>
              </w:r>
            </w:hyperlink>
            <w:hyperlink r:id="rId1184">
              <w:r w:rsidRPr="00AF3A42">
                <w:rPr>
                  <w:rFonts w:ascii="Times New Roman" w:hAnsi="Times New Roman" w:cs="Times New Roman"/>
                  <w:color w:val="000000"/>
                  <w:sz w:val="20"/>
                  <w:lang w:val="en-IE" w:eastAsia="en-IE"/>
                </w:rPr>
                <w:t>-</w:t>
              </w:r>
            </w:hyperlink>
            <w:hyperlink r:id="rId1185">
              <w:r w:rsidRPr="00AF3A42">
                <w:rPr>
                  <w:rFonts w:ascii="Times New Roman" w:hAnsi="Times New Roman" w:cs="Times New Roman"/>
                  <w:color w:val="000000"/>
                  <w:sz w:val="20"/>
                  <w:lang w:val="en-IE" w:eastAsia="en-IE"/>
                </w:rPr>
                <w:t>1</w:t>
              </w:r>
            </w:hyperlink>
            <w:hyperlink r:id="rId1186">
              <w:r w:rsidRPr="00AF3A42">
                <w:rPr>
                  <w:rFonts w:ascii="Times New Roman" w:hAnsi="Times New Roman" w:cs="Times New Roman"/>
                  <w:color w:val="000000"/>
                  <w:sz w:val="20"/>
                  <w:lang w:val="en-IE" w:eastAsia="en-IE"/>
                </w:rPr>
                <w:t xml:space="preserve"> </w:t>
              </w:r>
            </w:hyperlink>
          </w:p>
          <w:p w14:paraId="273E7E20"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2013-12-19 </w:t>
            </w:r>
          </w:p>
          <w:p w14:paraId="23796612" w14:textId="77777777" w:rsidR="00692090" w:rsidRDefault="00692090" w:rsidP="00874708">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034D8F38"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517C002E"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1D1FBE54"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30F26160" w14:textId="77777777" w:rsidTr="002F7498">
        <w:trPr>
          <w:trHeight w:val="1933"/>
        </w:trPr>
        <w:tc>
          <w:tcPr>
            <w:tcW w:w="1004" w:type="dxa"/>
            <w:tcBorders>
              <w:top w:val="single" w:sz="4" w:space="0" w:color="000000"/>
              <w:left w:val="single" w:sz="4" w:space="0" w:color="000000"/>
              <w:right w:val="single" w:sz="4" w:space="0" w:color="000000"/>
            </w:tcBorders>
          </w:tcPr>
          <w:p w14:paraId="48417D3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/06 </w:t>
            </w:r>
          </w:p>
        </w:tc>
        <w:tc>
          <w:tcPr>
            <w:tcW w:w="1848" w:type="dxa"/>
            <w:tcBorders>
              <w:top w:val="single" w:sz="4" w:space="0" w:color="000000"/>
              <w:left w:val="single" w:sz="4" w:space="0" w:color="000000"/>
              <w:right w:val="single" w:sz="4" w:space="0" w:color="000000"/>
            </w:tcBorders>
          </w:tcPr>
          <w:p w14:paraId="136D282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Kratz, M. A. </w:t>
            </w:r>
          </w:p>
        </w:tc>
        <w:tc>
          <w:tcPr>
            <w:tcW w:w="775" w:type="dxa"/>
            <w:tcBorders>
              <w:top w:val="single" w:sz="4" w:space="0" w:color="000000"/>
              <w:left w:val="single" w:sz="4" w:space="0" w:color="000000"/>
              <w:right w:val="single" w:sz="4" w:space="0" w:color="000000"/>
            </w:tcBorders>
          </w:tcPr>
          <w:p w14:paraId="5DAB42F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right w:val="single" w:sz="4" w:space="0" w:color="000000"/>
            </w:tcBorders>
          </w:tcPr>
          <w:p w14:paraId="0E34671B" w14:textId="77777777" w:rsidR="00692090" w:rsidRPr="00874708"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F092944 (BCS-AA25052): Effects on survival, growth and reproduction of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tested in artificial soil </w:t>
            </w:r>
          </w:p>
          <w:p w14:paraId="0B642FD5"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1D8BBAA0"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kra/Rg-R-147/13,  </w:t>
            </w:r>
          </w:p>
          <w:p w14:paraId="1483411A"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87">
              <w:r w:rsidRPr="00AF3A42">
                <w:rPr>
                  <w:rFonts w:ascii="Times New Roman" w:hAnsi="Times New Roman" w:cs="Times New Roman"/>
                  <w:color w:val="000000"/>
                  <w:sz w:val="20"/>
                  <w:lang w:val="en-IE" w:eastAsia="en-IE"/>
                </w:rPr>
                <w:t>M</w:t>
              </w:r>
            </w:hyperlink>
            <w:hyperlink r:id="rId1188">
              <w:r w:rsidRPr="00AF3A42">
                <w:rPr>
                  <w:rFonts w:ascii="Times New Roman" w:hAnsi="Times New Roman" w:cs="Times New Roman"/>
                  <w:color w:val="000000"/>
                  <w:sz w:val="20"/>
                  <w:lang w:val="en-IE" w:eastAsia="en-IE"/>
                </w:rPr>
                <w:t>-</w:t>
              </w:r>
            </w:hyperlink>
            <w:hyperlink r:id="rId1189">
              <w:r w:rsidRPr="00AF3A42">
                <w:rPr>
                  <w:rFonts w:ascii="Times New Roman" w:hAnsi="Times New Roman" w:cs="Times New Roman"/>
                  <w:color w:val="000000"/>
                  <w:sz w:val="20"/>
                  <w:lang w:val="en-IE" w:eastAsia="en-IE"/>
                </w:rPr>
                <w:t>461051</w:t>
              </w:r>
            </w:hyperlink>
            <w:hyperlink r:id="rId1190">
              <w:r w:rsidRPr="00AF3A42">
                <w:rPr>
                  <w:rFonts w:ascii="Times New Roman" w:hAnsi="Times New Roman" w:cs="Times New Roman"/>
                  <w:color w:val="000000"/>
                  <w:sz w:val="20"/>
                  <w:lang w:val="en-IE" w:eastAsia="en-IE"/>
                </w:rPr>
                <w:t>-</w:t>
              </w:r>
            </w:hyperlink>
            <w:hyperlink r:id="rId1191">
              <w:r w:rsidRPr="00AF3A42">
                <w:rPr>
                  <w:rFonts w:ascii="Times New Roman" w:hAnsi="Times New Roman" w:cs="Times New Roman"/>
                  <w:color w:val="000000"/>
                  <w:sz w:val="20"/>
                  <w:lang w:val="en-IE" w:eastAsia="en-IE"/>
                </w:rPr>
                <w:t>01</w:t>
              </w:r>
            </w:hyperlink>
            <w:hyperlink r:id="rId1192">
              <w:r w:rsidRPr="00AF3A42">
                <w:rPr>
                  <w:rFonts w:ascii="Times New Roman" w:hAnsi="Times New Roman" w:cs="Times New Roman"/>
                  <w:color w:val="000000"/>
                  <w:sz w:val="20"/>
                  <w:lang w:val="en-IE" w:eastAsia="en-IE"/>
                </w:rPr>
                <w:t>-</w:t>
              </w:r>
            </w:hyperlink>
            <w:hyperlink r:id="rId1193">
              <w:r w:rsidRPr="00AF3A42">
                <w:rPr>
                  <w:rFonts w:ascii="Times New Roman" w:hAnsi="Times New Roman" w:cs="Times New Roman"/>
                  <w:color w:val="000000"/>
                  <w:sz w:val="20"/>
                  <w:lang w:val="en-IE" w:eastAsia="en-IE"/>
                </w:rPr>
                <w:t>1</w:t>
              </w:r>
            </w:hyperlink>
            <w:hyperlink r:id="rId1194">
              <w:r w:rsidRPr="00AF3A42">
                <w:rPr>
                  <w:rFonts w:ascii="Times New Roman" w:hAnsi="Times New Roman" w:cs="Times New Roman"/>
                  <w:color w:val="000000"/>
                  <w:sz w:val="20"/>
                  <w:lang w:val="en-IE" w:eastAsia="en-IE"/>
                </w:rPr>
                <w:t xml:space="preserve"> </w:t>
              </w:r>
            </w:hyperlink>
          </w:p>
          <w:p w14:paraId="0A654609"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2013-07-31 </w:t>
            </w:r>
          </w:p>
          <w:p w14:paraId="6A3C7499" w14:textId="77777777" w:rsidR="00692090" w:rsidRPr="00AF3A42" w:rsidRDefault="00692090" w:rsidP="00874708">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2C520DAA" w14:textId="77777777" w:rsidR="00692090" w:rsidRPr="00AF3A42" w:rsidRDefault="00692090" w:rsidP="00874708">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62E304CD"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3A3C28B4" w14:textId="77777777" w:rsidR="00692090" w:rsidRPr="00AF3A42" w:rsidRDefault="00692090" w:rsidP="00874708">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w:t>
            </w:r>
            <w:r w:rsidRPr="00AF3A42">
              <w:rPr>
                <w:color w:val="000000"/>
                <w:sz w:val="20"/>
                <w:lang w:val="en-IE" w:eastAsia="en-IE"/>
              </w:rPr>
              <w:t>e</w:t>
            </w:r>
          </w:p>
        </w:tc>
      </w:tr>
      <w:tr w:rsidR="00692090" w:rsidRPr="00AF3A42" w14:paraId="7671CD00" w14:textId="77777777" w:rsidTr="002F7498">
        <w:trPr>
          <w:trHeight w:val="1733"/>
        </w:trPr>
        <w:tc>
          <w:tcPr>
            <w:tcW w:w="1004" w:type="dxa"/>
            <w:tcBorders>
              <w:top w:val="single" w:sz="4" w:space="0" w:color="000000"/>
              <w:left w:val="single" w:sz="4" w:space="0" w:color="000000"/>
              <w:bottom w:val="single" w:sz="4" w:space="0" w:color="000000"/>
              <w:right w:val="single" w:sz="4" w:space="0" w:color="000000"/>
            </w:tcBorders>
          </w:tcPr>
          <w:p w14:paraId="5D8E6D8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/07 </w:t>
            </w:r>
          </w:p>
        </w:tc>
        <w:tc>
          <w:tcPr>
            <w:tcW w:w="1848" w:type="dxa"/>
            <w:tcBorders>
              <w:top w:val="single" w:sz="4" w:space="0" w:color="000000"/>
              <w:left w:val="single" w:sz="4" w:space="0" w:color="000000"/>
              <w:bottom w:val="single" w:sz="4" w:space="0" w:color="000000"/>
              <w:right w:val="single" w:sz="4" w:space="0" w:color="000000"/>
            </w:tcBorders>
          </w:tcPr>
          <w:p w14:paraId="3C0BA83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Kratz, M. A. </w:t>
            </w:r>
          </w:p>
        </w:tc>
        <w:tc>
          <w:tcPr>
            <w:tcW w:w="775" w:type="dxa"/>
            <w:tcBorders>
              <w:top w:val="single" w:sz="4" w:space="0" w:color="000000"/>
              <w:left w:val="single" w:sz="4" w:space="0" w:color="000000"/>
              <w:bottom w:val="single" w:sz="4" w:space="0" w:color="000000"/>
              <w:right w:val="single" w:sz="4" w:space="0" w:color="000000"/>
            </w:tcBorders>
          </w:tcPr>
          <w:p w14:paraId="2641CC6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454A8320"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F160460: Effects on survival, growth and reproduction of the earthworm </w:t>
            </w:r>
            <w:r w:rsidRPr="00AF3A42">
              <w:rPr>
                <w:rFonts w:ascii="Times New Roman" w:hAnsi="Times New Roman" w:cs="Times New Roman"/>
                <w:i/>
                <w:iCs/>
                <w:color w:val="000000"/>
                <w:sz w:val="20"/>
                <w:lang w:val="en-IE" w:eastAsia="en-IE"/>
              </w:rPr>
              <w:t>Eisenia</w:t>
            </w:r>
            <w:r w:rsidRPr="00AF3A42">
              <w:rPr>
                <w:rFonts w:ascii="Times New Roman" w:hAnsi="Times New Roman" w:cs="Times New Roman"/>
                <w:color w:val="000000"/>
                <w:sz w:val="20"/>
                <w:lang w:val="en-IE" w:eastAsia="en-IE"/>
              </w:rPr>
              <w:t xml:space="preserve"> </w:t>
            </w:r>
            <w:r w:rsidRPr="00AF3A42">
              <w:rPr>
                <w:rFonts w:ascii="Times New Roman" w:hAnsi="Times New Roman" w:cs="Times New Roman"/>
                <w:i/>
                <w:iCs/>
                <w:color w:val="000000"/>
                <w:sz w:val="20"/>
                <w:lang w:val="en-IE" w:eastAsia="en-IE"/>
              </w:rPr>
              <w:t>fetida</w:t>
            </w:r>
            <w:r w:rsidRPr="00AF3A42">
              <w:rPr>
                <w:rFonts w:ascii="Times New Roman" w:hAnsi="Times New Roman" w:cs="Times New Roman"/>
                <w:color w:val="000000"/>
                <w:sz w:val="20"/>
                <w:lang w:val="en-IE" w:eastAsia="en-IE"/>
              </w:rPr>
              <w:t xml:space="preserve"> tested in artificial soil </w:t>
            </w:r>
          </w:p>
          <w:p w14:paraId="56952CF4"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33EA6DAC"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kra/Rg-R-156/13,  </w:t>
            </w:r>
          </w:p>
          <w:p w14:paraId="437E41F1"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195">
              <w:r w:rsidRPr="00AF3A42">
                <w:rPr>
                  <w:rFonts w:ascii="Times New Roman" w:hAnsi="Times New Roman" w:cs="Times New Roman"/>
                  <w:color w:val="000000"/>
                  <w:sz w:val="20"/>
                  <w:lang w:val="en-IE" w:eastAsia="en-IE"/>
                </w:rPr>
                <w:t>M</w:t>
              </w:r>
            </w:hyperlink>
            <w:hyperlink r:id="rId1196">
              <w:r w:rsidRPr="00AF3A42">
                <w:rPr>
                  <w:rFonts w:ascii="Times New Roman" w:hAnsi="Times New Roman" w:cs="Times New Roman"/>
                  <w:color w:val="000000"/>
                  <w:sz w:val="20"/>
                  <w:lang w:val="en-IE" w:eastAsia="en-IE"/>
                </w:rPr>
                <w:t>-</w:t>
              </w:r>
            </w:hyperlink>
            <w:hyperlink r:id="rId1197">
              <w:r w:rsidRPr="00AF3A42">
                <w:rPr>
                  <w:rFonts w:ascii="Times New Roman" w:hAnsi="Times New Roman" w:cs="Times New Roman"/>
                  <w:color w:val="000000"/>
                  <w:sz w:val="20"/>
                  <w:lang w:val="en-IE" w:eastAsia="en-IE"/>
                </w:rPr>
                <w:t>468911</w:t>
              </w:r>
            </w:hyperlink>
            <w:hyperlink r:id="rId1198">
              <w:r w:rsidRPr="00AF3A42">
                <w:rPr>
                  <w:rFonts w:ascii="Times New Roman" w:hAnsi="Times New Roman" w:cs="Times New Roman"/>
                  <w:color w:val="000000"/>
                  <w:sz w:val="20"/>
                  <w:lang w:val="en-IE" w:eastAsia="en-IE"/>
                </w:rPr>
                <w:t>-</w:t>
              </w:r>
            </w:hyperlink>
            <w:hyperlink r:id="rId1199">
              <w:r w:rsidRPr="00AF3A42">
                <w:rPr>
                  <w:rFonts w:ascii="Times New Roman" w:hAnsi="Times New Roman" w:cs="Times New Roman"/>
                  <w:color w:val="000000"/>
                  <w:sz w:val="20"/>
                  <w:lang w:val="en-IE" w:eastAsia="en-IE"/>
                </w:rPr>
                <w:t>01</w:t>
              </w:r>
            </w:hyperlink>
            <w:hyperlink r:id="rId1200">
              <w:r w:rsidRPr="00AF3A42">
                <w:rPr>
                  <w:rFonts w:ascii="Times New Roman" w:hAnsi="Times New Roman" w:cs="Times New Roman"/>
                  <w:color w:val="000000"/>
                  <w:sz w:val="20"/>
                  <w:lang w:val="en-IE" w:eastAsia="en-IE"/>
                </w:rPr>
                <w:t>-</w:t>
              </w:r>
            </w:hyperlink>
            <w:hyperlink r:id="rId1201">
              <w:r w:rsidRPr="00AF3A42">
                <w:rPr>
                  <w:rFonts w:ascii="Times New Roman" w:hAnsi="Times New Roman" w:cs="Times New Roman"/>
                  <w:color w:val="000000"/>
                  <w:sz w:val="20"/>
                  <w:lang w:val="en-IE" w:eastAsia="en-IE"/>
                </w:rPr>
                <w:t>1</w:t>
              </w:r>
            </w:hyperlink>
            <w:hyperlink r:id="rId1202">
              <w:r w:rsidRPr="00AF3A42">
                <w:rPr>
                  <w:rFonts w:ascii="Times New Roman" w:hAnsi="Times New Roman" w:cs="Times New Roman"/>
                  <w:color w:val="000000"/>
                  <w:sz w:val="20"/>
                  <w:lang w:val="en-IE" w:eastAsia="en-IE"/>
                </w:rPr>
                <w:t xml:space="preserve"> </w:t>
              </w:r>
            </w:hyperlink>
          </w:p>
          <w:p w14:paraId="5DB487F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2013-10-18 </w:t>
            </w:r>
          </w:p>
          <w:p w14:paraId="71D06777" w14:textId="77777777" w:rsidR="00692090" w:rsidRPr="00AF3A42" w:rsidRDefault="00692090" w:rsidP="00AF3A42">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31E398A"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19923FF9"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1AACE8F5"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Science</w:t>
            </w:r>
          </w:p>
        </w:tc>
      </w:tr>
      <w:tr w:rsidR="00692090" w:rsidRPr="00AF3A42" w14:paraId="115C3CC9" w14:textId="77777777" w:rsidTr="002F7498">
        <w:trPr>
          <w:trHeight w:val="1735"/>
        </w:trPr>
        <w:tc>
          <w:tcPr>
            <w:tcW w:w="1004" w:type="dxa"/>
            <w:tcBorders>
              <w:top w:val="single" w:sz="4" w:space="0" w:color="000000"/>
              <w:left w:val="single" w:sz="4" w:space="0" w:color="000000"/>
              <w:bottom w:val="single" w:sz="4" w:space="0" w:color="000000"/>
              <w:right w:val="single" w:sz="4" w:space="0" w:color="000000"/>
            </w:tcBorders>
          </w:tcPr>
          <w:p w14:paraId="06D27C9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8.4.1 /08 </w:t>
            </w:r>
          </w:p>
        </w:tc>
        <w:tc>
          <w:tcPr>
            <w:tcW w:w="1848" w:type="dxa"/>
            <w:tcBorders>
              <w:top w:val="single" w:sz="4" w:space="0" w:color="000000"/>
              <w:left w:val="single" w:sz="4" w:space="0" w:color="000000"/>
              <w:bottom w:val="single" w:sz="4" w:space="0" w:color="000000"/>
              <w:right w:val="single" w:sz="4" w:space="0" w:color="000000"/>
            </w:tcBorders>
          </w:tcPr>
          <w:p w14:paraId="5401EBB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Kratz, M. A. </w:t>
            </w:r>
          </w:p>
        </w:tc>
        <w:tc>
          <w:tcPr>
            <w:tcW w:w="775" w:type="dxa"/>
            <w:tcBorders>
              <w:top w:val="single" w:sz="4" w:space="0" w:color="000000"/>
              <w:left w:val="single" w:sz="4" w:space="0" w:color="000000"/>
              <w:bottom w:val="single" w:sz="4" w:space="0" w:color="000000"/>
              <w:right w:val="single" w:sz="4" w:space="0" w:color="000000"/>
            </w:tcBorders>
          </w:tcPr>
          <w:p w14:paraId="68BDB7C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514052BD"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F140584 (BCS-AU66443): Effects on survival, growth and reproduction of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tested in artificial soil </w:t>
            </w:r>
          </w:p>
          <w:p w14:paraId="2BB309C2"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0E8A1CF0"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kra/Rg-R-155/13,  </w:t>
            </w:r>
          </w:p>
          <w:p w14:paraId="6384E546"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03">
              <w:r w:rsidRPr="00AF3A42">
                <w:rPr>
                  <w:rFonts w:ascii="Times New Roman" w:hAnsi="Times New Roman" w:cs="Times New Roman"/>
                  <w:color w:val="000000"/>
                  <w:sz w:val="20"/>
                  <w:lang w:val="en-IE" w:eastAsia="en-IE"/>
                </w:rPr>
                <w:t>M</w:t>
              </w:r>
            </w:hyperlink>
            <w:hyperlink r:id="rId1204">
              <w:r w:rsidRPr="00AF3A42">
                <w:rPr>
                  <w:rFonts w:ascii="Times New Roman" w:hAnsi="Times New Roman" w:cs="Times New Roman"/>
                  <w:color w:val="000000"/>
                  <w:sz w:val="20"/>
                  <w:lang w:val="en-IE" w:eastAsia="en-IE"/>
                </w:rPr>
                <w:t>-</w:t>
              </w:r>
            </w:hyperlink>
            <w:hyperlink r:id="rId1205">
              <w:r w:rsidRPr="00AF3A42">
                <w:rPr>
                  <w:rFonts w:ascii="Times New Roman" w:hAnsi="Times New Roman" w:cs="Times New Roman"/>
                  <w:color w:val="000000"/>
                  <w:sz w:val="20"/>
                  <w:lang w:val="en-IE" w:eastAsia="en-IE"/>
                </w:rPr>
                <w:t>468921</w:t>
              </w:r>
            </w:hyperlink>
            <w:hyperlink r:id="rId1206">
              <w:r w:rsidRPr="00AF3A42">
                <w:rPr>
                  <w:rFonts w:ascii="Times New Roman" w:hAnsi="Times New Roman" w:cs="Times New Roman"/>
                  <w:color w:val="000000"/>
                  <w:sz w:val="20"/>
                  <w:lang w:val="en-IE" w:eastAsia="en-IE"/>
                </w:rPr>
                <w:t>-</w:t>
              </w:r>
            </w:hyperlink>
            <w:hyperlink r:id="rId1207">
              <w:r w:rsidRPr="00AF3A42">
                <w:rPr>
                  <w:rFonts w:ascii="Times New Roman" w:hAnsi="Times New Roman" w:cs="Times New Roman"/>
                  <w:color w:val="000000"/>
                  <w:sz w:val="20"/>
                  <w:lang w:val="en-IE" w:eastAsia="en-IE"/>
                </w:rPr>
                <w:t>01</w:t>
              </w:r>
            </w:hyperlink>
            <w:hyperlink r:id="rId1208">
              <w:r w:rsidRPr="00AF3A42">
                <w:rPr>
                  <w:rFonts w:ascii="Times New Roman" w:hAnsi="Times New Roman" w:cs="Times New Roman"/>
                  <w:color w:val="000000"/>
                  <w:sz w:val="20"/>
                  <w:lang w:val="en-IE" w:eastAsia="en-IE"/>
                </w:rPr>
                <w:t>-</w:t>
              </w:r>
            </w:hyperlink>
            <w:hyperlink r:id="rId1209">
              <w:r w:rsidRPr="00AF3A42">
                <w:rPr>
                  <w:rFonts w:ascii="Times New Roman" w:hAnsi="Times New Roman" w:cs="Times New Roman"/>
                  <w:color w:val="000000"/>
                  <w:sz w:val="20"/>
                  <w:lang w:val="en-IE" w:eastAsia="en-IE"/>
                </w:rPr>
                <w:t>1</w:t>
              </w:r>
            </w:hyperlink>
            <w:hyperlink r:id="rId1210">
              <w:r w:rsidRPr="00AF3A42">
                <w:rPr>
                  <w:rFonts w:ascii="Times New Roman" w:hAnsi="Times New Roman" w:cs="Times New Roman"/>
                  <w:color w:val="000000"/>
                  <w:sz w:val="20"/>
                  <w:lang w:val="en-IE" w:eastAsia="en-IE"/>
                </w:rPr>
                <w:t xml:space="preserve"> </w:t>
              </w:r>
            </w:hyperlink>
          </w:p>
          <w:p w14:paraId="7C5C9035"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2013-10-21 </w:t>
            </w:r>
          </w:p>
          <w:p w14:paraId="06154309" w14:textId="77777777" w:rsidR="00692090" w:rsidRPr="00AF3A42" w:rsidRDefault="00692090" w:rsidP="00AF3A42">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78B95475"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78EA027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446C7F4B"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Science</w:t>
            </w:r>
          </w:p>
        </w:tc>
      </w:tr>
      <w:tr w:rsidR="00692090" w:rsidRPr="00AF3A42" w14:paraId="1F04D047" w14:textId="77777777" w:rsidTr="002F7498">
        <w:trPr>
          <w:trHeight w:val="1733"/>
        </w:trPr>
        <w:tc>
          <w:tcPr>
            <w:tcW w:w="1004" w:type="dxa"/>
            <w:tcBorders>
              <w:top w:val="single" w:sz="4" w:space="0" w:color="000000"/>
              <w:left w:val="single" w:sz="4" w:space="0" w:color="000000"/>
              <w:bottom w:val="single" w:sz="4" w:space="0" w:color="000000"/>
              <w:right w:val="single" w:sz="4" w:space="0" w:color="000000"/>
            </w:tcBorders>
          </w:tcPr>
          <w:p w14:paraId="1A94AB0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8.4.1 /09 </w:t>
            </w:r>
          </w:p>
        </w:tc>
        <w:tc>
          <w:tcPr>
            <w:tcW w:w="1848" w:type="dxa"/>
            <w:tcBorders>
              <w:top w:val="single" w:sz="4" w:space="0" w:color="000000"/>
              <w:left w:val="single" w:sz="4" w:space="0" w:color="000000"/>
              <w:bottom w:val="single" w:sz="4" w:space="0" w:color="000000"/>
              <w:right w:val="single" w:sz="4" w:space="0" w:color="000000"/>
            </w:tcBorders>
          </w:tcPr>
          <w:p w14:paraId="54714A36"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Moser, T.; Scheffczyk, A. </w:t>
            </w:r>
          </w:p>
        </w:tc>
        <w:tc>
          <w:tcPr>
            <w:tcW w:w="775" w:type="dxa"/>
            <w:tcBorders>
              <w:top w:val="single" w:sz="4" w:space="0" w:color="000000"/>
              <w:left w:val="single" w:sz="4" w:space="0" w:color="000000"/>
              <w:bottom w:val="single" w:sz="4" w:space="0" w:color="000000"/>
              <w:right w:val="single" w:sz="4" w:space="0" w:color="000000"/>
            </w:tcBorders>
          </w:tcPr>
          <w:p w14:paraId="1938D55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bottom w:val="single" w:sz="4" w:space="0" w:color="000000"/>
              <w:right w:val="single" w:sz="4" w:space="0" w:color="000000"/>
            </w:tcBorders>
          </w:tcPr>
          <w:p w14:paraId="345CDDF2" w14:textId="77777777" w:rsidR="00692090" w:rsidRPr="00AF3A42" w:rsidRDefault="00692090" w:rsidP="00AF3A42">
            <w:pPr>
              <w:spacing w:after="1"/>
              <w:ind w:right="873"/>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F147447: Reproduction toxicity to the earthworm </w:t>
            </w:r>
            <w:r w:rsidRPr="00AF3A42">
              <w:rPr>
                <w:rFonts w:ascii="Times New Roman" w:hAnsi="Times New Roman" w:cs="Times New Roman"/>
                <w:i/>
                <w:iCs/>
                <w:color w:val="000000"/>
                <w:sz w:val="20"/>
                <w:lang w:val="en-IE" w:eastAsia="en-IE"/>
              </w:rPr>
              <w:t>Eisenia fetida</w:t>
            </w:r>
            <w:r w:rsidRPr="00AF3A42">
              <w:rPr>
                <w:rFonts w:ascii="Times New Roman" w:hAnsi="Times New Roman" w:cs="Times New Roman"/>
                <w:color w:val="000000"/>
                <w:sz w:val="20"/>
                <w:lang w:val="en-IE" w:eastAsia="en-IE"/>
              </w:rPr>
              <w:t xml:space="preserve"> in an artificial soil test ECT Oekotoxikologie GmbH, Floersheim, Germany </w:t>
            </w:r>
          </w:p>
          <w:p w14:paraId="69BB4C00"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15F99F4"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11P34RR,  </w:t>
            </w:r>
          </w:p>
          <w:p w14:paraId="5BA20C71"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11">
              <w:r w:rsidRPr="00AF3A42">
                <w:rPr>
                  <w:rFonts w:ascii="Times New Roman" w:hAnsi="Times New Roman" w:cs="Times New Roman"/>
                  <w:color w:val="000000"/>
                  <w:sz w:val="20"/>
                  <w:lang w:val="en-IE" w:eastAsia="en-IE"/>
                </w:rPr>
                <w:t>M</w:t>
              </w:r>
            </w:hyperlink>
            <w:hyperlink r:id="rId1212">
              <w:r w:rsidRPr="00AF3A42">
                <w:rPr>
                  <w:rFonts w:ascii="Times New Roman" w:hAnsi="Times New Roman" w:cs="Times New Roman"/>
                  <w:color w:val="000000"/>
                  <w:sz w:val="20"/>
                  <w:lang w:val="en-IE" w:eastAsia="en-IE"/>
                </w:rPr>
                <w:t>-</w:t>
              </w:r>
            </w:hyperlink>
            <w:hyperlink r:id="rId1213">
              <w:r w:rsidRPr="00AF3A42">
                <w:rPr>
                  <w:rFonts w:ascii="Times New Roman" w:hAnsi="Times New Roman" w:cs="Times New Roman"/>
                  <w:color w:val="000000"/>
                  <w:sz w:val="20"/>
                  <w:lang w:val="en-IE" w:eastAsia="en-IE"/>
                </w:rPr>
                <w:t>428651</w:t>
              </w:r>
            </w:hyperlink>
            <w:hyperlink r:id="rId1214">
              <w:r w:rsidRPr="00AF3A42">
                <w:rPr>
                  <w:rFonts w:ascii="Times New Roman" w:hAnsi="Times New Roman" w:cs="Times New Roman"/>
                  <w:color w:val="000000"/>
                  <w:sz w:val="20"/>
                  <w:lang w:val="en-IE" w:eastAsia="en-IE"/>
                </w:rPr>
                <w:t>-</w:t>
              </w:r>
            </w:hyperlink>
            <w:hyperlink r:id="rId1215">
              <w:r w:rsidRPr="00AF3A42">
                <w:rPr>
                  <w:rFonts w:ascii="Times New Roman" w:hAnsi="Times New Roman" w:cs="Times New Roman"/>
                  <w:color w:val="000000"/>
                  <w:sz w:val="20"/>
                  <w:lang w:val="en-IE" w:eastAsia="en-IE"/>
                </w:rPr>
                <w:t>01</w:t>
              </w:r>
            </w:hyperlink>
            <w:hyperlink r:id="rId1216">
              <w:r w:rsidRPr="00AF3A42">
                <w:rPr>
                  <w:rFonts w:ascii="Times New Roman" w:hAnsi="Times New Roman" w:cs="Times New Roman"/>
                  <w:color w:val="000000"/>
                  <w:sz w:val="20"/>
                  <w:lang w:val="en-IE" w:eastAsia="en-IE"/>
                </w:rPr>
                <w:t>-</w:t>
              </w:r>
            </w:hyperlink>
            <w:hyperlink r:id="rId1217">
              <w:r w:rsidRPr="00AF3A42">
                <w:rPr>
                  <w:rFonts w:ascii="Times New Roman" w:hAnsi="Times New Roman" w:cs="Times New Roman"/>
                  <w:color w:val="000000"/>
                  <w:sz w:val="20"/>
                  <w:lang w:val="en-IE" w:eastAsia="en-IE"/>
                </w:rPr>
                <w:t>1</w:t>
              </w:r>
            </w:hyperlink>
            <w:hyperlink r:id="rId1218">
              <w:r w:rsidRPr="00AF3A42">
                <w:rPr>
                  <w:rFonts w:ascii="Times New Roman" w:hAnsi="Times New Roman" w:cs="Times New Roman"/>
                  <w:color w:val="000000"/>
                  <w:sz w:val="20"/>
                  <w:lang w:val="en-IE" w:eastAsia="en-IE"/>
                </w:rPr>
                <w:t xml:space="preserve"> </w:t>
              </w:r>
            </w:hyperlink>
          </w:p>
          <w:p w14:paraId="72C42CFB"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2012-04-04 </w:t>
            </w:r>
          </w:p>
          <w:p w14:paraId="6AFE8288" w14:textId="77777777" w:rsidR="00692090" w:rsidRPr="00AF3A42" w:rsidRDefault="00692090" w:rsidP="00AF3A42">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40E2843B"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4CF7A9C5"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438B857"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Science</w:t>
            </w:r>
          </w:p>
        </w:tc>
      </w:tr>
      <w:tr w:rsidR="00692090" w:rsidRPr="00AF3A42" w14:paraId="0127E1EA" w14:textId="77777777" w:rsidTr="007C18EB">
        <w:trPr>
          <w:trHeight w:val="1768"/>
        </w:trPr>
        <w:tc>
          <w:tcPr>
            <w:tcW w:w="1004" w:type="dxa"/>
            <w:tcBorders>
              <w:top w:val="single" w:sz="4" w:space="0" w:color="000000"/>
              <w:left w:val="single" w:sz="4" w:space="0" w:color="000000"/>
              <w:right w:val="single" w:sz="4" w:space="0" w:color="000000"/>
            </w:tcBorders>
          </w:tcPr>
          <w:p w14:paraId="16B6F22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0373E0FD"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/01 </w:t>
            </w:r>
          </w:p>
        </w:tc>
        <w:tc>
          <w:tcPr>
            <w:tcW w:w="1848" w:type="dxa"/>
            <w:tcBorders>
              <w:top w:val="single" w:sz="4" w:space="0" w:color="000000"/>
              <w:left w:val="single" w:sz="4" w:space="0" w:color="000000"/>
              <w:right w:val="single" w:sz="4" w:space="0" w:color="000000"/>
            </w:tcBorders>
          </w:tcPr>
          <w:p w14:paraId="0F8B0D3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Kratz, M.A. </w:t>
            </w:r>
          </w:p>
        </w:tc>
        <w:tc>
          <w:tcPr>
            <w:tcW w:w="775" w:type="dxa"/>
            <w:tcBorders>
              <w:top w:val="single" w:sz="4" w:space="0" w:color="000000"/>
              <w:left w:val="single" w:sz="4" w:space="0" w:color="000000"/>
              <w:right w:val="single" w:sz="4" w:space="0" w:color="000000"/>
            </w:tcBorders>
          </w:tcPr>
          <w:p w14:paraId="6486155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right w:val="single" w:sz="4" w:space="0" w:color="000000"/>
            </w:tcBorders>
          </w:tcPr>
          <w:p w14:paraId="06EDDD8A"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 (AE F130060): Influence on mortality and reproduction on the soil mite species </w:t>
            </w:r>
            <w:r w:rsidRPr="00AF3A42">
              <w:rPr>
                <w:rFonts w:ascii="Times New Roman" w:hAnsi="Times New Roman" w:cs="Times New Roman"/>
                <w:i/>
                <w:iCs/>
                <w:color w:val="000000"/>
                <w:sz w:val="20"/>
                <w:lang w:val="en-IE" w:eastAsia="en-IE"/>
              </w:rPr>
              <w:t>Hypoaspis aculeifer</w:t>
            </w:r>
            <w:r w:rsidRPr="00AF3A42">
              <w:rPr>
                <w:rFonts w:ascii="Times New Roman" w:hAnsi="Times New Roman" w:cs="Times New Roman"/>
                <w:color w:val="000000"/>
                <w:sz w:val="20"/>
                <w:lang w:val="en-IE" w:eastAsia="en-IE"/>
              </w:rPr>
              <w:t xml:space="preserve"> tested in artificial soil </w:t>
            </w:r>
          </w:p>
          <w:p w14:paraId="6E58A151"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9318461"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KRA-HR-67/12,  </w:t>
            </w:r>
          </w:p>
          <w:p w14:paraId="5BB06311"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19">
              <w:r w:rsidRPr="00AF3A42">
                <w:rPr>
                  <w:rFonts w:ascii="Times New Roman" w:hAnsi="Times New Roman" w:cs="Times New Roman"/>
                  <w:color w:val="000000"/>
                  <w:sz w:val="20"/>
                  <w:lang w:val="en-IE" w:eastAsia="en-IE"/>
                </w:rPr>
                <w:t>M</w:t>
              </w:r>
            </w:hyperlink>
            <w:hyperlink r:id="rId1220">
              <w:r w:rsidRPr="00AF3A42">
                <w:rPr>
                  <w:rFonts w:ascii="Times New Roman" w:hAnsi="Times New Roman" w:cs="Times New Roman"/>
                  <w:color w:val="000000"/>
                  <w:sz w:val="20"/>
                  <w:lang w:val="en-IE" w:eastAsia="en-IE"/>
                </w:rPr>
                <w:t>-</w:t>
              </w:r>
            </w:hyperlink>
            <w:hyperlink r:id="rId1221">
              <w:r w:rsidRPr="00AF3A42">
                <w:rPr>
                  <w:rFonts w:ascii="Times New Roman" w:hAnsi="Times New Roman" w:cs="Times New Roman"/>
                  <w:color w:val="000000"/>
                  <w:sz w:val="20"/>
                  <w:lang w:val="en-IE" w:eastAsia="en-IE"/>
                </w:rPr>
                <w:t>429376</w:t>
              </w:r>
            </w:hyperlink>
            <w:hyperlink r:id="rId1222">
              <w:r w:rsidRPr="00AF3A42">
                <w:rPr>
                  <w:rFonts w:ascii="Times New Roman" w:hAnsi="Times New Roman" w:cs="Times New Roman"/>
                  <w:color w:val="000000"/>
                  <w:sz w:val="20"/>
                  <w:lang w:val="en-IE" w:eastAsia="en-IE"/>
                </w:rPr>
                <w:t>-</w:t>
              </w:r>
            </w:hyperlink>
            <w:hyperlink r:id="rId1223">
              <w:r w:rsidRPr="00AF3A42">
                <w:rPr>
                  <w:rFonts w:ascii="Times New Roman" w:hAnsi="Times New Roman" w:cs="Times New Roman"/>
                  <w:color w:val="000000"/>
                  <w:sz w:val="20"/>
                  <w:lang w:val="en-IE" w:eastAsia="en-IE"/>
                </w:rPr>
                <w:t>01</w:t>
              </w:r>
            </w:hyperlink>
            <w:hyperlink r:id="rId1224">
              <w:r w:rsidRPr="00AF3A42">
                <w:rPr>
                  <w:rFonts w:ascii="Times New Roman" w:hAnsi="Times New Roman" w:cs="Times New Roman"/>
                  <w:color w:val="000000"/>
                  <w:sz w:val="20"/>
                  <w:lang w:val="en-IE" w:eastAsia="en-IE"/>
                </w:rPr>
                <w:t>-</w:t>
              </w:r>
            </w:hyperlink>
            <w:hyperlink r:id="rId1225">
              <w:r w:rsidRPr="00AF3A42">
                <w:rPr>
                  <w:rFonts w:ascii="Times New Roman" w:hAnsi="Times New Roman" w:cs="Times New Roman"/>
                  <w:color w:val="000000"/>
                  <w:sz w:val="20"/>
                  <w:lang w:val="en-IE" w:eastAsia="en-IE"/>
                </w:rPr>
                <w:t>1</w:t>
              </w:r>
            </w:hyperlink>
            <w:hyperlink r:id="rId1226">
              <w:r w:rsidRPr="00AF3A42">
                <w:rPr>
                  <w:rFonts w:ascii="Times New Roman" w:hAnsi="Times New Roman" w:cs="Times New Roman"/>
                  <w:color w:val="000000"/>
                  <w:sz w:val="20"/>
                  <w:lang w:val="en-IE" w:eastAsia="en-IE"/>
                </w:rPr>
                <w:t xml:space="preserve"> </w:t>
              </w:r>
            </w:hyperlink>
          </w:p>
          <w:p w14:paraId="18D5573F"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2012-04-02 </w:t>
            </w:r>
          </w:p>
          <w:p w14:paraId="4B80DE15" w14:textId="77777777" w:rsidR="00692090" w:rsidRPr="00AF3A42" w:rsidRDefault="00692090" w:rsidP="00AF3A42">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29D4AF6F"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5F5B0D1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4311138D"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Bayer Crop Science</w:t>
            </w:r>
          </w:p>
        </w:tc>
      </w:tr>
      <w:tr w:rsidR="00692090" w:rsidRPr="00AF3A42" w14:paraId="3E3ED1D8" w14:textId="77777777" w:rsidTr="002F7498">
        <w:trPr>
          <w:trHeight w:val="1735"/>
        </w:trPr>
        <w:tc>
          <w:tcPr>
            <w:tcW w:w="1004" w:type="dxa"/>
            <w:tcBorders>
              <w:top w:val="single" w:sz="4" w:space="0" w:color="000000"/>
              <w:left w:val="single" w:sz="4" w:space="0" w:color="000000"/>
              <w:bottom w:val="single" w:sz="4" w:space="0" w:color="000000"/>
              <w:right w:val="single" w:sz="4" w:space="0" w:color="000000"/>
            </w:tcBorders>
          </w:tcPr>
          <w:p w14:paraId="721291B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4D6E07A8"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/02 </w:t>
            </w:r>
          </w:p>
        </w:tc>
        <w:tc>
          <w:tcPr>
            <w:tcW w:w="1848" w:type="dxa"/>
            <w:tcBorders>
              <w:top w:val="single" w:sz="4" w:space="0" w:color="000000"/>
              <w:left w:val="single" w:sz="4" w:space="0" w:color="000000"/>
              <w:bottom w:val="single" w:sz="4" w:space="0" w:color="000000"/>
              <w:right w:val="single" w:sz="4" w:space="0" w:color="000000"/>
            </w:tcBorders>
          </w:tcPr>
          <w:p w14:paraId="1128912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Frommholz, U. </w:t>
            </w:r>
          </w:p>
        </w:tc>
        <w:tc>
          <w:tcPr>
            <w:tcW w:w="775" w:type="dxa"/>
            <w:tcBorders>
              <w:top w:val="single" w:sz="4" w:space="0" w:color="000000"/>
              <w:left w:val="single" w:sz="4" w:space="0" w:color="000000"/>
              <w:bottom w:val="single" w:sz="4" w:space="0" w:color="000000"/>
              <w:right w:val="single" w:sz="4" w:space="0" w:color="000000"/>
            </w:tcBorders>
          </w:tcPr>
          <w:p w14:paraId="5C542AF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2012 </w:t>
            </w:r>
          </w:p>
        </w:tc>
        <w:tc>
          <w:tcPr>
            <w:tcW w:w="8641" w:type="dxa"/>
            <w:tcBorders>
              <w:top w:val="single" w:sz="4" w:space="0" w:color="000000"/>
              <w:left w:val="single" w:sz="4" w:space="0" w:color="000000"/>
              <w:bottom w:val="single" w:sz="4" w:space="0" w:color="000000"/>
              <w:right w:val="single" w:sz="4" w:space="0" w:color="000000"/>
            </w:tcBorders>
          </w:tcPr>
          <w:p w14:paraId="2401950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 (AE F130060) a.s.: Influence on the reproduction of the collembolan species </w:t>
            </w:r>
            <w:r w:rsidRPr="00AF3A42">
              <w:rPr>
                <w:rFonts w:ascii="Times New Roman" w:hAnsi="Times New Roman" w:cs="Times New Roman"/>
                <w:i/>
                <w:iCs/>
                <w:color w:val="000000"/>
                <w:sz w:val="20"/>
                <w:lang w:val="en-IE" w:eastAsia="en-IE"/>
              </w:rPr>
              <w:t>Folsomia candida</w:t>
            </w:r>
            <w:r w:rsidRPr="00AF3A42">
              <w:rPr>
                <w:rFonts w:ascii="Times New Roman" w:hAnsi="Times New Roman" w:cs="Times New Roman"/>
                <w:color w:val="000000"/>
                <w:sz w:val="20"/>
                <w:lang w:val="en-IE" w:eastAsia="en-IE"/>
              </w:rPr>
              <w:t xml:space="preserve"> tested in artificial soil </w:t>
            </w:r>
          </w:p>
          <w:p w14:paraId="6BC02AE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463BB51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FRM-COLL-138/12,  </w:t>
            </w:r>
          </w:p>
          <w:p w14:paraId="7B9E277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27">
              <w:r w:rsidRPr="00AF3A42">
                <w:rPr>
                  <w:rFonts w:ascii="Times New Roman" w:hAnsi="Times New Roman" w:cs="Times New Roman"/>
                  <w:color w:val="000000"/>
                  <w:sz w:val="20"/>
                  <w:lang w:val="en-IE" w:eastAsia="en-IE"/>
                </w:rPr>
                <w:t>M</w:t>
              </w:r>
            </w:hyperlink>
            <w:hyperlink r:id="rId1228">
              <w:r w:rsidRPr="00AF3A42">
                <w:rPr>
                  <w:rFonts w:ascii="Times New Roman" w:hAnsi="Times New Roman" w:cs="Times New Roman"/>
                  <w:color w:val="000000"/>
                  <w:sz w:val="20"/>
                  <w:lang w:val="en-IE" w:eastAsia="en-IE"/>
                </w:rPr>
                <w:t>-</w:t>
              </w:r>
            </w:hyperlink>
            <w:hyperlink r:id="rId1229">
              <w:r w:rsidRPr="00AF3A42">
                <w:rPr>
                  <w:rFonts w:ascii="Times New Roman" w:hAnsi="Times New Roman" w:cs="Times New Roman"/>
                  <w:color w:val="000000"/>
                  <w:sz w:val="20"/>
                  <w:lang w:val="en-IE" w:eastAsia="en-IE"/>
                </w:rPr>
                <w:t>426538</w:t>
              </w:r>
            </w:hyperlink>
            <w:hyperlink r:id="rId1230">
              <w:r w:rsidRPr="00AF3A42">
                <w:rPr>
                  <w:rFonts w:ascii="Times New Roman" w:hAnsi="Times New Roman" w:cs="Times New Roman"/>
                  <w:color w:val="000000"/>
                  <w:sz w:val="20"/>
                  <w:lang w:val="en-IE" w:eastAsia="en-IE"/>
                </w:rPr>
                <w:t>-</w:t>
              </w:r>
            </w:hyperlink>
            <w:hyperlink r:id="rId1231">
              <w:r w:rsidRPr="00AF3A42">
                <w:rPr>
                  <w:rFonts w:ascii="Times New Roman" w:hAnsi="Times New Roman" w:cs="Times New Roman"/>
                  <w:color w:val="000000"/>
                  <w:sz w:val="20"/>
                  <w:lang w:val="en-IE" w:eastAsia="en-IE"/>
                </w:rPr>
                <w:t>01</w:t>
              </w:r>
            </w:hyperlink>
            <w:hyperlink r:id="rId1232">
              <w:r w:rsidRPr="00AF3A42">
                <w:rPr>
                  <w:rFonts w:ascii="Times New Roman" w:hAnsi="Times New Roman" w:cs="Times New Roman"/>
                  <w:color w:val="000000"/>
                  <w:sz w:val="20"/>
                  <w:lang w:val="en-IE" w:eastAsia="en-IE"/>
                </w:rPr>
                <w:t>-</w:t>
              </w:r>
            </w:hyperlink>
            <w:hyperlink r:id="rId1233">
              <w:r w:rsidRPr="00AF3A42">
                <w:rPr>
                  <w:rFonts w:ascii="Times New Roman" w:hAnsi="Times New Roman" w:cs="Times New Roman"/>
                  <w:color w:val="000000"/>
                  <w:sz w:val="20"/>
                  <w:lang w:val="en-IE" w:eastAsia="en-IE"/>
                </w:rPr>
                <w:t>1</w:t>
              </w:r>
            </w:hyperlink>
            <w:hyperlink r:id="rId1234">
              <w:r w:rsidRPr="00AF3A42">
                <w:rPr>
                  <w:rFonts w:ascii="Times New Roman" w:hAnsi="Times New Roman" w:cs="Times New Roman"/>
                  <w:color w:val="000000"/>
                  <w:sz w:val="20"/>
                  <w:lang w:val="en-IE" w:eastAsia="en-IE"/>
                </w:rPr>
                <w:t xml:space="preserve"> </w:t>
              </w:r>
            </w:hyperlink>
          </w:p>
          <w:p w14:paraId="7D5CD55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2012-03-06 </w:t>
            </w:r>
          </w:p>
          <w:p w14:paraId="6D719E5B"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3AD4FFF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186CB12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1CD3DEE9"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071B52A9"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r w:rsidR="00692090" w:rsidRPr="00AF3A42" w14:paraId="08DFD036" w14:textId="77777777" w:rsidTr="002F7498">
        <w:trPr>
          <w:trHeight w:val="1964"/>
        </w:trPr>
        <w:tc>
          <w:tcPr>
            <w:tcW w:w="1004" w:type="dxa"/>
            <w:tcBorders>
              <w:top w:val="single" w:sz="4" w:space="0" w:color="000000"/>
              <w:left w:val="single" w:sz="4" w:space="0" w:color="000000"/>
              <w:bottom w:val="single" w:sz="4" w:space="0" w:color="000000"/>
              <w:right w:val="single" w:sz="4" w:space="0" w:color="000000"/>
            </w:tcBorders>
          </w:tcPr>
          <w:p w14:paraId="0B052B02"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604F8F8A"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/03 </w:t>
            </w:r>
          </w:p>
        </w:tc>
        <w:tc>
          <w:tcPr>
            <w:tcW w:w="1848" w:type="dxa"/>
            <w:tcBorders>
              <w:top w:val="single" w:sz="4" w:space="0" w:color="000000"/>
              <w:left w:val="single" w:sz="4" w:space="0" w:color="000000"/>
              <w:bottom w:val="single" w:sz="4" w:space="0" w:color="000000"/>
              <w:right w:val="single" w:sz="4" w:space="0" w:color="000000"/>
            </w:tcBorders>
          </w:tcPr>
          <w:p w14:paraId="67429A9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Friedrich, S. </w:t>
            </w:r>
          </w:p>
        </w:tc>
        <w:tc>
          <w:tcPr>
            <w:tcW w:w="775" w:type="dxa"/>
            <w:tcBorders>
              <w:top w:val="single" w:sz="4" w:space="0" w:color="000000"/>
              <w:left w:val="single" w:sz="4" w:space="0" w:color="000000"/>
              <w:bottom w:val="single" w:sz="4" w:space="0" w:color="000000"/>
              <w:right w:val="single" w:sz="4" w:space="0" w:color="000000"/>
            </w:tcBorders>
          </w:tcPr>
          <w:p w14:paraId="01317D8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62AA7D3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F154851 (BCS-AU80405): Effects on the reproduction of the collembolan </w:t>
            </w:r>
            <w:r w:rsidRPr="00AF3A42">
              <w:rPr>
                <w:rFonts w:ascii="Times New Roman" w:hAnsi="Times New Roman" w:cs="Times New Roman"/>
                <w:i/>
                <w:iCs/>
                <w:color w:val="000000"/>
                <w:sz w:val="20"/>
                <w:lang w:val="en-IE" w:eastAsia="en-IE"/>
              </w:rPr>
              <w:t>Folsomia candida</w:t>
            </w:r>
            <w:r w:rsidRPr="00AF3A42">
              <w:rPr>
                <w:rFonts w:ascii="Times New Roman" w:hAnsi="Times New Roman" w:cs="Times New Roman"/>
                <w:color w:val="000000"/>
                <w:sz w:val="20"/>
                <w:lang w:val="en-IE" w:eastAsia="en-IE"/>
              </w:rPr>
              <w:t xml:space="preserve"> </w:t>
            </w:r>
          </w:p>
          <w:p w14:paraId="4193600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BioChem agrar GmbH, Gerichshain, Germany </w:t>
            </w:r>
          </w:p>
          <w:p w14:paraId="4DD7F42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0BEC04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48 104 S,  </w:t>
            </w:r>
          </w:p>
          <w:p w14:paraId="60E2650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35">
              <w:r w:rsidRPr="00AF3A42">
                <w:rPr>
                  <w:rFonts w:ascii="Times New Roman" w:hAnsi="Times New Roman" w:cs="Times New Roman"/>
                  <w:color w:val="000000"/>
                  <w:sz w:val="20"/>
                  <w:lang w:val="en-IE" w:eastAsia="en-IE"/>
                </w:rPr>
                <w:t>M</w:t>
              </w:r>
            </w:hyperlink>
            <w:hyperlink r:id="rId1236">
              <w:r w:rsidRPr="00AF3A42">
                <w:rPr>
                  <w:rFonts w:ascii="Times New Roman" w:hAnsi="Times New Roman" w:cs="Times New Roman"/>
                  <w:color w:val="000000"/>
                  <w:sz w:val="20"/>
                  <w:lang w:val="en-IE" w:eastAsia="en-IE"/>
                </w:rPr>
                <w:t>-</w:t>
              </w:r>
            </w:hyperlink>
            <w:hyperlink r:id="rId1237">
              <w:r w:rsidRPr="00AF3A42">
                <w:rPr>
                  <w:rFonts w:ascii="Times New Roman" w:hAnsi="Times New Roman" w:cs="Times New Roman"/>
                  <w:color w:val="000000"/>
                  <w:sz w:val="20"/>
                  <w:lang w:val="en-IE" w:eastAsia="en-IE"/>
                </w:rPr>
                <w:t>462785</w:t>
              </w:r>
            </w:hyperlink>
            <w:hyperlink r:id="rId1238">
              <w:r w:rsidRPr="00AF3A42">
                <w:rPr>
                  <w:rFonts w:ascii="Times New Roman" w:hAnsi="Times New Roman" w:cs="Times New Roman"/>
                  <w:color w:val="000000"/>
                  <w:sz w:val="20"/>
                  <w:lang w:val="en-IE" w:eastAsia="en-IE"/>
                </w:rPr>
                <w:t>-</w:t>
              </w:r>
            </w:hyperlink>
            <w:hyperlink r:id="rId1239">
              <w:r w:rsidRPr="00AF3A42">
                <w:rPr>
                  <w:rFonts w:ascii="Times New Roman" w:hAnsi="Times New Roman" w:cs="Times New Roman"/>
                  <w:color w:val="000000"/>
                  <w:sz w:val="20"/>
                  <w:lang w:val="en-IE" w:eastAsia="en-IE"/>
                </w:rPr>
                <w:t>01</w:t>
              </w:r>
            </w:hyperlink>
            <w:hyperlink r:id="rId1240">
              <w:r w:rsidRPr="00AF3A42">
                <w:rPr>
                  <w:rFonts w:ascii="Times New Roman" w:hAnsi="Times New Roman" w:cs="Times New Roman"/>
                  <w:color w:val="000000"/>
                  <w:sz w:val="20"/>
                  <w:lang w:val="en-IE" w:eastAsia="en-IE"/>
                </w:rPr>
                <w:t>-</w:t>
              </w:r>
            </w:hyperlink>
            <w:hyperlink r:id="rId1241">
              <w:r w:rsidRPr="00AF3A42">
                <w:rPr>
                  <w:rFonts w:ascii="Times New Roman" w:hAnsi="Times New Roman" w:cs="Times New Roman"/>
                  <w:color w:val="000000"/>
                  <w:sz w:val="20"/>
                  <w:lang w:val="en-IE" w:eastAsia="en-IE"/>
                </w:rPr>
                <w:t>1</w:t>
              </w:r>
            </w:hyperlink>
            <w:hyperlink r:id="rId1242">
              <w:r w:rsidRPr="00AF3A42">
                <w:rPr>
                  <w:rFonts w:ascii="Times New Roman" w:hAnsi="Times New Roman" w:cs="Times New Roman"/>
                  <w:color w:val="000000"/>
                  <w:sz w:val="20"/>
                  <w:lang w:val="en-IE" w:eastAsia="en-IE"/>
                </w:rPr>
                <w:t xml:space="preserve"> </w:t>
              </w:r>
            </w:hyperlink>
          </w:p>
          <w:p w14:paraId="684A176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2013-08-14 </w:t>
            </w:r>
          </w:p>
          <w:p w14:paraId="7D70B929"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87C459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0285A645"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C484955"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5C32186C"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r w:rsidR="00692090" w:rsidRPr="00AF3A42" w14:paraId="4CD667E3" w14:textId="77777777" w:rsidTr="002F7498">
        <w:trPr>
          <w:trHeight w:val="1964"/>
        </w:trPr>
        <w:tc>
          <w:tcPr>
            <w:tcW w:w="1004" w:type="dxa"/>
            <w:tcBorders>
              <w:top w:val="single" w:sz="4" w:space="0" w:color="000000"/>
              <w:left w:val="single" w:sz="4" w:space="0" w:color="000000"/>
              <w:bottom w:val="single" w:sz="4" w:space="0" w:color="000000"/>
              <w:right w:val="single" w:sz="4" w:space="0" w:color="000000"/>
            </w:tcBorders>
          </w:tcPr>
          <w:p w14:paraId="0D436D7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w:t>
            </w:r>
          </w:p>
          <w:p w14:paraId="6ECAB9B4"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/04 </w:t>
            </w:r>
          </w:p>
        </w:tc>
        <w:tc>
          <w:tcPr>
            <w:tcW w:w="1848" w:type="dxa"/>
            <w:tcBorders>
              <w:top w:val="single" w:sz="4" w:space="0" w:color="000000"/>
              <w:left w:val="single" w:sz="4" w:space="0" w:color="000000"/>
              <w:bottom w:val="single" w:sz="4" w:space="0" w:color="000000"/>
              <w:right w:val="single" w:sz="4" w:space="0" w:color="000000"/>
            </w:tcBorders>
          </w:tcPr>
          <w:p w14:paraId="724321E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Friedrich, S. </w:t>
            </w:r>
          </w:p>
        </w:tc>
        <w:tc>
          <w:tcPr>
            <w:tcW w:w="775" w:type="dxa"/>
            <w:tcBorders>
              <w:top w:val="single" w:sz="4" w:space="0" w:color="000000"/>
              <w:left w:val="single" w:sz="4" w:space="0" w:color="000000"/>
              <w:bottom w:val="single" w:sz="4" w:space="0" w:color="000000"/>
              <w:right w:val="single" w:sz="4" w:space="0" w:color="000000"/>
            </w:tcBorders>
          </w:tcPr>
          <w:p w14:paraId="147984E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14EC3284" w14:textId="77777777" w:rsidR="00692090" w:rsidRPr="00AF3A42" w:rsidRDefault="00692090" w:rsidP="00AF3A42">
            <w:pPr>
              <w:spacing w:after="2" w:line="237" w:lineRule="auto"/>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F160459 (BCS-AU84907): Effects on the reproduction of the collembolan </w:t>
            </w:r>
            <w:r w:rsidRPr="00AF3A42">
              <w:rPr>
                <w:rFonts w:ascii="Times New Roman" w:hAnsi="Times New Roman" w:cs="Times New Roman"/>
                <w:i/>
                <w:iCs/>
                <w:color w:val="000000"/>
                <w:sz w:val="20"/>
                <w:lang w:val="en-IE" w:eastAsia="en-IE"/>
              </w:rPr>
              <w:t>Folsomia candida</w:t>
            </w:r>
            <w:r w:rsidRPr="00AF3A42">
              <w:rPr>
                <w:rFonts w:ascii="Times New Roman" w:hAnsi="Times New Roman" w:cs="Times New Roman"/>
                <w:color w:val="000000"/>
                <w:sz w:val="20"/>
                <w:lang w:val="en-IE" w:eastAsia="en-IE"/>
              </w:rPr>
              <w:t xml:space="preserve"> </w:t>
            </w:r>
          </w:p>
          <w:p w14:paraId="445AA5F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BioChem agrar GmbH, Gerichshain, Germany </w:t>
            </w:r>
          </w:p>
          <w:p w14:paraId="649D5DB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04218B7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48 103 S,  </w:t>
            </w:r>
          </w:p>
          <w:p w14:paraId="15F0982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43">
              <w:r w:rsidRPr="00AF3A42">
                <w:rPr>
                  <w:rFonts w:ascii="Times New Roman" w:hAnsi="Times New Roman" w:cs="Times New Roman"/>
                  <w:color w:val="000000"/>
                  <w:sz w:val="20"/>
                  <w:lang w:val="en-IE" w:eastAsia="en-IE"/>
                </w:rPr>
                <w:t>M</w:t>
              </w:r>
            </w:hyperlink>
            <w:hyperlink r:id="rId1244">
              <w:r w:rsidRPr="00AF3A42">
                <w:rPr>
                  <w:rFonts w:ascii="Times New Roman" w:hAnsi="Times New Roman" w:cs="Times New Roman"/>
                  <w:color w:val="000000"/>
                  <w:sz w:val="20"/>
                  <w:lang w:val="en-IE" w:eastAsia="en-IE"/>
                </w:rPr>
                <w:t>-</w:t>
              </w:r>
            </w:hyperlink>
            <w:hyperlink r:id="rId1245">
              <w:r w:rsidRPr="00AF3A42">
                <w:rPr>
                  <w:rFonts w:ascii="Times New Roman" w:hAnsi="Times New Roman" w:cs="Times New Roman"/>
                  <w:color w:val="000000"/>
                  <w:sz w:val="20"/>
                  <w:lang w:val="en-IE" w:eastAsia="en-IE"/>
                </w:rPr>
                <w:t>462786</w:t>
              </w:r>
            </w:hyperlink>
            <w:hyperlink r:id="rId1246">
              <w:r w:rsidRPr="00AF3A42">
                <w:rPr>
                  <w:rFonts w:ascii="Times New Roman" w:hAnsi="Times New Roman" w:cs="Times New Roman"/>
                  <w:color w:val="000000"/>
                  <w:sz w:val="20"/>
                  <w:lang w:val="en-IE" w:eastAsia="en-IE"/>
                </w:rPr>
                <w:t>-</w:t>
              </w:r>
            </w:hyperlink>
            <w:hyperlink r:id="rId1247">
              <w:r w:rsidRPr="00AF3A42">
                <w:rPr>
                  <w:rFonts w:ascii="Times New Roman" w:hAnsi="Times New Roman" w:cs="Times New Roman"/>
                  <w:color w:val="000000"/>
                  <w:sz w:val="20"/>
                  <w:lang w:val="en-IE" w:eastAsia="en-IE"/>
                </w:rPr>
                <w:t>01</w:t>
              </w:r>
            </w:hyperlink>
            <w:hyperlink r:id="rId1248">
              <w:r w:rsidRPr="00AF3A42">
                <w:rPr>
                  <w:rFonts w:ascii="Times New Roman" w:hAnsi="Times New Roman" w:cs="Times New Roman"/>
                  <w:color w:val="000000"/>
                  <w:sz w:val="20"/>
                  <w:lang w:val="en-IE" w:eastAsia="en-IE"/>
                </w:rPr>
                <w:t>-</w:t>
              </w:r>
            </w:hyperlink>
            <w:hyperlink r:id="rId1249">
              <w:r w:rsidRPr="00AF3A42">
                <w:rPr>
                  <w:rFonts w:ascii="Times New Roman" w:hAnsi="Times New Roman" w:cs="Times New Roman"/>
                  <w:color w:val="000000"/>
                  <w:sz w:val="20"/>
                  <w:lang w:val="en-IE" w:eastAsia="en-IE"/>
                </w:rPr>
                <w:t>1</w:t>
              </w:r>
            </w:hyperlink>
            <w:hyperlink r:id="rId1250">
              <w:r w:rsidRPr="00AF3A42">
                <w:rPr>
                  <w:rFonts w:ascii="Times New Roman" w:hAnsi="Times New Roman" w:cs="Times New Roman"/>
                  <w:color w:val="000000"/>
                  <w:sz w:val="20"/>
                  <w:lang w:val="en-IE" w:eastAsia="en-IE"/>
                </w:rPr>
                <w:t xml:space="preserve"> </w:t>
              </w:r>
            </w:hyperlink>
          </w:p>
          <w:p w14:paraId="4A0A831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2013-08-14 </w:t>
            </w:r>
          </w:p>
          <w:p w14:paraId="1053B830"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76CDD11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50DA6BE4"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6669E743"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07D9E297"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r w:rsidR="00692090" w:rsidRPr="00AF3A42" w14:paraId="1C77957F" w14:textId="77777777" w:rsidTr="002F7498">
        <w:trPr>
          <w:trHeight w:val="1768"/>
        </w:trPr>
        <w:tc>
          <w:tcPr>
            <w:tcW w:w="1004" w:type="dxa"/>
            <w:tcBorders>
              <w:top w:val="single" w:sz="4" w:space="0" w:color="000000"/>
              <w:left w:val="single" w:sz="4" w:space="0" w:color="000000"/>
              <w:right w:val="single" w:sz="4" w:space="0" w:color="000000"/>
            </w:tcBorders>
          </w:tcPr>
          <w:p w14:paraId="585C4FA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68695C0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/05 </w:t>
            </w:r>
          </w:p>
        </w:tc>
        <w:tc>
          <w:tcPr>
            <w:tcW w:w="1848" w:type="dxa"/>
            <w:tcBorders>
              <w:top w:val="single" w:sz="4" w:space="0" w:color="000000"/>
              <w:left w:val="single" w:sz="4" w:space="0" w:color="000000"/>
              <w:right w:val="single" w:sz="4" w:space="0" w:color="000000"/>
            </w:tcBorders>
          </w:tcPr>
          <w:p w14:paraId="2CFBD9D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Schulz, L. </w:t>
            </w:r>
          </w:p>
        </w:tc>
        <w:tc>
          <w:tcPr>
            <w:tcW w:w="775" w:type="dxa"/>
            <w:tcBorders>
              <w:top w:val="single" w:sz="4" w:space="0" w:color="000000"/>
              <w:left w:val="single" w:sz="4" w:space="0" w:color="000000"/>
              <w:right w:val="single" w:sz="4" w:space="0" w:color="000000"/>
            </w:tcBorders>
          </w:tcPr>
          <w:p w14:paraId="54E03B5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right w:val="single" w:sz="4" w:space="0" w:color="000000"/>
            </w:tcBorders>
          </w:tcPr>
          <w:p w14:paraId="39520BBE" w14:textId="77777777" w:rsidR="00692090" w:rsidRPr="00AF3A42" w:rsidRDefault="00692090" w:rsidP="00AF3A42">
            <w:pPr>
              <w:spacing w:after="1" w:line="238" w:lineRule="auto"/>
              <w:ind w:right="410"/>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F092944 (BCS-AA25052): Effects on the reproduction of the predatory mite </w:t>
            </w:r>
            <w:r w:rsidRPr="00AF3A42">
              <w:rPr>
                <w:rFonts w:ascii="Times New Roman" w:hAnsi="Times New Roman" w:cs="Times New Roman"/>
                <w:i/>
                <w:iCs/>
                <w:color w:val="000000"/>
                <w:sz w:val="20"/>
                <w:lang w:val="en-IE" w:eastAsia="en-IE"/>
              </w:rPr>
              <w:t>Hypoaspis aculeifer</w:t>
            </w:r>
            <w:r w:rsidRPr="00AF3A42">
              <w:rPr>
                <w:rFonts w:ascii="Times New Roman" w:hAnsi="Times New Roman" w:cs="Times New Roman"/>
                <w:color w:val="000000"/>
                <w:sz w:val="20"/>
                <w:lang w:val="en-IE" w:eastAsia="en-IE"/>
              </w:rPr>
              <w:t xml:space="preserve"> BioChem agrar, Labor fuer biologische und chemische Analytik GmbH, Gerichshain, Germany Bayer CropScience,  </w:t>
            </w:r>
          </w:p>
          <w:p w14:paraId="1B99514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48 044 S,  </w:t>
            </w:r>
          </w:p>
          <w:p w14:paraId="63CF5DF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51">
              <w:r w:rsidRPr="00AF3A42">
                <w:rPr>
                  <w:rFonts w:ascii="Times New Roman" w:hAnsi="Times New Roman" w:cs="Times New Roman"/>
                  <w:color w:val="000000"/>
                  <w:sz w:val="20"/>
                  <w:lang w:val="en-IE" w:eastAsia="en-IE"/>
                </w:rPr>
                <w:t>M</w:t>
              </w:r>
            </w:hyperlink>
            <w:hyperlink r:id="rId1252">
              <w:r w:rsidRPr="00AF3A42">
                <w:rPr>
                  <w:rFonts w:ascii="Times New Roman" w:hAnsi="Times New Roman" w:cs="Times New Roman"/>
                  <w:color w:val="000000"/>
                  <w:sz w:val="20"/>
                  <w:lang w:val="en-IE" w:eastAsia="en-IE"/>
                </w:rPr>
                <w:t>-</w:t>
              </w:r>
            </w:hyperlink>
            <w:hyperlink r:id="rId1253">
              <w:r w:rsidRPr="00AF3A42">
                <w:rPr>
                  <w:rFonts w:ascii="Times New Roman" w:hAnsi="Times New Roman" w:cs="Times New Roman"/>
                  <w:color w:val="000000"/>
                  <w:sz w:val="20"/>
                  <w:lang w:val="en-IE" w:eastAsia="en-IE"/>
                </w:rPr>
                <w:t>454043</w:t>
              </w:r>
            </w:hyperlink>
            <w:hyperlink r:id="rId1254">
              <w:r w:rsidRPr="00AF3A42">
                <w:rPr>
                  <w:rFonts w:ascii="Times New Roman" w:hAnsi="Times New Roman" w:cs="Times New Roman"/>
                  <w:color w:val="000000"/>
                  <w:sz w:val="20"/>
                  <w:lang w:val="en-IE" w:eastAsia="en-IE"/>
                </w:rPr>
                <w:t>-</w:t>
              </w:r>
            </w:hyperlink>
            <w:hyperlink r:id="rId1255">
              <w:r w:rsidRPr="00AF3A42">
                <w:rPr>
                  <w:rFonts w:ascii="Times New Roman" w:hAnsi="Times New Roman" w:cs="Times New Roman"/>
                  <w:color w:val="000000"/>
                  <w:sz w:val="20"/>
                  <w:lang w:val="en-IE" w:eastAsia="en-IE"/>
                </w:rPr>
                <w:t>01</w:t>
              </w:r>
            </w:hyperlink>
            <w:hyperlink r:id="rId1256">
              <w:r w:rsidRPr="00AF3A42">
                <w:rPr>
                  <w:rFonts w:ascii="Times New Roman" w:hAnsi="Times New Roman" w:cs="Times New Roman"/>
                  <w:color w:val="000000"/>
                  <w:sz w:val="20"/>
                  <w:lang w:val="en-IE" w:eastAsia="en-IE"/>
                </w:rPr>
                <w:t>-</w:t>
              </w:r>
            </w:hyperlink>
            <w:hyperlink r:id="rId1257">
              <w:r w:rsidRPr="00AF3A42">
                <w:rPr>
                  <w:rFonts w:ascii="Times New Roman" w:hAnsi="Times New Roman" w:cs="Times New Roman"/>
                  <w:color w:val="000000"/>
                  <w:sz w:val="20"/>
                  <w:lang w:val="en-IE" w:eastAsia="en-IE"/>
                </w:rPr>
                <w:t>1</w:t>
              </w:r>
            </w:hyperlink>
            <w:hyperlink r:id="rId1258">
              <w:r w:rsidRPr="00AF3A42">
                <w:rPr>
                  <w:rFonts w:ascii="Times New Roman" w:hAnsi="Times New Roman" w:cs="Times New Roman"/>
                  <w:color w:val="000000"/>
                  <w:sz w:val="20"/>
                  <w:lang w:val="en-IE" w:eastAsia="en-IE"/>
                </w:rPr>
                <w:t xml:space="preserve"> </w:t>
              </w:r>
            </w:hyperlink>
          </w:p>
          <w:p w14:paraId="2555AD4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2013-05-02 </w:t>
            </w:r>
          </w:p>
          <w:p w14:paraId="62E4FB4B"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0589542D"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006EF35B"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3B7A9598"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68C9B026"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r w:rsidR="00692090" w:rsidRPr="00AF3A42" w14:paraId="43926169" w14:textId="77777777" w:rsidTr="002F7498">
        <w:trPr>
          <w:trHeight w:val="1735"/>
        </w:trPr>
        <w:tc>
          <w:tcPr>
            <w:tcW w:w="1004" w:type="dxa"/>
            <w:tcBorders>
              <w:top w:val="single" w:sz="4" w:space="0" w:color="000000"/>
              <w:left w:val="single" w:sz="4" w:space="0" w:color="000000"/>
              <w:bottom w:val="single" w:sz="4" w:space="0" w:color="000000"/>
              <w:right w:val="single" w:sz="4" w:space="0" w:color="000000"/>
            </w:tcBorders>
          </w:tcPr>
          <w:p w14:paraId="32AEEDF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7BED26B3"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/06 </w:t>
            </w:r>
          </w:p>
        </w:tc>
        <w:tc>
          <w:tcPr>
            <w:tcW w:w="1848" w:type="dxa"/>
            <w:tcBorders>
              <w:top w:val="single" w:sz="4" w:space="0" w:color="000000"/>
              <w:left w:val="single" w:sz="4" w:space="0" w:color="000000"/>
              <w:bottom w:val="single" w:sz="4" w:space="0" w:color="000000"/>
              <w:right w:val="single" w:sz="4" w:space="0" w:color="000000"/>
            </w:tcBorders>
          </w:tcPr>
          <w:p w14:paraId="53F2A3C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Friedrich, S. </w:t>
            </w:r>
          </w:p>
        </w:tc>
        <w:tc>
          <w:tcPr>
            <w:tcW w:w="775" w:type="dxa"/>
            <w:tcBorders>
              <w:top w:val="single" w:sz="4" w:space="0" w:color="000000"/>
              <w:left w:val="single" w:sz="4" w:space="0" w:color="000000"/>
              <w:bottom w:val="single" w:sz="4" w:space="0" w:color="000000"/>
              <w:right w:val="single" w:sz="4" w:space="0" w:color="000000"/>
            </w:tcBorders>
          </w:tcPr>
          <w:p w14:paraId="1E81E1C9"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77BFA359" w14:textId="77777777" w:rsidR="00692090" w:rsidRPr="00AF3A42" w:rsidRDefault="00692090" w:rsidP="00AF3A42">
            <w:pPr>
              <w:rPr>
                <w:rFonts w:ascii="Times New Roman" w:hAnsi="Times New Roman" w:cs="Times New Roman"/>
                <w:i/>
                <w:iCs/>
                <w:color w:val="000000"/>
                <w:lang w:val="en-IE" w:eastAsia="en-IE"/>
              </w:rPr>
            </w:pPr>
            <w:r w:rsidRPr="00AF3A42">
              <w:rPr>
                <w:rFonts w:ascii="Times New Roman" w:hAnsi="Times New Roman" w:cs="Times New Roman"/>
                <w:color w:val="000000"/>
                <w:sz w:val="20"/>
                <w:lang w:val="en-IE" w:eastAsia="en-IE"/>
              </w:rPr>
              <w:t xml:space="preserve">AE F092944 (BCS-AA25052): Effects on the reproduction of the collembolan </w:t>
            </w:r>
            <w:r w:rsidRPr="00AF3A42">
              <w:rPr>
                <w:rFonts w:ascii="Times New Roman" w:hAnsi="Times New Roman" w:cs="Times New Roman"/>
                <w:i/>
                <w:iCs/>
                <w:color w:val="000000"/>
                <w:sz w:val="20"/>
                <w:lang w:val="en-IE" w:eastAsia="en-IE"/>
              </w:rPr>
              <w:t xml:space="preserve">Folsomia candida </w:t>
            </w:r>
          </w:p>
          <w:p w14:paraId="0DEA8A8A" w14:textId="77777777" w:rsidR="00692090" w:rsidRPr="00AF3A42" w:rsidRDefault="00692090" w:rsidP="00AF3A42">
            <w:pPr>
              <w:spacing w:after="2" w:line="237" w:lineRule="auto"/>
              <w:ind w:right="410"/>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BioChem agrar, Labor fuer biologische und chemische Analytik GmbH, Gerichshain, Germany </w:t>
            </w:r>
          </w:p>
          <w:p w14:paraId="79D197B0" w14:textId="77777777" w:rsidR="00692090" w:rsidRPr="00AF3A42" w:rsidRDefault="00692090" w:rsidP="00AF3A42">
            <w:pPr>
              <w:spacing w:after="2" w:line="237" w:lineRule="auto"/>
              <w:ind w:right="410"/>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78B526A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48 045 S,  </w:t>
            </w:r>
          </w:p>
          <w:p w14:paraId="5899E93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59">
              <w:r w:rsidRPr="00AF3A42">
                <w:rPr>
                  <w:rFonts w:ascii="Times New Roman" w:hAnsi="Times New Roman" w:cs="Times New Roman"/>
                  <w:color w:val="000000"/>
                  <w:sz w:val="20"/>
                  <w:lang w:val="en-IE" w:eastAsia="en-IE"/>
                </w:rPr>
                <w:t>M</w:t>
              </w:r>
            </w:hyperlink>
            <w:hyperlink r:id="rId1260">
              <w:r w:rsidRPr="00AF3A42">
                <w:rPr>
                  <w:rFonts w:ascii="Times New Roman" w:hAnsi="Times New Roman" w:cs="Times New Roman"/>
                  <w:color w:val="000000"/>
                  <w:sz w:val="20"/>
                  <w:lang w:val="en-IE" w:eastAsia="en-IE"/>
                </w:rPr>
                <w:t>-</w:t>
              </w:r>
            </w:hyperlink>
            <w:hyperlink r:id="rId1261">
              <w:r w:rsidRPr="00AF3A42">
                <w:rPr>
                  <w:rFonts w:ascii="Times New Roman" w:hAnsi="Times New Roman" w:cs="Times New Roman"/>
                  <w:color w:val="000000"/>
                  <w:sz w:val="20"/>
                  <w:lang w:val="en-IE" w:eastAsia="en-IE"/>
                </w:rPr>
                <w:t>451142</w:t>
              </w:r>
            </w:hyperlink>
            <w:hyperlink r:id="rId1262">
              <w:r w:rsidRPr="00AF3A42">
                <w:rPr>
                  <w:rFonts w:ascii="Times New Roman" w:hAnsi="Times New Roman" w:cs="Times New Roman"/>
                  <w:color w:val="000000"/>
                  <w:sz w:val="20"/>
                  <w:lang w:val="en-IE" w:eastAsia="en-IE"/>
                </w:rPr>
                <w:t>-</w:t>
              </w:r>
            </w:hyperlink>
            <w:hyperlink r:id="rId1263">
              <w:r w:rsidRPr="00AF3A42">
                <w:rPr>
                  <w:rFonts w:ascii="Times New Roman" w:hAnsi="Times New Roman" w:cs="Times New Roman"/>
                  <w:color w:val="000000"/>
                  <w:sz w:val="20"/>
                  <w:lang w:val="en-IE" w:eastAsia="en-IE"/>
                </w:rPr>
                <w:t>01</w:t>
              </w:r>
            </w:hyperlink>
            <w:hyperlink r:id="rId1264">
              <w:r w:rsidRPr="00AF3A42">
                <w:rPr>
                  <w:rFonts w:ascii="Times New Roman" w:hAnsi="Times New Roman" w:cs="Times New Roman"/>
                  <w:color w:val="000000"/>
                  <w:sz w:val="20"/>
                  <w:lang w:val="en-IE" w:eastAsia="en-IE"/>
                </w:rPr>
                <w:t>-</w:t>
              </w:r>
            </w:hyperlink>
            <w:hyperlink r:id="rId1265">
              <w:r w:rsidRPr="00AF3A42">
                <w:rPr>
                  <w:rFonts w:ascii="Times New Roman" w:hAnsi="Times New Roman" w:cs="Times New Roman"/>
                  <w:color w:val="000000"/>
                  <w:sz w:val="20"/>
                  <w:lang w:val="en-IE" w:eastAsia="en-IE"/>
                </w:rPr>
                <w:t>1</w:t>
              </w:r>
            </w:hyperlink>
            <w:hyperlink r:id="rId1266">
              <w:r w:rsidRPr="00AF3A42">
                <w:rPr>
                  <w:rFonts w:ascii="Times New Roman" w:hAnsi="Times New Roman" w:cs="Times New Roman"/>
                  <w:color w:val="000000"/>
                  <w:sz w:val="20"/>
                  <w:lang w:val="en-IE" w:eastAsia="en-IE"/>
                </w:rPr>
                <w:t xml:space="preserve"> </w:t>
              </w:r>
            </w:hyperlink>
          </w:p>
          <w:p w14:paraId="239463C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2013-03-28 </w:t>
            </w:r>
          </w:p>
          <w:p w14:paraId="0EC5AF9A"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GLP/GEP: yes,</w:t>
            </w:r>
          </w:p>
          <w:p w14:paraId="50EE71A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68ACAD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759381C6"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36E67E91"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r w:rsidR="00692090" w:rsidRPr="00AF3A42" w14:paraId="7B5A7C28" w14:textId="77777777" w:rsidTr="002F7498">
        <w:trPr>
          <w:trHeight w:val="1964"/>
        </w:trPr>
        <w:tc>
          <w:tcPr>
            <w:tcW w:w="1004" w:type="dxa"/>
            <w:tcBorders>
              <w:top w:val="single" w:sz="4" w:space="0" w:color="000000"/>
              <w:left w:val="single" w:sz="4" w:space="0" w:color="000000"/>
              <w:bottom w:val="single" w:sz="4" w:space="0" w:color="000000"/>
              <w:right w:val="single" w:sz="4" w:space="0" w:color="000000"/>
            </w:tcBorders>
          </w:tcPr>
          <w:p w14:paraId="61AFBFB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w:t>
            </w:r>
          </w:p>
          <w:p w14:paraId="2E5B2075" w14:textId="77777777" w:rsidR="00692090" w:rsidRPr="00AF3A42" w:rsidRDefault="00692090" w:rsidP="00AF3A42">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8.4.2.1 /07 </w:t>
            </w:r>
          </w:p>
        </w:tc>
        <w:tc>
          <w:tcPr>
            <w:tcW w:w="1848" w:type="dxa"/>
            <w:tcBorders>
              <w:top w:val="single" w:sz="4" w:space="0" w:color="000000"/>
              <w:left w:val="single" w:sz="4" w:space="0" w:color="000000"/>
              <w:bottom w:val="single" w:sz="4" w:space="0" w:color="000000"/>
              <w:right w:val="single" w:sz="4" w:space="0" w:color="000000"/>
            </w:tcBorders>
          </w:tcPr>
          <w:p w14:paraId="78F8F2D4"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Friedrich, S. </w:t>
            </w:r>
          </w:p>
        </w:tc>
        <w:tc>
          <w:tcPr>
            <w:tcW w:w="775" w:type="dxa"/>
            <w:tcBorders>
              <w:top w:val="single" w:sz="4" w:space="0" w:color="000000"/>
              <w:left w:val="single" w:sz="4" w:space="0" w:color="000000"/>
              <w:bottom w:val="single" w:sz="4" w:space="0" w:color="000000"/>
              <w:right w:val="single" w:sz="4" w:space="0" w:color="000000"/>
            </w:tcBorders>
          </w:tcPr>
          <w:p w14:paraId="0188B66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74CABCA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F147447 (BCS-AU73625): Effects on the reproduction of the collembolan </w:t>
            </w:r>
            <w:r w:rsidRPr="00AF3A42">
              <w:rPr>
                <w:rFonts w:ascii="Times New Roman" w:hAnsi="Times New Roman" w:cs="Times New Roman"/>
                <w:i/>
                <w:iCs/>
                <w:color w:val="000000"/>
                <w:sz w:val="20"/>
                <w:lang w:val="en-IE" w:eastAsia="en-IE"/>
              </w:rPr>
              <w:t>Folsomia candida</w:t>
            </w:r>
            <w:r w:rsidRPr="00AF3A42">
              <w:rPr>
                <w:rFonts w:ascii="Times New Roman" w:hAnsi="Times New Roman" w:cs="Times New Roman"/>
                <w:color w:val="000000"/>
                <w:sz w:val="20"/>
                <w:lang w:val="en-IE" w:eastAsia="en-IE"/>
              </w:rPr>
              <w:t xml:space="preserve"> </w:t>
            </w:r>
          </w:p>
          <w:p w14:paraId="20B50D38"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BioChem agrar GmbH, Gerichshain, Germany </w:t>
            </w:r>
          </w:p>
          <w:p w14:paraId="5CC8F09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23C2A32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48 105 S,  </w:t>
            </w:r>
          </w:p>
          <w:p w14:paraId="7CF8ED6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67">
              <w:r w:rsidRPr="00AF3A42">
                <w:rPr>
                  <w:rFonts w:ascii="Times New Roman" w:hAnsi="Times New Roman" w:cs="Times New Roman"/>
                  <w:color w:val="000000"/>
                  <w:sz w:val="20"/>
                  <w:lang w:val="en-IE" w:eastAsia="en-IE"/>
                </w:rPr>
                <w:t>M</w:t>
              </w:r>
            </w:hyperlink>
            <w:hyperlink r:id="rId1268">
              <w:r w:rsidRPr="00AF3A42">
                <w:rPr>
                  <w:rFonts w:ascii="Times New Roman" w:hAnsi="Times New Roman" w:cs="Times New Roman"/>
                  <w:color w:val="000000"/>
                  <w:sz w:val="20"/>
                  <w:lang w:val="en-IE" w:eastAsia="en-IE"/>
                </w:rPr>
                <w:t>-</w:t>
              </w:r>
            </w:hyperlink>
            <w:hyperlink r:id="rId1269">
              <w:r w:rsidRPr="00AF3A42">
                <w:rPr>
                  <w:rFonts w:ascii="Times New Roman" w:hAnsi="Times New Roman" w:cs="Times New Roman"/>
                  <w:color w:val="000000"/>
                  <w:sz w:val="20"/>
                  <w:lang w:val="en-IE" w:eastAsia="en-IE"/>
                </w:rPr>
                <w:t>462782</w:t>
              </w:r>
            </w:hyperlink>
            <w:hyperlink r:id="rId1270">
              <w:r w:rsidRPr="00AF3A42">
                <w:rPr>
                  <w:rFonts w:ascii="Times New Roman" w:hAnsi="Times New Roman" w:cs="Times New Roman"/>
                  <w:color w:val="000000"/>
                  <w:sz w:val="20"/>
                  <w:lang w:val="en-IE" w:eastAsia="en-IE"/>
                </w:rPr>
                <w:t>-</w:t>
              </w:r>
            </w:hyperlink>
            <w:hyperlink r:id="rId1271">
              <w:r w:rsidRPr="00AF3A42">
                <w:rPr>
                  <w:rFonts w:ascii="Times New Roman" w:hAnsi="Times New Roman" w:cs="Times New Roman"/>
                  <w:color w:val="000000"/>
                  <w:sz w:val="20"/>
                  <w:lang w:val="en-IE" w:eastAsia="en-IE"/>
                </w:rPr>
                <w:t>01</w:t>
              </w:r>
            </w:hyperlink>
            <w:hyperlink r:id="rId1272">
              <w:r w:rsidRPr="00AF3A42">
                <w:rPr>
                  <w:rFonts w:ascii="Times New Roman" w:hAnsi="Times New Roman" w:cs="Times New Roman"/>
                  <w:color w:val="000000"/>
                  <w:sz w:val="20"/>
                  <w:lang w:val="en-IE" w:eastAsia="en-IE"/>
                </w:rPr>
                <w:t>-</w:t>
              </w:r>
            </w:hyperlink>
            <w:hyperlink r:id="rId1273">
              <w:r w:rsidRPr="00AF3A42">
                <w:rPr>
                  <w:rFonts w:ascii="Times New Roman" w:hAnsi="Times New Roman" w:cs="Times New Roman"/>
                  <w:color w:val="000000"/>
                  <w:sz w:val="20"/>
                  <w:lang w:val="en-IE" w:eastAsia="en-IE"/>
                </w:rPr>
                <w:t>1</w:t>
              </w:r>
            </w:hyperlink>
            <w:hyperlink r:id="rId1274">
              <w:r w:rsidRPr="00AF3A42">
                <w:rPr>
                  <w:rFonts w:ascii="Times New Roman" w:hAnsi="Times New Roman" w:cs="Times New Roman"/>
                  <w:color w:val="000000"/>
                  <w:sz w:val="20"/>
                  <w:lang w:val="en-IE" w:eastAsia="en-IE"/>
                </w:rPr>
                <w:t xml:space="preserve"> </w:t>
              </w:r>
            </w:hyperlink>
          </w:p>
          <w:p w14:paraId="74B835A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2013-08-14 </w:t>
            </w:r>
          </w:p>
          <w:p w14:paraId="59EFFC99"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66BA4FD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14952E1E"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3A16EDEB"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Crop </w:t>
            </w:r>
          </w:p>
          <w:p w14:paraId="1CB232FB"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72E9E3F9" w14:textId="77777777" w:rsidTr="002F7498">
        <w:trPr>
          <w:trHeight w:val="1733"/>
        </w:trPr>
        <w:tc>
          <w:tcPr>
            <w:tcW w:w="1004" w:type="dxa"/>
            <w:tcBorders>
              <w:top w:val="single" w:sz="4" w:space="0" w:color="000000"/>
              <w:left w:val="single" w:sz="4" w:space="0" w:color="000000"/>
              <w:bottom w:val="single" w:sz="4" w:space="0" w:color="000000"/>
              <w:right w:val="single" w:sz="4" w:space="0" w:color="000000"/>
            </w:tcBorders>
          </w:tcPr>
          <w:p w14:paraId="5959F47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lastRenderedPageBreak/>
              <w:t xml:space="preserve">KCA 8.5 </w:t>
            </w:r>
          </w:p>
          <w:p w14:paraId="6B04E68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/09 </w:t>
            </w:r>
          </w:p>
        </w:tc>
        <w:tc>
          <w:tcPr>
            <w:tcW w:w="1848" w:type="dxa"/>
            <w:tcBorders>
              <w:top w:val="single" w:sz="4" w:space="0" w:color="000000"/>
              <w:left w:val="single" w:sz="4" w:space="0" w:color="000000"/>
              <w:bottom w:val="single" w:sz="4" w:space="0" w:color="000000"/>
              <w:right w:val="single" w:sz="4" w:space="0" w:color="000000"/>
            </w:tcBorders>
          </w:tcPr>
          <w:p w14:paraId="360CACB3"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Schulz, L. </w:t>
            </w:r>
          </w:p>
        </w:tc>
        <w:tc>
          <w:tcPr>
            <w:tcW w:w="775" w:type="dxa"/>
            <w:tcBorders>
              <w:top w:val="single" w:sz="4" w:space="0" w:color="000000"/>
              <w:left w:val="single" w:sz="4" w:space="0" w:color="000000"/>
              <w:bottom w:val="single" w:sz="4" w:space="0" w:color="000000"/>
              <w:right w:val="single" w:sz="4" w:space="0" w:color="000000"/>
            </w:tcBorders>
          </w:tcPr>
          <w:p w14:paraId="1F4A18F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78AD39BC" w14:textId="77777777" w:rsidR="00692090" w:rsidRPr="00AF3A42" w:rsidRDefault="00692090" w:rsidP="00AF3A42">
            <w:pPr>
              <w:spacing w:after="2" w:line="237" w:lineRule="auto"/>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AE F092944 (BCS-AA25052): Effects on the activity of soil microflora (Nitrogen transformation test) BioChem agrar GmbH, Gerichshain, Germany </w:t>
            </w:r>
          </w:p>
          <w:p w14:paraId="288CD85C"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3E550D06"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48 018 N,  </w:t>
            </w:r>
          </w:p>
          <w:p w14:paraId="5FE1839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75">
              <w:r w:rsidRPr="00AF3A42">
                <w:rPr>
                  <w:rFonts w:ascii="Times New Roman" w:hAnsi="Times New Roman" w:cs="Times New Roman"/>
                  <w:color w:val="000000"/>
                  <w:sz w:val="20"/>
                  <w:lang w:val="en-IE" w:eastAsia="en-IE"/>
                </w:rPr>
                <w:t>M</w:t>
              </w:r>
            </w:hyperlink>
            <w:hyperlink r:id="rId1276">
              <w:r w:rsidRPr="00AF3A42">
                <w:rPr>
                  <w:rFonts w:ascii="Times New Roman" w:hAnsi="Times New Roman" w:cs="Times New Roman"/>
                  <w:color w:val="000000"/>
                  <w:sz w:val="20"/>
                  <w:lang w:val="en-IE" w:eastAsia="en-IE"/>
                </w:rPr>
                <w:t>-</w:t>
              </w:r>
            </w:hyperlink>
            <w:hyperlink r:id="rId1277">
              <w:r w:rsidRPr="00AF3A42">
                <w:rPr>
                  <w:rFonts w:ascii="Times New Roman" w:hAnsi="Times New Roman" w:cs="Times New Roman"/>
                  <w:color w:val="000000"/>
                  <w:sz w:val="20"/>
                  <w:lang w:val="en-IE" w:eastAsia="en-IE"/>
                </w:rPr>
                <w:t>453511</w:t>
              </w:r>
            </w:hyperlink>
            <w:hyperlink r:id="rId1278">
              <w:r w:rsidRPr="00AF3A42">
                <w:rPr>
                  <w:rFonts w:ascii="Times New Roman" w:hAnsi="Times New Roman" w:cs="Times New Roman"/>
                  <w:color w:val="000000"/>
                  <w:sz w:val="20"/>
                  <w:lang w:val="en-IE" w:eastAsia="en-IE"/>
                </w:rPr>
                <w:t>-</w:t>
              </w:r>
            </w:hyperlink>
            <w:hyperlink r:id="rId1279">
              <w:r w:rsidRPr="00AF3A42">
                <w:rPr>
                  <w:rFonts w:ascii="Times New Roman" w:hAnsi="Times New Roman" w:cs="Times New Roman"/>
                  <w:color w:val="000000"/>
                  <w:sz w:val="20"/>
                  <w:lang w:val="en-IE" w:eastAsia="en-IE"/>
                </w:rPr>
                <w:t>01</w:t>
              </w:r>
            </w:hyperlink>
            <w:hyperlink r:id="rId1280">
              <w:r w:rsidRPr="00AF3A42">
                <w:rPr>
                  <w:rFonts w:ascii="Times New Roman" w:hAnsi="Times New Roman" w:cs="Times New Roman"/>
                  <w:color w:val="000000"/>
                  <w:sz w:val="20"/>
                  <w:lang w:val="en-IE" w:eastAsia="en-IE"/>
                </w:rPr>
                <w:t>-</w:t>
              </w:r>
            </w:hyperlink>
            <w:hyperlink r:id="rId1281">
              <w:r w:rsidRPr="00AF3A42">
                <w:rPr>
                  <w:rFonts w:ascii="Times New Roman" w:hAnsi="Times New Roman" w:cs="Times New Roman"/>
                  <w:color w:val="000000"/>
                  <w:sz w:val="20"/>
                  <w:lang w:val="en-IE" w:eastAsia="en-IE"/>
                </w:rPr>
                <w:t>1</w:t>
              </w:r>
            </w:hyperlink>
            <w:hyperlink r:id="rId1282">
              <w:r w:rsidRPr="00AF3A42">
                <w:rPr>
                  <w:rFonts w:ascii="Times New Roman" w:hAnsi="Times New Roman" w:cs="Times New Roman"/>
                  <w:color w:val="000000"/>
                  <w:sz w:val="20"/>
                  <w:lang w:val="en-IE" w:eastAsia="en-IE"/>
                </w:rPr>
                <w:t xml:space="preserve"> </w:t>
              </w:r>
            </w:hyperlink>
          </w:p>
          <w:p w14:paraId="6981D440"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2013-05-02 </w:t>
            </w:r>
          </w:p>
          <w:p w14:paraId="34B89562" w14:textId="77777777" w:rsidR="00692090" w:rsidRPr="00AF3A42" w:rsidRDefault="00692090" w:rsidP="00AF3A42">
            <w:pP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2847AD4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60CFBDCE"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1CB18472"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Crop </w:t>
            </w:r>
          </w:p>
          <w:p w14:paraId="6132BF83"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2407FB45" w14:textId="77777777" w:rsidTr="002F7498">
        <w:trPr>
          <w:trHeight w:val="2163"/>
        </w:trPr>
        <w:tc>
          <w:tcPr>
            <w:tcW w:w="1004" w:type="dxa"/>
            <w:tcBorders>
              <w:top w:val="single" w:sz="4" w:space="0" w:color="000000"/>
              <w:left w:val="single" w:sz="4" w:space="0" w:color="000000"/>
              <w:right w:val="single" w:sz="4" w:space="0" w:color="000000"/>
            </w:tcBorders>
          </w:tcPr>
          <w:p w14:paraId="11DBAA1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8.5 </w:t>
            </w:r>
          </w:p>
          <w:p w14:paraId="33180327"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/10 </w:t>
            </w:r>
          </w:p>
        </w:tc>
        <w:tc>
          <w:tcPr>
            <w:tcW w:w="1848" w:type="dxa"/>
            <w:tcBorders>
              <w:top w:val="single" w:sz="4" w:space="0" w:color="000000"/>
              <w:left w:val="single" w:sz="4" w:space="0" w:color="000000"/>
              <w:right w:val="single" w:sz="4" w:space="0" w:color="000000"/>
            </w:tcBorders>
          </w:tcPr>
          <w:p w14:paraId="3B3DB2C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Schulz, L. </w:t>
            </w:r>
          </w:p>
        </w:tc>
        <w:tc>
          <w:tcPr>
            <w:tcW w:w="775" w:type="dxa"/>
            <w:tcBorders>
              <w:top w:val="single" w:sz="4" w:space="0" w:color="000000"/>
              <w:left w:val="single" w:sz="4" w:space="0" w:color="000000"/>
              <w:right w:val="single" w:sz="4" w:space="0" w:color="000000"/>
            </w:tcBorders>
          </w:tcPr>
          <w:p w14:paraId="48FF69C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right w:val="single" w:sz="4" w:space="0" w:color="000000"/>
            </w:tcBorders>
          </w:tcPr>
          <w:p w14:paraId="098AFFEC"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Mesosulfuron-methyl-AE F147447 (BCS-AU73625): Effects on the activity of soil microflora (nitrogen transformation test) </w:t>
            </w:r>
          </w:p>
          <w:p w14:paraId="3488AC6B" w14:textId="77777777" w:rsidR="00692090" w:rsidRPr="00AF3A42" w:rsidRDefault="00692090" w:rsidP="007C18EB">
            <w:pPr>
              <w:spacing w:after="2" w:line="237" w:lineRule="auto"/>
              <w:ind w:right="410"/>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BioChem agrar, Labor fuer biologische und chemische Analytik GmbH, Gerichshain, Germany </w:t>
            </w:r>
          </w:p>
          <w:p w14:paraId="7A4B5ABC" w14:textId="77777777" w:rsidR="00692090" w:rsidRPr="00AF3A42" w:rsidRDefault="00692090" w:rsidP="007C18EB">
            <w:pPr>
              <w:spacing w:after="2" w:line="237" w:lineRule="auto"/>
              <w:ind w:right="410"/>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37E4E4A5"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13 10 48 076 N,  </w:t>
            </w:r>
          </w:p>
          <w:p w14:paraId="63245BA4"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83">
              <w:r w:rsidRPr="00AF3A42">
                <w:rPr>
                  <w:rFonts w:ascii="Times New Roman" w:hAnsi="Times New Roman" w:cs="Times New Roman"/>
                  <w:color w:val="000000"/>
                  <w:sz w:val="20"/>
                  <w:lang w:val="en-IE" w:eastAsia="en-IE"/>
                </w:rPr>
                <w:t>M</w:t>
              </w:r>
            </w:hyperlink>
            <w:hyperlink r:id="rId1284">
              <w:r w:rsidRPr="00AF3A42">
                <w:rPr>
                  <w:rFonts w:ascii="Times New Roman" w:hAnsi="Times New Roman" w:cs="Times New Roman"/>
                  <w:color w:val="000000"/>
                  <w:sz w:val="20"/>
                  <w:lang w:val="en-IE" w:eastAsia="en-IE"/>
                </w:rPr>
                <w:t>-</w:t>
              </w:r>
            </w:hyperlink>
            <w:hyperlink r:id="rId1285">
              <w:r w:rsidRPr="00AF3A42">
                <w:rPr>
                  <w:rFonts w:ascii="Times New Roman" w:hAnsi="Times New Roman" w:cs="Times New Roman"/>
                  <w:color w:val="000000"/>
                  <w:sz w:val="20"/>
                  <w:lang w:val="en-IE" w:eastAsia="en-IE"/>
                </w:rPr>
                <w:t>460668</w:t>
              </w:r>
            </w:hyperlink>
            <w:hyperlink r:id="rId1286">
              <w:r w:rsidRPr="00AF3A42">
                <w:rPr>
                  <w:rFonts w:ascii="Times New Roman" w:hAnsi="Times New Roman" w:cs="Times New Roman"/>
                  <w:color w:val="000000"/>
                  <w:sz w:val="20"/>
                  <w:lang w:val="en-IE" w:eastAsia="en-IE"/>
                </w:rPr>
                <w:t>-</w:t>
              </w:r>
            </w:hyperlink>
            <w:hyperlink r:id="rId1287">
              <w:r w:rsidRPr="00AF3A42">
                <w:rPr>
                  <w:rFonts w:ascii="Times New Roman" w:hAnsi="Times New Roman" w:cs="Times New Roman"/>
                  <w:color w:val="000000"/>
                  <w:sz w:val="20"/>
                  <w:lang w:val="en-IE" w:eastAsia="en-IE"/>
                </w:rPr>
                <w:t>01</w:t>
              </w:r>
            </w:hyperlink>
            <w:hyperlink r:id="rId1288">
              <w:r w:rsidRPr="00AF3A42">
                <w:rPr>
                  <w:rFonts w:ascii="Times New Roman" w:hAnsi="Times New Roman" w:cs="Times New Roman"/>
                  <w:color w:val="000000"/>
                  <w:sz w:val="20"/>
                  <w:lang w:val="en-IE" w:eastAsia="en-IE"/>
                </w:rPr>
                <w:t>-</w:t>
              </w:r>
            </w:hyperlink>
            <w:hyperlink r:id="rId1289">
              <w:r w:rsidRPr="00AF3A42">
                <w:rPr>
                  <w:rFonts w:ascii="Times New Roman" w:hAnsi="Times New Roman" w:cs="Times New Roman"/>
                  <w:color w:val="000000"/>
                  <w:sz w:val="20"/>
                  <w:lang w:val="en-IE" w:eastAsia="en-IE"/>
                </w:rPr>
                <w:t>1</w:t>
              </w:r>
            </w:hyperlink>
            <w:hyperlink r:id="rId1290">
              <w:r w:rsidRPr="00AF3A42">
                <w:rPr>
                  <w:rFonts w:ascii="Times New Roman" w:hAnsi="Times New Roman" w:cs="Times New Roman"/>
                  <w:color w:val="000000"/>
                  <w:sz w:val="20"/>
                  <w:lang w:val="en-IE" w:eastAsia="en-IE"/>
                </w:rPr>
                <w:t xml:space="preserve"> </w:t>
              </w:r>
            </w:hyperlink>
          </w:p>
          <w:p w14:paraId="04DC8A48"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2013-07-05 </w:t>
            </w:r>
          </w:p>
          <w:p w14:paraId="1BB1AE9F" w14:textId="77777777" w:rsidR="00692090" w:rsidRPr="00AF3A42" w:rsidRDefault="00692090" w:rsidP="007C18EB">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yes, </w:t>
            </w:r>
          </w:p>
          <w:p w14:paraId="0A84C1A9"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right w:val="single" w:sz="4" w:space="0" w:color="000000"/>
            </w:tcBorders>
          </w:tcPr>
          <w:p w14:paraId="22063734"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right w:val="single" w:sz="4" w:space="0" w:color="000000"/>
            </w:tcBorders>
          </w:tcPr>
          <w:p w14:paraId="63809251"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Crop </w:t>
            </w:r>
          </w:p>
          <w:p w14:paraId="567A11C1"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Science</w:t>
            </w:r>
          </w:p>
        </w:tc>
      </w:tr>
      <w:tr w:rsidR="00692090" w:rsidRPr="00AF3A42" w14:paraId="27E86FC0" w14:textId="77777777" w:rsidTr="002F7498">
        <w:trPr>
          <w:trHeight w:val="1735"/>
        </w:trPr>
        <w:tc>
          <w:tcPr>
            <w:tcW w:w="1004" w:type="dxa"/>
            <w:tcBorders>
              <w:top w:val="single" w:sz="4" w:space="0" w:color="000000"/>
              <w:left w:val="single" w:sz="4" w:space="0" w:color="000000"/>
              <w:bottom w:val="single" w:sz="4" w:space="0" w:color="000000"/>
              <w:right w:val="single" w:sz="4" w:space="0" w:color="000000"/>
            </w:tcBorders>
          </w:tcPr>
          <w:p w14:paraId="613F5DF5"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8.6.1 /02 </w:t>
            </w:r>
          </w:p>
        </w:tc>
        <w:tc>
          <w:tcPr>
            <w:tcW w:w="1848" w:type="dxa"/>
            <w:tcBorders>
              <w:top w:val="single" w:sz="4" w:space="0" w:color="000000"/>
              <w:left w:val="single" w:sz="4" w:space="0" w:color="000000"/>
              <w:bottom w:val="single" w:sz="4" w:space="0" w:color="000000"/>
              <w:right w:val="single" w:sz="4" w:space="0" w:color="000000"/>
            </w:tcBorders>
          </w:tcPr>
          <w:p w14:paraId="57045C51"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Noeding, S. </w:t>
            </w:r>
          </w:p>
        </w:tc>
        <w:tc>
          <w:tcPr>
            <w:tcW w:w="775" w:type="dxa"/>
            <w:tcBorders>
              <w:top w:val="single" w:sz="4" w:space="0" w:color="000000"/>
              <w:left w:val="single" w:sz="4" w:space="0" w:color="000000"/>
              <w:bottom w:val="single" w:sz="4" w:space="0" w:color="000000"/>
              <w:right w:val="single" w:sz="4" w:space="0" w:color="000000"/>
            </w:tcBorders>
          </w:tcPr>
          <w:p w14:paraId="5D5660DF"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55CF35DC"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Evaluation of the pre-emergence biological activity of mesosulfuron and its metabolite BCS-CV 14885 </w:t>
            </w:r>
          </w:p>
          <w:p w14:paraId="09521384"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GmbH, Frankfurt am Main, Germany </w:t>
            </w:r>
          </w:p>
          <w:p w14:paraId="2CC35338"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Bayer CropScience,  </w:t>
            </w:r>
          </w:p>
          <w:p w14:paraId="5C5C61E2"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FFS135005,  </w:t>
            </w:r>
          </w:p>
          <w:p w14:paraId="5F24136F"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91">
              <w:r w:rsidRPr="00AF3A42">
                <w:rPr>
                  <w:rFonts w:ascii="Times New Roman" w:hAnsi="Times New Roman" w:cs="Times New Roman"/>
                  <w:color w:val="000000"/>
                  <w:sz w:val="20"/>
                  <w:lang w:val="en-IE" w:eastAsia="en-IE"/>
                </w:rPr>
                <w:t>M</w:t>
              </w:r>
            </w:hyperlink>
            <w:hyperlink r:id="rId1292">
              <w:r w:rsidRPr="00AF3A42">
                <w:rPr>
                  <w:rFonts w:ascii="Times New Roman" w:hAnsi="Times New Roman" w:cs="Times New Roman"/>
                  <w:color w:val="000000"/>
                  <w:sz w:val="20"/>
                  <w:lang w:val="en-IE" w:eastAsia="en-IE"/>
                </w:rPr>
                <w:t>-</w:t>
              </w:r>
            </w:hyperlink>
            <w:hyperlink r:id="rId1293">
              <w:r w:rsidRPr="00AF3A42">
                <w:rPr>
                  <w:rFonts w:ascii="Times New Roman" w:hAnsi="Times New Roman" w:cs="Times New Roman"/>
                  <w:color w:val="000000"/>
                  <w:sz w:val="20"/>
                  <w:lang w:val="en-IE" w:eastAsia="en-IE"/>
                </w:rPr>
                <w:t>460393</w:t>
              </w:r>
            </w:hyperlink>
            <w:hyperlink r:id="rId1294">
              <w:r w:rsidRPr="00AF3A42">
                <w:rPr>
                  <w:rFonts w:ascii="Times New Roman" w:hAnsi="Times New Roman" w:cs="Times New Roman"/>
                  <w:color w:val="000000"/>
                  <w:sz w:val="20"/>
                  <w:lang w:val="en-IE" w:eastAsia="en-IE"/>
                </w:rPr>
                <w:t>-</w:t>
              </w:r>
            </w:hyperlink>
            <w:hyperlink r:id="rId1295">
              <w:r w:rsidRPr="00AF3A42">
                <w:rPr>
                  <w:rFonts w:ascii="Times New Roman" w:hAnsi="Times New Roman" w:cs="Times New Roman"/>
                  <w:color w:val="000000"/>
                  <w:sz w:val="20"/>
                  <w:lang w:val="en-IE" w:eastAsia="en-IE"/>
                </w:rPr>
                <w:t>01</w:t>
              </w:r>
            </w:hyperlink>
            <w:hyperlink r:id="rId1296">
              <w:r w:rsidRPr="00AF3A42">
                <w:rPr>
                  <w:rFonts w:ascii="Times New Roman" w:hAnsi="Times New Roman" w:cs="Times New Roman"/>
                  <w:color w:val="000000"/>
                  <w:sz w:val="20"/>
                  <w:lang w:val="en-IE" w:eastAsia="en-IE"/>
                </w:rPr>
                <w:t>-</w:t>
              </w:r>
            </w:hyperlink>
            <w:hyperlink r:id="rId1297">
              <w:r w:rsidRPr="00AF3A42">
                <w:rPr>
                  <w:rFonts w:ascii="Times New Roman" w:hAnsi="Times New Roman" w:cs="Times New Roman"/>
                  <w:color w:val="000000"/>
                  <w:sz w:val="20"/>
                  <w:lang w:val="en-IE" w:eastAsia="en-IE"/>
                </w:rPr>
                <w:t>1</w:t>
              </w:r>
            </w:hyperlink>
            <w:hyperlink r:id="rId1298">
              <w:r w:rsidRPr="00AF3A42">
                <w:rPr>
                  <w:rFonts w:ascii="Times New Roman" w:hAnsi="Times New Roman" w:cs="Times New Roman"/>
                  <w:color w:val="000000"/>
                  <w:sz w:val="20"/>
                  <w:lang w:val="en-IE" w:eastAsia="en-IE"/>
                </w:rPr>
                <w:t xml:space="preserve"> </w:t>
              </w:r>
            </w:hyperlink>
          </w:p>
          <w:p w14:paraId="060A7E97"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2013-03-06 </w:t>
            </w:r>
          </w:p>
          <w:p w14:paraId="5BA72498" w14:textId="77777777" w:rsidR="00692090" w:rsidRPr="00AF3A42" w:rsidRDefault="00692090" w:rsidP="007C18EB">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no, </w:t>
            </w:r>
          </w:p>
          <w:p w14:paraId="3633CED6"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7C92A5A1"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20E9130B" w14:textId="77777777" w:rsidR="00692090" w:rsidRPr="007C18EB" w:rsidRDefault="00692090" w:rsidP="007C18EB">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Bayer Crop </w:t>
            </w:r>
          </w:p>
          <w:p w14:paraId="288C42B9" w14:textId="77777777" w:rsidR="00692090" w:rsidRPr="00AF3A42" w:rsidRDefault="00692090" w:rsidP="007C18EB">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Science</w:t>
            </w:r>
          </w:p>
        </w:tc>
      </w:tr>
      <w:tr w:rsidR="00692090" w:rsidRPr="00AF3A42" w14:paraId="6EB6F36A" w14:textId="77777777" w:rsidTr="002F7498">
        <w:trPr>
          <w:trHeight w:val="1503"/>
        </w:trPr>
        <w:tc>
          <w:tcPr>
            <w:tcW w:w="1004" w:type="dxa"/>
            <w:tcBorders>
              <w:top w:val="single" w:sz="4" w:space="0" w:color="000000"/>
              <w:left w:val="single" w:sz="4" w:space="0" w:color="000000"/>
              <w:bottom w:val="single" w:sz="4" w:space="0" w:color="000000"/>
              <w:right w:val="single" w:sz="4" w:space="0" w:color="000000"/>
            </w:tcBorders>
          </w:tcPr>
          <w:p w14:paraId="1B13E99A"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KCA 8.6.1 /03 </w:t>
            </w:r>
          </w:p>
        </w:tc>
        <w:tc>
          <w:tcPr>
            <w:tcW w:w="1848" w:type="dxa"/>
            <w:tcBorders>
              <w:top w:val="single" w:sz="4" w:space="0" w:color="000000"/>
              <w:left w:val="single" w:sz="4" w:space="0" w:color="000000"/>
              <w:bottom w:val="single" w:sz="4" w:space="0" w:color="000000"/>
              <w:right w:val="single" w:sz="4" w:space="0" w:color="000000"/>
            </w:tcBorders>
          </w:tcPr>
          <w:p w14:paraId="65F56C0B"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Noeding, S. </w:t>
            </w:r>
          </w:p>
        </w:tc>
        <w:tc>
          <w:tcPr>
            <w:tcW w:w="775" w:type="dxa"/>
            <w:tcBorders>
              <w:top w:val="single" w:sz="4" w:space="0" w:color="000000"/>
              <w:left w:val="single" w:sz="4" w:space="0" w:color="000000"/>
              <w:bottom w:val="single" w:sz="4" w:space="0" w:color="000000"/>
              <w:right w:val="single" w:sz="4" w:space="0" w:color="000000"/>
            </w:tcBorders>
          </w:tcPr>
          <w:p w14:paraId="133EDD8E" w14:textId="77777777" w:rsidR="00692090" w:rsidRPr="00AF3A42" w:rsidRDefault="00692090" w:rsidP="00AF3A42">
            <w:pP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2013 </w:t>
            </w:r>
          </w:p>
        </w:tc>
        <w:tc>
          <w:tcPr>
            <w:tcW w:w="8641" w:type="dxa"/>
            <w:tcBorders>
              <w:top w:val="single" w:sz="4" w:space="0" w:color="000000"/>
              <w:left w:val="single" w:sz="4" w:space="0" w:color="000000"/>
              <w:bottom w:val="single" w:sz="4" w:space="0" w:color="000000"/>
              <w:right w:val="single" w:sz="4" w:space="0" w:color="000000"/>
            </w:tcBorders>
          </w:tcPr>
          <w:p w14:paraId="6DC65837"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Evaluation of the post-emergence biological activity of mesosulfuron and its metabolite BCS-CV 14885 Bayer CropScience,  </w:t>
            </w:r>
          </w:p>
          <w:p w14:paraId="6D3328B1"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Report No.: FFS135004,  </w:t>
            </w:r>
          </w:p>
          <w:p w14:paraId="5EAD1219"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Edition Number: </w:t>
            </w:r>
            <w:hyperlink r:id="rId1299">
              <w:r w:rsidRPr="00AF3A42">
                <w:rPr>
                  <w:rFonts w:ascii="Times New Roman" w:hAnsi="Times New Roman" w:cs="Times New Roman"/>
                  <w:color w:val="000000"/>
                  <w:sz w:val="20"/>
                  <w:lang w:val="en-IE" w:eastAsia="en-IE"/>
                </w:rPr>
                <w:t>M</w:t>
              </w:r>
            </w:hyperlink>
            <w:hyperlink r:id="rId1300">
              <w:r w:rsidRPr="00AF3A42">
                <w:rPr>
                  <w:rFonts w:ascii="Times New Roman" w:hAnsi="Times New Roman" w:cs="Times New Roman"/>
                  <w:color w:val="000000"/>
                  <w:sz w:val="20"/>
                  <w:lang w:val="en-IE" w:eastAsia="en-IE"/>
                </w:rPr>
                <w:t>-</w:t>
              </w:r>
            </w:hyperlink>
            <w:hyperlink r:id="rId1301">
              <w:r w:rsidRPr="00AF3A42">
                <w:rPr>
                  <w:rFonts w:ascii="Times New Roman" w:hAnsi="Times New Roman" w:cs="Times New Roman"/>
                  <w:color w:val="000000"/>
                  <w:sz w:val="20"/>
                  <w:lang w:val="en-IE" w:eastAsia="en-IE"/>
                </w:rPr>
                <w:t>460647</w:t>
              </w:r>
            </w:hyperlink>
            <w:hyperlink r:id="rId1302">
              <w:r w:rsidRPr="00AF3A42">
                <w:rPr>
                  <w:rFonts w:ascii="Times New Roman" w:hAnsi="Times New Roman" w:cs="Times New Roman"/>
                  <w:color w:val="000000"/>
                  <w:sz w:val="20"/>
                  <w:lang w:val="en-IE" w:eastAsia="en-IE"/>
                </w:rPr>
                <w:t>-</w:t>
              </w:r>
            </w:hyperlink>
            <w:hyperlink r:id="rId1303">
              <w:r w:rsidRPr="00AF3A42">
                <w:rPr>
                  <w:rFonts w:ascii="Times New Roman" w:hAnsi="Times New Roman" w:cs="Times New Roman"/>
                  <w:color w:val="000000"/>
                  <w:sz w:val="20"/>
                  <w:lang w:val="en-IE" w:eastAsia="en-IE"/>
                </w:rPr>
                <w:t>01</w:t>
              </w:r>
            </w:hyperlink>
            <w:hyperlink r:id="rId1304">
              <w:r w:rsidRPr="00AF3A42">
                <w:rPr>
                  <w:rFonts w:ascii="Times New Roman" w:hAnsi="Times New Roman" w:cs="Times New Roman"/>
                  <w:color w:val="000000"/>
                  <w:sz w:val="20"/>
                  <w:lang w:val="en-IE" w:eastAsia="en-IE"/>
                </w:rPr>
                <w:t>-</w:t>
              </w:r>
            </w:hyperlink>
            <w:hyperlink r:id="rId1305">
              <w:r w:rsidRPr="00AF3A42">
                <w:rPr>
                  <w:rFonts w:ascii="Times New Roman" w:hAnsi="Times New Roman" w:cs="Times New Roman"/>
                  <w:color w:val="000000"/>
                  <w:sz w:val="20"/>
                  <w:lang w:val="en-IE" w:eastAsia="en-IE"/>
                </w:rPr>
                <w:t>1</w:t>
              </w:r>
            </w:hyperlink>
            <w:hyperlink r:id="rId1306">
              <w:r w:rsidRPr="00AF3A42">
                <w:rPr>
                  <w:rFonts w:ascii="Times New Roman" w:hAnsi="Times New Roman" w:cs="Times New Roman"/>
                  <w:color w:val="000000"/>
                  <w:sz w:val="20"/>
                  <w:lang w:val="en-IE" w:eastAsia="en-IE"/>
                </w:rPr>
                <w:t xml:space="preserve"> </w:t>
              </w:r>
            </w:hyperlink>
          </w:p>
          <w:p w14:paraId="309C3667"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Date: 2013-03-06 </w:t>
            </w:r>
          </w:p>
          <w:p w14:paraId="73DFE7C7" w14:textId="77777777" w:rsidR="00692090" w:rsidRPr="00AF3A42" w:rsidRDefault="00692090" w:rsidP="007C18EB">
            <w:pPr>
              <w:jc w:val="both"/>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 xml:space="preserve">GLP/GEP: no, </w:t>
            </w:r>
          </w:p>
          <w:p w14:paraId="6FCBBFBE" w14:textId="77777777" w:rsidR="00692090" w:rsidRPr="00AF3A42" w:rsidRDefault="00692090" w:rsidP="007C18EB">
            <w:pPr>
              <w:jc w:val="both"/>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unpublished </w:t>
            </w:r>
          </w:p>
        </w:tc>
        <w:tc>
          <w:tcPr>
            <w:tcW w:w="1140" w:type="dxa"/>
            <w:tcBorders>
              <w:top w:val="single" w:sz="4" w:space="0" w:color="000000"/>
              <w:left w:val="single" w:sz="4" w:space="0" w:color="000000"/>
              <w:bottom w:val="single" w:sz="4" w:space="0" w:color="000000"/>
              <w:right w:val="single" w:sz="4" w:space="0" w:color="000000"/>
            </w:tcBorders>
          </w:tcPr>
          <w:p w14:paraId="7687BF0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N</w:t>
            </w:r>
          </w:p>
        </w:tc>
        <w:tc>
          <w:tcPr>
            <w:tcW w:w="1275" w:type="dxa"/>
            <w:tcBorders>
              <w:top w:val="single" w:sz="4" w:space="0" w:color="000000"/>
              <w:left w:val="single" w:sz="4" w:space="0" w:color="000000"/>
              <w:bottom w:val="single" w:sz="4" w:space="0" w:color="000000"/>
              <w:right w:val="single" w:sz="4" w:space="0" w:color="000000"/>
            </w:tcBorders>
          </w:tcPr>
          <w:p w14:paraId="50B76141" w14:textId="77777777" w:rsidR="00692090" w:rsidRPr="007C18EB" w:rsidRDefault="00692090" w:rsidP="00AF3A42">
            <w:pPr>
              <w:jc w:val="center"/>
              <w:rPr>
                <w:rFonts w:ascii="Times New Roman" w:hAnsi="Times New Roman" w:cs="Times New Roman"/>
                <w:color w:val="000000"/>
                <w:sz w:val="20"/>
                <w:lang w:val="en-IE" w:eastAsia="en-IE"/>
              </w:rPr>
            </w:pPr>
            <w:r w:rsidRPr="00AF3A42">
              <w:rPr>
                <w:rFonts w:ascii="Times New Roman" w:hAnsi="Times New Roman" w:cs="Times New Roman"/>
                <w:color w:val="000000"/>
                <w:sz w:val="20"/>
                <w:lang w:val="en-IE" w:eastAsia="en-IE"/>
              </w:rPr>
              <w:t>Bayer Crop</w:t>
            </w:r>
          </w:p>
          <w:p w14:paraId="261AD700" w14:textId="77777777" w:rsidR="00692090" w:rsidRPr="00AF3A42" w:rsidRDefault="00692090" w:rsidP="00AF3A42">
            <w:pPr>
              <w:jc w:val="center"/>
              <w:rPr>
                <w:rFonts w:ascii="Times New Roman" w:hAnsi="Times New Roman" w:cs="Times New Roman"/>
                <w:color w:val="000000"/>
                <w:lang w:val="en-IE" w:eastAsia="en-IE"/>
              </w:rPr>
            </w:pPr>
            <w:r w:rsidRPr="00AF3A42">
              <w:rPr>
                <w:rFonts w:ascii="Times New Roman" w:hAnsi="Times New Roman" w:cs="Times New Roman"/>
                <w:color w:val="000000"/>
                <w:sz w:val="20"/>
                <w:lang w:val="en-IE" w:eastAsia="en-IE"/>
              </w:rPr>
              <w:t xml:space="preserve"> Science</w:t>
            </w:r>
          </w:p>
        </w:tc>
      </w:tr>
    </w:tbl>
    <w:p w14:paraId="0C685B84" w14:textId="77777777" w:rsidR="00665BA1" w:rsidRDefault="00665BA1" w:rsidP="00AF3A42">
      <w:pPr>
        <w:spacing w:line="259" w:lineRule="auto"/>
        <w:ind w:right="11302"/>
        <w:rPr>
          <w:b/>
          <w:color w:val="000000"/>
          <w:kern w:val="2"/>
          <w:lang w:val="en-IE" w:eastAsia="en-IE"/>
          <w14:ligatures w14:val="standardContextual"/>
        </w:rPr>
      </w:pPr>
    </w:p>
    <w:p w14:paraId="7AF984CD" w14:textId="6A38497E" w:rsidR="00AF3A42" w:rsidRPr="00AF3A42" w:rsidRDefault="00665BA1" w:rsidP="00AF3A42">
      <w:pPr>
        <w:spacing w:line="259" w:lineRule="auto"/>
        <w:ind w:right="11302"/>
        <w:rPr>
          <w:color w:val="000000"/>
          <w:kern w:val="2"/>
          <w:lang w:val="en-IE" w:eastAsia="en-IE"/>
          <w14:ligatures w14:val="standardContextual"/>
        </w:rPr>
      </w:pPr>
      <w:r>
        <w:rPr>
          <w:b/>
          <w:color w:val="000000"/>
          <w:kern w:val="2"/>
          <w:lang w:val="en-IE" w:eastAsia="en-IE"/>
          <w14:ligatures w14:val="standardContextual"/>
        </w:rPr>
        <w:t>Mefenpyr-diethyl</w:t>
      </w:r>
    </w:p>
    <w:p w14:paraId="5D3E54FB" w14:textId="77777777" w:rsidR="00AF3A42" w:rsidRPr="00AF3A42" w:rsidRDefault="00AF3A42" w:rsidP="00AF3A42">
      <w:pPr>
        <w:spacing w:line="259" w:lineRule="auto"/>
        <w:ind w:right="11302"/>
        <w:rPr>
          <w:color w:val="000000"/>
          <w:kern w:val="2"/>
          <w:lang w:val="en-IE" w:eastAsia="en-IE"/>
          <w14:ligatures w14:val="standardContextu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117"/>
        <w:gridCol w:w="1825"/>
        <w:gridCol w:w="670"/>
        <w:gridCol w:w="8600"/>
        <w:gridCol w:w="1092"/>
        <w:gridCol w:w="1252"/>
      </w:tblGrid>
      <w:tr w:rsidR="00625851" w:rsidRPr="00625851" w14:paraId="1DB1820A" w14:textId="77777777" w:rsidTr="002F7498">
        <w:trPr>
          <w:tblHeader/>
        </w:trPr>
        <w:tc>
          <w:tcPr>
            <w:tcW w:w="384" w:type="pct"/>
            <w:shd w:val="clear" w:color="auto" w:fill="auto"/>
            <w:vAlign w:val="center"/>
          </w:tcPr>
          <w:p w14:paraId="521A57FF" w14:textId="77777777" w:rsidR="00625851" w:rsidRPr="00625851" w:rsidRDefault="00625851" w:rsidP="00625851">
            <w:pPr>
              <w:keepNext/>
              <w:keepLines/>
              <w:widowControl w:val="0"/>
              <w:spacing w:before="60" w:after="60"/>
              <w:jc w:val="center"/>
              <w:rPr>
                <w:b/>
                <w:sz w:val="20"/>
                <w:szCs w:val="20"/>
              </w:rPr>
            </w:pPr>
            <w:r w:rsidRPr="00625851">
              <w:rPr>
                <w:b/>
                <w:sz w:val="20"/>
                <w:szCs w:val="20"/>
              </w:rPr>
              <w:lastRenderedPageBreak/>
              <w:t>Data point</w:t>
            </w:r>
          </w:p>
        </w:tc>
        <w:tc>
          <w:tcPr>
            <w:tcW w:w="627" w:type="pct"/>
            <w:shd w:val="clear" w:color="auto" w:fill="auto"/>
            <w:vAlign w:val="center"/>
          </w:tcPr>
          <w:p w14:paraId="57AEB883" w14:textId="77777777" w:rsidR="00625851" w:rsidRPr="00625851" w:rsidRDefault="00625851" w:rsidP="00625851">
            <w:pPr>
              <w:keepNext/>
              <w:keepLines/>
              <w:widowControl w:val="0"/>
              <w:spacing w:before="60" w:after="60"/>
              <w:jc w:val="center"/>
              <w:rPr>
                <w:b/>
                <w:sz w:val="20"/>
                <w:szCs w:val="20"/>
              </w:rPr>
            </w:pPr>
            <w:r w:rsidRPr="00625851">
              <w:rPr>
                <w:b/>
                <w:sz w:val="20"/>
                <w:szCs w:val="20"/>
              </w:rPr>
              <w:t>Author(s)</w:t>
            </w:r>
          </w:p>
        </w:tc>
        <w:tc>
          <w:tcPr>
            <w:tcW w:w="230" w:type="pct"/>
            <w:shd w:val="clear" w:color="auto" w:fill="auto"/>
            <w:vAlign w:val="center"/>
          </w:tcPr>
          <w:p w14:paraId="64E9627D" w14:textId="77777777" w:rsidR="00625851" w:rsidRPr="00625851" w:rsidRDefault="00625851" w:rsidP="00625851">
            <w:pPr>
              <w:keepNext/>
              <w:keepLines/>
              <w:widowControl w:val="0"/>
              <w:spacing w:before="60" w:after="60"/>
              <w:jc w:val="center"/>
              <w:rPr>
                <w:b/>
                <w:sz w:val="20"/>
                <w:szCs w:val="20"/>
              </w:rPr>
            </w:pPr>
            <w:r w:rsidRPr="00625851">
              <w:rPr>
                <w:b/>
                <w:sz w:val="20"/>
                <w:szCs w:val="20"/>
              </w:rPr>
              <w:t>Year</w:t>
            </w:r>
          </w:p>
        </w:tc>
        <w:tc>
          <w:tcPr>
            <w:tcW w:w="2954" w:type="pct"/>
            <w:shd w:val="clear" w:color="auto" w:fill="auto"/>
            <w:vAlign w:val="center"/>
          </w:tcPr>
          <w:p w14:paraId="68743AA3" w14:textId="77777777" w:rsidR="00625851" w:rsidRPr="00625851" w:rsidRDefault="00625851" w:rsidP="00625851">
            <w:pPr>
              <w:keepNext/>
              <w:keepLines/>
              <w:widowControl w:val="0"/>
              <w:spacing w:before="60" w:after="60"/>
              <w:rPr>
                <w:b/>
                <w:sz w:val="20"/>
                <w:szCs w:val="20"/>
              </w:rPr>
            </w:pPr>
            <w:r w:rsidRPr="00625851">
              <w:rPr>
                <w:b/>
                <w:sz w:val="20"/>
                <w:szCs w:val="20"/>
              </w:rPr>
              <w:t>Title</w:t>
            </w:r>
            <w:r w:rsidRPr="00625851">
              <w:rPr>
                <w:b/>
                <w:sz w:val="20"/>
                <w:szCs w:val="20"/>
              </w:rPr>
              <w:br/>
              <w:t>Company Report No.</w:t>
            </w:r>
            <w:r w:rsidRPr="00625851">
              <w:rPr>
                <w:b/>
                <w:sz w:val="20"/>
                <w:szCs w:val="20"/>
              </w:rPr>
              <w:tab/>
            </w:r>
            <w:r w:rsidRPr="00625851">
              <w:rPr>
                <w:b/>
                <w:sz w:val="20"/>
                <w:szCs w:val="20"/>
              </w:rPr>
              <w:br/>
              <w:t>Source (where different from company)</w:t>
            </w:r>
            <w:r w:rsidRPr="00625851">
              <w:rPr>
                <w:b/>
                <w:sz w:val="20"/>
                <w:szCs w:val="20"/>
              </w:rPr>
              <w:br/>
              <w:t>GLP or GEP status</w:t>
            </w:r>
            <w:r w:rsidRPr="00625851">
              <w:rPr>
                <w:b/>
                <w:sz w:val="20"/>
                <w:szCs w:val="20"/>
              </w:rPr>
              <w:br/>
              <w:t>Published or not</w:t>
            </w:r>
          </w:p>
        </w:tc>
        <w:tc>
          <w:tcPr>
            <w:tcW w:w="375" w:type="pct"/>
            <w:shd w:val="clear" w:color="auto" w:fill="auto"/>
            <w:vAlign w:val="center"/>
          </w:tcPr>
          <w:p w14:paraId="4DFA6844" w14:textId="77777777" w:rsidR="00625851" w:rsidRPr="00625851" w:rsidRDefault="00625851" w:rsidP="00625851">
            <w:pPr>
              <w:keepNext/>
              <w:keepLines/>
              <w:widowControl w:val="0"/>
              <w:spacing w:before="60" w:after="60"/>
              <w:jc w:val="center"/>
              <w:rPr>
                <w:b/>
                <w:sz w:val="20"/>
                <w:szCs w:val="20"/>
              </w:rPr>
            </w:pPr>
            <w:r w:rsidRPr="00625851">
              <w:rPr>
                <w:b/>
                <w:sz w:val="20"/>
                <w:szCs w:val="20"/>
              </w:rPr>
              <w:t>Vertebrate study</w:t>
            </w:r>
          </w:p>
          <w:p w14:paraId="1A7EC582" w14:textId="77777777" w:rsidR="00625851" w:rsidRPr="00625851" w:rsidRDefault="00625851" w:rsidP="00625851">
            <w:pPr>
              <w:keepNext/>
              <w:keepLines/>
              <w:widowControl w:val="0"/>
              <w:spacing w:before="60" w:after="60"/>
              <w:jc w:val="center"/>
              <w:rPr>
                <w:b/>
                <w:sz w:val="20"/>
                <w:szCs w:val="20"/>
              </w:rPr>
            </w:pPr>
            <w:r w:rsidRPr="00625851">
              <w:rPr>
                <w:b/>
                <w:sz w:val="20"/>
                <w:szCs w:val="20"/>
              </w:rPr>
              <w:t>Y/N</w:t>
            </w:r>
          </w:p>
        </w:tc>
        <w:tc>
          <w:tcPr>
            <w:tcW w:w="430" w:type="pct"/>
            <w:shd w:val="clear" w:color="auto" w:fill="auto"/>
            <w:vAlign w:val="center"/>
          </w:tcPr>
          <w:p w14:paraId="0C6BC6AD" w14:textId="77777777" w:rsidR="00625851" w:rsidRPr="00625851" w:rsidRDefault="00625851" w:rsidP="00625851">
            <w:pPr>
              <w:keepNext/>
              <w:keepLines/>
              <w:widowControl w:val="0"/>
              <w:spacing w:before="60" w:after="60"/>
              <w:jc w:val="center"/>
              <w:rPr>
                <w:b/>
                <w:sz w:val="20"/>
                <w:szCs w:val="20"/>
              </w:rPr>
            </w:pPr>
            <w:r w:rsidRPr="00625851">
              <w:rPr>
                <w:b/>
                <w:sz w:val="20"/>
                <w:szCs w:val="20"/>
              </w:rPr>
              <w:t>Owner</w:t>
            </w:r>
          </w:p>
        </w:tc>
      </w:tr>
      <w:tr w:rsidR="00625851" w:rsidRPr="00625851" w14:paraId="56DAB05B" w14:textId="77777777" w:rsidTr="002F7498">
        <w:tc>
          <w:tcPr>
            <w:tcW w:w="384" w:type="pct"/>
            <w:shd w:val="clear" w:color="auto" w:fill="auto"/>
          </w:tcPr>
          <w:p w14:paraId="3DD66D09" w14:textId="77777777" w:rsidR="00625851" w:rsidRPr="00625851" w:rsidRDefault="00625851" w:rsidP="00625851">
            <w:pPr>
              <w:widowControl w:val="0"/>
              <w:rPr>
                <w:noProof/>
                <w:sz w:val="20"/>
                <w:szCs w:val="20"/>
              </w:rPr>
            </w:pPr>
            <w:r w:rsidRPr="00625851">
              <w:rPr>
                <w:noProof/>
                <w:sz w:val="20"/>
                <w:szCs w:val="20"/>
              </w:rPr>
              <w:t>KCA 8.1.1.1/06</w:t>
            </w:r>
          </w:p>
        </w:tc>
        <w:tc>
          <w:tcPr>
            <w:tcW w:w="627" w:type="pct"/>
            <w:shd w:val="clear" w:color="auto" w:fill="auto"/>
          </w:tcPr>
          <w:p w14:paraId="6621BCF9" w14:textId="68634119" w:rsidR="00625851" w:rsidRPr="00625851" w:rsidRDefault="007D2FA0" w:rsidP="00625851">
            <w:pPr>
              <w:widowControl w:val="0"/>
              <w:rPr>
                <w:noProof/>
                <w:sz w:val="20"/>
                <w:szCs w:val="20"/>
              </w:rPr>
            </w:pPr>
            <w:r>
              <w:rPr>
                <w:noProof/>
                <w:sz w:val="20"/>
                <w:szCs w:val="20"/>
                <w:highlight w:val="black"/>
              </w:rPr>
              <w:t>xxx</w:t>
            </w:r>
          </w:p>
        </w:tc>
        <w:tc>
          <w:tcPr>
            <w:tcW w:w="230" w:type="pct"/>
            <w:shd w:val="clear" w:color="auto" w:fill="auto"/>
          </w:tcPr>
          <w:p w14:paraId="375B79F8" w14:textId="77777777" w:rsidR="00625851" w:rsidRPr="00625851" w:rsidRDefault="00625851" w:rsidP="00625851">
            <w:pPr>
              <w:widowControl w:val="0"/>
              <w:jc w:val="center"/>
              <w:rPr>
                <w:noProof/>
                <w:sz w:val="20"/>
                <w:szCs w:val="20"/>
              </w:rPr>
            </w:pPr>
            <w:r w:rsidRPr="00625851">
              <w:rPr>
                <w:noProof/>
                <w:sz w:val="20"/>
                <w:szCs w:val="20"/>
              </w:rPr>
              <w:t>1991a</w:t>
            </w:r>
          </w:p>
        </w:tc>
        <w:tc>
          <w:tcPr>
            <w:tcW w:w="2954" w:type="pct"/>
            <w:shd w:val="clear" w:color="auto" w:fill="auto"/>
          </w:tcPr>
          <w:p w14:paraId="4B62ECF2"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Hoe 107892; SUBSTANCE, TECHNICAL (CODE: Hoe 107892 00 ZC97 0001) Testing for acute oral toxicity in the male and female Mallard duck (</w:t>
            </w:r>
            <w:r w:rsidRPr="00625851">
              <w:rPr>
                <w:i/>
                <w:iCs/>
                <w:color w:val="000000"/>
                <w:sz w:val="20"/>
                <w:szCs w:val="20"/>
                <w:lang w:val="en-IE" w:eastAsia="en-IE"/>
              </w:rPr>
              <w:t>Anas platyrhynchos</w:t>
            </w:r>
            <w:r w:rsidRPr="00625851">
              <w:rPr>
                <w:color w:val="000000"/>
                <w:sz w:val="20"/>
                <w:szCs w:val="20"/>
                <w:lang w:val="en-IE" w:eastAsia="en-IE"/>
              </w:rPr>
              <w:t xml:space="preserve">) </w:t>
            </w:r>
          </w:p>
          <w:p w14:paraId="74846E3A" w14:textId="77777777" w:rsidR="007D2FA0" w:rsidRDefault="007D2FA0" w:rsidP="00625851">
            <w:pPr>
              <w:autoSpaceDE w:val="0"/>
              <w:autoSpaceDN w:val="0"/>
              <w:adjustRightInd w:val="0"/>
              <w:rPr>
                <w:color w:val="000000"/>
                <w:sz w:val="20"/>
                <w:szCs w:val="20"/>
                <w:lang w:val="en-IE" w:eastAsia="en-IE"/>
              </w:rPr>
            </w:pPr>
            <w:r>
              <w:rPr>
                <w:noProof/>
                <w:sz w:val="20"/>
                <w:szCs w:val="20"/>
                <w:highlight w:val="black"/>
              </w:rPr>
              <w:t>xxx</w:t>
            </w:r>
            <w:r w:rsidRPr="00625851">
              <w:rPr>
                <w:color w:val="000000"/>
                <w:sz w:val="20"/>
                <w:szCs w:val="20"/>
                <w:lang w:val="en-IE" w:eastAsia="en-IE"/>
              </w:rPr>
              <w:t xml:space="preserve"> </w:t>
            </w:r>
          </w:p>
          <w:p w14:paraId="72E1AFD3" w14:textId="514238A8"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GLP</w:t>
            </w:r>
          </w:p>
          <w:p w14:paraId="572317C7"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78541D4F" w14:textId="77777777" w:rsidR="00625851" w:rsidRPr="00625851" w:rsidRDefault="00625851" w:rsidP="00625851">
            <w:pPr>
              <w:widowControl w:val="0"/>
              <w:jc w:val="center"/>
              <w:rPr>
                <w:noProof/>
                <w:sz w:val="20"/>
                <w:szCs w:val="20"/>
              </w:rPr>
            </w:pPr>
            <w:r w:rsidRPr="00625851">
              <w:rPr>
                <w:noProof/>
                <w:sz w:val="20"/>
                <w:szCs w:val="20"/>
              </w:rPr>
              <w:t>Y</w:t>
            </w:r>
          </w:p>
        </w:tc>
        <w:tc>
          <w:tcPr>
            <w:tcW w:w="430" w:type="pct"/>
            <w:shd w:val="clear" w:color="auto" w:fill="auto"/>
          </w:tcPr>
          <w:p w14:paraId="4DF54EBE"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5B469605" w14:textId="77777777" w:rsidTr="002F7498">
        <w:tc>
          <w:tcPr>
            <w:tcW w:w="384" w:type="pct"/>
            <w:shd w:val="clear" w:color="auto" w:fill="auto"/>
          </w:tcPr>
          <w:p w14:paraId="1EAC6B07" w14:textId="77777777" w:rsidR="00625851" w:rsidRPr="00625851" w:rsidRDefault="00625851" w:rsidP="00625851">
            <w:pPr>
              <w:widowControl w:val="0"/>
              <w:rPr>
                <w:noProof/>
                <w:sz w:val="20"/>
                <w:szCs w:val="20"/>
              </w:rPr>
            </w:pPr>
            <w:r w:rsidRPr="00625851">
              <w:rPr>
                <w:noProof/>
                <w:sz w:val="20"/>
                <w:szCs w:val="20"/>
              </w:rPr>
              <w:t>KCA 8.1.1.1/07</w:t>
            </w:r>
          </w:p>
        </w:tc>
        <w:tc>
          <w:tcPr>
            <w:tcW w:w="627" w:type="pct"/>
            <w:shd w:val="clear" w:color="auto" w:fill="auto"/>
          </w:tcPr>
          <w:p w14:paraId="5792A875" w14:textId="753C50AB" w:rsidR="00625851" w:rsidRPr="00625851" w:rsidRDefault="007D2FA0" w:rsidP="00625851">
            <w:pPr>
              <w:widowControl w:val="0"/>
              <w:rPr>
                <w:noProof/>
                <w:sz w:val="20"/>
                <w:szCs w:val="20"/>
              </w:rPr>
            </w:pPr>
            <w:r>
              <w:rPr>
                <w:noProof/>
                <w:sz w:val="20"/>
                <w:szCs w:val="20"/>
                <w:highlight w:val="black"/>
              </w:rPr>
              <w:t>xxx</w:t>
            </w:r>
          </w:p>
        </w:tc>
        <w:tc>
          <w:tcPr>
            <w:tcW w:w="230" w:type="pct"/>
            <w:shd w:val="clear" w:color="auto" w:fill="auto"/>
          </w:tcPr>
          <w:p w14:paraId="30558432" w14:textId="77777777" w:rsidR="00625851" w:rsidRPr="00625851" w:rsidRDefault="00625851" w:rsidP="00625851">
            <w:pPr>
              <w:widowControl w:val="0"/>
              <w:jc w:val="center"/>
              <w:rPr>
                <w:noProof/>
                <w:sz w:val="20"/>
                <w:szCs w:val="20"/>
              </w:rPr>
            </w:pPr>
            <w:r w:rsidRPr="00625851">
              <w:rPr>
                <w:noProof/>
                <w:sz w:val="20"/>
                <w:szCs w:val="20"/>
              </w:rPr>
              <w:t>1992</w:t>
            </w:r>
          </w:p>
        </w:tc>
        <w:tc>
          <w:tcPr>
            <w:tcW w:w="2954" w:type="pct"/>
            <w:shd w:val="clear" w:color="auto" w:fill="auto"/>
          </w:tcPr>
          <w:p w14:paraId="5BBD3706"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Hoe 107892; substance, technical (CODE: Hoe 107892 00 ZC97 0001) Testing for acute oral toxicity in the male and female Japanese quail (</w:t>
            </w:r>
            <w:r w:rsidRPr="00625851">
              <w:rPr>
                <w:i/>
                <w:iCs/>
                <w:color w:val="000000"/>
                <w:sz w:val="20"/>
                <w:szCs w:val="20"/>
                <w:lang w:val="en-IE" w:eastAsia="en-IE"/>
              </w:rPr>
              <w:t>Coturnix coturnix japonica</w:t>
            </w:r>
            <w:r w:rsidRPr="00625851">
              <w:rPr>
                <w:color w:val="000000"/>
                <w:sz w:val="20"/>
                <w:szCs w:val="20"/>
                <w:lang w:val="en-IE" w:eastAsia="en-IE"/>
              </w:rPr>
              <w:t xml:space="preserve">) </w:t>
            </w:r>
          </w:p>
          <w:p w14:paraId="73045C70" w14:textId="77777777" w:rsidR="007D2FA0" w:rsidRDefault="007D2FA0" w:rsidP="00625851">
            <w:pPr>
              <w:autoSpaceDE w:val="0"/>
              <w:autoSpaceDN w:val="0"/>
              <w:adjustRightInd w:val="0"/>
              <w:rPr>
                <w:color w:val="000000"/>
                <w:sz w:val="20"/>
                <w:szCs w:val="20"/>
                <w:lang w:val="en-IE" w:eastAsia="en-IE"/>
              </w:rPr>
            </w:pPr>
            <w:r>
              <w:rPr>
                <w:noProof/>
                <w:sz w:val="20"/>
                <w:szCs w:val="20"/>
                <w:highlight w:val="black"/>
              </w:rPr>
              <w:t>xxx</w:t>
            </w:r>
            <w:r w:rsidRPr="00625851">
              <w:rPr>
                <w:color w:val="000000"/>
                <w:sz w:val="20"/>
                <w:szCs w:val="20"/>
                <w:lang w:val="en-IE" w:eastAsia="en-IE"/>
              </w:rPr>
              <w:t xml:space="preserve"> </w:t>
            </w:r>
          </w:p>
          <w:p w14:paraId="199BC6D9" w14:textId="50CD6765"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GLP</w:t>
            </w:r>
          </w:p>
          <w:p w14:paraId="08283333"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0940E021" w14:textId="77777777" w:rsidR="00625851" w:rsidRPr="00625851" w:rsidRDefault="00625851" w:rsidP="00625851">
            <w:pPr>
              <w:widowControl w:val="0"/>
              <w:jc w:val="center"/>
              <w:rPr>
                <w:noProof/>
                <w:sz w:val="20"/>
                <w:szCs w:val="20"/>
              </w:rPr>
            </w:pPr>
            <w:r w:rsidRPr="00625851">
              <w:rPr>
                <w:noProof/>
                <w:sz w:val="20"/>
                <w:szCs w:val="20"/>
              </w:rPr>
              <w:t>Y</w:t>
            </w:r>
          </w:p>
        </w:tc>
        <w:tc>
          <w:tcPr>
            <w:tcW w:w="430" w:type="pct"/>
            <w:shd w:val="clear" w:color="auto" w:fill="auto"/>
          </w:tcPr>
          <w:p w14:paraId="18E31919" w14:textId="77777777" w:rsidR="00625851" w:rsidRPr="00625851" w:rsidRDefault="00625851" w:rsidP="00625851">
            <w:pPr>
              <w:widowControl w:val="0"/>
              <w:jc w:val="center"/>
              <w:rPr>
                <w:noProof/>
                <w:sz w:val="20"/>
                <w:szCs w:val="20"/>
              </w:rPr>
            </w:pPr>
            <w:r w:rsidRPr="00625851">
              <w:rPr>
                <w:noProof/>
                <w:sz w:val="20"/>
                <w:szCs w:val="20"/>
              </w:rPr>
              <w:t>Bayer</w:t>
            </w:r>
          </w:p>
        </w:tc>
      </w:tr>
      <w:tr w:rsidR="007D2FA0" w:rsidRPr="00625851" w14:paraId="42BBA667" w14:textId="77777777" w:rsidTr="002F7498">
        <w:tc>
          <w:tcPr>
            <w:tcW w:w="384" w:type="pct"/>
            <w:shd w:val="clear" w:color="auto" w:fill="auto"/>
          </w:tcPr>
          <w:p w14:paraId="3DF611A9" w14:textId="77777777" w:rsidR="007D2FA0" w:rsidRPr="00625851" w:rsidRDefault="007D2FA0" w:rsidP="007D2FA0">
            <w:pPr>
              <w:widowControl w:val="0"/>
              <w:rPr>
                <w:noProof/>
                <w:sz w:val="20"/>
                <w:szCs w:val="20"/>
              </w:rPr>
            </w:pPr>
            <w:r w:rsidRPr="00625851">
              <w:rPr>
                <w:noProof/>
                <w:sz w:val="20"/>
                <w:szCs w:val="20"/>
              </w:rPr>
              <w:t>KCA 8.1.1.3/07</w:t>
            </w:r>
          </w:p>
        </w:tc>
        <w:tc>
          <w:tcPr>
            <w:tcW w:w="627" w:type="pct"/>
            <w:shd w:val="clear" w:color="auto" w:fill="auto"/>
          </w:tcPr>
          <w:p w14:paraId="2410640D" w14:textId="479C5067"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23DB1087" w14:textId="77777777" w:rsidR="007D2FA0" w:rsidRPr="00625851" w:rsidRDefault="007D2FA0" w:rsidP="007D2FA0">
            <w:pPr>
              <w:widowControl w:val="0"/>
              <w:jc w:val="center"/>
              <w:rPr>
                <w:noProof/>
                <w:sz w:val="20"/>
                <w:szCs w:val="20"/>
              </w:rPr>
            </w:pPr>
            <w:r w:rsidRPr="00625851">
              <w:rPr>
                <w:noProof/>
                <w:sz w:val="20"/>
                <w:szCs w:val="20"/>
              </w:rPr>
              <w:t>1991b</w:t>
            </w:r>
          </w:p>
        </w:tc>
        <w:tc>
          <w:tcPr>
            <w:tcW w:w="2954" w:type="pct"/>
            <w:shd w:val="clear" w:color="auto" w:fill="auto"/>
          </w:tcPr>
          <w:p w14:paraId="4924DDE6" w14:textId="77777777" w:rsidR="007D2FA0"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substance, technical; </w:t>
            </w:r>
          </w:p>
          <w:p w14:paraId="0FCA5306" w14:textId="5324E2FD" w:rsidR="007D2FA0" w:rsidRPr="00625851" w:rsidRDefault="007D2FA0" w:rsidP="007D2FA0">
            <w:pPr>
              <w:autoSpaceDE w:val="0"/>
              <w:autoSpaceDN w:val="0"/>
              <w:adjustRightInd w:val="0"/>
              <w:rPr>
                <w:color w:val="000000"/>
                <w:sz w:val="20"/>
                <w:szCs w:val="20"/>
                <w:lang w:val="en-IE" w:eastAsia="en-IE"/>
              </w:rPr>
            </w:pPr>
            <w:r>
              <w:rPr>
                <w:noProof/>
                <w:sz w:val="20"/>
                <w:szCs w:val="20"/>
                <w:highlight w:val="black"/>
              </w:rPr>
              <w:t>xxx</w:t>
            </w:r>
          </w:p>
          <w:p w14:paraId="5FDFCB4B"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GLP</w:t>
            </w:r>
          </w:p>
          <w:p w14:paraId="2786EC57"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7E259540"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02DBBBAE"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1DD6F32E" w14:textId="77777777" w:rsidTr="002F7498">
        <w:tc>
          <w:tcPr>
            <w:tcW w:w="384" w:type="pct"/>
            <w:shd w:val="clear" w:color="auto" w:fill="auto"/>
          </w:tcPr>
          <w:p w14:paraId="33EB8CFF" w14:textId="77777777" w:rsidR="007D2FA0" w:rsidRPr="00625851" w:rsidRDefault="007D2FA0" w:rsidP="007D2FA0">
            <w:pPr>
              <w:widowControl w:val="0"/>
              <w:rPr>
                <w:noProof/>
                <w:sz w:val="20"/>
                <w:szCs w:val="20"/>
              </w:rPr>
            </w:pPr>
            <w:r w:rsidRPr="00625851">
              <w:rPr>
                <w:noProof/>
                <w:sz w:val="20"/>
                <w:szCs w:val="20"/>
              </w:rPr>
              <w:t>KCA 8.1.1.3/08</w:t>
            </w:r>
          </w:p>
        </w:tc>
        <w:tc>
          <w:tcPr>
            <w:tcW w:w="627" w:type="pct"/>
            <w:shd w:val="clear" w:color="auto" w:fill="auto"/>
          </w:tcPr>
          <w:p w14:paraId="6E8CD95E" w14:textId="78AA82E3"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2C7BD6F9" w14:textId="77777777" w:rsidR="007D2FA0" w:rsidRPr="00625851" w:rsidRDefault="007D2FA0" w:rsidP="007D2FA0">
            <w:pPr>
              <w:widowControl w:val="0"/>
              <w:jc w:val="center"/>
              <w:rPr>
                <w:noProof/>
                <w:sz w:val="20"/>
                <w:szCs w:val="20"/>
              </w:rPr>
            </w:pPr>
            <w:r w:rsidRPr="00625851">
              <w:rPr>
                <w:noProof/>
                <w:sz w:val="20"/>
                <w:szCs w:val="20"/>
              </w:rPr>
              <w:t>1991c</w:t>
            </w:r>
          </w:p>
        </w:tc>
        <w:tc>
          <w:tcPr>
            <w:tcW w:w="2954" w:type="pct"/>
            <w:shd w:val="clear" w:color="auto" w:fill="auto"/>
          </w:tcPr>
          <w:p w14:paraId="5CFC30C1" w14:textId="77777777" w:rsidR="007D2FA0" w:rsidRDefault="007D2FA0" w:rsidP="007D2FA0">
            <w:pPr>
              <w:autoSpaceDE w:val="0"/>
              <w:autoSpaceDN w:val="0"/>
              <w:adjustRightInd w:val="0"/>
              <w:rPr>
                <w:color w:val="000000"/>
                <w:sz w:val="20"/>
                <w:szCs w:val="20"/>
                <w:highlight w:val="black"/>
                <w:lang w:val="en-IE" w:eastAsia="en-IE"/>
              </w:rPr>
            </w:pPr>
            <w:r w:rsidRPr="00625851">
              <w:rPr>
                <w:color w:val="000000"/>
                <w:sz w:val="20"/>
                <w:szCs w:val="20"/>
                <w:lang w:val="en-IE" w:eastAsia="en-IE"/>
              </w:rPr>
              <w:t xml:space="preserve">Hoe 107892; SUBSTANCE, TECHNICAL </w:t>
            </w:r>
          </w:p>
          <w:p w14:paraId="7083F800" w14:textId="77777777" w:rsidR="007D2FA0" w:rsidRDefault="007D2FA0" w:rsidP="007D2FA0">
            <w:pPr>
              <w:autoSpaceDE w:val="0"/>
              <w:autoSpaceDN w:val="0"/>
              <w:adjustRightInd w:val="0"/>
              <w:rPr>
                <w:color w:val="000000"/>
                <w:sz w:val="20"/>
                <w:szCs w:val="20"/>
                <w:lang w:val="en-IE" w:eastAsia="en-IE"/>
              </w:rPr>
            </w:pPr>
            <w:r>
              <w:rPr>
                <w:noProof/>
                <w:sz w:val="20"/>
                <w:szCs w:val="20"/>
                <w:highlight w:val="black"/>
              </w:rPr>
              <w:t>xxx</w:t>
            </w:r>
            <w:r w:rsidRPr="00625851">
              <w:rPr>
                <w:color w:val="000000"/>
                <w:sz w:val="20"/>
                <w:szCs w:val="20"/>
                <w:lang w:val="en-IE" w:eastAsia="en-IE"/>
              </w:rPr>
              <w:t xml:space="preserve"> </w:t>
            </w:r>
          </w:p>
          <w:p w14:paraId="4DD82516" w14:textId="6F82304D"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GLP</w:t>
            </w:r>
          </w:p>
          <w:p w14:paraId="78139002"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2188A6D2"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12749724"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70D1BA3B" w14:textId="77777777" w:rsidTr="002F7498">
        <w:tc>
          <w:tcPr>
            <w:tcW w:w="384" w:type="pct"/>
            <w:shd w:val="clear" w:color="auto" w:fill="auto"/>
          </w:tcPr>
          <w:p w14:paraId="5A3C00E7" w14:textId="77777777" w:rsidR="007D2FA0" w:rsidRPr="00625851" w:rsidRDefault="007D2FA0" w:rsidP="007D2FA0">
            <w:pPr>
              <w:widowControl w:val="0"/>
              <w:rPr>
                <w:noProof/>
                <w:sz w:val="20"/>
                <w:szCs w:val="20"/>
              </w:rPr>
            </w:pPr>
            <w:r w:rsidRPr="00625851">
              <w:rPr>
                <w:noProof/>
                <w:sz w:val="20"/>
                <w:szCs w:val="20"/>
              </w:rPr>
              <w:t>KCA 8.2.1/11</w:t>
            </w:r>
          </w:p>
        </w:tc>
        <w:tc>
          <w:tcPr>
            <w:tcW w:w="627" w:type="pct"/>
            <w:shd w:val="clear" w:color="auto" w:fill="auto"/>
          </w:tcPr>
          <w:p w14:paraId="4AFB8BEA" w14:textId="110C5622"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2F335C5C" w14:textId="77777777" w:rsidR="007D2FA0" w:rsidRPr="00625851" w:rsidRDefault="007D2FA0" w:rsidP="007D2FA0">
            <w:pPr>
              <w:widowControl w:val="0"/>
              <w:jc w:val="center"/>
              <w:rPr>
                <w:noProof/>
                <w:sz w:val="20"/>
                <w:szCs w:val="20"/>
              </w:rPr>
            </w:pPr>
            <w:r w:rsidRPr="00625851">
              <w:rPr>
                <w:noProof/>
                <w:sz w:val="20"/>
                <w:szCs w:val="20"/>
              </w:rPr>
              <w:t>1991e</w:t>
            </w:r>
          </w:p>
        </w:tc>
        <w:tc>
          <w:tcPr>
            <w:tcW w:w="2954" w:type="pct"/>
            <w:shd w:val="clear" w:color="auto" w:fill="auto"/>
          </w:tcPr>
          <w:p w14:paraId="606B12C8"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 substance, technical (Hoe 107892 00 ZC94 0001) Effect to </w:t>
            </w:r>
            <w:r w:rsidRPr="00625851">
              <w:rPr>
                <w:i/>
                <w:iCs/>
                <w:color w:val="000000"/>
                <w:sz w:val="20"/>
                <w:szCs w:val="20"/>
                <w:lang w:val="en-IE" w:eastAsia="en-IE"/>
              </w:rPr>
              <w:t xml:space="preserve">Oncorhynchus mykiss </w:t>
            </w:r>
            <w:r w:rsidRPr="00625851">
              <w:rPr>
                <w:color w:val="000000"/>
                <w:sz w:val="20"/>
                <w:szCs w:val="20"/>
                <w:lang w:val="en-IE" w:eastAsia="en-IE"/>
              </w:rPr>
              <w:t xml:space="preserve">(Rainbow trout) in a Static-Acute Toxicity Test (method OECD) </w:t>
            </w:r>
          </w:p>
          <w:p w14:paraId="05127058" w14:textId="27C5F432" w:rsidR="007D2FA0" w:rsidRPr="00625851" w:rsidRDefault="007D2FA0" w:rsidP="007D2FA0">
            <w:pPr>
              <w:widowControl w:val="0"/>
              <w:rPr>
                <w:noProof/>
                <w:sz w:val="20"/>
                <w:szCs w:val="20"/>
              </w:rPr>
            </w:pPr>
            <w:r>
              <w:rPr>
                <w:noProof/>
                <w:sz w:val="20"/>
                <w:szCs w:val="20"/>
                <w:highlight w:val="black"/>
              </w:rPr>
              <w:t>xxx</w:t>
            </w:r>
          </w:p>
          <w:p w14:paraId="2F6C9971" w14:textId="77777777" w:rsidR="007D2FA0" w:rsidRPr="00625851" w:rsidRDefault="007D2FA0" w:rsidP="007D2FA0">
            <w:pPr>
              <w:widowControl w:val="0"/>
              <w:rPr>
                <w:noProof/>
                <w:sz w:val="20"/>
                <w:szCs w:val="20"/>
              </w:rPr>
            </w:pPr>
            <w:r w:rsidRPr="00625851">
              <w:rPr>
                <w:noProof/>
                <w:sz w:val="20"/>
                <w:szCs w:val="20"/>
              </w:rPr>
              <w:t>GLP</w:t>
            </w:r>
          </w:p>
          <w:p w14:paraId="744743BD"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6CFE92A2"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7D4C3D1F"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1556F15F" w14:textId="77777777" w:rsidTr="002F7498">
        <w:tc>
          <w:tcPr>
            <w:tcW w:w="384" w:type="pct"/>
            <w:shd w:val="clear" w:color="auto" w:fill="auto"/>
          </w:tcPr>
          <w:p w14:paraId="38E25FE5" w14:textId="77777777" w:rsidR="007D2FA0" w:rsidRPr="00625851" w:rsidRDefault="007D2FA0" w:rsidP="007D2FA0">
            <w:pPr>
              <w:widowControl w:val="0"/>
              <w:rPr>
                <w:noProof/>
                <w:sz w:val="20"/>
                <w:szCs w:val="20"/>
              </w:rPr>
            </w:pPr>
            <w:r w:rsidRPr="00625851">
              <w:rPr>
                <w:noProof/>
                <w:sz w:val="20"/>
                <w:szCs w:val="20"/>
              </w:rPr>
              <w:t>KCA 8.2.1/12</w:t>
            </w:r>
          </w:p>
        </w:tc>
        <w:tc>
          <w:tcPr>
            <w:tcW w:w="627" w:type="pct"/>
            <w:shd w:val="clear" w:color="auto" w:fill="auto"/>
          </w:tcPr>
          <w:p w14:paraId="5F85B4C6" w14:textId="3EB62762" w:rsidR="007D2FA0" w:rsidRPr="00D13608" w:rsidRDefault="007D2FA0" w:rsidP="007D2FA0">
            <w:pPr>
              <w:widowControl w:val="0"/>
              <w:rPr>
                <w:noProof/>
                <w:sz w:val="20"/>
                <w:szCs w:val="20"/>
                <w:highlight w:val="black"/>
              </w:rPr>
            </w:pPr>
            <w:r w:rsidRPr="00950C4F">
              <w:rPr>
                <w:noProof/>
                <w:sz w:val="20"/>
                <w:szCs w:val="20"/>
                <w:highlight w:val="black"/>
              </w:rPr>
              <w:t>xxx</w:t>
            </w:r>
          </w:p>
        </w:tc>
        <w:tc>
          <w:tcPr>
            <w:tcW w:w="230" w:type="pct"/>
            <w:shd w:val="clear" w:color="auto" w:fill="auto"/>
          </w:tcPr>
          <w:p w14:paraId="2774EEF1" w14:textId="77777777" w:rsidR="007D2FA0" w:rsidRPr="00625851" w:rsidRDefault="007D2FA0" w:rsidP="007D2FA0">
            <w:pPr>
              <w:widowControl w:val="0"/>
              <w:jc w:val="center"/>
              <w:rPr>
                <w:noProof/>
                <w:sz w:val="20"/>
                <w:szCs w:val="20"/>
              </w:rPr>
            </w:pPr>
            <w:r w:rsidRPr="00625851">
              <w:rPr>
                <w:noProof/>
                <w:sz w:val="20"/>
                <w:szCs w:val="20"/>
              </w:rPr>
              <w:t>1992b</w:t>
            </w:r>
          </w:p>
        </w:tc>
        <w:tc>
          <w:tcPr>
            <w:tcW w:w="2954" w:type="pct"/>
            <w:shd w:val="clear" w:color="auto" w:fill="auto"/>
          </w:tcPr>
          <w:p w14:paraId="4BFF5350"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 substance, technical (Hoe 107892 00 ZC94 0001) Effect to </w:t>
            </w:r>
            <w:r w:rsidRPr="00625851">
              <w:rPr>
                <w:i/>
                <w:iCs/>
                <w:color w:val="000000"/>
                <w:sz w:val="20"/>
                <w:szCs w:val="20"/>
                <w:lang w:val="en-IE" w:eastAsia="en-IE"/>
              </w:rPr>
              <w:t xml:space="preserve">Cyprinus carpio </w:t>
            </w:r>
            <w:r w:rsidRPr="00625851">
              <w:rPr>
                <w:color w:val="000000"/>
                <w:sz w:val="20"/>
                <w:szCs w:val="20"/>
                <w:lang w:val="en-IE" w:eastAsia="en-IE"/>
              </w:rPr>
              <w:t xml:space="preserve">(Mirror carp) in a Static-Acute Toxicity Test (method OECD) </w:t>
            </w:r>
          </w:p>
          <w:p w14:paraId="4AC074CB" w14:textId="77777777" w:rsidR="007D2FA0" w:rsidRDefault="007D2FA0" w:rsidP="007D2FA0">
            <w:pPr>
              <w:widowControl w:val="0"/>
              <w:rPr>
                <w:noProof/>
                <w:sz w:val="20"/>
                <w:szCs w:val="20"/>
              </w:rPr>
            </w:pPr>
            <w:r>
              <w:rPr>
                <w:noProof/>
                <w:sz w:val="20"/>
                <w:szCs w:val="20"/>
                <w:highlight w:val="black"/>
              </w:rPr>
              <w:t>xxx</w:t>
            </w:r>
            <w:r w:rsidRPr="00625851">
              <w:rPr>
                <w:noProof/>
                <w:sz w:val="20"/>
                <w:szCs w:val="20"/>
              </w:rPr>
              <w:t xml:space="preserve"> </w:t>
            </w:r>
          </w:p>
          <w:p w14:paraId="3D4F77FE" w14:textId="46872C6F" w:rsidR="007D2FA0" w:rsidRPr="00625851" w:rsidRDefault="007D2FA0" w:rsidP="007D2FA0">
            <w:pPr>
              <w:widowControl w:val="0"/>
              <w:rPr>
                <w:noProof/>
                <w:sz w:val="20"/>
                <w:szCs w:val="20"/>
              </w:rPr>
            </w:pPr>
            <w:r w:rsidRPr="00625851">
              <w:rPr>
                <w:noProof/>
                <w:sz w:val="20"/>
                <w:szCs w:val="20"/>
              </w:rPr>
              <w:t>GLP</w:t>
            </w:r>
          </w:p>
          <w:p w14:paraId="2CBB14EE"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201EB725"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5564C142"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356EC30E" w14:textId="77777777" w:rsidTr="002F7498">
        <w:tc>
          <w:tcPr>
            <w:tcW w:w="384" w:type="pct"/>
            <w:shd w:val="clear" w:color="auto" w:fill="auto"/>
          </w:tcPr>
          <w:p w14:paraId="43768EAC" w14:textId="77777777" w:rsidR="007D2FA0" w:rsidRPr="00625851" w:rsidRDefault="007D2FA0" w:rsidP="007D2FA0">
            <w:pPr>
              <w:widowControl w:val="0"/>
              <w:rPr>
                <w:noProof/>
                <w:sz w:val="20"/>
                <w:szCs w:val="20"/>
              </w:rPr>
            </w:pPr>
            <w:r w:rsidRPr="00625851">
              <w:rPr>
                <w:noProof/>
                <w:sz w:val="20"/>
                <w:szCs w:val="20"/>
              </w:rPr>
              <w:lastRenderedPageBreak/>
              <w:t>KCA 8.2.1/13</w:t>
            </w:r>
          </w:p>
        </w:tc>
        <w:tc>
          <w:tcPr>
            <w:tcW w:w="627" w:type="pct"/>
            <w:shd w:val="clear" w:color="auto" w:fill="auto"/>
          </w:tcPr>
          <w:p w14:paraId="364C2910" w14:textId="5BF93C93"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22D016B8" w14:textId="77777777" w:rsidR="007D2FA0" w:rsidRPr="00625851" w:rsidRDefault="007D2FA0" w:rsidP="007D2FA0">
            <w:pPr>
              <w:widowControl w:val="0"/>
              <w:jc w:val="center"/>
              <w:rPr>
                <w:noProof/>
                <w:sz w:val="20"/>
                <w:szCs w:val="20"/>
              </w:rPr>
            </w:pPr>
            <w:r w:rsidRPr="00625851">
              <w:rPr>
                <w:noProof/>
                <w:sz w:val="20"/>
                <w:szCs w:val="20"/>
              </w:rPr>
              <w:t>2002</w:t>
            </w:r>
          </w:p>
        </w:tc>
        <w:tc>
          <w:tcPr>
            <w:tcW w:w="2954" w:type="pct"/>
            <w:shd w:val="clear" w:color="auto" w:fill="auto"/>
          </w:tcPr>
          <w:p w14:paraId="24044465"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Acute toxicity to </w:t>
            </w:r>
            <w:r w:rsidRPr="00625851">
              <w:rPr>
                <w:i/>
                <w:iCs/>
                <w:color w:val="000000"/>
                <w:sz w:val="20"/>
                <w:szCs w:val="20"/>
                <w:lang w:val="en-IE" w:eastAsia="en-IE"/>
              </w:rPr>
              <w:t xml:space="preserve">Lepomis macrochirus </w:t>
            </w:r>
            <w:r w:rsidRPr="00625851">
              <w:rPr>
                <w:color w:val="000000"/>
                <w:sz w:val="20"/>
                <w:szCs w:val="20"/>
                <w:lang w:val="en-IE" w:eastAsia="en-IE"/>
              </w:rPr>
              <w:t xml:space="preserve">(bluegill sunfish) AE F113225; substance, technical (Metabolite of AE F107892) Code: AE F113225 00 1C92 0001 </w:t>
            </w:r>
          </w:p>
          <w:p w14:paraId="77C97361" w14:textId="77777777" w:rsidR="007D2FA0" w:rsidRDefault="007D2FA0" w:rsidP="007D2FA0">
            <w:pPr>
              <w:widowControl w:val="0"/>
              <w:rPr>
                <w:noProof/>
                <w:sz w:val="20"/>
                <w:szCs w:val="20"/>
              </w:rPr>
            </w:pPr>
            <w:r>
              <w:rPr>
                <w:noProof/>
                <w:sz w:val="20"/>
                <w:szCs w:val="20"/>
                <w:highlight w:val="black"/>
              </w:rPr>
              <w:t>xxx</w:t>
            </w:r>
            <w:r w:rsidRPr="00625851">
              <w:rPr>
                <w:noProof/>
                <w:sz w:val="20"/>
                <w:szCs w:val="20"/>
              </w:rPr>
              <w:t xml:space="preserve"> </w:t>
            </w:r>
          </w:p>
          <w:p w14:paraId="0A84F168" w14:textId="18044B4C" w:rsidR="007D2FA0" w:rsidRPr="00625851" w:rsidRDefault="007D2FA0" w:rsidP="007D2FA0">
            <w:pPr>
              <w:widowControl w:val="0"/>
              <w:rPr>
                <w:noProof/>
                <w:sz w:val="20"/>
                <w:szCs w:val="20"/>
              </w:rPr>
            </w:pPr>
            <w:r w:rsidRPr="00625851">
              <w:rPr>
                <w:noProof/>
                <w:sz w:val="20"/>
                <w:szCs w:val="20"/>
              </w:rPr>
              <w:t>GLP</w:t>
            </w:r>
          </w:p>
          <w:p w14:paraId="292DEB04"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619DAFD3"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796F1468"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096E4F29" w14:textId="77777777" w:rsidTr="002F7498">
        <w:tc>
          <w:tcPr>
            <w:tcW w:w="384" w:type="pct"/>
            <w:shd w:val="clear" w:color="auto" w:fill="auto"/>
          </w:tcPr>
          <w:p w14:paraId="753DD1DD" w14:textId="77777777" w:rsidR="007D2FA0" w:rsidRPr="00625851" w:rsidRDefault="007D2FA0" w:rsidP="007D2FA0">
            <w:pPr>
              <w:widowControl w:val="0"/>
              <w:rPr>
                <w:noProof/>
                <w:sz w:val="20"/>
                <w:szCs w:val="20"/>
              </w:rPr>
            </w:pPr>
            <w:r w:rsidRPr="00625851">
              <w:rPr>
                <w:noProof/>
                <w:sz w:val="20"/>
                <w:szCs w:val="20"/>
              </w:rPr>
              <w:t>KCA 8.2.1/14</w:t>
            </w:r>
          </w:p>
        </w:tc>
        <w:tc>
          <w:tcPr>
            <w:tcW w:w="627" w:type="pct"/>
            <w:shd w:val="clear" w:color="auto" w:fill="auto"/>
          </w:tcPr>
          <w:p w14:paraId="5FA90D0F" w14:textId="216BA674" w:rsidR="007D2FA0" w:rsidRPr="00D13608" w:rsidRDefault="007D2FA0" w:rsidP="007D2FA0">
            <w:pPr>
              <w:widowControl w:val="0"/>
              <w:rPr>
                <w:noProof/>
                <w:sz w:val="20"/>
                <w:szCs w:val="20"/>
                <w:highlight w:val="black"/>
              </w:rPr>
            </w:pPr>
            <w:r w:rsidRPr="00950C4F">
              <w:rPr>
                <w:noProof/>
                <w:sz w:val="20"/>
                <w:szCs w:val="20"/>
                <w:highlight w:val="black"/>
              </w:rPr>
              <w:t>xxx</w:t>
            </w:r>
          </w:p>
        </w:tc>
        <w:tc>
          <w:tcPr>
            <w:tcW w:w="230" w:type="pct"/>
            <w:shd w:val="clear" w:color="auto" w:fill="auto"/>
          </w:tcPr>
          <w:p w14:paraId="7366E95D" w14:textId="77777777" w:rsidR="007D2FA0" w:rsidRPr="00625851" w:rsidRDefault="007D2FA0" w:rsidP="007D2FA0">
            <w:pPr>
              <w:widowControl w:val="0"/>
              <w:jc w:val="center"/>
              <w:rPr>
                <w:noProof/>
                <w:sz w:val="20"/>
                <w:szCs w:val="20"/>
              </w:rPr>
            </w:pPr>
            <w:r w:rsidRPr="00625851">
              <w:rPr>
                <w:noProof/>
                <w:sz w:val="20"/>
                <w:szCs w:val="20"/>
              </w:rPr>
              <w:t>1999b</w:t>
            </w:r>
          </w:p>
        </w:tc>
        <w:tc>
          <w:tcPr>
            <w:tcW w:w="2954" w:type="pct"/>
            <w:shd w:val="clear" w:color="auto" w:fill="auto"/>
          </w:tcPr>
          <w:p w14:paraId="4E138AB9"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Acute toxicity to </w:t>
            </w:r>
            <w:r w:rsidRPr="00625851">
              <w:rPr>
                <w:i/>
                <w:iCs/>
                <w:color w:val="000000"/>
                <w:sz w:val="20"/>
                <w:szCs w:val="20"/>
                <w:lang w:val="en-IE" w:eastAsia="en-IE"/>
              </w:rPr>
              <w:t xml:space="preserve">Oncorhynchus mykiss </w:t>
            </w:r>
            <w:r w:rsidRPr="00625851">
              <w:rPr>
                <w:color w:val="000000"/>
                <w:sz w:val="20"/>
                <w:szCs w:val="20"/>
                <w:lang w:val="en-IE" w:eastAsia="en-IE"/>
              </w:rPr>
              <w:t xml:space="preserve">(Rainbow trout) AE F109453 (metabolite of mefenpyr-diethyl AE F107892) </w:t>
            </w:r>
          </w:p>
          <w:p w14:paraId="4E695011" w14:textId="77777777" w:rsidR="007D2FA0" w:rsidRDefault="007D2FA0" w:rsidP="007D2FA0">
            <w:pPr>
              <w:widowControl w:val="0"/>
              <w:rPr>
                <w:noProof/>
                <w:sz w:val="20"/>
                <w:szCs w:val="20"/>
              </w:rPr>
            </w:pPr>
            <w:r w:rsidRPr="00625851">
              <w:rPr>
                <w:color w:val="000000"/>
                <w:sz w:val="20"/>
                <w:szCs w:val="20"/>
                <w:lang w:val="fr-FR" w:eastAsia="en-IE"/>
              </w:rPr>
              <w:t xml:space="preserve">substance, </w:t>
            </w:r>
            <w:r>
              <w:rPr>
                <w:noProof/>
                <w:sz w:val="20"/>
                <w:szCs w:val="20"/>
                <w:highlight w:val="black"/>
              </w:rPr>
              <w:t>xxx</w:t>
            </w:r>
            <w:r w:rsidRPr="00625851">
              <w:rPr>
                <w:noProof/>
                <w:sz w:val="20"/>
                <w:szCs w:val="20"/>
              </w:rPr>
              <w:t xml:space="preserve"> </w:t>
            </w:r>
          </w:p>
          <w:p w14:paraId="0FE81B1B" w14:textId="5905CBD3" w:rsidR="007D2FA0" w:rsidRPr="00625851" w:rsidRDefault="007D2FA0" w:rsidP="007D2FA0">
            <w:pPr>
              <w:widowControl w:val="0"/>
              <w:rPr>
                <w:noProof/>
                <w:sz w:val="20"/>
                <w:szCs w:val="20"/>
              </w:rPr>
            </w:pPr>
            <w:r w:rsidRPr="00625851">
              <w:rPr>
                <w:noProof/>
                <w:sz w:val="20"/>
                <w:szCs w:val="20"/>
              </w:rPr>
              <w:t>GLP</w:t>
            </w:r>
          </w:p>
          <w:p w14:paraId="56648FC8"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6AECD59A"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1ACB6F02"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296A6F24" w14:textId="77777777" w:rsidTr="002F7498">
        <w:tc>
          <w:tcPr>
            <w:tcW w:w="384" w:type="pct"/>
            <w:shd w:val="clear" w:color="auto" w:fill="auto"/>
          </w:tcPr>
          <w:p w14:paraId="67DF8A8B" w14:textId="77777777" w:rsidR="007D2FA0" w:rsidRPr="00625851" w:rsidRDefault="007D2FA0" w:rsidP="007D2FA0">
            <w:pPr>
              <w:widowControl w:val="0"/>
              <w:rPr>
                <w:noProof/>
                <w:sz w:val="20"/>
                <w:szCs w:val="20"/>
              </w:rPr>
            </w:pPr>
            <w:r w:rsidRPr="00625851">
              <w:rPr>
                <w:noProof/>
                <w:sz w:val="20"/>
                <w:szCs w:val="20"/>
              </w:rPr>
              <w:t>KCA 8.2.1/15</w:t>
            </w:r>
          </w:p>
        </w:tc>
        <w:tc>
          <w:tcPr>
            <w:tcW w:w="627" w:type="pct"/>
            <w:shd w:val="clear" w:color="auto" w:fill="auto"/>
          </w:tcPr>
          <w:p w14:paraId="05D2EE9C" w14:textId="0187C4EE" w:rsidR="007D2FA0" w:rsidRPr="00D13608" w:rsidRDefault="007D2FA0" w:rsidP="007D2FA0">
            <w:pPr>
              <w:widowControl w:val="0"/>
              <w:rPr>
                <w:noProof/>
                <w:sz w:val="20"/>
                <w:szCs w:val="20"/>
                <w:highlight w:val="black"/>
              </w:rPr>
            </w:pPr>
            <w:r w:rsidRPr="00950C4F">
              <w:rPr>
                <w:noProof/>
                <w:sz w:val="20"/>
                <w:szCs w:val="20"/>
                <w:highlight w:val="black"/>
              </w:rPr>
              <w:t>xxx</w:t>
            </w:r>
          </w:p>
        </w:tc>
        <w:tc>
          <w:tcPr>
            <w:tcW w:w="230" w:type="pct"/>
            <w:shd w:val="clear" w:color="auto" w:fill="auto"/>
          </w:tcPr>
          <w:p w14:paraId="081890AC" w14:textId="77777777" w:rsidR="007D2FA0" w:rsidRPr="00625851" w:rsidRDefault="007D2FA0" w:rsidP="007D2FA0">
            <w:pPr>
              <w:widowControl w:val="0"/>
              <w:jc w:val="center"/>
              <w:rPr>
                <w:noProof/>
                <w:sz w:val="20"/>
                <w:szCs w:val="20"/>
              </w:rPr>
            </w:pPr>
            <w:r w:rsidRPr="00625851">
              <w:rPr>
                <w:noProof/>
                <w:sz w:val="20"/>
                <w:szCs w:val="20"/>
              </w:rPr>
              <w:t>1997</w:t>
            </w:r>
          </w:p>
        </w:tc>
        <w:tc>
          <w:tcPr>
            <w:tcW w:w="2954" w:type="pct"/>
            <w:shd w:val="clear" w:color="auto" w:fill="auto"/>
          </w:tcPr>
          <w:p w14:paraId="3172BA3A"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AE F094270 Substance, technical Metabolite of AE F107892 Code: AE F094270 00 1C99 0003 Acute toxicity to rainbow trout (</w:t>
            </w:r>
            <w:r w:rsidRPr="00625851">
              <w:rPr>
                <w:i/>
                <w:iCs/>
                <w:color w:val="000000"/>
                <w:sz w:val="20"/>
                <w:szCs w:val="20"/>
                <w:lang w:val="en-IE" w:eastAsia="en-IE"/>
              </w:rPr>
              <w:t>Oncorhynchus mykiss</w:t>
            </w:r>
            <w:r w:rsidRPr="00625851">
              <w:rPr>
                <w:color w:val="000000"/>
                <w:sz w:val="20"/>
                <w:szCs w:val="20"/>
                <w:lang w:val="en-IE" w:eastAsia="en-IE"/>
              </w:rPr>
              <w:t xml:space="preserve">) </w:t>
            </w:r>
          </w:p>
          <w:p w14:paraId="76623F98" w14:textId="77777777" w:rsidR="007D2FA0" w:rsidRDefault="007D2FA0" w:rsidP="007D2FA0">
            <w:pPr>
              <w:widowControl w:val="0"/>
              <w:rPr>
                <w:noProof/>
                <w:sz w:val="20"/>
                <w:szCs w:val="20"/>
              </w:rPr>
            </w:pPr>
            <w:r>
              <w:rPr>
                <w:noProof/>
                <w:sz w:val="20"/>
                <w:szCs w:val="20"/>
                <w:highlight w:val="black"/>
              </w:rPr>
              <w:t>xxx</w:t>
            </w:r>
            <w:r w:rsidRPr="00625851">
              <w:rPr>
                <w:noProof/>
                <w:sz w:val="20"/>
                <w:szCs w:val="20"/>
              </w:rPr>
              <w:t xml:space="preserve"> </w:t>
            </w:r>
          </w:p>
          <w:p w14:paraId="445B92D3" w14:textId="70368391" w:rsidR="007D2FA0" w:rsidRPr="00625851" w:rsidRDefault="007D2FA0" w:rsidP="007D2FA0">
            <w:pPr>
              <w:widowControl w:val="0"/>
              <w:rPr>
                <w:noProof/>
                <w:sz w:val="20"/>
                <w:szCs w:val="20"/>
              </w:rPr>
            </w:pPr>
            <w:r w:rsidRPr="00625851">
              <w:rPr>
                <w:noProof/>
                <w:sz w:val="20"/>
                <w:szCs w:val="20"/>
              </w:rPr>
              <w:t>GLP</w:t>
            </w:r>
          </w:p>
          <w:p w14:paraId="081C7F33"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48487323"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1E75D49E"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0562E7FE" w14:textId="77777777" w:rsidTr="002F7498">
        <w:tc>
          <w:tcPr>
            <w:tcW w:w="384" w:type="pct"/>
            <w:shd w:val="clear" w:color="auto" w:fill="auto"/>
          </w:tcPr>
          <w:p w14:paraId="73368554" w14:textId="77777777" w:rsidR="007D2FA0" w:rsidRPr="00625851" w:rsidRDefault="007D2FA0" w:rsidP="007D2FA0">
            <w:pPr>
              <w:widowControl w:val="0"/>
              <w:rPr>
                <w:noProof/>
                <w:sz w:val="20"/>
                <w:szCs w:val="20"/>
              </w:rPr>
            </w:pPr>
            <w:r w:rsidRPr="00625851">
              <w:rPr>
                <w:noProof/>
                <w:sz w:val="20"/>
                <w:szCs w:val="20"/>
              </w:rPr>
              <w:t>KCA 8.2.1/16</w:t>
            </w:r>
          </w:p>
        </w:tc>
        <w:tc>
          <w:tcPr>
            <w:tcW w:w="627" w:type="pct"/>
            <w:shd w:val="clear" w:color="auto" w:fill="auto"/>
          </w:tcPr>
          <w:p w14:paraId="0DA5CBC6" w14:textId="55D4AABD"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2C871FE8" w14:textId="77777777" w:rsidR="007D2FA0" w:rsidRPr="00625851" w:rsidRDefault="007D2FA0" w:rsidP="007D2FA0">
            <w:pPr>
              <w:widowControl w:val="0"/>
              <w:jc w:val="center"/>
              <w:rPr>
                <w:noProof/>
                <w:sz w:val="20"/>
                <w:szCs w:val="20"/>
              </w:rPr>
            </w:pPr>
            <w:r w:rsidRPr="00625851">
              <w:rPr>
                <w:noProof/>
                <w:sz w:val="20"/>
                <w:szCs w:val="20"/>
              </w:rPr>
              <w:t>2005</w:t>
            </w:r>
          </w:p>
        </w:tc>
        <w:tc>
          <w:tcPr>
            <w:tcW w:w="2954" w:type="pct"/>
            <w:shd w:val="clear" w:color="auto" w:fill="auto"/>
          </w:tcPr>
          <w:p w14:paraId="48107548" w14:textId="77777777" w:rsidR="007D2FA0"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Zebra fish (</w:t>
            </w:r>
            <w:r w:rsidRPr="00625851">
              <w:rPr>
                <w:i/>
                <w:iCs/>
                <w:color w:val="000000"/>
                <w:sz w:val="20"/>
                <w:szCs w:val="20"/>
                <w:lang w:val="en-IE" w:eastAsia="en-IE"/>
              </w:rPr>
              <w:t>Danio rerio</w:t>
            </w:r>
            <w:r w:rsidRPr="00625851">
              <w:rPr>
                <w:color w:val="000000"/>
                <w:sz w:val="20"/>
                <w:szCs w:val="20"/>
                <w:lang w:val="en-IE" w:eastAsia="en-IE"/>
              </w:rPr>
              <w:t>) acute toxicity test - dynamic conditions AE F094270</w:t>
            </w:r>
          </w:p>
          <w:p w14:paraId="194F85C4" w14:textId="77777777" w:rsidR="007D2FA0" w:rsidRDefault="007D2FA0" w:rsidP="007D2FA0">
            <w:pPr>
              <w:autoSpaceDE w:val="0"/>
              <w:autoSpaceDN w:val="0"/>
              <w:adjustRightInd w:val="0"/>
              <w:rPr>
                <w:noProof/>
                <w:sz w:val="20"/>
                <w:szCs w:val="20"/>
              </w:rPr>
            </w:pPr>
            <w:r>
              <w:rPr>
                <w:noProof/>
                <w:sz w:val="20"/>
                <w:szCs w:val="20"/>
                <w:highlight w:val="black"/>
              </w:rPr>
              <w:t>xxx</w:t>
            </w:r>
            <w:r w:rsidRPr="00625851">
              <w:rPr>
                <w:noProof/>
                <w:sz w:val="20"/>
                <w:szCs w:val="20"/>
              </w:rPr>
              <w:t xml:space="preserve"> </w:t>
            </w:r>
          </w:p>
          <w:p w14:paraId="1D70CCFD" w14:textId="7318CBCE" w:rsidR="007D2FA0" w:rsidRPr="00625851" w:rsidRDefault="007D2FA0" w:rsidP="007D2FA0">
            <w:pPr>
              <w:autoSpaceDE w:val="0"/>
              <w:autoSpaceDN w:val="0"/>
              <w:adjustRightInd w:val="0"/>
              <w:rPr>
                <w:noProof/>
                <w:sz w:val="20"/>
                <w:szCs w:val="20"/>
              </w:rPr>
            </w:pPr>
            <w:r w:rsidRPr="00625851">
              <w:rPr>
                <w:noProof/>
                <w:sz w:val="20"/>
                <w:szCs w:val="20"/>
              </w:rPr>
              <w:t>GLP</w:t>
            </w:r>
          </w:p>
          <w:p w14:paraId="0B74B57E"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1763635D"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5AE7B04A"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15FD9468" w14:textId="77777777" w:rsidTr="002F7498">
        <w:tc>
          <w:tcPr>
            <w:tcW w:w="384" w:type="pct"/>
            <w:shd w:val="clear" w:color="auto" w:fill="auto"/>
          </w:tcPr>
          <w:p w14:paraId="3E6ABE56" w14:textId="77777777" w:rsidR="007D2FA0" w:rsidRPr="00625851" w:rsidRDefault="007D2FA0" w:rsidP="007D2FA0">
            <w:pPr>
              <w:widowControl w:val="0"/>
              <w:rPr>
                <w:noProof/>
                <w:sz w:val="20"/>
                <w:szCs w:val="20"/>
              </w:rPr>
            </w:pPr>
            <w:r w:rsidRPr="00625851">
              <w:rPr>
                <w:noProof/>
                <w:sz w:val="20"/>
                <w:szCs w:val="20"/>
              </w:rPr>
              <w:t>KCA 8.2.2.1/05</w:t>
            </w:r>
          </w:p>
        </w:tc>
        <w:tc>
          <w:tcPr>
            <w:tcW w:w="627" w:type="pct"/>
            <w:shd w:val="clear" w:color="auto" w:fill="auto"/>
          </w:tcPr>
          <w:p w14:paraId="2014B286" w14:textId="516052F0"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55118AE1" w14:textId="77777777" w:rsidR="007D2FA0" w:rsidRPr="00625851" w:rsidRDefault="007D2FA0" w:rsidP="007D2FA0">
            <w:pPr>
              <w:widowControl w:val="0"/>
              <w:jc w:val="center"/>
              <w:rPr>
                <w:noProof/>
                <w:sz w:val="20"/>
                <w:szCs w:val="20"/>
              </w:rPr>
            </w:pPr>
            <w:r w:rsidRPr="00625851">
              <w:rPr>
                <w:noProof/>
                <w:sz w:val="20"/>
                <w:szCs w:val="20"/>
              </w:rPr>
              <w:t>1994b</w:t>
            </w:r>
          </w:p>
        </w:tc>
        <w:tc>
          <w:tcPr>
            <w:tcW w:w="2954" w:type="pct"/>
            <w:shd w:val="clear" w:color="auto" w:fill="auto"/>
          </w:tcPr>
          <w:p w14:paraId="1D09CF87"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 substance, technical Code: Hoe 107892 00 ZC97 0001 Effect to </w:t>
            </w:r>
            <w:r w:rsidRPr="00625851">
              <w:rPr>
                <w:i/>
                <w:iCs/>
                <w:color w:val="000000"/>
                <w:sz w:val="20"/>
                <w:szCs w:val="20"/>
                <w:lang w:val="en-IE" w:eastAsia="en-IE"/>
              </w:rPr>
              <w:t xml:space="preserve">Oncorhynchus mykiss </w:t>
            </w:r>
            <w:r w:rsidRPr="00625851">
              <w:rPr>
                <w:color w:val="000000"/>
                <w:sz w:val="20"/>
                <w:szCs w:val="20"/>
                <w:lang w:val="en-IE" w:eastAsia="en-IE"/>
              </w:rPr>
              <w:t xml:space="preserve">(Rainbow trout) in a 28-days Juvenile Growth Test under Flow-Through Conditions </w:t>
            </w:r>
          </w:p>
          <w:p w14:paraId="28E61783" w14:textId="77777777" w:rsidR="007D2FA0" w:rsidRDefault="007D2FA0" w:rsidP="007D2FA0">
            <w:pPr>
              <w:widowControl w:val="0"/>
              <w:rPr>
                <w:noProof/>
                <w:sz w:val="20"/>
                <w:szCs w:val="20"/>
              </w:rPr>
            </w:pPr>
            <w:r>
              <w:rPr>
                <w:noProof/>
                <w:sz w:val="20"/>
                <w:szCs w:val="20"/>
                <w:highlight w:val="black"/>
              </w:rPr>
              <w:t>xxx</w:t>
            </w:r>
            <w:r w:rsidRPr="00625851">
              <w:rPr>
                <w:noProof/>
                <w:sz w:val="20"/>
                <w:szCs w:val="20"/>
              </w:rPr>
              <w:t xml:space="preserve"> </w:t>
            </w:r>
          </w:p>
          <w:p w14:paraId="015A432A" w14:textId="042209FE"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7ECF611F" w14:textId="77777777" w:rsidR="007D2FA0" w:rsidRPr="00625851" w:rsidRDefault="007D2FA0" w:rsidP="007D2FA0">
            <w:pPr>
              <w:widowControl w:val="0"/>
              <w:jc w:val="center"/>
              <w:rPr>
                <w:noProof/>
                <w:sz w:val="20"/>
                <w:szCs w:val="20"/>
                <w:highlight w:val="yellow"/>
              </w:rPr>
            </w:pPr>
            <w:r w:rsidRPr="00625851">
              <w:rPr>
                <w:noProof/>
                <w:sz w:val="20"/>
                <w:szCs w:val="20"/>
              </w:rPr>
              <w:t>Y</w:t>
            </w:r>
          </w:p>
        </w:tc>
        <w:tc>
          <w:tcPr>
            <w:tcW w:w="430" w:type="pct"/>
            <w:shd w:val="clear" w:color="auto" w:fill="auto"/>
          </w:tcPr>
          <w:p w14:paraId="74CDCB4F" w14:textId="77777777" w:rsidR="007D2FA0" w:rsidRPr="00625851" w:rsidRDefault="007D2FA0" w:rsidP="007D2FA0">
            <w:pPr>
              <w:widowControl w:val="0"/>
              <w:jc w:val="center"/>
              <w:rPr>
                <w:noProof/>
                <w:sz w:val="20"/>
                <w:szCs w:val="20"/>
                <w:highlight w:val="yellow"/>
              </w:rPr>
            </w:pPr>
            <w:r w:rsidRPr="00625851">
              <w:rPr>
                <w:noProof/>
                <w:sz w:val="20"/>
                <w:szCs w:val="20"/>
              </w:rPr>
              <w:t>Bayer</w:t>
            </w:r>
          </w:p>
        </w:tc>
      </w:tr>
      <w:tr w:rsidR="007D2FA0" w:rsidRPr="00625851" w14:paraId="0DAA7E9B" w14:textId="77777777" w:rsidTr="002F7498">
        <w:tc>
          <w:tcPr>
            <w:tcW w:w="384" w:type="pct"/>
            <w:shd w:val="clear" w:color="auto" w:fill="auto"/>
          </w:tcPr>
          <w:p w14:paraId="3C331340" w14:textId="77777777" w:rsidR="007D2FA0" w:rsidRPr="00625851" w:rsidRDefault="007D2FA0" w:rsidP="007D2FA0">
            <w:pPr>
              <w:widowControl w:val="0"/>
              <w:rPr>
                <w:noProof/>
                <w:sz w:val="20"/>
                <w:szCs w:val="20"/>
              </w:rPr>
            </w:pPr>
            <w:r w:rsidRPr="00625851">
              <w:rPr>
                <w:noProof/>
                <w:sz w:val="20"/>
                <w:szCs w:val="20"/>
              </w:rPr>
              <w:t>KCA 8.2.2.1/06</w:t>
            </w:r>
          </w:p>
        </w:tc>
        <w:tc>
          <w:tcPr>
            <w:tcW w:w="627" w:type="pct"/>
            <w:shd w:val="clear" w:color="auto" w:fill="auto"/>
          </w:tcPr>
          <w:p w14:paraId="0E76644E" w14:textId="6BB7B92B" w:rsidR="007D2FA0" w:rsidRPr="00625851" w:rsidRDefault="007D2FA0" w:rsidP="007D2FA0">
            <w:pPr>
              <w:widowControl w:val="0"/>
              <w:rPr>
                <w:noProof/>
                <w:sz w:val="20"/>
                <w:szCs w:val="20"/>
              </w:rPr>
            </w:pPr>
            <w:r w:rsidRPr="00950C4F">
              <w:rPr>
                <w:noProof/>
                <w:sz w:val="20"/>
                <w:szCs w:val="20"/>
                <w:highlight w:val="black"/>
              </w:rPr>
              <w:t>xxx</w:t>
            </w:r>
          </w:p>
        </w:tc>
        <w:tc>
          <w:tcPr>
            <w:tcW w:w="230" w:type="pct"/>
            <w:shd w:val="clear" w:color="auto" w:fill="auto"/>
          </w:tcPr>
          <w:p w14:paraId="6EF2C6F2" w14:textId="77777777" w:rsidR="007D2FA0" w:rsidRPr="00625851" w:rsidRDefault="007D2FA0" w:rsidP="007D2FA0">
            <w:pPr>
              <w:widowControl w:val="0"/>
              <w:jc w:val="center"/>
              <w:rPr>
                <w:noProof/>
                <w:sz w:val="20"/>
                <w:szCs w:val="20"/>
              </w:rPr>
            </w:pPr>
            <w:r w:rsidRPr="00625851">
              <w:rPr>
                <w:noProof/>
                <w:sz w:val="20"/>
                <w:szCs w:val="20"/>
              </w:rPr>
              <w:t>2004</w:t>
            </w:r>
          </w:p>
        </w:tc>
        <w:tc>
          <w:tcPr>
            <w:tcW w:w="2954" w:type="pct"/>
            <w:shd w:val="clear" w:color="auto" w:fill="auto"/>
          </w:tcPr>
          <w:p w14:paraId="11F08B54" w14:textId="77777777" w:rsidR="007D2FA0" w:rsidRDefault="007D2FA0" w:rsidP="007D2FA0">
            <w:pPr>
              <w:widowControl w:val="0"/>
              <w:rPr>
                <w:noProof/>
                <w:sz w:val="20"/>
                <w:szCs w:val="20"/>
              </w:rPr>
            </w:pPr>
            <w:r w:rsidRPr="00625851">
              <w:rPr>
                <w:color w:val="000000"/>
                <w:sz w:val="20"/>
                <w:szCs w:val="20"/>
                <w:lang w:val="en-IE" w:eastAsia="en-IE"/>
              </w:rPr>
              <w:t>Rainbow trout (</w:t>
            </w:r>
            <w:r w:rsidRPr="00625851">
              <w:rPr>
                <w:i/>
                <w:iCs/>
                <w:color w:val="000000"/>
                <w:sz w:val="20"/>
                <w:szCs w:val="20"/>
                <w:lang w:val="en-IE" w:eastAsia="en-IE"/>
              </w:rPr>
              <w:t>Oncorhynchus mykiss</w:t>
            </w:r>
            <w:r w:rsidRPr="00625851">
              <w:rPr>
                <w:color w:val="000000"/>
                <w:sz w:val="20"/>
                <w:szCs w:val="20"/>
                <w:lang w:val="en-IE" w:eastAsia="en-IE"/>
              </w:rPr>
              <w:t xml:space="preserve">), Juvenile growth test (OECD 215), flow-through conditions AE F113225, substance </w:t>
            </w:r>
            <w:r>
              <w:rPr>
                <w:noProof/>
                <w:sz w:val="20"/>
                <w:szCs w:val="20"/>
                <w:highlight w:val="black"/>
              </w:rPr>
              <w:t>xxx</w:t>
            </w:r>
            <w:r w:rsidRPr="00625851">
              <w:rPr>
                <w:noProof/>
                <w:sz w:val="20"/>
                <w:szCs w:val="20"/>
              </w:rPr>
              <w:t xml:space="preserve"> </w:t>
            </w:r>
          </w:p>
          <w:p w14:paraId="795DDFEA" w14:textId="236C6F24" w:rsidR="007D2FA0" w:rsidRPr="00625851" w:rsidRDefault="007D2FA0" w:rsidP="007D2FA0">
            <w:pPr>
              <w:widowControl w:val="0"/>
              <w:rPr>
                <w:noProof/>
                <w:sz w:val="20"/>
                <w:szCs w:val="20"/>
              </w:rPr>
            </w:pPr>
            <w:r w:rsidRPr="00625851">
              <w:rPr>
                <w:noProof/>
                <w:sz w:val="20"/>
                <w:szCs w:val="20"/>
              </w:rPr>
              <w:t>GLP</w:t>
            </w:r>
          </w:p>
          <w:p w14:paraId="216415B6" w14:textId="77777777" w:rsidR="007D2FA0" w:rsidRPr="00625851" w:rsidRDefault="007D2FA0" w:rsidP="007D2FA0">
            <w:pPr>
              <w:widowControl w:val="0"/>
              <w:rPr>
                <w:noProof/>
                <w:sz w:val="20"/>
                <w:szCs w:val="20"/>
              </w:rPr>
            </w:pPr>
            <w:r w:rsidRPr="00625851">
              <w:rPr>
                <w:noProof/>
                <w:sz w:val="20"/>
                <w:szCs w:val="20"/>
              </w:rPr>
              <w:t>Unpublished</w:t>
            </w:r>
          </w:p>
        </w:tc>
        <w:tc>
          <w:tcPr>
            <w:tcW w:w="375" w:type="pct"/>
            <w:shd w:val="clear" w:color="auto" w:fill="auto"/>
          </w:tcPr>
          <w:p w14:paraId="17A1AAC8"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30216EF5"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63B067AB" w14:textId="77777777" w:rsidTr="002F7498">
        <w:tc>
          <w:tcPr>
            <w:tcW w:w="384" w:type="pct"/>
            <w:shd w:val="clear" w:color="auto" w:fill="auto"/>
          </w:tcPr>
          <w:p w14:paraId="60C7AC5D" w14:textId="77777777" w:rsidR="007D2FA0" w:rsidRPr="00625851" w:rsidRDefault="007D2FA0" w:rsidP="007D2FA0">
            <w:pPr>
              <w:widowControl w:val="0"/>
              <w:rPr>
                <w:noProof/>
                <w:sz w:val="20"/>
                <w:szCs w:val="20"/>
              </w:rPr>
            </w:pPr>
            <w:r w:rsidRPr="00625851">
              <w:rPr>
                <w:noProof/>
                <w:sz w:val="20"/>
                <w:szCs w:val="20"/>
              </w:rPr>
              <w:t>KCA 8.2.2.1/07</w:t>
            </w:r>
          </w:p>
        </w:tc>
        <w:tc>
          <w:tcPr>
            <w:tcW w:w="627" w:type="pct"/>
            <w:shd w:val="clear" w:color="auto" w:fill="auto"/>
          </w:tcPr>
          <w:p w14:paraId="672C647E" w14:textId="0E0C2A1D" w:rsidR="007D2FA0" w:rsidRPr="00D13608" w:rsidRDefault="007D2FA0" w:rsidP="007D2FA0">
            <w:pPr>
              <w:widowControl w:val="0"/>
              <w:rPr>
                <w:noProof/>
                <w:sz w:val="20"/>
                <w:szCs w:val="20"/>
                <w:highlight w:val="black"/>
              </w:rPr>
            </w:pPr>
            <w:r w:rsidRPr="00950C4F">
              <w:rPr>
                <w:noProof/>
                <w:sz w:val="20"/>
                <w:szCs w:val="20"/>
                <w:highlight w:val="black"/>
              </w:rPr>
              <w:t>xxx</w:t>
            </w:r>
          </w:p>
        </w:tc>
        <w:tc>
          <w:tcPr>
            <w:tcW w:w="230" w:type="pct"/>
            <w:shd w:val="clear" w:color="auto" w:fill="auto"/>
          </w:tcPr>
          <w:p w14:paraId="2D182784" w14:textId="77777777" w:rsidR="007D2FA0" w:rsidRPr="00625851" w:rsidRDefault="007D2FA0" w:rsidP="007D2FA0">
            <w:pPr>
              <w:widowControl w:val="0"/>
              <w:jc w:val="center"/>
              <w:rPr>
                <w:noProof/>
                <w:sz w:val="20"/>
                <w:szCs w:val="20"/>
              </w:rPr>
            </w:pPr>
            <w:r w:rsidRPr="00625851">
              <w:rPr>
                <w:noProof/>
                <w:sz w:val="20"/>
                <w:szCs w:val="20"/>
              </w:rPr>
              <w:t>2005b</w:t>
            </w:r>
          </w:p>
        </w:tc>
        <w:tc>
          <w:tcPr>
            <w:tcW w:w="2954" w:type="pct"/>
            <w:shd w:val="clear" w:color="auto" w:fill="auto"/>
          </w:tcPr>
          <w:p w14:paraId="48551B59" w14:textId="77777777" w:rsidR="007D2FA0" w:rsidRDefault="007D2FA0" w:rsidP="007D2FA0">
            <w:pPr>
              <w:autoSpaceDE w:val="0"/>
              <w:autoSpaceDN w:val="0"/>
              <w:adjustRightInd w:val="0"/>
              <w:rPr>
                <w:color w:val="000000"/>
                <w:sz w:val="20"/>
                <w:szCs w:val="20"/>
                <w:highlight w:val="black"/>
                <w:lang w:val="en-IE" w:eastAsia="en-IE"/>
              </w:rPr>
            </w:pPr>
            <w:r w:rsidRPr="00625851">
              <w:rPr>
                <w:color w:val="000000"/>
                <w:sz w:val="20"/>
                <w:szCs w:val="20"/>
                <w:lang w:val="en-IE" w:eastAsia="en-IE"/>
              </w:rPr>
              <w:t>Zebra fish (</w:t>
            </w:r>
            <w:r w:rsidRPr="00625851">
              <w:rPr>
                <w:i/>
                <w:iCs/>
                <w:color w:val="000000"/>
                <w:sz w:val="20"/>
                <w:szCs w:val="20"/>
                <w:lang w:val="en-IE" w:eastAsia="en-IE"/>
              </w:rPr>
              <w:t>Danio rerio</w:t>
            </w:r>
            <w:r w:rsidRPr="00625851">
              <w:rPr>
                <w:color w:val="000000"/>
                <w:sz w:val="20"/>
                <w:szCs w:val="20"/>
                <w:lang w:val="en-IE" w:eastAsia="en-IE"/>
              </w:rPr>
              <w:t xml:space="preserve">) toxicity test on embryo and sac-fry stages - dynamic conditions AE F094270, substance technical </w:t>
            </w:r>
          </w:p>
          <w:p w14:paraId="5AD03973" w14:textId="77777777" w:rsidR="007D2FA0" w:rsidRDefault="007D2FA0" w:rsidP="007D2FA0">
            <w:pPr>
              <w:autoSpaceDE w:val="0"/>
              <w:autoSpaceDN w:val="0"/>
              <w:adjustRightInd w:val="0"/>
              <w:rPr>
                <w:noProof/>
                <w:sz w:val="20"/>
                <w:szCs w:val="20"/>
              </w:rPr>
            </w:pPr>
            <w:r>
              <w:rPr>
                <w:noProof/>
                <w:sz w:val="20"/>
                <w:szCs w:val="20"/>
                <w:highlight w:val="black"/>
              </w:rPr>
              <w:lastRenderedPageBreak/>
              <w:t>xxx</w:t>
            </w:r>
            <w:r w:rsidRPr="00625851">
              <w:rPr>
                <w:noProof/>
                <w:sz w:val="20"/>
                <w:szCs w:val="20"/>
              </w:rPr>
              <w:t xml:space="preserve"> </w:t>
            </w:r>
          </w:p>
          <w:p w14:paraId="5BCD9795" w14:textId="26D52A9B" w:rsidR="007D2FA0" w:rsidRPr="00625851" w:rsidRDefault="007D2FA0" w:rsidP="007D2FA0">
            <w:pPr>
              <w:autoSpaceDE w:val="0"/>
              <w:autoSpaceDN w:val="0"/>
              <w:adjustRightInd w:val="0"/>
              <w:rPr>
                <w:noProof/>
                <w:sz w:val="20"/>
                <w:szCs w:val="20"/>
              </w:rPr>
            </w:pPr>
            <w:r w:rsidRPr="00625851">
              <w:rPr>
                <w:noProof/>
                <w:sz w:val="20"/>
                <w:szCs w:val="20"/>
              </w:rPr>
              <w:t>GLP</w:t>
            </w:r>
          </w:p>
          <w:p w14:paraId="793D1481"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37488FDA" w14:textId="77777777" w:rsidR="007D2FA0" w:rsidRPr="00625851" w:rsidRDefault="007D2FA0" w:rsidP="007D2FA0">
            <w:pPr>
              <w:widowControl w:val="0"/>
              <w:jc w:val="center"/>
              <w:rPr>
                <w:noProof/>
                <w:sz w:val="20"/>
                <w:szCs w:val="20"/>
              </w:rPr>
            </w:pPr>
            <w:r w:rsidRPr="00625851">
              <w:rPr>
                <w:noProof/>
                <w:sz w:val="20"/>
                <w:szCs w:val="20"/>
              </w:rPr>
              <w:lastRenderedPageBreak/>
              <w:t>Y</w:t>
            </w:r>
          </w:p>
        </w:tc>
        <w:tc>
          <w:tcPr>
            <w:tcW w:w="430" w:type="pct"/>
            <w:shd w:val="clear" w:color="auto" w:fill="auto"/>
          </w:tcPr>
          <w:p w14:paraId="75C362C0"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18AE46AC" w14:textId="77777777" w:rsidTr="002F7498">
        <w:tc>
          <w:tcPr>
            <w:tcW w:w="384" w:type="pct"/>
            <w:shd w:val="clear" w:color="auto" w:fill="auto"/>
          </w:tcPr>
          <w:p w14:paraId="0185F825" w14:textId="77777777" w:rsidR="007D2FA0" w:rsidRPr="00625851" w:rsidRDefault="007D2FA0" w:rsidP="007D2FA0">
            <w:pPr>
              <w:widowControl w:val="0"/>
              <w:rPr>
                <w:noProof/>
                <w:sz w:val="20"/>
                <w:szCs w:val="20"/>
              </w:rPr>
            </w:pPr>
            <w:r w:rsidRPr="00625851">
              <w:rPr>
                <w:noProof/>
                <w:sz w:val="20"/>
                <w:szCs w:val="20"/>
              </w:rPr>
              <w:t>KCA 8.2.2.2/01</w:t>
            </w:r>
          </w:p>
        </w:tc>
        <w:tc>
          <w:tcPr>
            <w:tcW w:w="627" w:type="pct"/>
            <w:shd w:val="clear" w:color="auto" w:fill="auto"/>
          </w:tcPr>
          <w:p w14:paraId="0B8D61EF" w14:textId="5355F214" w:rsidR="007D2FA0" w:rsidRPr="00D13608" w:rsidRDefault="007D2FA0" w:rsidP="007D2FA0">
            <w:pPr>
              <w:autoSpaceDE w:val="0"/>
              <w:autoSpaceDN w:val="0"/>
              <w:adjustRightInd w:val="0"/>
              <w:rPr>
                <w:color w:val="000000"/>
                <w:sz w:val="20"/>
                <w:szCs w:val="20"/>
                <w:highlight w:val="black"/>
                <w:lang w:val="en-IE" w:eastAsia="en-IE"/>
              </w:rPr>
            </w:pPr>
            <w:r w:rsidRPr="00950C4F">
              <w:rPr>
                <w:noProof/>
                <w:sz w:val="20"/>
                <w:szCs w:val="20"/>
                <w:highlight w:val="black"/>
              </w:rPr>
              <w:t>xxx</w:t>
            </w:r>
          </w:p>
        </w:tc>
        <w:tc>
          <w:tcPr>
            <w:tcW w:w="230" w:type="pct"/>
            <w:shd w:val="clear" w:color="auto" w:fill="auto"/>
          </w:tcPr>
          <w:p w14:paraId="49F2D408" w14:textId="77777777" w:rsidR="007D2FA0" w:rsidRPr="00625851" w:rsidRDefault="007D2FA0" w:rsidP="007D2FA0">
            <w:pPr>
              <w:widowControl w:val="0"/>
              <w:jc w:val="center"/>
              <w:rPr>
                <w:noProof/>
                <w:sz w:val="20"/>
                <w:szCs w:val="20"/>
              </w:rPr>
            </w:pPr>
            <w:r w:rsidRPr="00625851">
              <w:rPr>
                <w:noProof/>
                <w:sz w:val="20"/>
                <w:szCs w:val="20"/>
              </w:rPr>
              <w:t>2005c</w:t>
            </w:r>
          </w:p>
        </w:tc>
        <w:tc>
          <w:tcPr>
            <w:tcW w:w="2954" w:type="pct"/>
            <w:shd w:val="clear" w:color="auto" w:fill="auto"/>
          </w:tcPr>
          <w:p w14:paraId="39B29CAF" w14:textId="77777777" w:rsidR="007D2FA0" w:rsidRDefault="007D2FA0" w:rsidP="007D2FA0">
            <w:pPr>
              <w:autoSpaceDE w:val="0"/>
              <w:autoSpaceDN w:val="0"/>
              <w:adjustRightInd w:val="0"/>
              <w:rPr>
                <w:color w:val="000000"/>
                <w:sz w:val="20"/>
                <w:szCs w:val="20"/>
                <w:highlight w:val="black"/>
                <w:lang w:val="en-IE" w:eastAsia="en-IE"/>
              </w:rPr>
            </w:pPr>
            <w:r w:rsidRPr="00625851">
              <w:rPr>
                <w:color w:val="000000"/>
                <w:sz w:val="20"/>
                <w:szCs w:val="20"/>
                <w:lang w:val="en-IE" w:eastAsia="en-IE"/>
              </w:rPr>
              <w:t>Zebra fish (</w:t>
            </w:r>
            <w:r w:rsidRPr="00625851">
              <w:rPr>
                <w:i/>
                <w:iCs/>
                <w:color w:val="000000"/>
                <w:sz w:val="20"/>
                <w:szCs w:val="20"/>
                <w:lang w:val="en-IE" w:eastAsia="en-IE"/>
              </w:rPr>
              <w:t>Danio rerio</w:t>
            </w:r>
            <w:r w:rsidRPr="00625851">
              <w:rPr>
                <w:color w:val="000000"/>
                <w:sz w:val="20"/>
                <w:szCs w:val="20"/>
                <w:lang w:val="en-IE" w:eastAsia="en-IE"/>
              </w:rPr>
              <w:t xml:space="preserve">) two-generation test - dynamic conditions AE F094270, substance technical </w:t>
            </w:r>
          </w:p>
          <w:p w14:paraId="735DD267" w14:textId="77777777" w:rsidR="007D2FA0" w:rsidRDefault="007D2FA0" w:rsidP="007D2FA0">
            <w:pPr>
              <w:autoSpaceDE w:val="0"/>
              <w:autoSpaceDN w:val="0"/>
              <w:adjustRightInd w:val="0"/>
              <w:rPr>
                <w:noProof/>
                <w:sz w:val="20"/>
                <w:szCs w:val="20"/>
              </w:rPr>
            </w:pPr>
            <w:r>
              <w:rPr>
                <w:noProof/>
                <w:sz w:val="20"/>
                <w:szCs w:val="20"/>
                <w:highlight w:val="black"/>
              </w:rPr>
              <w:t>xxx</w:t>
            </w:r>
            <w:r w:rsidRPr="00625851">
              <w:rPr>
                <w:noProof/>
                <w:sz w:val="20"/>
                <w:szCs w:val="20"/>
              </w:rPr>
              <w:t xml:space="preserve"> </w:t>
            </w:r>
          </w:p>
          <w:p w14:paraId="2F9B4DFE" w14:textId="7A7EF3D9" w:rsidR="007D2FA0" w:rsidRPr="00625851" w:rsidRDefault="007D2FA0" w:rsidP="007D2FA0">
            <w:pPr>
              <w:autoSpaceDE w:val="0"/>
              <w:autoSpaceDN w:val="0"/>
              <w:adjustRightInd w:val="0"/>
              <w:rPr>
                <w:noProof/>
                <w:sz w:val="20"/>
                <w:szCs w:val="20"/>
              </w:rPr>
            </w:pPr>
            <w:r w:rsidRPr="00625851">
              <w:rPr>
                <w:noProof/>
                <w:sz w:val="20"/>
                <w:szCs w:val="20"/>
              </w:rPr>
              <w:t>GLP</w:t>
            </w:r>
          </w:p>
          <w:p w14:paraId="740BC6F0"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02DBD1D6"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460DC0E7" w14:textId="77777777" w:rsidR="007D2FA0" w:rsidRPr="00625851" w:rsidRDefault="007D2FA0" w:rsidP="007D2FA0">
            <w:pPr>
              <w:widowControl w:val="0"/>
              <w:jc w:val="center"/>
              <w:rPr>
                <w:noProof/>
                <w:sz w:val="20"/>
                <w:szCs w:val="20"/>
              </w:rPr>
            </w:pPr>
            <w:r w:rsidRPr="00625851">
              <w:rPr>
                <w:noProof/>
                <w:sz w:val="20"/>
                <w:szCs w:val="20"/>
              </w:rPr>
              <w:t>Bayer</w:t>
            </w:r>
          </w:p>
        </w:tc>
      </w:tr>
      <w:tr w:rsidR="007D2FA0" w:rsidRPr="00625851" w14:paraId="49114580" w14:textId="77777777" w:rsidTr="002F7498">
        <w:tc>
          <w:tcPr>
            <w:tcW w:w="384" w:type="pct"/>
            <w:shd w:val="clear" w:color="auto" w:fill="auto"/>
          </w:tcPr>
          <w:p w14:paraId="70D9FC6A" w14:textId="77777777" w:rsidR="007D2FA0" w:rsidRPr="00625851" w:rsidRDefault="007D2FA0" w:rsidP="007D2FA0">
            <w:pPr>
              <w:widowControl w:val="0"/>
              <w:rPr>
                <w:noProof/>
                <w:sz w:val="20"/>
                <w:szCs w:val="20"/>
              </w:rPr>
            </w:pPr>
            <w:r w:rsidRPr="00625851">
              <w:rPr>
                <w:noProof/>
                <w:sz w:val="20"/>
                <w:szCs w:val="20"/>
              </w:rPr>
              <w:t>KCA 8.2.2.3/01</w:t>
            </w:r>
          </w:p>
        </w:tc>
        <w:tc>
          <w:tcPr>
            <w:tcW w:w="627" w:type="pct"/>
            <w:shd w:val="clear" w:color="auto" w:fill="auto"/>
          </w:tcPr>
          <w:p w14:paraId="75B556BB" w14:textId="3CABD7C5" w:rsidR="007D2FA0" w:rsidRPr="00D13608" w:rsidRDefault="007D2FA0" w:rsidP="007D2FA0">
            <w:pPr>
              <w:autoSpaceDE w:val="0"/>
              <w:autoSpaceDN w:val="0"/>
              <w:adjustRightInd w:val="0"/>
              <w:rPr>
                <w:color w:val="000000"/>
                <w:sz w:val="20"/>
                <w:szCs w:val="20"/>
                <w:highlight w:val="black"/>
                <w:lang w:val="en-IE" w:eastAsia="en-IE"/>
              </w:rPr>
            </w:pPr>
            <w:r w:rsidRPr="00950C4F">
              <w:rPr>
                <w:noProof/>
                <w:sz w:val="20"/>
                <w:szCs w:val="20"/>
                <w:highlight w:val="black"/>
              </w:rPr>
              <w:t>xxx</w:t>
            </w:r>
          </w:p>
        </w:tc>
        <w:tc>
          <w:tcPr>
            <w:tcW w:w="230" w:type="pct"/>
            <w:shd w:val="clear" w:color="auto" w:fill="auto"/>
          </w:tcPr>
          <w:p w14:paraId="48CD373F" w14:textId="77777777" w:rsidR="007D2FA0" w:rsidRPr="00625851" w:rsidRDefault="007D2FA0" w:rsidP="007D2FA0">
            <w:pPr>
              <w:widowControl w:val="0"/>
              <w:jc w:val="center"/>
              <w:rPr>
                <w:noProof/>
                <w:sz w:val="20"/>
                <w:szCs w:val="20"/>
              </w:rPr>
            </w:pPr>
            <w:r w:rsidRPr="00625851">
              <w:rPr>
                <w:noProof/>
                <w:sz w:val="20"/>
                <w:szCs w:val="20"/>
              </w:rPr>
              <w:t>1995</w:t>
            </w:r>
          </w:p>
        </w:tc>
        <w:tc>
          <w:tcPr>
            <w:tcW w:w="2954" w:type="pct"/>
            <w:shd w:val="clear" w:color="auto" w:fill="auto"/>
          </w:tcPr>
          <w:p w14:paraId="03CD5AB6"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Code: Hoe 107892 00 ZE99 0003 Hoe 107892 (dichlorophenyl-14C) Flow-through Bioaccumulation and Metabolism Study with Bluegill Sunfish (</w:t>
            </w:r>
            <w:r w:rsidRPr="00625851">
              <w:rPr>
                <w:i/>
                <w:iCs/>
                <w:color w:val="000000"/>
                <w:sz w:val="20"/>
                <w:szCs w:val="20"/>
                <w:lang w:val="en-IE" w:eastAsia="en-IE"/>
              </w:rPr>
              <w:t>Lepomis macrochirus</w:t>
            </w:r>
            <w:r w:rsidRPr="00625851">
              <w:rPr>
                <w:color w:val="000000"/>
                <w:sz w:val="20"/>
                <w:szCs w:val="20"/>
                <w:lang w:val="en-IE" w:eastAsia="en-IE"/>
              </w:rPr>
              <w:t xml:space="preserve">) </w:t>
            </w:r>
          </w:p>
          <w:p w14:paraId="23446F4D" w14:textId="2F348DB9" w:rsidR="007D2FA0" w:rsidRPr="00625851" w:rsidRDefault="007D2FA0" w:rsidP="007D2FA0">
            <w:pPr>
              <w:widowControl w:val="0"/>
              <w:rPr>
                <w:noProof/>
                <w:sz w:val="20"/>
                <w:szCs w:val="20"/>
              </w:rPr>
            </w:pPr>
            <w:r>
              <w:rPr>
                <w:noProof/>
                <w:sz w:val="20"/>
                <w:szCs w:val="20"/>
                <w:highlight w:val="black"/>
              </w:rPr>
              <w:t>xxx</w:t>
            </w:r>
            <w:bookmarkStart w:id="871" w:name="_GoBack"/>
            <w:bookmarkEnd w:id="871"/>
          </w:p>
          <w:p w14:paraId="136EA116" w14:textId="77777777" w:rsidR="007D2FA0" w:rsidRPr="00625851" w:rsidRDefault="007D2FA0" w:rsidP="007D2FA0">
            <w:pPr>
              <w:widowControl w:val="0"/>
              <w:rPr>
                <w:noProof/>
                <w:sz w:val="20"/>
                <w:szCs w:val="20"/>
              </w:rPr>
            </w:pPr>
            <w:r w:rsidRPr="00625851">
              <w:rPr>
                <w:noProof/>
                <w:sz w:val="20"/>
                <w:szCs w:val="20"/>
              </w:rPr>
              <w:t>GLP</w:t>
            </w:r>
          </w:p>
          <w:p w14:paraId="162680BE" w14:textId="77777777" w:rsidR="007D2FA0" w:rsidRPr="00625851" w:rsidRDefault="007D2FA0" w:rsidP="007D2FA0">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5E25B1E4" w14:textId="77777777" w:rsidR="007D2FA0" w:rsidRPr="00625851" w:rsidRDefault="007D2FA0" w:rsidP="007D2FA0">
            <w:pPr>
              <w:widowControl w:val="0"/>
              <w:jc w:val="center"/>
              <w:rPr>
                <w:noProof/>
                <w:sz w:val="20"/>
                <w:szCs w:val="20"/>
              </w:rPr>
            </w:pPr>
            <w:r w:rsidRPr="00625851">
              <w:rPr>
                <w:noProof/>
                <w:sz w:val="20"/>
                <w:szCs w:val="20"/>
              </w:rPr>
              <w:t>Y</w:t>
            </w:r>
          </w:p>
        </w:tc>
        <w:tc>
          <w:tcPr>
            <w:tcW w:w="430" w:type="pct"/>
            <w:shd w:val="clear" w:color="auto" w:fill="auto"/>
          </w:tcPr>
          <w:p w14:paraId="672672DC" w14:textId="77777777" w:rsidR="007D2FA0" w:rsidRPr="00625851" w:rsidRDefault="007D2FA0" w:rsidP="007D2FA0">
            <w:pPr>
              <w:widowControl w:val="0"/>
              <w:jc w:val="center"/>
              <w:rPr>
                <w:noProof/>
                <w:sz w:val="20"/>
                <w:szCs w:val="20"/>
              </w:rPr>
            </w:pPr>
            <w:r w:rsidRPr="00625851">
              <w:rPr>
                <w:noProof/>
                <w:sz w:val="20"/>
                <w:szCs w:val="20"/>
              </w:rPr>
              <w:t>Bayer</w:t>
            </w:r>
          </w:p>
        </w:tc>
      </w:tr>
      <w:tr w:rsidR="00625851" w:rsidRPr="00625851" w14:paraId="2AC58AC8" w14:textId="77777777" w:rsidTr="002F7498">
        <w:tc>
          <w:tcPr>
            <w:tcW w:w="384" w:type="pct"/>
            <w:shd w:val="clear" w:color="auto" w:fill="auto"/>
          </w:tcPr>
          <w:p w14:paraId="36A428B3" w14:textId="77777777" w:rsidR="00625851" w:rsidRPr="00625851" w:rsidRDefault="00625851" w:rsidP="00625851">
            <w:pPr>
              <w:widowControl w:val="0"/>
              <w:rPr>
                <w:noProof/>
                <w:sz w:val="20"/>
                <w:szCs w:val="20"/>
              </w:rPr>
            </w:pPr>
            <w:r w:rsidRPr="00625851">
              <w:rPr>
                <w:noProof/>
                <w:sz w:val="20"/>
                <w:szCs w:val="20"/>
              </w:rPr>
              <w:t>KCA 8.2.4.1/09</w:t>
            </w:r>
          </w:p>
        </w:tc>
        <w:tc>
          <w:tcPr>
            <w:tcW w:w="627" w:type="pct"/>
            <w:shd w:val="clear" w:color="auto" w:fill="auto"/>
          </w:tcPr>
          <w:p w14:paraId="52BA35C4" w14:textId="77777777" w:rsidR="00625851" w:rsidRPr="00625851" w:rsidRDefault="00625851" w:rsidP="00625851">
            <w:pPr>
              <w:widowControl w:val="0"/>
              <w:rPr>
                <w:noProof/>
                <w:sz w:val="20"/>
                <w:szCs w:val="20"/>
              </w:rPr>
            </w:pPr>
            <w:r w:rsidRPr="00625851">
              <w:rPr>
                <w:noProof/>
                <w:sz w:val="20"/>
                <w:szCs w:val="20"/>
              </w:rPr>
              <w:t>Heusel, R.</w:t>
            </w:r>
          </w:p>
        </w:tc>
        <w:tc>
          <w:tcPr>
            <w:tcW w:w="230" w:type="pct"/>
            <w:shd w:val="clear" w:color="auto" w:fill="auto"/>
          </w:tcPr>
          <w:p w14:paraId="4CAD78C5" w14:textId="77777777" w:rsidR="00625851" w:rsidRPr="00625851" w:rsidRDefault="00625851" w:rsidP="00625851">
            <w:pPr>
              <w:widowControl w:val="0"/>
              <w:jc w:val="center"/>
              <w:rPr>
                <w:noProof/>
                <w:sz w:val="20"/>
                <w:szCs w:val="20"/>
              </w:rPr>
            </w:pPr>
            <w:r w:rsidRPr="00625851">
              <w:rPr>
                <w:noProof/>
                <w:sz w:val="20"/>
                <w:szCs w:val="20"/>
              </w:rPr>
              <w:t>1993</w:t>
            </w:r>
          </w:p>
        </w:tc>
        <w:tc>
          <w:tcPr>
            <w:tcW w:w="2954" w:type="pct"/>
            <w:shd w:val="clear" w:color="auto" w:fill="auto"/>
          </w:tcPr>
          <w:p w14:paraId="35FEEBDE"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AE F107892 substance technical Code: AE F107892 00 1C97 0001 Acute toxicity to </w:t>
            </w:r>
            <w:r w:rsidRPr="00625851">
              <w:rPr>
                <w:i/>
                <w:iCs/>
                <w:color w:val="000000"/>
                <w:sz w:val="20"/>
                <w:szCs w:val="20"/>
                <w:lang w:val="en-IE" w:eastAsia="en-IE"/>
              </w:rPr>
              <w:t xml:space="preserve">Daphnia magna </w:t>
            </w:r>
            <w:r w:rsidRPr="00625851">
              <w:rPr>
                <w:color w:val="000000"/>
                <w:sz w:val="20"/>
                <w:szCs w:val="20"/>
                <w:lang w:val="en-IE" w:eastAsia="en-IE"/>
              </w:rPr>
              <w:t xml:space="preserve">(Waterflea) </w:t>
            </w:r>
          </w:p>
          <w:p w14:paraId="0FAB765F" w14:textId="77777777" w:rsidR="00625851" w:rsidRPr="00625851" w:rsidRDefault="00625851" w:rsidP="00625851">
            <w:pPr>
              <w:widowControl w:val="0"/>
              <w:rPr>
                <w:noProof/>
                <w:sz w:val="20"/>
                <w:szCs w:val="20"/>
              </w:rPr>
            </w:pPr>
            <w:r w:rsidRPr="00625851">
              <w:rPr>
                <w:noProof/>
                <w:sz w:val="20"/>
                <w:szCs w:val="20"/>
              </w:rPr>
              <w:t>Report No.: A58156</w:t>
            </w:r>
          </w:p>
          <w:p w14:paraId="3FE8E25E" w14:textId="77777777" w:rsidR="00625851" w:rsidRPr="00625851" w:rsidRDefault="00625851" w:rsidP="00625851">
            <w:pPr>
              <w:widowControl w:val="0"/>
              <w:rPr>
                <w:noProof/>
                <w:sz w:val="20"/>
                <w:szCs w:val="20"/>
              </w:rPr>
            </w:pPr>
            <w:r w:rsidRPr="00625851">
              <w:rPr>
                <w:noProof/>
                <w:sz w:val="20"/>
                <w:szCs w:val="20"/>
              </w:rPr>
              <w:t>Mefenpyr-diethyl DAR</w:t>
            </w:r>
          </w:p>
          <w:p w14:paraId="64411167" w14:textId="77777777" w:rsidR="00625851" w:rsidRPr="00625851" w:rsidRDefault="00625851" w:rsidP="00625851">
            <w:pPr>
              <w:widowControl w:val="0"/>
              <w:rPr>
                <w:noProof/>
                <w:sz w:val="20"/>
                <w:szCs w:val="20"/>
              </w:rPr>
            </w:pPr>
            <w:r w:rsidRPr="00625851">
              <w:rPr>
                <w:noProof/>
                <w:sz w:val="20"/>
                <w:szCs w:val="20"/>
              </w:rPr>
              <w:t>GLP</w:t>
            </w:r>
          </w:p>
          <w:p w14:paraId="2F4593C8"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1B4320B2"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794A199D"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3CDC79C4" w14:textId="77777777" w:rsidTr="002F7498">
        <w:tc>
          <w:tcPr>
            <w:tcW w:w="384" w:type="pct"/>
            <w:shd w:val="clear" w:color="auto" w:fill="auto"/>
          </w:tcPr>
          <w:p w14:paraId="7769E01D" w14:textId="77777777" w:rsidR="00625851" w:rsidRPr="00625851" w:rsidRDefault="00625851" w:rsidP="00625851">
            <w:pPr>
              <w:widowControl w:val="0"/>
              <w:rPr>
                <w:noProof/>
                <w:sz w:val="20"/>
                <w:szCs w:val="20"/>
              </w:rPr>
            </w:pPr>
            <w:r w:rsidRPr="00625851">
              <w:rPr>
                <w:noProof/>
                <w:sz w:val="20"/>
                <w:szCs w:val="20"/>
              </w:rPr>
              <w:t>KCA 8.2.4.1/10</w:t>
            </w:r>
          </w:p>
        </w:tc>
        <w:tc>
          <w:tcPr>
            <w:tcW w:w="627" w:type="pct"/>
            <w:shd w:val="clear" w:color="auto" w:fill="auto"/>
          </w:tcPr>
          <w:p w14:paraId="33C7A0FC"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Sowig P., Gosch H. </w:t>
            </w:r>
          </w:p>
          <w:p w14:paraId="0C77C57B" w14:textId="77777777" w:rsidR="00625851" w:rsidRPr="00625851" w:rsidRDefault="00625851" w:rsidP="00625851">
            <w:pPr>
              <w:widowControl w:val="0"/>
              <w:rPr>
                <w:noProof/>
                <w:sz w:val="20"/>
                <w:szCs w:val="20"/>
              </w:rPr>
            </w:pPr>
          </w:p>
        </w:tc>
        <w:tc>
          <w:tcPr>
            <w:tcW w:w="230" w:type="pct"/>
            <w:shd w:val="clear" w:color="auto" w:fill="auto"/>
          </w:tcPr>
          <w:p w14:paraId="69DFC2AB" w14:textId="77777777" w:rsidR="00625851" w:rsidRPr="00625851" w:rsidRDefault="00625851" w:rsidP="00625851">
            <w:pPr>
              <w:widowControl w:val="0"/>
              <w:jc w:val="center"/>
              <w:rPr>
                <w:noProof/>
                <w:sz w:val="20"/>
                <w:szCs w:val="20"/>
              </w:rPr>
            </w:pPr>
            <w:r w:rsidRPr="00625851">
              <w:rPr>
                <w:noProof/>
                <w:sz w:val="20"/>
                <w:szCs w:val="20"/>
              </w:rPr>
              <w:t>2002a</w:t>
            </w:r>
          </w:p>
        </w:tc>
        <w:tc>
          <w:tcPr>
            <w:tcW w:w="2954" w:type="pct"/>
            <w:shd w:val="clear" w:color="auto" w:fill="auto"/>
          </w:tcPr>
          <w:p w14:paraId="483C02CC"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Acute toxicity to </w:t>
            </w:r>
            <w:r w:rsidRPr="00625851">
              <w:rPr>
                <w:i/>
                <w:iCs/>
                <w:color w:val="000000"/>
                <w:sz w:val="20"/>
                <w:szCs w:val="20"/>
                <w:lang w:val="en-IE" w:eastAsia="en-IE"/>
              </w:rPr>
              <w:t xml:space="preserve">Daphnia magna </w:t>
            </w:r>
            <w:r w:rsidRPr="00625851">
              <w:rPr>
                <w:color w:val="000000"/>
                <w:sz w:val="20"/>
                <w:szCs w:val="20"/>
                <w:lang w:val="en-IE" w:eastAsia="en-IE"/>
              </w:rPr>
              <w:t xml:space="preserve">(waterflea) AE F113225; substance, technical (Metabolite of AE F107892) Code: AE F113225 00 1C92 0001 </w:t>
            </w:r>
          </w:p>
          <w:p w14:paraId="41441C6F" w14:textId="77777777" w:rsidR="00625851" w:rsidRPr="00625851" w:rsidRDefault="00625851" w:rsidP="00625851">
            <w:pPr>
              <w:widowControl w:val="0"/>
              <w:rPr>
                <w:noProof/>
                <w:sz w:val="20"/>
                <w:szCs w:val="20"/>
              </w:rPr>
            </w:pPr>
            <w:r w:rsidRPr="00625851">
              <w:rPr>
                <w:noProof/>
                <w:sz w:val="20"/>
                <w:szCs w:val="20"/>
              </w:rPr>
              <w:t>Report No.: C014740</w:t>
            </w:r>
          </w:p>
          <w:p w14:paraId="6D039D5F" w14:textId="77777777" w:rsidR="00625851" w:rsidRPr="00625851" w:rsidRDefault="00625851" w:rsidP="00625851">
            <w:pPr>
              <w:widowControl w:val="0"/>
              <w:rPr>
                <w:noProof/>
                <w:sz w:val="20"/>
                <w:szCs w:val="20"/>
              </w:rPr>
            </w:pPr>
            <w:r w:rsidRPr="00625851">
              <w:rPr>
                <w:noProof/>
                <w:sz w:val="20"/>
                <w:szCs w:val="20"/>
              </w:rPr>
              <w:t>Mefenpyr-diethyl DAR</w:t>
            </w:r>
          </w:p>
          <w:p w14:paraId="3EB9378E" w14:textId="77777777" w:rsidR="00625851" w:rsidRPr="00625851" w:rsidRDefault="00625851" w:rsidP="00625851">
            <w:pPr>
              <w:widowControl w:val="0"/>
              <w:rPr>
                <w:noProof/>
                <w:sz w:val="20"/>
                <w:szCs w:val="20"/>
              </w:rPr>
            </w:pPr>
            <w:r w:rsidRPr="00625851">
              <w:rPr>
                <w:noProof/>
                <w:sz w:val="20"/>
                <w:szCs w:val="20"/>
              </w:rPr>
              <w:t>GLP</w:t>
            </w:r>
          </w:p>
          <w:p w14:paraId="629507BE"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0A56F6F8"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454D2DA2"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6B40C038" w14:textId="77777777" w:rsidTr="002F7498">
        <w:tc>
          <w:tcPr>
            <w:tcW w:w="384" w:type="pct"/>
            <w:shd w:val="clear" w:color="auto" w:fill="auto"/>
          </w:tcPr>
          <w:p w14:paraId="71382CD7" w14:textId="77777777" w:rsidR="00625851" w:rsidRPr="00625851" w:rsidRDefault="00625851" w:rsidP="00625851">
            <w:pPr>
              <w:widowControl w:val="0"/>
              <w:rPr>
                <w:noProof/>
                <w:sz w:val="20"/>
                <w:szCs w:val="20"/>
              </w:rPr>
            </w:pPr>
            <w:r w:rsidRPr="00625851">
              <w:rPr>
                <w:noProof/>
                <w:sz w:val="20"/>
                <w:szCs w:val="20"/>
              </w:rPr>
              <w:t>KCA 8.2.4.1/11</w:t>
            </w:r>
          </w:p>
        </w:tc>
        <w:tc>
          <w:tcPr>
            <w:tcW w:w="627" w:type="pct"/>
            <w:shd w:val="clear" w:color="auto" w:fill="auto"/>
          </w:tcPr>
          <w:p w14:paraId="131D2FBD" w14:textId="77777777" w:rsidR="00625851" w:rsidRPr="00625851" w:rsidRDefault="00625851" w:rsidP="00625851">
            <w:pPr>
              <w:autoSpaceDE w:val="0"/>
              <w:autoSpaceDN w:val="0"/>
              <w:adjustRightInd w:val="0"/>
              <w:rPr>
                <w:color w:val="000000"/>
                <w:sz w:val="20"/>
                <w:szCs w:val="20"/>
                <w:lang w:val="de-DE" w:eastAsia="en-IE"/>
              </w:rPr>
            </w:pPr>
            <w:r w:rsidRPr="00625851">
              <w:rPr>
                <w:color w:val="000000"/>
                <w:sz w:val="20"/>
                <w:szCs w:val="20"/>
                <w:lang w:val="de-DE" w:eastAsia="en-IE"/>
              </w:rPr>
              <w:t xml:space="preserve">Sowig P., Weller, O., Gosch H. </w:t>
            </w:r>
          </w:p>
          <w:p w14:paraId="61BD3468" w14:textId="77777777" w:rsidR="00625851" w:rsidRPr="00625851" w:rsidRDefault="00625851" w:rsidP="00625851">
            <w:pPr>
              <w:widowControl w:val="0"/>
              <w:rPr>
                <w:noProof/>
                <w:sz w:val="20"/>
                <w:szCs w:val="20"/>
                <w:lang w:val="de-DE"/>
              </w:rPr>
            </w:pPr>
          </w:p>
        </w:tc>
        <w:tc>
          <w:tcPr>
            <w:tcW w:w="230" w:type="pct"/>
            <w:shd w:val="clear" w:color="auto" w:fill="auto"/>
          </w:tcPr>
          <w:p w14:paraId="32907650" w14:textId="77777777" w:rsidR="00625851" w:rsidRPr="00625851" w:rsidRDefault="00625851" w:rsidP="00625851">
            <w:pPr>
              <w:widowControl w:val="0"/>
              <w:jc w:val="center"/>
              <w:rPr>
                <w:noProof/>
                <w:sz w:val="20"/>
                <w:szCs w:val="20"/>
              </w:rPr>
            </w:pPr>
            <w:r w:rsidRPr="00625851">
              <w:rPr>
                <w:noProof/>
                <w:sz w:val="20"/>
                <w:szCs w:val="20"/>
              </w:rPr>
              <w:t>1999</w:t>
            </w:r>
          </w:p>
        </w:tc>
        <w:tc>
          <w:tcPr>
            <w:tcW w:w="2954" w:type="pct"/>
            <w:shd w:val="clear" w:color="auto" w:fill="auto"/>
          </w:tcPr>
          <w:p w14:paraId="6B17B08E"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Acute toxicity to </w:t>
            </w:r>
            <w:r w:rsidRPr="00625851">
              <w:rPr>
                <w:i/>
                <w:iCs/>
                <w:color w:val="000000"/>
                <w:sz w:val="20"/>
                <w:szCs w:val="20"/>
                <w:lang w:val="en-IE" w:eastAsia="en-IE"/>
              </w:rPr>
              <w:t xml:space="preserve">Daphnia magna </w:t>
            </w:r>
            <w:r w:rsidRPr="00625851">
              <w:rPr>
                <w:color w:val="000000"/>
                <w:sz w:val="20"/>
                <w:szCs w:val="20"/>
                <w:lang w:val="en-IE" w:eastAsia="en-IE"/>
              </w:rPr>
              <w:t xml:space="preserve">(Waterflea) AE F109453 substance, technical Code: AE F109453 00 1C96 0001 </w:t>
            </w:r>
          </w:p>
          <w:p w14:paraId="06DD1B18" w14:textId="77777777" w:rsidR="00625851" w:rsidRPr="00625851" w:rsidRDefault="00625851" w:rsidP="00625851">
            <w:pPr>
              <w:widowControl w:val="0"/>
              <w:rPr>
                <w:noProof/>
                <w:sz w:val="20"/>
                <w:szCs w:val="20"/>
              </w:rPr>
            </w:pPr>
            <w:r w:rsidRPr="00625851">
              <w:rPr>
                <w:noProof/>
                <w:sz w:val="20"/>
                <w:szCs w:val="20"/>
              </w:rPr>
              <w:t>Report No.: C003086</w:t>
            </w:r>
          </w:p>
          <w:p w14:paraId="6B652396" w14:textId="77777777" w:rsidR="00625851" w:rsidRPr="00625851" w:rsidRDefault="00625851" w:rsidP="00625851">
            <w:pPr>
              <w:widowControl w:val="0"/>
              <w:rPr>
                <w:noProof/>
                <w:sz w:val="20"/>
                <w:szCs w:val="20"/>
              </w:rPr>
            </w:pPr>
            <w:r w:rsidRPr="00625851">
              <w:rPr>
                <w:noProof/>
                <w:sz w:val="20"/>
                <w:szCs w:val="20"/>
              </w:rPr>
              <w:t>Mefenpyr-diethyl DAR</w:t>
            </w:r>
          </w:p>
          <w:p w14:paraId="2213105B" w14:textId="77777777" w:rsidR="00625851" w:rsidRPr="00625851" w:rsidRDefault="00625851" w:rsidP="00625851">
            <w:pPr>
              <w:widowControl w:val="0"/>
              <w:rPr>
                <w:noProof/>
                <w:sz w:val="20"/>
                <w:szCs w:val="20"/>
              </w:rPr>
            </w:pPr>
            <w:r w:rsidRPr="00625851">
              <w:rPr>
                <w:noProof/>
                <w:sz w:val="20"/>
                <w:szCs w:val="20"/>
              </w:rPr>
              <w:t>GLP</w:t>
            </w:r>
          </w:p>
          <w:p w14:paraId="50672509"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2004AA08"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6DFBADA0"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5481C736" w14:textId="77777777" w:rsidTr="002F7498">
        <w:tc>
          <w:tcPr>
            <w:tcW w:w="384" w:type="pct"/>
            <w:shd w:val="clear" w:color="auto" w:fill="auto"/>
          </w:tcPr>
          <w:p w14:paraId="2E1B102B" w14:textId="77777777" w:rsidR="00625851" w:rsidRPr="00625851" w:rsidRDefault="00625851" w:rsidP="00625851">
            <w:pPr>
              <w:widowControl w:val="0"/>
              <w:rPr>
                <w:noProof/>
                <w:sz w:val="20"/>
                <w:szCs w:val="20"/>
              </w:rPr>
            </w:pPr>
            <w:r w:rsidRPr="00625851">
              <w:rPr>
                <w:noProof/>
                <w:sz w:val="20"/>
                <w:szCs w:val="20"/>
              </w:rPr>
              <w:lastRenderedPageBreak/>
              <w:t>KCA 8.2.4.1/12</w:t>
            </w:r>
          </w:p>
        </w:tc>
        <w:tc>
          <w:tcPr>
            <w:tcW w:w="627" w:type="pct"/>
            <w:shd w:val="clear" w:color="auto" w:fill="auto"/>
          </w:tcPr>
          <w:p w14:paraId="5F4803C8" w14:textId="77777777" w:rsidR="00625851" w:rsidRPr="00625851" w:rsidRDefault="00625851" w:rsidP="00625851">
            <w:pPr>
              <w:widowControl w:val="0"/>
              <w:rPr>
                <w:noProof/>
                <w:sz w:val="20"/>
                <w:szCs w:val="20"/>
              </w:rPr>
            </w:pPr>
            <w:r w:rsidRPr="00625851">
              <w:rPr>
                <w:noProof/>
                <w:sz w:val="20"/>
                <w:szCs w:val="20"/>
              </w:rPr>
              <w:t>Heusel, R.</w:t>
            </w:r>
          </w:p>
        </w:tc>
        <w:tc>
          <w:tcPr>
            <w:tcW w:w="230" w:type="pct"/>
            <w:shd w:val="clear" w:color="auto" w:fill="auto"/>
          </w:tcPr>
          <w:p w14:paraId="68C5F867" w14:textId="77777777" w:rsidR="00625851" w:rsidRPr="00625851" w:rsidRDefault="00625851" w:rsidP="00625851">
            <w:pPr>
              <w:widowControl w:val="0"/>
              <w:jc w:val="center"/>
              <w:rPr>
                <w:noProof/>
                <w:sz w:val="20"/>
                <w:szCs w:val="20"/>
              </w:rPr>
            </w:pPr>
            <w:r w:rsidRPr="00625851">
              <w:rPr>
                <w:noProof/>
                <w:sz w:val="20"/>
                <w:szCs w:val="20"/>
              </w:rPr>
              <w:t>1997a</w:t>
            </w:r>
          </w:p>
        </w:tc>
        <w:tc>
          <w:tcPr>
            <w:tcW w:w="2954" w:type="pct"/>
            <w:shd w:val="clear" w:color="auto" w:fill="auto"/>
          </w:tcPr>
          <w:p w14:paraId="0DD78513"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AE F094270 Substance, technical Metabolite of AE F107892 Code: AE F094270 00 1C99 0003 Acute toxicity to </w:t>
            </w:r>
            <w:r w:rsidRPr="00625851">
              <w:rPr>
                <w:i/>
                <w:iCs/>
                <w:color w:val="000000"/>
                <w:sz w:val="20"/>
                <w:szCs w:val="20"/>
                <w:lang w:val="en-IE" w:eastAsia="en-IE"/>
              </w:rPr>
              <w:t xml:space="preserve">Daphnia magna </w:t>
            </w:r>
            <w:r w:rsidRPr="00625851">
              <w:rPr>
                <w:color w:val="000000"/>
                <w:sz w:val="20"/>
                <w:szCs w:val="20"/>
                <w:lang w:val="en-IE" w:eastAsia="en-IE"/>
              </w:rPr>
              <w:t xml:space="preserve">(Waterflea) </w:t>
            </w:r>
          </w:p>
          <w:p w14:paraId="2018F4D5" w14:textId="77777777" w:rsidR="00625851" w:rsidRPr="00625851" w:rsidRDefault="00625851" w:rsidP="00625851">
            <w:pPr>
              <w:widowControl w:val="0"/>
              <w:rPr>
                <w:noProof/>
                <w:sz w:val="20"/>
                <w:szCs w:val="20"/>
              </w:rPr>
            </w:pPr>
            <w:r w:rsidRPr="00625851">
              <w:rPr>
                <w:noProof/>
                <w:sz w:val="20"/>
                <w:szCs w:val="20"/>
              </w:rPr>
              <w:t>Report No.: A59055</w:t>
            </w:r>
          </w:p>
          <w:p w14:paraId="78755B6E" w14:textId="77777777" w:rsidR="00625851" w:rsidRPr="00625851" w:rsidRDefault="00625851" w:rsidP="00625851">
            <w:pPr>
              <w:widowControl w:val="0"/>
              <w:rPr>
                <w:noProof/>
                <w:sz w:val="20"/>
                <w:szCs w:val="20"/>
              </w:rPr>
            </w:pPr>
            <w:r w:rsidRPr="00625851">
              <w:rPr>
                <w:noProof/>
                <w:sz w:val="20"/>
                <w:szCs w:val="20"/>
              </w:rPr>
              <w:t>Mefenpyr-diethyl DAR</w:t>
            </w:r>
          </w:p>
          <w:p w14:paraId="494172D0" w14:textId="77777777" w:rsidR="00625851" w:rsidRPr="00625851" w:rsidRDefault="00625851" w:rsidP="00625851">
            <w:pPr>
              <w:widowControl w:val="0"/>
              <w:rPr>
                <w:noProof/>
                <w:sz w:val="20"/>
                <w:szCs w:val="20"/>
              </w:rPr>
            </w:pPr>
            <w:r w:rsidRPr="00625851">
              <w:rPr>
                <w:noProof/>
                <w:sz w:val="20"/>
                <w:szCs w:val="20"/>
              </w:rPr>
              <w:t>GLP</w:t>
            </w:r>
          </w:p>
          <w:p w14:paraId="6EDE661C"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65002420"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5176C574"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0C325C00" w14:textId="77777777" w:rsidTr="002F7498">
        <w:tc>
          <w:tcPr>
            <w:tcW w:w="384" w:type="pct"/>
            <w:shd w:val="clear" w:color="auto" w:fill="auto"/>
          </w:tcPr>
          <w:p w14:paraId="11C434D1" w14:textId="77777777" w:rsidR="00625851" w:rsidRPr="00625851" w:rsidRDefault="00625851" w:rsidP="00625851">
            <w:pPr>
              <w:widowControl w:val="0"/>
              <w:rPr>
                <w:noProof/>
                <w:sz w:val="20"/>
                <w:szCs w:val="20"/>
              </w:rPr>
            </w:pPr>
            <w:r w:rsidRPr="00625851">
              <w:rPr>
                <w:noProof/>
                <w:sz w:val="20"/>
                <w:szCs w:val="20"/>
              </w:rPr>
              <w:t>KCA 8.2.5.1/04</w:t>
            </w:r>
          </w:p>
        </w:tc>
        <w:tc>
          <w:tcPr>
            <w:tcW w:w="627" w:type="pct"/>
            <w:shd w:val="clear" w:color="auto" w:fill="auto"/>
          </w:tcPr>
          <w:p w14:paraId="2F2AF35E" w14:textId="77777777" w:rsidR="00625851" w:rsidRPr="00625851" w:rsidRDefault="00625851" w:rsidP="00625851">
            <w:pPr>
              <w:widowControl w:val="0"/>
              <w:rPr>
                <w:noProof/>
                <w:sz w:val="20"/>
                <w:szCs w:val="20"/>
              </w:rPr>
            </w:pPr>
            <w:r w:rsidRPr="00625851">
              <w:rPr>
                <w:noProof/>
                <w:sz w:val="20"/>
                <w:szCs w:val="20"/>
              </w:rPr>
              <w:t>Heusel, R.</w:t>
            </w:r>
          </w:p>
        </w:tc>
        <w:tc>
          <w:tcPr>
            <w:tcW w:w="230" w:type="pct"/>
            <w:shd w:val="clear" w:color="auto" w:fill="auto"/>
          </w:tcPr>
          <w:p w14:paraId="1DC734E4" w14:textId="77777777" w:rsidR="00625851" w:rsidRPr="00625851" w:rsidRDefault="00625851" w:rsidP="00625851">
            <w:pPr>
              <w:widowControl w:val="0"/>
              <w:jc w:val="center"/>
              <w:rPr>
                <w:noProof/>
                <w:sz w:val="20"/>
                <w:szCs w:val="20"/>
              </w:rPr>
            </w:pPr>
            <w:r w:rsidRPr="00625851">
              <w:rPr>
                <w:noProof/>
                <w:sz w:val="20"/>
                <w:szCs w:val="20"/>
              </w:rPr>
              <w:t>1994</w:t>
            </w:r>
          </w:p>
        </w:tc>
        <w:tc>
          <w:tcPr>
            <w:tcW w:w="2954" w:type="pct"/>
            <w:shd w:val="clear" w:color="auto" w:fill="auto"/>
          </w:tcPr>
          <w:p w14:paraId="7E44DD33"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Hoe 907892 - substance, technical Code: Hoe 107892 00 ZC97 0001 Effect to </w:t>
            </w:r>
            <w:r w:rsidRPr="00625851">
              <w:rPr>
                <w:i/>
                <w:iCs/>
                <w:color w:val="000000"/>
                <w:sz w:val="20"/>
                <w:szCs w:val="20"/>
                <w:lang w:val="en-IE" w:eastAsia="en-IE"/>
              </w:rPr>
              <w:t xml:space="preserve">Daphnia magna </w:t>
            </w:r>
            <w:r w:rsidRPr="00625851">
              <w:rPr>
                <w:color w:val="000000"/>
                <w:sz w:val="20"/>
                <w:szCs w:val="20"/>
                <w:lang w:val="en-IE" w:eastAsia="en-IE"/>
              </w:rPr>
              <w:t xml:space="preserve">(Waterflea) in a 21-day Reproduction Test (method OECD) </w:t>
            </w:r>
          </w:p>
          <w:p w14:paraId="32E6ED95" w14:textId="77777777" w:rsidR="00625851" w:rsidRPr="00625851" w:rsidRDefault="00625851" w:rsidP="00625851">
            <w:pPr>
              <w:widowControl w:val="0"/>
              <w:rPr>
                <w:noProof/>
                <w:sz w:val="20"/>
                <w:szCs w:val="20"/>
              </w:rPr>
            </w:pPr>
            <w:r w:rsidRPr="00625851">
              <w:rPr>
                <w:noProof/>
                <w:sz w:val="20"/>
                <w:szCs w:val="20"/>
              </w:rPr>
              <w:t>Report No.: A59055</w:t>
            </w:r>
          </w:p>
          <w:p w14:paraId="603530F0" w14:textId="77777777" w:rsidR="00625851" w:rsidRPr="00625851" w:rsidRDefault="00625851" w:rsidP="00625851">
            <w:pPr>
              <w:widowControl w:val="0"/>
              <w:rPr>
                <w:noProof/>
                <w:sz w:val="20"/>
                <w:szCs w:val="20"/>
              </w:rPr>
            </w:pPr>
            <w:r w:rsidRPr="00625851">
              <w:rPr>
                <w:noProof/>
                <w:sz w:val="20"/>
                <w:szCs w:val="20"/>
              </w:rPr>
              <w:t>Mefenpyr-diethyl DAR</w:t>
            </w:r>
          </w:p>
          <w:p w14:paraId="73A34FC9" w14:textId="77777777" w:rsidR="00625851" w:rsidRPr="00625851" w:rsidRDefault="00625851" w:rsidP="00625851">
            <w:pPr>
              <w:widowControl w:val="0"/>
              <w:rPr>
                <w:noProof/>
                <w:sz w:val="20"/>
                <w:szCs w:val="20"/>
              </w:rPr>
            </w:pPr>
            <w:r w:rsidRPr="00625851">
              <w:rPr>
                <w:noProof/>
                <w:sz w:val="20"/>
                <w:szCs w:val="20"/>
              </w:rPr>
              <w:t>GLP</w:t>
            </w:r>
          </w:p>
          <w:p w14:paraId="5B38C1BC" w14:textId="77777777" w:rsidR="00625851" w:rsidRPr="00625851" w:rsidRDefault="00625851" w:rsidP="00625851">
            <w:pPr>
              <w:widowControl w:val="0"/>
              <w:rPr>
                <w:i/>
                <w:iCs/>
                <w:noProof/>
                <w:sz w:val="20"/>
                <w:szCs w:val="20"/>
              </w:rPr>
            </w:pPr>
            <w:r w:rsidRPr="00625851">
              <w:rPr>
                <w:noProof/>
                <w:sz w:val="20"/>
                <w:szCs w:val="20"/>
              </w:rPr>
              <w:t>Unpublished</w:t>
            </w:r>
          </w:p>
        </w:tc>
        <w:tc>
          <w:tcPr>
            <w:tcW w:w="375" w:type="pct"/>
            <w:shd w:val="clear" w:color="auto" w:fill="auto"/>
          </w:tcPr>
          <w:p w14:paraId="2B6D42E8"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19AC908E"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6A2785C2" w14:textId="77777777" w:rsidTr="002F7498">
        <w:tc>
          <w:tcPr>
            <w:tcW w:w="384" w:type="pct"/>
            <w:shd w:val="clear" w:color="auto" w:fill="auto"/>
          </w:tcPr>
          <w:p w14:paraId="03001943" w14:textId="77777777" w:rsidR="00625851" w:rsidRPr="00625851" w:rsidRDefault="00625851" w:rsidP="00625851">
            <w:pPr>
              <w:widowControl w:val="0"/>
              <w:rPr>
                <w:noProof/>
                <w:sz w:val="20"/>
                <w:szCs w:val="20"/>
              </w:rPr>
            </w:pPr>
            <w:r w:rsidRPr="00625851">
              <w:rPr>
                <w:noProof/>
                <w:sz w:val="20"/>
                <w:szCs w:val="20"/>
              </w:rPr>
              <w:t>KCA 8.2.5.1/05</w:t>
            </w:r>
          </w:p>
        </w:tc>
        <w:tc>
          <w:tcPr>
            <w:tcW w:w="627" w:type="pct"/>
            <w:shd w:val="clear" w:color="auto" w:fill="auto"/>
          </w:tcPr>
          <w:p w14:paraId="35D5C7BA" w14:textId="77777777" w:rsidR="00625851" w:rsidRPr="00625851" w:rsidRDefault="00625851" w:rsidP="00625851">
            <w:pPr>
              <w:widowControl w:val="0"/>
              <w:rPr>
                <w:noProof/>
                <w:sz w:val="20"/>
                <w:szCs w:val="20"/>
              </w:rPr>
            </w:pPr>
            <w:r w:rsidRPr="00625851">
              <w:rPr>
                <w:noProof/>
                <w:sz w:val="20"/>
                <w:szCs w:val="20"/>
              </w:rPr>
              <w:t>Schafers, C.</w:t>
            </w:r>
          </w:p>
        </w:tc>
        <w:tc>
          <w:tcPr>
            <w:tcW w:w="230" w:type="pct"/>
            <w:shd w:val="clear" w:color="auto" w:fill="auto"/>
          </w:tcPr>
          <w:p w14:paraId="655C00BD" w14:textId="77777777" w:rsidR="00625851" w:rsidRPr="00625851" w:rsidRDefault="00625851" w:rsidP="00625851">
            <w:pPr>
              <w:widowControl w:val="0"/>
              <w:jc w:val="center"/>
              <w:rPr>
                <w:noProof/>
                <w:sz w:val="20"/>
                <w:szCs w:val="20"/>
              </w:rPr>
            </w:pPr>
            <w:r w:rsidRPr="00625851">
              <w:rPr>
                <w:noProof/>
                <w:sz w:val="20"/>
                <w:szCs w:val="20"/>
              </w:rPr>
              <w:t>2004a</w:t>
            </w:r>
          </w:p>
        </w:tc>
        <w:tc>
          <w:tcPr>
            <w:tcW w:w="2954" w:type="pct"/>
            <w:shd w:val="clear" w:color="auto" w:fill="auto"/>
          </w:tcPr>
          <w:p w14:paraId="15953F29" w14:textId="77777777" w:rsidR="00625851" w:rsidRPr="00625851" w:rsidRDefault="00625851" w:rsidP="00625851">
            <w:pPr>
              <w:autoSpaceDE w:val="0"/>
              <w:autoSpaceDN w:val="0"/>
              <w:adjustRightInd w:val="0"/>
              <w:rPr>
                <w:color w:val="000000"/>
                <w:sz w:val="20"/>
                <w:szCs w:val="20"/>
                <w:lang w:val="en-IE" w:eastAsia="en-IE"/>
              </w:rPr>
            </w:pPr>
            <w:r w:rsidRPr="00625851">
              <w:rPr>
                <w:i/>
                <w:iCs/>
                <w:color w:val="000000"/>
                <w:sz w:val="20"/>
                <w:szCs w:val="20"/>
                <w:lang w:val="en-IE" w:eastAsia="en-IE"/>
              </w:rPr>
              <w:t>Daphnia magna</w:t>
            </w:r>
            <w:r w:rsidRPr="00625851">
              <w:rPr>
                <w:color w:val="000000"/>
                <w:sz w:val="20"/>
                <w:szCs w:val="20"/>
                <w:lang w:val="en-IE" w:eastAsia="en-IE"/>
              </w:rPr>
              <w:t xml:space="preserve">, Reproduction test (OECD 211) Semi-static conditions AE F113225, substance pure Code: AE F113225 00 1C97 0001 </w:t>
            </w:r>
          </w:p>
          <w:p w14:paraId="19A4BBF9"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C046107</w:t>
            </w:r>
          </w:p>
          <w:p w14:paraId="5FCBFC26" w14:textId="77777777" w:rsidR="00625851" w:rsidRPr="00625851" w:rsidRDefault="00625851" w:rsidP="00625851">
            <w:pPr>
              <w:widowControl w:val="0"/>
              <w:rPr>
                <w:noProof/>
                <w:sz w:val="20"/>
                <w:szCs w:val="20"/>
              </w:rPr>
            </w:pPr>
            <w:r w:rsidRPr="00625851">
              <w:rPr>
                <w:noProof/>
                <w:sz w:val="20"/>
                <w:szCs w:val="20"/>
              </w:rPr>
              <w:t>Mefenpyr-diethyl DAR</w:t>
            </w:r>
          </w:p>
          <w:p w14:paraId="2F951C97" w14:textId="77777777" w:rsidR="00625851" w:rsidRPr="00625851" w:rsidRDefault="00625851" w:rsidP="00625851">
            <w:pPr>
              <w:widowControl w:val="0"/>
              <w:rPr>
                <w:noProof/>
                <w:sz w:val="20"/>
                <w:szCs w:val="20"/>
              </w:rPr>
            </w:pPr>
            <w:r w:rsidRPr="00625851">
              <w:rPr>
                <w:noProof/>
                <w:sz w:val="20"/>
                <w:szCs w:val="20"/>
              </w:rPr>
              <w:t>GLP</w:t>
            </w:r>
          </w:p>
          <w:p w14:paraId="06769E15"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0F9B3B36"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513B4734"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3C1D273E" w14:textId="77777777" w:rsidTr="002F7498">
        <w:tc>
          <w:tcPr>
            <w:tcW w:w="384" w:type="pct"/>
            <w:shd w:val="clear" w:color="auto" w:fill="auto"/>
          </w:tcPr>
          <w:p w14:paraId="09434496" w14:textId="77777777" w:rsidR="00625851" w:rsidRPr="00625851" w:rsidRDefault="00625851" w:rsidP="00625851">
            <w:pPr>
              <w:widowControl w:val="0"/>
              <w:rPr>
                <w:noProof/>
                <w:sz w:val="20"/>
                <w:szCs w:val="20"/>
              </w:rPr>
            </w:pPr>
            <w:r w:rsidRPr="00625851">
              <w:rPr>
                <w:noProof/>
                <w:sz w:val="20"/>
                <w:szCs w:val="20"/>
              </w:rPr>
              <w:t>KCA 8.2.5.1/06</w:t>
            </w:r>
          </w:p>
        </w:tc>
        <w:tc>
          <w:tcPr>
            <w:tcW w:w="627" w:type="pct"/>
            <w:shd w:val="clear" w:color="auto" w:fill="auto"/>
          </w:tcPr>
          <w:p w14:paraId="74AAF18D" w14:textId="77777777" w:rsidR="00625851" w:rsidRPr="00625851" w:rsidRDefault="00625851" w:rsidP="00625851">
            <w:pPr>
              <w:widowControl w:val="0"/>
              <w:rPr>
                <w:noProof/>
                <w:sz w:val="20"/>
                <w:szCs w:val="20"/>
              </w:rPr>
            </w:pPr>
            <w:r w:rsidRPr="00625851">
              <w:rPr>
                <w:noProof/>
                <w:sz w:val="20"/>
                <w:szCs w:val="20"/>
              </w:rPr>
              <w:t>Schafers, C.</w:t>
            </w:r>
          </w:p>
        </w:tc>
        <w:tc>
          <w:tcPr>
            <w:tcW w:w="230" w:type="pct"/>
            <w:shd w:val="clear" w:color="auto" w:fill="auto"/>
          </w:tcPr>
          <w:p w14:paraId="5D019DDD" w14:textId="77777777" w:rsidR="00625851" w:rsidRPr="00625851" w:rsidRDefault="00625851" w:rsidP="00625851">
            <w:pPr>
              <w:widowControl w:val="0"/>
              <w:jc w:val="center"/>
              <w:rPr>
                <w:noProof/>
                <w:sz w:val="20"/>
                <w:szCs w:val="20"/>
              </w:rPr>
            </w:pPr>
            <w:r w:rsidRPr="00625851">
              <w:rPr>
                <w:noProof/>
                <w:sz w:val="20"/>
                <w:szCs w:val="20"/>
              </w:rPr>
              <w:t>2004b</w:t>
            </w:r>
          </w:p>
        </w:tc>
        <w:tc>
          <w:tcPr>
            <w:tcW w:w="2954" w:type="pct"/>
            <w:shd w:val="clear" w:color="auto" w:fill="auto"/>
          </w:tcPr>
          <w:p w14:paraId="22121A01" w14:textId="77777777" w:rsidR="00625851" w:rsidRPr="00625851" w:rsidRDefault="00625851" w:rsidP="00625851">
            <w:pPr>
              <w:autoSpaceDE w:val="0"/>
              <w:autoSpaceDN w:val="0"/>
              <w:adjustRightInd w:val="0"/>
              <w:rPr>
                <w:color w:val="000000"/>
                <w:sz w:val="20"/>
                <w:szCs w:val="20"/>
                <w:lang w:val="en-IE" w:eastAsia="en-IE"/>
              </w:rPr>
            </w:pPr>
            <w:r w:rsidRPr="00625851">
              <w:rPr>
                <w:i/>
                <w:iCs/>
                <w:color w:val="000000"/>
                <w:sz w:val="20"/>
                <w:szCs w:val="20"/>
                <w:lang w:val="en-IE" w:eastAsia="en-IE"/>
              </w:rPr>
              <w:t>Daphnia magna</w:t>
            </w:r>
            <w:r w:rsidRPr="00625851">
              <w:rPr>
                <w:color w:val="000000"/>
                <w:sz w:val="20"/>
                <w:szCs w:val="20"/>
                <w:lang w:val="en-IE" w:eastAsia="en-IE"/>
              </w:rPr>
              <w:t xml:space="preserve">, Reproduction test (OECD 211), Semi-static conditions AE F094270, substance technical Code: AE F094270 00 1C99 0004 </w:t>
            </w:r>
          </w:p>
          <w:p w14:paraId="2B7C4F5D"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Report No. C046108 </w:t>
            </w:r>
          </w:p>
          <w:p w14:paraId="5AFD62B3" w14:textId="77777777" w:rsidR="00625851" w:rsidRPr="00625851" w:rsidRDefault="00625851" w:rsidP="00625851">
            <w:pPr>
              <w:widowControl w:val="0"/>
              <w:rPr>
                <w:noProof/>
                <w:sz w:val="20"/>
                <w:szCs w:val="20"/>
              </w:rPr>
            </w:pPr>
            <w:r w:rsidRPr="00625851">
              <w:rPr>
                <w:noProof/>
                <w:sz w:val="20"/>
                <w:szCs w:val="20"/>
              </w:rPr>
              <w:t>Mefenpyr-diethyl DAR</w:t>
            </w:r>
          </w:p>
          <w:p w14:paraId="45C0448B" w14:textId="77777777" w:rsidR="00625851" w:rsidRPr="00625851" w:rsidRDefault="00625851" w:rsidP="00625851">
            <w:pPr>
              <w:widowControl w:val="0"/>
              <w:rPr>
                <w:noProof/>
                <w:sz w:val="20"/>
                <w:szCs w:val="20"/>
              </w:rPr>
            </w:pPr>
            <w:r w:rsidRPr="00625851">
              <w:rPr>
                <w:noProof/>
                <w:sz w:val="20"/>
                <w:szCs w:val="20"/>
              </w:rPr>
              <w:t>GLP</w:t>
            </w:r>
          </w:p>
          <w:p w14:paraId="7C126853"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69394491"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550857CD"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08789154" w14:textId="77777777" w:rsidTr="002F7498">
        <w:tc>
          <w:tcPr>
            <w:tcW w:w="384" w:type="pct"/>
            <w:shd w:val="clear" w:color="auto" w:fill="auto"/>
          </w:tcPr>
          <w:p w14:paraId="45775236" w14:textId="77777777" w:rsidR="00625851" w:rsidRPr="00625851" w:rsidRDefault="00625851" w:rsidP="00625851">
            <w:pPr>
              <w:widowControl w:val="0"/>
              <w:rPr>
                <w:noProof/>
                <w:sz w:val="20"/>
                <w:szCs w:val="20"/>
              </w:rPr>
            </w:pPr>
            <w:r w:rsidRPr="00625851">
              <w:rPr>
                <w:noProof/>
                <w:sz w:val="20"/>
                <w:szCs w:val="20"/>
              </w:rPr>
              <w:t>KCA 8.2.5.4/01</w:t>
            </w:r>
          </w:p>
        </w:tc>
        <w:tc>
          <w:tcPr>
            <w:tcW w:w="627" w:type="pct"/>
            <w:shd w:val="clear" w:color="auto" w:fill="auto"/>
          </w:tcPr>
          <w:p w14:paraId="0D99AF8C" w14:textId="77777777" w:rsidR="00625851" w:rsidRPr="00625851" w:rsidRDefault="00625851" w:rsidP="00625851">
            <w:pPr>
              <w:widowControl w:val="0"/>
              <w:rPr>
                <w:noProof/>
                <w:sz w:val="20"/>
                <w:szCs w:val="20"/>
              </w:rPr>
            </w:pPr>
            <w:r w:rsidRPr="00625851">
              <w:rPr>
                <w:noProof/>
                <w:sz w:val="20"/>
                <w:szCs w:val="20"/>
              </w:rPr>
              <w:t>Dogerloh, M.</w:t>
            </w:r>
          </w:p>
        </w:tc>
        <w:tc>
          <w:tcPr>
            <w:tcW w:w="230" w:type="pct"/>
            <w:shd w:val="clear" w:color="auto" w:fill="auto"/>
          </w:tcPr>
          <w:p w14:paraId="5BF03DBD" w14:textId="77777777" w:rsidR="00625851" w:rsidRPr="00625851" w:rsidRDefault="00625851" w:rsidP="00625851">
            <w:pPr>
              <w:widowControl w:val="0"/>
              <w:jc w:val="center"/>
              <w:rPr>
                <w:noProof/>
                <w:sz w:val="20"/>
                <w:szCs w:val="20"/>
              </w:rPr>
            </w:pPr>
            <w:r w:rsidRPr="00625851">
              <w:rPr>
                <w:noProof/>
                <w:sz w:val="20"/>
                <w:szCs w:val="20"/>
              </w:rPr>
              <w:t>2004</w:t>
            </w:r>
          </w:p>
        </w:tc>
        <w:tc>
          <w:tcPr>
            <w:tcW w:w="2954" w:type="pct"/>
            <w:shd w:val="clear" w:color="auto" w:fill="auto"/>
          </w:tcPr>
          <w:p w14:paraId="2A7D5820" w14:textId="77777777" w:rsidR="00625851" w:rsidRPr="00625851" w:rsidRDefault="00625851" w:rsidP="00625851">
            <w:pPr>
              <w:autoSpaceDE w:val="0"/>
              <w:autoSpaceDN w:val="0"/>
              <w:adjustRightInd w:val="0"/>
              <w:rPr>
                <w:color w:val="000000"/>
                <w:sz w:val="20"/>
                <w:szCs w:val="20"/>
                <w:lang w:val="en-IE" w:eastAsia="en-IE"/>
              </w:rPr>
            </w:pPr>
            <w:r w:rsidRPr="00625851">
              <w:rPr>
                <w:i/>
                <w:iCs/>
                <w:color w:val="000000"/>
                <w:sz w:val="20"/>
                <w:szCs w:val="20"/>
                <w:lang w:val="en-IE" w:eastAsia="en-IE"/>
              </w:rPr>
              <w:t xml:space="preserve">Chironomus riparius </w:t>
            </w:r>
            <w:r w:rsidRPr="00625851">
              <w:rPr>
                <w:color w:val="000000"/>
                <w:sz w:val="20"/>
                <w:szCs w:val="20"/>
                <w:lang w:val="en-IE" w:eastAsia="en-IE"/>
              </w:rPr>
              <w:t xml:space="preserve">28-day Chronic Toxicity Test with Mefenpyr-diethyl-metabolite (AE F094270) in a Water-Sediment System using Spiked Water </w:t>
            </w:r>
          </w:p>
          <w:p w14:paraId="25AA7CA6"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C045893</w:t>
            </w:r>
          </w:p>
          <w:p w14:paraId="187CA88D" w14:textId="77777777" w:rsidR="00625851" w:rsidRPr="00625851" w:rsidRDefault="00625851" w:rsidP="00625851">
            <w:pPr>
              <w:widowControl w:val="0"/>
              <w:rPr>
                <w:noProof/>
                <w:sz w:val="20"/>
                <w:szCs w:val="20"/>
              </w:rPr>
            </w:pPr>
            <w:r w:rsidRPr="00625851">
              <w:rPr>
                <w:noProof/>
                <w:sz w:val="20"/>
                <w:szCs w:val="20"/>
              </w:rPr>
              <w:t>Mefenpyr-diethyl DAR</w:t>
            </w:r>
          </w:p>
          <w:p w14:paraId="015ADE33" w14:textId="77777777" w:rsidR="00625851" w:rsidRPr="00625851" w:rsidRDefault="00625851" w:rsidP="00625851">
            <w:pPr>
              <w:widowControl w:val="0"/>
              <w:rPr>
                <w:noProof/>
                <w:sz w:val="20"/>
                <w:szCs w:val="20"/>
              </w:rPr>
            </w:pPr>
            <w:r w:rsidRPr="00625851">
              <w:rPr>
                <w:noProof/>
                <w:sz w:val="20"/>
                <w:szCs w:val="20"/>
              </w:rPr>
              <w:t>GLP</w:t>
            </w:r>
          </w:p>
          <w:p w14:paraId="160B0E1E"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4129423B"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66DEB2A7"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41D4633D" w14:textId="77777777" w:rsidTr="002F7498">
        <w:tc>
          <w:tcPr>
            <w:tcW w:w="384" w:type="pct"/>
            <w:shd w:val="clear" w:color="auto" w:fill="auto"/>
          </w:tcPr>
          <w:p w14:paraId="146C0322" w14:textId="77777777" w:rsidR="00625851" w:rsidRPr="00625851" w:rsidRDefault="00625851" w:rsidP="00625851">
            <w:pPr>
              <w:widowControl w:val="0"/>
              <w:rPr>
                <w:noProof/>
                <w:sz w:val="20"/>
                <w:szCs w:val="20"/>
              </w:rPr>
            </w:pPr>
            <w:r w:rsidRPr="00625851">
              <w:rPr>
                <w:noProof/>
                <w:sz w:val="20"/>
                <w:szCs w:val="20"/>
              </w:rPr>
              <w:lastRenderedPageBreak/>
              <w:t>KCA 8.2.6.1/20</w:t>
            </w:r>
          </w:p>
        </w:tc>
        <w:tc>
          <w:tcPr>
            <w:tcW w:w="627" w:type="pct"/>
            <w:shd w:val="clear" w:color="auto" w:fill="auto"/>
          </w:tcPr>
          <w:p w14:paraId="0EC0EAFF" w14:textId="77777777" w:rsidR="00625851" w:rsidRPr="00625851" w:rsidRDefault="00625851" w:rsidP="00625851">
            <w:pPr>
              <w:widowControl w:val="0"/>
              <w:rPr>
                <w:noProof/>
                <w:sz w:val="20"/>
                <w:szCs w:val="20"/>
              </w:rPr>
            </w:pPr>
            <w:r w:rsidRPr="00625851">
              <w:rPr>
                <w:noProof/>
                <w:sz w:val="20"/>
                <w:szCs w:val="20"/>
              </w:rPr>
              <w:t>Scheerbaum, D.</w:t>
            </w:r>
          </w:p>
        </w:tc>
        <w:tc>
          <w:tcPr>
            <w:tcW w:w="230" w:type="pct"/>
            <w:shd w:val="clear" w:color="auto" w:fill="auto"/>
          </w:tcPr>
          <w:p w14:paraId="1A040298" w14:textId="77777777" w:rsidR="00625851" w:rsidRPr="00625851" w:rsidRDefault="00625851" w:rsidP="00625851">
            <w:pPr>
              <w:widowControl w:val="0"/>
              <w:jc w:val="center"/>
              <w:rPr>
                <w:noProof/>
                <w:sz w:val="20"/>
                <w:szCs w:val="20"/>
              </w:rPr>
            </w:pPr>
            <w:r w:rsidRPr="00625851">
              <w:rPr>
                <w:noProof/>
                <w:sz w:val="20"/>
                <w:szCs w:val="20"/>
              </w:rPr>
              <w:t>1998</w:t>
            </w:r>
          </w:p>
        </w:tc>
        <w:tc>
          <w:tcPr>
            <w:tcW w:w="2954" w:type="pct"/>
            <w:shd w:val="clear" w:color="auto" w:fill="auto"/>
          </w:tcPr>
          <w:p w14:paraId="26E43F69"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Mefenpyr-diethyl (Draft lSO), substance, technical Code: AE F107892 00 1 C97 0001 Alga, Growth Inhibition Test (</w:t>
            </w:r>
            <w:r w:rsidRPr="00625851">
              <w:rPr>
                <w:i/>
                <w:iCs/>
                <w:color w:val="000000"/>
                <w:sz w:val="20"/>
                <w:szCs w:val="20"/>
                <w:lang w:val="en-IE" w:eastAsia="en-IE"/>
              </w:rPr>
              <w:t>Pseudokirchneriella subcapitata</w:t>
            </w:r>
            <w:r w:rsidRPr="00625851">
              <w:rPr>
                <w:color w:val="000000"/>
                <w:sz w:val="20"/>
                <w:szCs w:val="20"/>
                <w:lang w:val="en-IE" w:eastAsia="en-IE"/>
              </w:rPr>
              <w:t xml:space="preserve">, 96 [h]) </w:t>
            </w:r>
          </w:p>
          <w:p w14:paraId="1D616FD8"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Report No. C000738 </w:t>
            </w:r>
          </w:p>
          <w:p w14:paraId="3E0C7CFF" w14:textId="77777777" w:rsidR="00625851" w:rsidRPr="00625851" w:rsidRDefault="00625851" w:rsidP="00625851">
            <w:pPr>
              <w:widowControl w:val="0"/>
              <w:rPr>
                <w:noProof/>
                <w:sz w:val="20"/>
                <w:szCs w:val="20"/>
              </w:rPr>
            </w:pPr>
            <w:r w:rsidRPr="00625851">
              <w:rPr>
                <w:noProof/>
                <w:sz w:val="20"/>
                <w:szCs w:val="20"/>
              </w:rPr>
              <w:t>Mefenpyr-diethyl DAR</w:t>
            </w:r>
          </w:p>
          <w:p w14:paraId="00242014" w14:textId="77777777" w:rsidR="00625851" w:rsidRPr="00625851" w:rsidRDefault="00625851" w:rsidP="00625851">
            <w:pPr>
              <w:widowControl w:val="0"/>
              <w:rPr>
                <w:noProof/>
                <w:sz w:val="20"/>
                <w:szCs w:val="20"/>
              </w:rPr>
            </w:pPr>
            <w:r w:rsidRPr="00625851">
              <w:rPr>
                <w:noProof/>
                <w:sz w:val="20"/>
                <w:szCs w:val="20"/>
              </w:rPr>
              <w:t>GLP</w:t>
            </w:r>
          </w:p>
          <w:p w14:paraId="04EF3FCA"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696ED56A"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5BFE3216"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545DE14F" w14:textId="77777777" w:rsidTr="002F7498">
        <w:tc>
          <w:tcPr>
            <w:tcW w:w="384" w:type="pct"/>
            <w:shd w:val="clear" w:color="auto" w:fill="auto"/>
          </w:tcPr>
          <w:p w14:paraId="0BEFEE8F" w14:textId="77777777" w:rsidR="00625851" w:rsidRPr="00625851" w:rsidRDefault="00625851" w:rsidP="00625851">
            <w:pPr>
              <w:widowControl w:val="0"/>
              <w:rPr>
                <w:noProof/>
                <w:sz w:val="20"/>
                <w:szCs w:val="20"/>
              </w:rPr>
            </w:pPr>
            <w:r w:rsidRPr="00625851">
              <w:rPr>
                <w:noProof/>
                <w:sz w:val="20"/>
                <w:szCs w:val="20"/>
              </w:rPr>
              <w:t>KCA 8.2.6.1/21</w:t>
            </w:r>
          </w:p>
        </w:tc>
        <w:tc>
          <w:tcPr>
            <w:tcW w:w="627" w:type="pct"/>
            <w:shd w:val="clear" w:color="auto" w:fill="auto"/>
          </w:tcPr>
          <w:p w14:paraId="0E9F9DCC" w14:textId="77777777" w:rsidR="00625851" w:rsidRPr="00625851" w:rsidRDefault="00625851" w:rsidP="00625851">
            <w:pPr>
              <w:widowControl w:val="0"/>
              <w:rPr>
                <w:noProof/>
                <w:sz w:val="20"/>
                <w:szCs w:val="20"/>
              </w:rPr>
            </w:pPr>
            <w:r w:rsidRPr="00625851">
              <w:rPr>
                <w:noProof/>
                <w:sz w:val="20"/>
                <w:szCs w:val="20"/>
              </w:rPr>
              <w:t>Sowig, P., Weller, O.</w:t>
            </w:r>
          </w:p>
        </w:tc>
        <w:tc>
          <w:tcPr>
            <w:tcW w:w="230" w:type="pct"/>
            <w:shd w:val="clear" w:color="auto" w:fill="auto"/>
          </w:tcPr>
          <w:p w14:paraId="1C755747" w14:textId="77777777" w:rsidR="00625851" w:rsidRPr="00625851" w:rsidRDefault="00625851" w:rsidP="00625851">
            <w:pPr>
              <w:widowControl w:val="0"/>
              <w:jc w:val="center"/>
              <w:rPr>
                <w:noProof/>
                <w:sz w:val="20"/>
                <w:szCs w:val="20"/>
              </w:rPr>
            </w:pPr>
            <w:r w:rsidRPr="00625851">
              <w:rPr>
                <w:noProof/>
                <w:sz w:val="20"/>
                <w:szCs w:val="20"/>
              </w:rPr>
              <w:t>1999</w:t>
            </w:r>
          </w:p>
        </w:tc>
        <w:tc>
          <w:tcPr>
            <w:tcW w:w="2954" w:type="pct"/>
            <w:shd w:val="clear" w:color="auto" w:fill="auto"/>
          </w:tcPr>
          <w:p w14:paraId="5CA21329"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Algal growth inhibition - </w:t>
            </w:r>
            <w:r w:rsidRPr="00625851">
              <w:rPr>
                <w:i/>
                <w:iCs/>
                <w:color w:val="000000"/>
                <w:sz w:val="20"/>
                <w:szCs w:val="20"/>
                <w:lang w:val="en-IE" w:eastAsia="en-IE"/>
              </w:rPr>
              <w:t xml:space="preserve">Navicula pelliculosa </w:t>
            </w:r>
            <w:r w:rsidRPr="00625851">
              <w:rPr>
                <w:color w:val="000000"/>
                <w:sz w:val="20"/>
                <w:szCs w:val="20"/>
                <w:lang w:val="en-IE" w:eastAsia="en-IE"/>
              </w:rPr>
              <w:t xml:space="preserve">Mefenpyr-diethyl (draft ISO) substance, technical Code: AE F107892 00 1C97 0001 </w:t>
            </w:r>
          </w:p>
          <w:p w14:paraId="50C5F9F7"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Report No. C001644 </w:t>
            </w:r>
          </w:p>
          <w:p w14:paraId="56134C0D" w14:textId="77777777" w:rsidR="00625851" w:rsidRPr="00625851" w:rsidRDefault="00625851" w:rsidP="00625851">
            <w:pPr>
              <w:widowControl w:val="0"/>
              <w:rPr>
                <w:noProof/>
                <w:sz w:val="20"/>
                <w:szCs w:val="20"/>
              </w:rPr>
            </w:pPr>
            <w:r w:rsidRPr="00625851">
              <w:rPr>
                <w:noProof/>
                <w:sz w:val="20"/>
                <w:szCs w:val="20"/>
              </w:rPr>
              <w:t>Mefenpyr-diethyl DAR</w:t>
            </w:r>
          </w:p>
          <w:p w14:paraId="3D5967F6" w14:textId="77777777" w:rsidR="00625851" w:rsidRPr="00625851" w:rsidRDefault="00625851" w:rsidP="00625851">
            <w:pPr>
              <w:widowControl w:val="0"/>
              <w:rPr>
                <w:noProof/>
                <w:sz w:val="20"/>
                <w:szCs w:val="20"/>
              </w:rPr>
            </w:pPr>
            <w:r w:rsidRPr="00625851">
              <w:rPr>
                <w:noProof/>
                <w:sz w:val="20"/>
                <w:szCs w:val="20"/>
              </w:rPr>
              <w:t>GLP</w:t>
            </w:r>
          </w:p>
          <w:p w14:paraId="29F62F05"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6476A6CF"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36EA44CB"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5457C04C" w14:textId="77777777" w:rsidTr="002F7498">
        <w:tc>
          <w:tcPr>
            <w:tcW w:w="384" w:type="pct"/>
            <w:shd w:val="clear" w:color="auto" w:fill="auto"/>
          </w:tcPr>
          <w:p w14:paraId="30996B11" w14:textId="77777777" w:rsidR="00625851" w:rsidRPr="00625851" w:rsidRDefault="00625851" w:rsidP="00625851">
            <w:pPr>
              <w:widowControl w:val="0"/>
              <w:rPr>
                <w:noProof/>
                <w:sz w:val="20"/>
                <w:szCs w:val="20"/>
              </w:rPr>
            </w:pPr>
            <w:r w:rsidRPr="00625851">
              <w:rPr>
                <w:noProof/>
                <w:sz w:val="20"/>
                <w:szCs w:val="20"/>
              </w:rPr>
              <w:t>KCA 8.2.6.1/22</w:t>
            </w:r>
          </w:p>
        </w:tc>
        <w:tc>
          <w:tcPr>
            <w:tcW w:w="627" w:type="pct"/>
            <w:shd w:val="clear" w:color="auto" w:fill="auto"/>
          </w:tcPr>
          <w:p w14:paraId="08AD3D13" w14:textId="77777777" w:rsidR="00625851" w:rsidRPr="00625851" w:rsidRDefault="00625851" w:rsidP="00625851">
            <w:pPr>
              <w:widowControl w:val="0"/>
              <w:rPr>
                <w:noProof/>
                <w:sz w:val="20"/>
                <w:szCs w:val="20"/>
              </w:rPr>
            </w:pPr>
            <w:r w:rsidRPr="00625851">
              <w:rPr>
                <w:noProof/>
                <w:sz w:val="20"/>
                <w:szCs w:val="20"/>
              </w:rPr>
              <w:t>Sowig, P., Gosch, H.</w:t>
            </w:r>
          </w:p>
        </w:tc>
        <w:tc>
          <w:tcPr>
            <w:tcW w:w="230" w:type="pct"/>
            <w:shd w:val="clear" w:color="auto" w:fill="auto"/>
          </w:tcPr>
          <w:p w14:paraId="790CC9D5" w14:textId="77777777" w:rsidR="00625851" w:rsidRPr="00625851" w:rsidRDefault="00625851" w:rsidP="00625851">
            <w:pPr>
              <w:widowControl w:val="0"/>
              <w:jc w:val="center"/>
              <w:rPr>
                <w:noProof/>
                <w:sz w:val="20"/>
                <w:szCs w:val="20"/>
              </w:rPr>
            </w:pPr>
            <w:r w:rsidRPr="00625851">
              <w:rPr>
                <w:noProof/>
                <w:sz w:val="20"/>
                <w:szCs w:val="20"/>
              </w:rPr>
              <w:t>2002b</w:t>
            </w:r>
          </w:p>
        </w:tc>
        <w:tc>
          <w:tcPr>
            <w:tcW w:w="2954" w:type="pct"/>
            <w:shd w:val="clear" w:color="auto" w:fill="auto"/>
          </w:tcPr>
          <w:p w14:paraId="7AA7D89A"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Algal growth inhibition - </w:t>
            </w:r>
            <w:r w:rsidRPr="00625851">
              <w:rPr>
                <w:i/>
                <w:iCs/>
                <w:color w:val="000000"/>
                <w:sz w:val="20"/>
                <w:szCs w:val="20"/>
                <w:lang w:val="en-IE" w:eastAsia="en-IE"/>
              </w:rPr>
              <w:t xml:space="preserve">Pseudokirchneriella subcapitata </w:t>
            </w:r>
            <w:r w:rsidRPr="00625851">
              <w:rPr>
                <w:color w:val="000000"/>
                <w:sz w:val="20"/>
                <w:szCs w:val="20"/>
                <w:lang w:val="en-IE" w:eastAsia="en-IE"/>
              </w:rPr>
              <w:t xml:space="preserve">AE F113225; substance, technical Code: AE F113225 00 1C92 0001 </w:t>
            </w:r>
          </w:p>
          <w:p w14:paraId="142D7F43"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Report No. C015166 </w:t>
            </w:r>
          </w:p>
          <w:p w14:paraId="3077F5CC" w14:textId="77777777" w:rsidR="00625851" w:rsidRPr="00625851" w:rsidRDefault="00625851" w:rsidP="00625851">
            <w:pPr>
              <w:widowControl w:val="0"/>
              <w:rPr>
                <w:noProof/>
                <w:sz w:val="20"/>
                <w:szCs w:val="20"/>
              </w:rPr>
            </w:pPr>
            <w:r w:rsidRPr="00625851">
              <w:rPr>
                <w:noProof/>
                <w:sz w:val="20"/>
                <w:szCs w:val="20"/>
              </w:rPr>
              <w:t>Mefenpyr-diethyl DAR</w:t>
            </w:r>
          </w:p>
          <w:p w14:paraId="051D5F64" w14:textId="77777777" w:rsidR="00625851" w:rsidRPr="00625851" w:rsidRDefault="00625851" w:rsidP="00625851">
            <w:pPr>
              <w:widowControl w:val="0"/>
              <w:rPr>
                <w:noProof/>
                <w:sz w:val="20"/>
                <w:szCs w:val="20"/>
              </w:rPr>
            </w:pPr>
            <w:r w:rsidRPr="00625851">
              <w:rPr>
                <w:noProof/>
                <w:sz w:val="20"/>
                <w:szCs w:val="20"/>
              </w:rPr>
              <w:t>GLP</w:t>
            </w:r>
          </w:p>
          <w:p w14:paraId="52E12F5B"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23E2A075"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48327FA5"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6CD48154" w14:textId="77777777" w:rsidTr="002F7498">
        <w:tc>
          <w:tcPr>
            <w:tcW w:w="384" w:type="pct"/>
            <w:shd w:val="clear" w:color="auto" w:fill="auto"/>
          </w:tcPr>
          <w:p w14:paraId="4578F7E7" w14:textId="77777777" w:rsidR="00625851" w:rsidRPr="00625851" w:rsidRDefault="00625851" w:rsidP="00625851">
            <w:pPr>
              <w:widowControl w:val="0"/>
              <w:rPr>
                <w:noProof/>
                <w:sz w:val="20"/>
                <w:szCs w:val="20"/>
              </w:rPr>
            </w:pPr>
            <w:r w:rsidRPr="00625851">
              <w:rPr>
                <w:noProof/>
                <w:sz w:val="20"/>
                <w:szCs w:val="20"/>
              </w:rPr>
              <w:t>KCA 8.2.6.1/23</w:t>
            </w:r>
          </w:p>
        </w:tc>
        <w:tc>
          <w:tcPr>
            <w:tcW w:w="627" w:type="pct"/>
            <w:shd w:val="clear" w:color="auto" w:fill="auto"/>
          </w:tcPr>
          <w:p w14:paraId="4CCB4005" w14:textId="77777777" w:rsidR="00625851" w:rsidRPr="00625851" w:rsidRDefault="00625851" w:rsidP="00625851">
            <w:pPr>
              <w:widowControl w:val="0"/>
              <w:rPr>
                <w:noProof/>
                <w:sz w:val="20"/>
                <w:szCs w:val="20"/>
                <w:lang w:val="de-DE" w:eastAsia="en-IE"/>
              </w:rPr>
            </w:pPr>
            <w:r w:rsidRPr="00625851">
              <w:rPr>
                <w:noProof/>
                <w:sz w:val="20"/>
                <w:szCs w:val="20"/>
                <w:lang w:val="de-DE"/>
              </w:rPr>
              <w:t>Sowig, P., Gosch, H., Weller, O.</w:t>
            </w:r>
          </w:p>
        </w:tc>
        <w:tc>
          <w:tcPr>
            <w:tcW w:w="230" w:type="pct"/>
            <w:shd w:val="clear" w:color="auto" w:fill="auto"/>
          </w:tcPr>
          <w:p w14:paraId="2C63D742" w14:textId="77777777" w:rsidR="00625851" w:rsidRPr="00625851" w:rsidRDefault="00625851" w:rsidP="00625851">
            <w:pPr>
              <w:widowControl w:val="0"/>
              <w:jc w:val="center"/>
              <w:rPr>
                <w:noProof/>
                <w:sz w:val="20"/>
                <w:szCs w:val="20"/>
              </w:rPr>
            </w:pPr>
            <w:r w:rsidRPr="00625851">
              <w:rPr>
                <w:noProof/>
                <w:sz w:val="20"/>
                <w:szCs w:val="20"/>
              </w:rPr>
              <w:t>1999</w:t>
            </w:r>
          </w:p>
        </w:tc>
        <w:tc>
          <w:tcPr>
            <w:tcW w:w="2954" w:type="pct"/>
            <w:shd w:val="clear" w:color="auto" w:fill="auto"/>
          </w:tcPr>
          <w:p w14:paraId="0D45D7D8"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Algal growth inhibition - </w:t>
            </w:r>
            <w:r w:rsidRPr="00625851">
              <w:rPr>
                <w:i/>
                <w:iCs/>
                <w:color w:val="000000"/>
                <w:sz w:val="20"/>
                <w:szCs w:val="20"/>
                <w:lang w:val="en-IE" w:eastAsia="en-IE"/>
              </w:rPr>
              <w:t xml:space="preserve">Pseudokirchneriella subcapitata </w:t>
            </w:r>
            <w:r w:rsidRPr="00625851">
              <w:rPr>
                <w:color w:val="000000"/>
                <w:sz w:val="20"/>
                <w:szCs w:val="20"/>
                <w:lang w:val="en-IE" w:eastAsia="en-IE"/>
              </w:rPr>
              <w:t xml:space="preserve">AE F109453 (Metabolite of the safener AE F107892) substance, technical Code: AE F109453 00 1C96 0001 </w:t>
            </w:r>
          </w:p>
          <w:p w14:paraId="4B763D47"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C002636</w:t>
            </w:r>
          </w:p>
          <w:p w14:paraId="1219B565" w14:textId="77777777" w:rsidR="00625851" w:rsidRPr="00625851" w:rsidRDefault="00625851" w:rsidP="00625851">
            <w:pPr>
              <w:widowControl w:val="0"/>
              <w:rPr>
                <w:noProof/>
                <w:sz w:val="20"/>
                <w:szCs w:val="20"/>
              </w:rPr>
            </w:pPr>
            <w:r w:rsidRPr="00625851">
              <w:rPr>
                <w:noProof/>
                <w:sz w:val="20"/>
                <w:szCs w:val="20"/>
              </w:rPr>
              <w:t>Mefenpyr-diethyl DAR</w:t>
            </w:r>
          </w:p>
          <w:p w14:paraId="7F50AD0B" w14:textId="77777777" w:rsidR="00625851" w:rsidRPr="00625851" w:rsidRDefault="00625851" w:rsidP="00625851">
            <w:pPr>
              <w:widowControl w:val="0"/>
              <w:rPr>
                <w:noProof/>
                <w:sz w:val="20"/>
                <w:szCs w:val="20"/>
              </w:rPr>
            </w:pPr>
            <w:r w:rsidRPr="00625851">
              <w:rPr>
                <w:noProof/>
                <w:sz w:val="20"/>
                <w:szCs w:val="20"/>
              </w:rPr>
              <w:t>GLP</w:t>
            </w:r>
          </w:p>
          <w:p w14:paraId="550B7887"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341BC4DC"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285C0264" w14:textId="77777777" w:rsidR="00625851" w:rsidRPr="00625851" w:rsidRDefault="00625851" w:rsidP="00625851">
            <w:pPr>
              <w:widowControl w:val="0"/>
              <w:jc w:val="center"/>
              <w:rPr>
                <w:noProof/>
                <w:sz w:val="20"/>
                <w:szCs w:val="20"/>
                <w:lang w:val="en-US"/>
              </w:rPr>
            </w:pPr>
            <w:r w:rsidRPr="00625851">
              <w:rPr>
                <w:noProof/>
                <w:sz w:val="20"/>
                <w:szCs w:val="20"/>
              </w:rPr>
              <w:t>Bayer</w:t>
            </w:r>
          </w:p>
        </w:tc>
      </w:tr>
      <w:tr w:rsidR="00625851" w:rsidRPr="00625851" w14:paraId="3A9A5C4E" w14:textId="77777777" w:rsidTr="002F7498">
        <w:tc>
          <w:tcPr>
            <w:tcW w:w="384" w:type="pct"/>
            <w:shd w:val="clear" w:color="auto" w:fill="auto"/>
          </w:tcPr>
          <w:p w14:paraId="2F726CE7" w14:textId="77777777" w:rsidR="00625851" w:rsidRPr="00625851" w:rsidRDefault="00625851" w:rsidP="00625851">
            <w:pPr>
              <w:widowControl w:val="0"/>
              <w:rPr>
                <w:noProof/>
                <w:sz w:val="20"/>
                <w:szCs w:val="20"/>
              </w:rPr>
            </w:pPr>
            <w:r w:rsidRPr="00625851">
              <w:rPr>
                <w:noProof/>
                <w:sz w:val="20"/>
                <w:szCs w:val="20"/>
              </w:rPr>
              <w:t>KCA 8.2.6.1/24</w:t>
            </w:r>
          </w:p>
        </w:tc>
        <w:tc>
          <w:tcPr>
            <w:tcW w:w="627" w:type="pct"/>
            <w:shd w:val="clear" w:color="auto" w:fill="auto"/>
          </w:tcPr>
          <w:p w14:paraId="53C89749" w14:textId="77777777" w:rsidR="00625851" w:rsidRPr="00625851" w:rsidRDefault="00625851" w:rsidP="00625851">
            <w:pPr>
              <w:widowControl w:val="0"/>
              <w:rPr>
                <w:noProof/>
                <w:sz w:val="20"/>
                <w:szCs w:val="20"/>
                <w:lang w:val="en-IE" w:eastAsia="en-IE"/>
              </w:rPr>
            </w:pPr>
            <w:r w:rsidRPr="00625851">
              <w:rPr>
                <w:noProof/>
                <w:sz w:val="20"/>
                <w:szCs w:val="20"/>
              </w:rPr>
              <w:t>Heusel, R.</w:t>
            </w:r>
          </w:p>
        </w:tc>
        <w:tc>
          <w:tcPr>
            <w:tcW w:w="230" w:type="pct"/>
            <w:shd w:val="clear" w:color="auto" w:fill="auto"/>
          </w:tcPr>
          <w:p w14:paraId="51609C4B" w14:textId="77777777" w:rsidR="00625851" w:rsidRPr="00625851" w:rsidRDefault="00625851" w:rsidP="00625851">
            <w:pPr>
              <w:widowControl w:val="0"/>
              <w:jc w:val="center"/>
              <w:rPr>
                <w:noProof/>
                <w:sz w:val="20"/>
                <w:szCs w:val="20"/>
              </w:rPr>
            </w:pPr>
            <w:r w:rsidRPr="00625851">
              <w:rPr>
                <w:noProof/>
                <w:sz w:val="20"/>
                <w:szCs w:val="20"/>
              </w:rPr>
              <w:t>1997b</w:t>
            </w:r>
          </w:p>
        </w:tc>
        <w:tc>
          <w:tcPr>
            <w:tcW w:w="2954" w:type="pct"/>
            <w:shd w:val="clear" w:color="auto" w:fill="auto"/>
          </w:tcPr>
          <w:p w14:paraId="0258BBBF"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AE F094270 Substance, technical Metabolite of AE F107892 Code: AE F094270 00 1C99 0003 Algal growth inhibition - </w:t>
            </w:r>
            <w:r w:rsidRPr="00625851">
              <w:rPr>
                <w:i/>
                <w:iCs/>
                <w:color w:val="000000"/>
                <w:sz w:val="20"/>
                <w:szCs w:val="20"/>
                <w:lang w:val="en-IE" w:eastAsia="en-IE"/>
              </w:rPr>
              <w:t xml:space="preserve">Pseudokirchneriella subcapitata </w:t>
            </w:r>
          </w:p>
          <w:p w14:paraId="21274157"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A59218</w:t>
            </w:r>
          </w:p>
          <w:p w14:paraId="7A026DDD" w14:textId="77777777" w:rsidR="00625851" w:rsidRPr="00625851" w:rsidRDefault="00625851" w:rsidP="00625851">
            <w:pPr>
              <w:widowControl w:val="0"/>
              <w:rPr>
                <w:noProof/>
                <w:sz w:val="20"/>
                <w:szCs w:val="20"/>
              </w:rPr>
            </w:pPr>
            <w:r w:rsidRPr="00625851">
              <w:rPr>
                <w:noProof/>
                <w:sz w:val="20"/>
                <w:szCs w:val="20"/>
              </w:rPr>
              <w:t>Mefenpyr-diethyl DAR</w:t>
            </w:r>
          </w:p>
          <w:p w14:paraId="4A3D9E29" w14:textId="77777777" w:rsidR="00625851" w:rsidRPr="00625851" w:rsidRDefault="00625851" w:rsidP="00625851">
            <w:pPr>
              <w:widowControl w:val="0"/>
              <w:rPr>
                <w:noProof/>
                <w:sz w:val="20"/>
                <w:szCs w:val="20"/>
              </w:rPr>
            </w:pPr>
            <w:r w:rsidRPr="00625851">
              <w:rPr>
                <w:noProof/>
                <w:sz w:val="20"/>
                <w:szCs w:val="20"/>
              </w:rPr>
              <w:t>GLP</w:t>
            </w:r>
          </w:p>
          <w:p w14:paraId="38E973DF"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6F0EF7D8"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2C46FE66" w14:textId="77777777" w:rsidR="00625851" w:rsidRPr="00625851" w:rsidRDefault="00625851" w:rsidP="00625851">
            <w:pPr>
              <w:widowControl w:val="0"/>
              <w:jc w:val="center"/>
              <w:rPr>
                <w:noProof/>
                <w:sz w:val="20"/>
                <w:szCs w:val="20"/>
                <w:lang w:val="en-US"/>
              </w:rPr>
            </w:pPr>
            <w:r w:rsidRPr="00625851">
              <w:rPr>
                <w:noProof/>
                <w:sz w:val="20"/>
                <w:szCs w:val="20"/>
              </w:rPr>
              <w:t>Bayer</w:t>
            </w:r>
          </w:p>
        </w:tc>
      </w:tr>
      <w:tr w:rsidR="00625851" w:rsidRPr="00625851" w14:paraId="097A2585" w14:textId="77777777" w:rsidTr="002F7498">
        <w:tc>
          <w:tcPr>
            <w:tcW w:w="384" w:type="pct"/>
            <w:shd w:val="clear" w:color="auto" w:fill="auto"/>
          </w:tcPr>
          <w:p w14:paraId="4ED40097" w14:textId="77777777" w:rsidR="00625851" w:rsidRPr="00625851" w:rsidRDefault="00625851" w:rsidP="00625851">
            <w:pPr>
              <w:widowControl w:val="0"/>
              <w:rPr>
                <w:noProof/>
                <w:sz w:val="20"/>
                <w:szCs w:val="20"/>
              </w:rPr>
            </w:pPr>
            <w:r w:rsidRPr="00625851">
              <w:rPr>
                <w:noProof/>
                <w:sz w:val="20"/>
                <w:szCs w:val="20"/>
              </w:rPr>
              <w:lastRenderedPageBreak/>
              <w:t>KCA 8.2.6.1/25</w:t>
            </w:r>
          </w:p>
        </w:tc>
        <w:tc>
          <w:tcPr>
            <w:tcW w:w="627" w:type="pct"/>
            <w:shd w:val="clear" w:color="auto" w:fill="auto"/>
          </w:tcPr>
          <w:p w14:paraId="36277C0B" w14:textId="77777777" w:rsidR="00625851" w:rsidRPr="00625851" w:rsidRDefault="00625851" w:rsidP="00625851">
            <w:pPr>
              <w:widowControl w:val="0"/>
              <w:rPr>
                <w:noProof/>
                <w:sz w:val="20"/>
                <w:szCs w:val="20"/>
                <w:lang w:val="en-IE" w:eastAsia="en-IE"/>
              </w:rPr>
            </w:pPr>
            <w:r w:rsidRPr="00625851">
              <w:rPr>
                <w:noProof/>
                <w:sz w:val="20"/>
                <w:szCs w:val="20"/>
              </w:rPr>
              <w:t>Heusel, R.</w:t>
            </w:r>
          </w:p>
        </w:tc>
        <w:tc>
          <w:tcPr>
            <w:tcW w:w="230" w:type="pct"/>
            <w:shd w:val="clear" w:color="auto" w:fill="auto"/>
          </w:tcPr>
          <w:p w14:paraId="23CE8E03" w14:textId="77777777" w:rsidR="00625851" w:rsidRPr="00625851" w:rsidRDefault="00625851" w:rsidP="00625851">
            <w:pPr>
              <w:widowControl w:val="0"/>
              <w:jc w:val="center"/>
              <w:rPr>
                <w:noProof/>
                <w:sz w:val="20"/>
                <w:szCs w:val="20"/>
              </w:rPr>
            </w:pPr>
            <w:r w:rsidRPr="00625851">
              <w:rPr>
                <w:noProof/>
                <w:sz w:val="20"/>
                <w:szCs w:val="20"/>
              </w:rPr>
              <w:t>1991b</w:t>
            </w:r>
          </w:p>
        </w:tc>
        <w:tc>
          <w:tcPr>
            <w:tcW w:w="2954" w:type="pct"/>
            <w:shd w:val="clear" w:color="auto" w:fill="auto"/>
          </w:tcPr>
          <w:p w14:paraId="462ABEAA"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 substance, technical (Hoe 107892 00 ZC94 0001) Effect to </w:t>
            </w:r>
            <w:r w:rsidRPr="00625851">
              <w:rPr>
                <w:i/>
                <w:iCs/>
                <w:color w:val="000000"/>
                <w:sz w:val="20"/>
                <w:szCs w:val="20"/>
                <w:lang w:val="en-IE" w:eastAsia="en-IE"/>
              </w:rPr>
              <w:t xml:space="preserve">Scenedesmus subspicatus </w:t>
            </w:r>
            <w:r w:rsidRPr="00625851">
              <w:rPr>
                <w:color w:val="000000"/>
                <w:sz w:val="20"/>
                <w:szCs w:val="20"/>
                <w:lang w:val="en-IE" w:eastAsia="en-IE"/>
              </w:rPr>
              <w:t xml:space="preserve">(Green alga) in a Growth Inhibition Test (method OECD) </w:t>
            </w:r>
          </w:p>
          <w:p w14:paraId="70E154B9"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CE91/046</w:t>
            </w:r>
          </w:p>
          <w:p w14:paraId="0F7C3CAA" w14:textId="77777777" w:rsidR="00625851" w:rsidRPr="00625851" w:rsidRDefault="00625851" w:rsidP="00625851">
            <w:pPr>
              <w:widowControl w:val="0"/>
              <w:rPr>
                <w:noProof/>
                <w:sz w:val="20"/>
                <w:szCs w:val="20"/>
              </w:rPr>
            </w:pPr>
            <w:r w:rsidRPr="00625851">
              <w:rPr>
                <w:noProof/>
                <w:sz w:val="20"/>
                <w:szCs w:val="20"/>
              </w:rPr>
              <w:t>Mefenpyr-diethyl DAR</w:t>
            </w:r>
          </w:p>
          <w:p w14:paraId="2C2FF830" w14:textId="77777777" w:rsidR="00625851" w:rsidRPr="00625851" w:rsidRDefault="00625851" w:rsidP="00625851">
            <w:pPr>
              <w:widowControl w:val="0"/>
              <w:rPr>
                <w:noProof/>
                <w:sz w:val="20"/>
                <w:szCs w:val="20"/>
              </w:rPr>
            </w:pPr>
            <w:r w:rsidRPr="00625851">
              <w:rPr>
                <w:noProof/>
                <w:sz w:val="20"/>
                <w:szCs w:val="20"/>
              </w:rPr>
              <w:t>GLP</w:t>
            </w:r>
          </w:p>
          <w:p w14:paraId="47510647"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0A6ABE84"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3C1B96EF" w14:textId="77777777" w:rsidR="00625851" w:rsidRPr="00625851" w:rsidRDefault="00625851" w:rsidP="00625851">
            <w:pPr>
              <w:widowControl w:val="0"/>
              <w:jc w:val="center"/>
              <w:rPr>
                <w:noProof/>
                <w:sz w:val="20"/>
                <w:szCs w:val="20"/>
                <w:lang w:val="en-US"/>
              </w:rPr>
            </w:pPr>
            <w:r w:rsidRPr="00625851">
              <w:rPr>
                <w:noProof/>
                <w:sz w:val="20"/>
                <w:szCs w:val="20"/>
              </w:rPr>
              <w:t>Bayer</w:t>
            </w:r>
          </w:p>
        </w:tc>
      </w:tr>
      <w:tr w:rsidR="00625851" w:rsidRPr="00625851" w14:paraId="1276DA99" w14:textId="77777777" w:rsidTr="002F7498">
        <w:tc>
          <w:tcPr>
            <w:tcW w:w="384" w:type="pct"/>
            <w:shd w:val="clear" w:color="auto" w:fill="auto"/>
          </w:tcPr>
          <w:p w14:paraId="2DFE18DD" w14:textId="77777777" w:rsidR="00625851" w:rsidRPr="00625851" w:rsidRDefault="00625851" w:rsidP="00625851">
            <w:pPr>
              <w:widowControl w:val="0"/>
              <w:rPr>
                <w:noProof/>
                <w:sz w:val="20"/>
                <w:szCs w:val="20"/>
              </w:rPr>
            </w:pPr>
            <w:r w:rsidRPr="00625851">
              <w:rPr>
                <w:noProof/>
                <w:sz w:val="20"/>
                <w:szCs w:val="20"/>
              </w:rPr>
              <w:t>KCA 8.2.7/34</w:t>
            </w:r>
          </w:p>
        </w:tc>
        <w:tc>
          <w:tcPr>
            <w:tcW w:w="627" w:type="pct"/>
            <w:shd w:val="clear" w:color="auto" w:fill="auto"/>
          </w:tcPr>
          <w:p w14:paraId="080C9CF2" w14:textId="77777777" w:rsidR="00625851" w:rsidRPr="00625851" w:rsidRDefault="00625851" w:rsidP="00625851">
            <w:pPr>
              <w:widowControl w:val="0"/>
              <w:rPr>
                <w:noProof/>
                <w:sz w:val="20"/>
                <w:szCs w:val="20"/>
                <w:lang w:val="en-IE" w:eastAsia="en-IE"/>
              </w:rPr>
            </w:pPr>
            <w:r w:rsidRPr="00625851">
              <w:rPr>
                <w:noProof/>
                <w:sz w:val="20"/>
                <w:szCs w:val="20"/>
              </w:rPr>
              <w:t xml:space="preserve">Sowig, P. </w:t>
            </w:r>
          </w:p>
        </w:tc>
        <w:tc>
          <w:tcPr>
            <w:tcW w:w="230" w:type="pct"/>
            <w:shd w:val="clear" w:color="auto" w:fill="auto"/>
          </w:tcPr>
          <w:p w14:paraId="66EDAE67" w14:textId="77777777" w:rsidR="00625851" w:rsidRPr="00625851" w:rsidRDefault="00625851" w:rsidP="00625851">
            <w:pPr>
              <w:widowControl w:val="0"/>
              <w:jc w:val="center"/>
              <w:rPr>
                <w:noProof/>
                <w:sz w:val="20"/>
                <w:szCs w:val="20"/>
              </w:rPr>
            </w:pPr>
            <w:r w:rsidRPr="00625851">
              <w:rPr>
                <w:noProof/>
                <w:sz w:val="20"/>
                <w:szCs w:val="20"/>
              </w:rPr>
              <w:t>1998</w:t>
            </w:r>
          </w:p>
        </w:tc>
        <w:tc>
          <w:tcPr>
            <w:tcW w:w="2954" w:type="pct"/>
            <w:shd w:val="clear" w:color="auto" w:fill="auto"/>
          </w:tcPr>
          <w:p w14:paraId="474891FD"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Duckweed (</w:t>
            </w:r>
            <w:r w:rsidRPr="00625851">
              <w:rPr>
                <w:i/>
                <w:iCs/>
                <w:color w:val="000000"/>
                <w:sz w:val="20"/>
                <w:szCs w:val="20"/>
                <w:lang w:val="en-IE" w:eastAsia="en-IE"/>
              </w:rPr>
              <w:t xml:space="preserve">Lemna gibba </w:t>
            </w:r>
            <w:r w:rsidRPr="00625851">
              <w:rPr>
                <w:color w:val="000000"/>
                <w:sz w:val="20"/>
                <w:szCs w:val="20"/>
                <w:lang w:val="en-IE" w:eastAsia="en-IE"/>
              </w:rPr>
              <w:t xml:space="preserve">G3) growth inhibition test Mefenpyr-diethyl (draft ISO) substance, technical Code: AE F107892 00 1C97 0001 </w:t>
            </w:r>
          </w:p>
          <w:p w14:paraId="46157851" w14:textId="77777777" w:rsidR="00625851" w:rsidRPr="00625851" w:rsidRDefault="00625851" w:rsidP="00625851">
            <w:pPr>
              <w:widowControl w:val="0"/>
              <w:rPr>
                <w:noProof/>
                <w:sz w:val="20"/>
                <w:szCs w:val="20"/>
              </w:rPr>
            </w:pPr>
            <w:r w:rsidRPr="00625851">
              <w:rPr>
                <w:noProof/>
                <w:sz w:val="20"/>
                <w:szCs w:val="20"/>
              </w:rPr>
              <w:t>Report No.: C001664</w:t>
            </w:r>
          </w:p>
          <w:p w14:paraId="40B59A5C" w14:textId="77777777" w:rsidR="00625851" w:rsidRPr="00625851" w:rsidRDefault="00625851" w:rsidP="00625851">
            <w:pPr>
              <w:widowControl w:val="0"/>
              <w:rPr>
                <w:noProof/>
                <w:sz w:val="20"/>
                <w:szCs w:val="20"/>
                <w:lang w:eastAsia="en-IE"/>
              </w:rPr>
            </w:pPr>
            <w:r w:rsidRPr="00625851">
              <w:rPr>
                <w:noProof/>
                <w:sz w:val="20"/>
                <w:szCs w:val="20"/>
              </w:rPr>
              <w:t>Mefenpyr-diethyl DAR</w:t>
            </w:r>
          </w:p>
          <w:p w14:paraId="11EF9A95" w14:textId="77777777" w:rsidR="00625851" w:rsidRPr="00625851" w:rsidRDefault="00625851" w:rsidP="00625851">
            <w:pPr>
              <w:widowControl w:val="0"/>
              <w:rPr>
                <w:noProof/>
                <w:sz w:val="20"/>
                <w:szCs w:val="20"/>
                <w:lang w:eastAsia="en-IE"/>
              </w:rPr>
            </w:pPr>
            <w:r w:rsidRPr="00625851">
              <w:rPr>
                <w:noProof/>
                <w:sz w:val="20"/>
                <w:szCs w:val="20"/>
                <w:lang w:eastAsia="en-IE"/>
              </w:rPr>
              <w:t>GLP</w:t>
            </w:r>
          </w:p>
          <w:p w14:paraId="300A13D5" w14:textId="77777777" w:rsidR="00625851" w:rsidRPr="00625851" w:rsidRDefault="00625851" w:rsidP="00625851">
            <w:pPr>
              <w:widowControl w:val="0"/>
              <w:rPr>
                <w:noProof/>
                <w:sz w:val="20"/>
                <w:szCs w:val="20"/>
              </w:rPr>
            </w:pPr>
            <w:r w:rsidRPr="00625851">
              <w:rPr>
                <w:sz w:val="20"/>
                <w:szCs w:val="20"/>
                <w:lang w:val="en-US"/>
              </w:rPr>
              <w:t>Unpublished</w:t>
            </w:r>
          </w:p>
        </w:tc>
        <w:tc>
          <w:tcPr>
            <w:tcW w:w="375" w:type="pct"/>
            <w:shd w:val="clear" w:color="auto" w:fill="auto"/>
          </w:tcPr>
          <w:p w14:paraId="0DA793B8"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70DABC4D"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24621ADA" w14:textId="77777777" w:rsidTr="002F7498">
        <w:tc>
          <w:tcPr>
            <w:tcW w:w="384" w:type="pct"/>
            <w:shd w:val="clear" w:color="auto" w:fill="auto"/>
          </w:tcPr>
          <w:p w14:paraId="74ACE689" w14:textId="77777777" w:rsidR="00625851" w:rsidRPr="00625851" w:rsidRDefault="00625851" w:rsidP="00625851">
            <w:pPr>
              <w:widowControl w:val="0"/>
              <w:rPr>
                <w:noProof/>
                <w:sz w:val="20"/>
                <w:szCs w:val="20"/>
              </w:rPr>
            </w:pPr>
            <w:r w:rsidRPr="00625851">
              <w:rPr>
                <w:noProof/>
                <w:sz w:val="20"/>
                <w:szCs w:val="20"/>
              </w:rPr>
              <w:t>KCA 8.3.1.1.1/04</w:t>
            </w:r>
          </w:p>
          <w:p w14:paraId="28151680" w14:textId="77777777" w:rsidR="00625851" w:rsidRPr="00625851" w:rsidRDefault="00625851" w:rsidP="00625851">
            <w:pPr>
              <w:widowControl w:val="0"/>
              <w:rPr>
                <w:noProof/>
                <w:sz w:val="20"/>
                <w:szCs w:val="20"/>
              </w:rPr>
            </w:pPr>
          </w:p>
        </w:tc>
        <w:tc>
          <w:tcPr>
            <w:tcW w:w="627" w:type="pct"/>
            <w:shd w:val="clear" w:color="auto" w:fill="auto"/>
          </w:tcPr>
          <w:p w14:paraId="4C0CE25F" w14:textId="77777777" w:rsidR="00625851" w:rsidRPr="00625851" w:rsidRDefault="00625851" w:rsidP="00625851">
            <w:pPr>
              <w:widowControl w:val="0"/>
              <w:rPr>
                <w:noProof/>
                <w:sz w:val="20"/>
                <w:szCs w:val="20"/>
              </w:rPr>
            </w:pPr>
            <w:r w:rsidRPr="00625851">
              <w:rPr>
                <w:noProof/>
                <w:sz w:val="20"/>
                <w:szCs w:val="20"/>
              </w:rPr>
              <w:t>Bock, K.</w:t>
            </w:r>
          </w:p>
        </w:tc>
        <w:tc>
          <w:tcPr>
            <w:tcW w:w="230" w:type="pct"/>
            <w:shd w:val="clear" w:color="auto" w:fill="auto"/>
          </w:tcPr>
          <w:p w14:paraId="2555475B" w14:textId="77777777" w:rsidR="00625851" w:rsidRPr="00625851" w:rsidRDefault="00625851" w:rsidP="00625851">
            <w:pPr>
              <w:widowControl w:val="0"/>
              <w:jc w:val="center"/>
              <w:rPr>
                <w:noProof/>
                <w:sz w:val="20"/>
                <w:szCs w:val="20"/>
              </w:rPr>
            </w:pPr>
            <w:r w:rsidRPr="00625851">
              <w:rPr>
                <w:noProof/>
                <w:sz w:val="20"/>
                <w:szCs w:val="20"/>
              </w:rPr>
              <w:t>1991a</w:t>
            </w:r>
          </w:p>
        </w:tc>
        <w:tc>
          <w:tcPr>
            <w:tcW w:w="2954" w:type="pct"/>
            <w:shd w:val="clear" w:color="auto" w:fill="auto"/>
          </w:tcPr>
          <w:p w14:paraId="539F36AA"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substance, technical (Hoe 107892 00 ZC94 0001) Investigating the oral toxicity to the honey bee </w:t>
            </w:r>
            <w:r w:rsidRPr="00625851">
              <w:rPr>
                <w:i/>
                <w:iCs/>
                <w:color w:val="000000"/>
                <w:sz w:val="20"/>
                <w:szCs w:val="20"/>
                <w:lang w:val="en-IE" w:eastAsia="en-IE"/>
              </w:rPr>
              <w:t xml:space="preserve">Apis mellifera </w:t>
            </w:r>
            <w:r w:rsidRPr="00625851">
              <w:rPr>
                <w:color w:val="000000"/>
                <w:sz w:val="20"/>
                <w:szCs w:val="20"/>
                <w:lang w:val="en-IE" w:eastAsia="en-IE"/>
              </w:rPr>
              <w:t xml:space="preserve">L. </w:t>
            </w:r>
          </w:p>
          <w:p w14:paraId="1E00F1F9" w14:textId="77777777" w:rsidR="00625851" w:rsidRPr="00625851" w:rsidRDefault="00625851" w:rsidP="00625851">
            <w:pPr>
              <w:widowControl w:val="0"/>
              <w:rPr>
                <w:noProof/>
                <w:sz w:val="20"/>
                <w:szCs w:val="20"/>
              </w:rPr>
            </w:pPr>
            <w:r w:rsidRPr="00625851">
              <w:rPr>
                <w:noProof/>
                <w:sz w:val="20"/>
                <w:szCs w:val="20"/>
              </w:rPr>
              <w:t>Report No.: CW91/075</w:t>
            </w:r>
          </w:p>
          <w:p w14:paraId="254FAB9C" w14:textId="77777777" w:rsidR="00625851" w:rsidRPr="00625851" w:rsidRDefault="00625851" w:rsidP="00625851">
            <w:pPr>
              <w:widowControl w:val="0"/>
              <w:rPr>
                <w:noProof/>
                <w:sz w:val="20"/>
                <w:szCs w:val="20"/>
              </w:rPr>
            </w:pPr>
            <w:r w:rsidRPr="00625851">
              <w:rPr>
                <w:noProof/>
                <w:sz w:val="20"/>
                <w:szCs w:val="20"/>
              </w:rPr>
              <w:t>Mefenpyr-diethyl DAR</w:t>
            </w:r>
          </w:p>
          <w:p w14:paraId="7C774474" w14:textId="77777777" w:rsidR="00625851" w:rsidRPr="00625851" w:rsidRDefault="00625851" w:rsidP="00625851">
            <w:pPr>
              <w:widowControl w:val="0"/>
              <w:rPr>
                <w:noProof/>
                <w:sz w:val="20"/>
                <w:szCs w:val="20"/>
              </w:rPr>
            </w:pPr>
            <w:r w:rsidRPr="00625851">
              <w:rPr>
                <w:noProof/>
                <w:sz w:val="20"/>
                <w:szCs w:val="20"/>
              </w:rPr>
              <w:t>GLP</w:t>
            </w:r>
          </w:p>
          <w:p w14:paraId="068A0C9B"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79125086"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4EA82A0D"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65E3B631" w14:textId="77777777" w:rsidTr="002F7498">
        <w:tc>
          <w:tcPr>
            <w:tcW w:w="384" w:type="pct"/>
            <w:shd w:val="clear" w:color="auto" w:fill="auto"/>
          </w:tcPr>
          <w:p w14:paraId="62ACE6C6" w14:textId="77777777" w:rsidR="00625851" w:rsidRPr="00625851" w:rsidRDefault="00625851" w:rsidP="00625851">
            <w:pPr>
              <w:widowControl w:val="0"/>
              <w:rPr>
                <w:noProof/>
                <w:sz w:val="20"/>
                <w:szCs w:val="20"/>
              </w:rPr>
            </w:pPr>
            <w:r w:rsidRPr="00625851">
              <w:rPr>
                <w:noProof/>
                <w:sz w:val="20"/>
                <w:szCs w:val="20"/>
              </w:rPr>
              <w:t>KCA 8.3.1.1.2/04</w:t>
            </w:r>
          </w:p>
        </w:tc>
        <w:tc>
          <w:tcPr>
            <w:tcW w:w="627" w:type="pct"/>
            <w:shd w:val="clear" w:color="auto" w:fill="auto"/>
          </w:tcPr>
          <w:p w14:paraId="1E1E2202" w14:textId="77777777" w:rsidR="00625851" w:rsidRPr="00625851" w:rsidRDefault="00625851" w:rsidP="00625851">
            <w:pPr>
              <w:widowControl w:val="0"/>
              <w:rPr>
                <w:noProof/>
                <w:sz w:val="20"/>
                <w:szCs w:val="20"/>
              </w:rPr>
            </w:pPr>
            <w:r w:rsidRPr="00625851">
              <w:rPr>
                <w:noProof/>
                <w:sz w:val="20"/>
                <w:szCs w:val="20"/>
              </w:rPr>
              <w:t>Bock, K.</w:t>
            </w:r>
          </w:p>
        </w:tc>
        <w:tc>
          <w:tcPr>
            <w:tcW w:w="230" w:type="pct"/>
            <w:shd w:val="clear" w:color="auto" w:fill="auto"/>
          </w:tcPr>
          <w:p w14:paraId="050B65AC" w14:textId="77777777" w:rsidR="00625851" w:rsidRPr="00625851" w:rsidRDefault="00625851" w:rsidP="00625851">
            <w:pPr>
              <w:widowControl w:val="0"/>
              <w:jc w:val="center"/>
              <w:rPr>
                <w:noProof/>
                <w:sz w:val="20"/>
                <w:szCs w:val="20"/>
              </w:rPr>
            </w:pPr>
            <w:r w:rsidRPr="00625851">
              <w:rPr>
                <w:noProof/>
                <w:sz w:val="20"/>
                <w:szCs w:val="20"/>
              </w:rPr>
              <w:t>1992b</w:t>
            </w:r>
          </w:p>
        </w:tc>
        <w:tc>
          <w:tcPr>
            <w:tcW w:w="2954" w:type="pct"/>
            <w:shd w:val="clear" w:color="auto" w:fill="auto"/>
          </w:tcPr>
          <w:p w14:paraId="21481AC7"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substance, technical (Hoe 107892 00 ZC94 0001) Investigating the contact toxicity to the honey bee </w:t>
            </w:r>
            <w:r w:rsidRPr="00625851">
              <w:rPr>
                <w:i/>
                <w:iCs/>
                <w:color w:val="000000"/>
                <w:sz w:val="20"/>
                <w:szCs w:val="20"/>
                <w:lang w:val="en-IE" w:eastAsia="en-IE"/>
              </w:rPr>
              <w:t xml:space="preserve">Apis mellifera </w:t>
            </w:r>
            <w:r w:rsidRPr="00625851">
              <w:rPr>
                <w:color w:val="000000"/>
                <w:sz w:val="20"/>
                <w:szCs w:val="20"/>
                <w:lang w:val="en-IE" w:eastAsia="en-IE"/>
              </w:rPr>
              <w:t xml:space="preserve">L. </w:t>
            </w:r>
          </w:p>
          <w:p w14:paraId="66380CF9" w14:textId="77777777" w:rsidR="00625851" w:rsidRPr="00625851" w:rsidRDefault="00625851" w:rsidP="00625851">
            <w:pPr>
              <w:widowControl w:val="0"/>
              <w:rPr>
                <w:noProof/>
                <w:sz w:val="20"/>
                <w:szCs w:val="20"/>
              </w:rPr>
            </w:pPr>
            <w:r w:rsidRPr="00625851">
              <w:rPr>
                <w:noProof/>
                <w:sz w:val="20"/>
                <w:szCs w:val="20"/>
              </w:rPr>
              <w:t>Report No.: CW91/076</w:t>
            </w:r>
          </w:p>
          <w:p w14:paraId="0F568DA4" w14:textId="77777777" w:rsidR="00625851" w:rsidRPr="00625851" w:rsidRDefault="00625851" w:rsidP="00625851">
            <w:pPr>
              <w:widowControl w:val="0"/>
              <w:rPr>
                <w:noProof/>
                <w:sz w:val="20"/>
                <w:szCs w:val="20"/>
              </w:rPr>
            </w:pPr>
            <w:r w:rsidRPr="00625851">
              <w:rPr>
                <w:noProof/>
                <w:sz w:val="20"/>
                <w:szCs w:val="20"/>
              </w:rPr>
              <w:t>Mefenpyr-diethyl DAR</w:t>
            </w:r>
          </w:p>
          <w:p w14:paraId="0684969C" w14:textId="77777777" w:rsidR="00625851" w:rsidRPr="00625851" w:rsidRDefault="00625851" w:rsidP="00625851">
            <w:pPr>
              <w:widowControl w:val="0"/>
              <w:rPr>
                <w:noProof/>
                <w:sz w:val="20"/>
                <w:szCs w:val="20"/>
              </w:rPr>
            </w:pPr>
            <w:r w:rsidRPr="00625851">
              <w:rPr>
                <w:noProof/>
                <w:sz w:val="20"/>
                <w:szCs w:val="20"/>
              </w:rPr>
              <w:t>GLP</w:t>
            </w:r>
          </w:p>
          <w:p w14:paraId="2792A3D5"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3FA3EEF5"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0F12F8E9"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70F82FF2" w14:textId="77777777" w:rsidTr="002F7498">
        <w:tc>
          <w:tcPr>
            <w:tcW w:w="384" w:type="pct"/>
            <w:shd w:val="clear" w:color="auto" w:fill="auto"/>
          </w:tcPr>
          <w:p w14:paraId="6BD174CD" w14:textId="77777777" w:rsidR="00625851" w:rsidRPr="00625851" w:rsidRDefault="00625851" w:rsidP="00625851">
            <w:pPr>
              <w:widowControl w:val="0"/>
              <w:rPr>
                <w:noProof/>
                <w:sz w:val="20"/>
                <w:szCs w:val="20"/>
              </w:rPr>
            </w:pPr>
            <w:r w:rsidRPr="00625851">
              <w:rPr>
                <w:noProof/>
                <w:sz w:val="20"/>
                <w:szCs w:val="20"/>
              </w:rPr>
              <w:t>KCA 8.4/01</w:t>
            </w:r>
          </w:p>
        </w:tc>
        <w:tc>
          <w:tcPr>
            <w:tcW w:w="627" w:type="pct"/>
            <w:shd w:val="clear" w:color="auto" w:fill="auto"/>
          </w:tcPr>
          <w:p w14:paraId="5D7AD81A" w14:textId="77777777" w:rsidR="00625851" w:rsidRPr="00625851" w:rsidRDefault="00625851" w:rsidP="00625851">
            <w:pPr>
              <w:widowControl w:val="0"/>
              <w:rPr>
                <w:noProof/>
                <w:sz w:val="20"/>
                <w:szCs w:val="20"/>
              </w:rPr>
            </w:pPr>
            <w:r w:rsidRPr="00625851">
              <w:rPr>
                <w:noProof/>
                <w:sz w:val="20"/>
                <w:szCs w:val="20"/>
              </w:rPr>
              <w:t>Heusel, R.</w:t>
            </w:r>
          </w:p>
        </w:tc>
        <w:tc>
          <w:tcPr>
            <w:tcW w:w="230" w:type="pct"/>
            <w:shd w:val="clear" w:color="auto" w:fill="auto"/>
          </w:tcPr>
          <w:p w14:paraId="4CC1528F" w14:textId="77777777" w:rsidR="00625851" w:rsidRPr="00625851" w:rsidRDefault="00625851" w:rsidP="00625851">
            <w:pPr>
              <w:widowControl w:val="0"/>
              <w:jc w:val="center"/>
              <w:rPr>
                <w:noProof/>
                <w:sz w:val="20"/>
                <w:szCs w:val="20"/>
              </w:rPr>
            </w:pPr>
            <w:r w:rsidRPr="00625851">
              <w:rPr>
                <w:noProof/>
                <w:sz w:val="20"/>
                <w:szCs w:val="20"/>
              </w:rPr>
              <w:t>1991c</w:t>
            </w:r>
          </w:p>
        </w:tc>
        <w:tc>
          <w:tcPr>
            <w:tcW w:w="2954" w:type="pct"/>
            <w:shd w:val="clear" w:color="auto" w:fill="auto"/>
          </w:tcPr>
          <w:p w14:paraId="2F890E1E"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Hoe 107892; substance, technical (Hoe 207892 00 ZC94 0001) Effect to </w:t>
            </w:r>
            <w:r w:rsidRPr="00625851">
              <w:rPr>
                <w:i/>
                <w:iCs/>
                <w:color w:val="000000"/>
                <w:sz w:val="20"/>
                <w:szCs w:val="20"/>
                <w:lang w:val="en-IE" w:eastAsia="en-IE"/>
              </w:rPr>
              <w:t xml:space="preserve">Eisenia fetida </w:t>
            </w:r>
            <w:r w:rsidRPr="00625851">
              <w:rPr>
                <w:color w:val="000000"/>
                <w:sz w:val="20"/>
                <w:szCs w:val="20"/>
                <w:lang w:val="en-IE" w:eastAsia="en-IE"/>
              </w:rPr>
              <w:t xml:space="preserve">(Earthworm) in a 14 day Artificial Soil Test (method OECD) </w:t>
            </w:r>
          </w:p>
          <w:p w14:paraId="37EF6A64" w14:textId="77777777" w:rsidR="00625851" w:rsidRPr="00625851" w:rsidRDefault="00625851" w:rsidP="00625851">
            <w:pPr>
              <w:widowControl w:val="0"/>
              <w:rPr>
                <w:noProof/>
                <w:sz w:val="20"/>
                <w:szCs w:val="20"/>
              </w:rPr>
            </w:pPr>
            <w:r w:rsidRPr="00625851">
              <w:rPr>
                <w:noProof/>
                <w:sz w:val="20"/>
                <w:szCs w:val="20"/>
              </w:rPr>
              <w:t>Report No.: A46760</w:t>
            </w:r>
          </w:p>
          <w:p w14:paraId="76D161D4" w14:textId="77777777" w:rsidR="00625851" w:rsidRPr="00625851" w:rsidRDefault="00625851" w:rsidP="00625851">
            <w:pPr>
              <w:widowControl w:val="0"/>
              <w:rPr>
                <w:noProof/>
                <w:sz w:val="20"/>
                <w:szCs w:val="20"/>
              </w:rPr>
            </w:pPr>
            <w:r w:rsidRPr="00625851">
              <w:rPr>
                <w:noProof/>
                <w:sz w:val="20"/>
                <w:szCs w:val="20"/>
              </w:rPr>
              <w:t>Mefenpyr-diethyl RAR</w:t>
            </w:r>
          </w:p>
          <w:p w14:paraId="59A30A9C" w14:textId="77777777" w:rsidR="00625851" w:rsidRPr="00625851" w:rsidRDefault="00625851" w:rsidP="00625851">
            <w:pPr>
              <w:widowControl w:val="0"/>
              <w:rPr>
                <w:noProof/>
                <w:sz w:val="20"/>
                <w:szCs w:val="20"/>
              </w:rPr>
            </w:pPr>
            <w:r w:rsidRPr="00625851">
              <w:rPr>
                <w:noProof/>
                <w:sz w:val="20"/>
                <w:szCs w:val="20"/>
              </w:rPr>
              <w:t>GLP</w:t>
            </w:r>
          </w:p>
          <w:p w14:paraId="5EDAE19B"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0E0DD679"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43E9874B"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0B60B880" w14:textId="77777777" w:rsidTr="002F7498">
        <w:tc>
          <w:tcPr>
            <w:tcW w:w="384" w:type="pct"/>
            <w:shd w:val="clear" w:color="auto" w:fill="auto"/>
          </w:tcPr>
          <w:p w14:paraId="7C543FBC" w14:textId="77777777" w:rsidR="00625851" w:rsidRPr="00625851" w:rsidRDefault="00625851" w:rsidP="00625851">
            <w:pPr>
              <w:widowControl w:val="0"/>
              <w:rPr>
                <w:noProof/>
                <w:sz w:val="20"/>
                <w:szCs w:val="20"/>
              </w:rPr>
            </w:pPr>
            <w:r w:rsidRPr="00625851">
              <w:rPr>
                <w:noProof/>
                <w:sz w:val="20"/>
                <w:szCs w:val="20"/>
              </w:rPr>
              <w:lastRenderedPageBreak/>
              <w:t>KCA 8.4/02</w:t>
            </w:r>
          </w:p>
        </w:tc>
        <w:tc>
          <w:tcPr>
            <w:tcW w:w="627" w:type="pct"/>
            <w:shd w:val="clear" w:color="auto" w:fill="auto"/>
          </w:tcPr>
          <w:p w14:paraId="471E13FF" w14:textId="77777777" w:rsidR="00625851" w:rsidRPr="00625851" w:rsidRDefault="00625851" w:rsidP="00625851">
            <w:pPr>
              <w:widowControl w:val="0"/>
              <w:rPr>
                <w:noProof/>
                <w:sz w:val="20"/>
                <w:szCs w:val="20"/>
              </w:rPr>
            </w:pPr>
            <w:r w:rsidRPr="00625851">
              <w:rPr>
                <w:noProof/>
                <w:sz w:val="20"/>
                <w:szCs w:val="20"/>
              </w:rPr>
              <w:t>Friedrich, S.</w:t>
            </w:r>
          </w:p>
        </w:tc>
        <w:tc>
          <w:tcPr>
            <w:tcW w:w="230" w:type="pct"/>
            <w:shd w:val="clear" w:color="auto" w:fill="auto"/>
          </w:tcPr>
          <w:p w14:paraId="67F1EB7C" w14:textId="77777777" w:rsidR="00625851" w:rsidRPr="00625851" w:rsidRDefault="00625851" w:rsidP="00625851">
            <w:pPr>
              <w:widowControl w:val="0"/>
              <w:jc w:val="center"/>
              <w:rPr>
                <w:noProof/>
                <w:sz w:val="20"/>
                <w:szCs w:val="20"/>
              </w:rPr>
            </w:pPr>
            <w:r w:rsidRPr="00625851">
              <w:rPr>
                <w:noProof/>
                <w:sz w:val="20"/>
                <w:szCs w:val="20"/>
              </w:rPr>
              <w:t>2004a</w:t>
            </w:r>
          </w:p>
        </w:tc>
        <w:tc>
          <w:tcPr>
            <w:tcW w:w="2954" w:type="pct"/>
            <w:shd w:val="clear" w:color="auto" w:fill="auto"/>
          </w:tcPr>
          <w:p w14:paraId="46E3E9AF"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Mefenpyr-diethyl-monocarboxylic acid (AE F113225): Acute toxicity to the earthworm </w:t>
            </w:r>
            <w:r w:rsidRPr="00625851">
              <w:rPr>
                <w:i/>
                <w:iCs/>
                <w:color w:val="000000"/>
                <w:sz w:val="20"/>
                <w:szCs w:val="20"/>
                <w:lang w:val="en-IE" w:eastAsia="en-IE"/>
              </w:rPr>
              <w:t xml:space="preserve">Eisenia fetida </w:t>
            </w:r>
            <w:r w:rsidRPr="00625851">
              <w:rPr>
                <w:color w:val="000000"/>
                <w:sz w:val="20"/>
                <w:szCs w:val="20"/>
                <w:lang w:val="en-IE" w:eastAsia="en-IE"/>
              </w:rPr>
              <w:t xml:space="preserve">in artificial soil Mefenpyr-diethyl-monocarboxylic acid (AE F113225) </w:t>
            </w:r>
          </w:p>
          <w:p w14:paraId="3088BF28" w14:textId="77777777" w:rsidR="00625851" w:rsidRPr="00625851" w:rsidRDefault="00625851" w:rsidP="00625851">
            <w:pPr>
              <w:widowControl w:val="0"/>
              <w:rPr>
                <w:noProof/>
                <w:sz w:val="20"/>
                <w:szCs w:val="20"/>
              </w:rPr>
            </w:pPr>
            <w:r w:rsidRPr="00625851">
              <w:rPr>
                <w:noProof/>
                <w:sz w:val="20"/>
                <w:szCs w:val="20"/>
              </w:rPr>
              <w:t>Report No.: C045217</w:t>
            </w:r>
          </w:p>
          <w:p w14:paraId="091A408B" w14:textId="77777777" w:rsidR="00625851" w:rsidRPr="00625851" w:rsidRDefault="00625851" w:rsidP="00625851">
            <w:pPr>
              <w:widowControl w:val="0"/>
              <w:rPr>
                <w:noProof/>
                <w:sz w:val="20"/>
                <w:szCs w:val="20"/>
              </w:rPr>
            </w:pPr>
            <w:r w:rsidRPr="00625851">
              <w:rPr>
                <w:noProof/>
                <w:sz w:val="20"/>
                <w:szCs w:val="20"/>
              </w:rPr>
              <w:t>Mefenpyr-diethyl RAR</w:t>
            </w:r>
          </w:p>
          <w:p w14:paraId="4F2AD442" w14:textId="77777777" w:rsidR="00625851" w:rsidRPr="00625851" w:rsidRDefault="00625851" w:rsidP="00625851">
            <w:pPr>
              <w:widowControl w:val="0"/>
              <w:rPr>
                <w:noProof/>
                <w:sz w:val="20"/>
                <w:szCs w:val="20"/>
              </w:rPr>
            </w:pPr>
            <w:r w:rsidRPr="00625851">
              <w:rPr>
                <w:noProof/>
                <w:sz w:val="20"/>
                <w:szCs w:val="20"/>
              </w:rPr>
              <w:t>GLP</w:t>
            </w:r>
          </w:p>
          <w:p w14:paraId="391DD7EC"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48F13A72"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695C0CB7"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2AA20545" w14:textId="77777777" w:rsidTr="002F7498">
        <w:tc>
          <w:tcPr>
            <w:tcW w:w="384" w:type="pct"/>
            <w:shd w:val="clear" w:color="auto" w:fill="auto"/>
          </w:tcPr>
          <w:p w14:paraId="1892CF2F" w14:textId="77777777" w:rsidR="00625851" w:rsidRPr="00625851" w:rsidRDefault="00625851" w:rsidP="00625851">
            <w:pPr>
              <w:widowControl w:val="0"/>
              <w:rPr>
                <w:noProof/>
                <w:sz w:val="20"/>
                <w:szCs w:val="20"/>
              </w:rPr>
            </w:pPr>
            <w:r w:rsidRPr="00625851">
              <w:rPr>
                <w:noProof/>
                <w:sz w:val="20"/>
                <w:szCs w:val="20"/>
              </w:rPr>
              <w:t>KCA 8.4/03</w:t>
            </w:r>
          </w:p>
        </w:tc>
        <w:tc>
          <w:tcPr>
            <w:tcW w:w="627" w:type="pct"/>
            <w:shd w:val="clear" w:color="auto" w:fill="auto"/>
          </w:tcPr>
          <w:p w14:paraId="5322F8E4" w14:textId="77777777" w:rsidR="00625851" w:rsidRPr="00625851" w:rsidRDefault="00625851" w:rsidP="00625851">
            <w:pPr>
              <w:widowControl w:val="0"/>
              <w:rPr>
                <w:noProof/>
                <w:sz w:val="20"/>
                <w:szCs w:val="20"/>
              </w:rPr>
            </w:pPr>
            <w:r w:rsidRPr="00625851">
              <w:rPr>
                <w:noProof/>
                <w:sz w:val="20"/>
                <w:szCs w:val="20"/>
              </w:rPr>
              <w:t>Friedrich, S.</w:t>
            </w:r>
          </w:p>
        </w:tc>
        <w:tc>
          <w:tcPr>
            <w:tcW w:w="230" w:type="pct"/>
            <w:shd w:val="clear" w:color="auto" w:fill="auto"/>
          </w:tcPr>
          <w:p w14:paraId="7FB33338" w14:textId="77777777" w:rsidR="00625851" w:rsidRPr="00625851" w:rsidRDefault="00625851" w:rsidP="00625851">
            <w:pPr>
              <w:widowControl w:val="0"/>
              <w:jc w:val="center"/>
              <w:rPr>
                <w:noProof/>
                <w:sz w:val="20"/>
                <w:szCs w:val="20"/>
              </w:rPr>
            </w:pPr>
            <w:r w:rsidRPr="00625851">
              <w:rPr>
                <w:noProof/>
                <w:sz w:val="20"/>
                <w:szCs w:val="20"/>
              </w:rPr>
              <w:t>2004b</w:t>
            </w:r>
          </w:p>
        </w:tc>
        <w:tc>
          <w:tcPr>
            <w:tcW w:w="2954" w:type="pct"/>
            <w:shd w:val="clear" w:color="auto" w:fill="auto"/>
          </w:tcPr>
          <w:p w14:paraId="18C0D6DE"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 xml:space="preserve">AE F094270: Sublethal toxicity to the earthworm </w:t>
            </w:r>
            <w:r w:rsidRPr="00625851">
              <w:rPr>
                <w:i/>
                <w:iCs/>
                <w:color w:val="000000"/>
                <w:sz w:val="20"/>
                <w:szCs w:val="20"/>
                <w:lang w:val="en-IE" w:eastAsia="en-IE"/>
              </w:rPr>
              <w:t xml:space="preserve">Eisenia fetida </w:t>
            </w:r>
            <w:r w:rsidRPr="00625851">
              <w:rPr>
                <w:color w:val="000000"/>
                <w:sz w:val="20"/>
                <w:szCs w:val="20"/>
                <w:lang w:val="en-IE" w:eastAsia="en-IE"/>
              </w:rPr>
              <w:t xml:space="preserve">in artificial soil </w:t>
            </w:r>
          </w:p>
          <w:p w14:paraId="38FFCF4D" w14:textId="77777777" w:rsidR="00625851" w:rsidRPr="00625851" w:rsidRDefault="00625851" w:rsidP="00625851">
            <w:pPr>
              <w:widowControl w:val="0"/>
              <w:rPr>
                <w:noProof/>
                <w:sz w:val="20"/>
                <w:szCs w:val="20"/>
              </w:rPr>
            </w:pPr>
            <w:r w:rsidRPr="00625851">
              <w:rPr>
                <w:noProof/>
                <w:sz w:val="20"/>
                <w:szCs w:val="20"/>
              </w:rPr>
              <w:t>Report No.: C045810</w:t>
            </w:r>
          </w:p>
          <w:p w14:paraId="48C08FD8" w14:textId="77777777" w:rsidR="00625851" w:rsidRPr="00625851" w:rsidRDefault="00625851" w:rsidP="00625851">
            <w:pPr>
              <w:widowControl w:val="0"/>
              <w:rPr>
                <w:noProof/>
                <w:sz w:val="20"/>
                <w:szCs w:val="20"/>
              </w:rPr>
            </w:pPr>
            <w:r w:rsidRPr="00625851">
              <w:rPr>
                <w:noProof/>
                <w:sz w:val="20"/>
                <w:szCs w:val="20"/>
              </w:rPr>
              <w:t>Mefenpyr-diethyl RAR</w:t>
            </w:r>
          </w:p>
          <w:p w14:paraId="1E5B2744" w14:textId="77777777" w:rsidR="00625851" w:rsidRPr="00625851" w:rsidRDefault="00625851" w:rsidP="00625851">
            <w:pPr>
              <w:widowControl w:val="0"/>
              <w:rPr>
                <w:noProof/>
                <w:sz w:val="20"/>
                <w:szCs w:val="20"/>
              </w:rPr>
            </w:pPr>
            <w:r w:rsidRPr="00625851">
              <w:rPr>
                <w:noProof/>
                <w:sz w:val="20"/>
                <w:szCs w:val="20"/>
              </w:rPr>
              <w:t>GLP</w:t>
            </w:r>
          </w:p>
          <w:p w14:paraId="29FE0E5B"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Unpublished</w:t>
            </w:r>
          </w:p>
        </w:tc>
        <w:tc>
          <w:tcPr>
            <w:tcW w:w="375" w:type="pct"/>
            <w:shd w:val="clear" w:color="auto" w:fill="auto"/>
          </w:tcPr>
          <w:p w14:paraId="12798ACF"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5BCEE131" w14:textId="77777777" w:rsidR="00625851" w:rsidRPr="00625851" w:rsidRDefault="00625851" w:rsidP="00625851">
            <w:pPr>
              <w:widowControl w:val="0"/>
              <w:jc w:val="center"/>
              <w:rPr>
                <w:noProof/>
                <w:sz w:val="20"/>
                <w:szCs w:val="20"/>
              </w:rPr>
            </w:pPr>
            <w:r w:rsidRPr="00625851">
              <w:rPr>
                <w:noProof/>
                <w:sz w:val="20"/>
                <w:szCs w:val="20"/>
              </w:rPr>
              <w:t>Bayer</w:t>
            </w:r>
          </w:p>
        </w:tc>
      </w:tr>
      <w:tr w:rsidR="00625851" w:rsidRPr="00625851" w14:paraId="1E2E9CF5" w14:textId="77777777" w:rsidTr="002F7498">
        <w:tc>
          <w:tcPr>
            <w:tcW w:w="384" w:type="pct"/>
            <w:shd w:val="clear" w:color="auto" w:fill="auto"/>
          </w:tcPr>
          <w:p w14:paraId="24B0F432" w14:textId="77777777" w:rsidR="00625851" w:rsidRPr="00625851" w:rsidRDefault="00625851" w:rsidP="00625851">
            <w:pPr>
              <w:widowControl w:val="0"/>
              <w:rPr>
                <w:noProof/>
                <w:sz w:val="20"/>
                <w:szCs w:val="20"/>
              </w:rPr>
            </w:pPr>
            <w:r w:rsidRPr="00625851">
              <w:rPr>
                <w:noProof/>
                <w:sz w:val="20"/>
                <w:szCs w:val="20"/>
              </w:rPr>
              <w:t>KCA 8.4/04</w:t>
            </w:r>
          </w:p>
        </w:tc>
        <w:tc>
          <w:tcPr>
            <w:tcW w:w="627" w:type="pct"/>
            <w:shd w:val="clear" w:color="auto" w:fill="auto"/>
          </w:tcPr>
          <w:p w14:paraId="3394EA9F" w14:textId="77777777" w:rsidR="00625851" w:rsidRPr="00625851" w:rsidRDefault="00625851" w:rsidP="00625851">
            <w:pPr>
              <w:widowControl w:val="0"/>
              <w:rPr>
                <w:noProof/>
                <w:sz w:val="20"/>
                <w:szCs w:val="20"/>
              </w:rPr>
            </w:pPr>
            <w:r w:rsidRPr="00625851">
              <w:rPr>
                <w:noProof/>
                <w:sz w:val="20"/>
                <w:szCs w:val="20"/>
              </w:rPr>
              <w:t>Sowig, P., Gosch, H.</w:t>
            </w:r>
          </w:p>
        </w:tc>
        <w:tc>
          <w:tcPr>
            <w:tcW w:w="230" w:type="pct"/>
            <w:shd w:val="clear" w:color="auto" w:fill="auto"/>
          </w:tcPr>
          <w:p w14:paraId="72F9A209" w14:textId="77777777" w:rsidR="00625851" w:rsidRPr="00625851" w:rsidRDefault="00625851" w:rsidP="00625851">
            <w:pPr>
              <w:widowControl w:val="0"/>
              <w:jc w:val="center"/>
              <w:rPr>
                <w:noProof/>
                <w:sz w:val="20"/>
                <w:szCs w:val="20"/>
              </w:rPr>
            </w:pPr>
            <w:r w:rsidRPr="00625851">
              <w:rPr>
                <w:noProof/>
                <w:sz w:val="20"/>
                <w:szCs w:val="20"/>
              </w:rPr>
              <w:t>1999</w:t>
            </w:r>
          </w:p>
        </w:tc>
        <w:tc>
          <w:tcPr>
            <w:tcW w:w="2954" w:type="pct"/>
            <w:shd w:val="clear" w:color="auto" w:fill="auto"/>
          </w:tcPr>
          <w:p w14:paraId="6DCA3006"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Acute toxicity to earthworms (</w:t>
            </w:r>
            <w:r w:rsidRPr="00625851">
              <w:rPr>
                <w:i/>
                <w:iCs/>
                <w:color w:val="000000"/>
                <w:sz w:val="20"/>
                <w:szCs w:val="20"/>
                <w:lang w:val="en-IE" w:eastAsia="en-IE"/>
              </w:rPr>
              <w:t>Eisenia fetida</w:t>
            </w:r>
            <w:r w:rsidRPr="00625851">
              <w:rPr>
                <w:color w:val="000000"/>
                <w:sz w:val="20"/>
                <w:szCs w:val="20"/>
                <w:lang w:val="en-IE" w:eastAsia="en-IE"/>
              </w:rPr>
              <w:t xml:space="preserve">) AE F094270 (metabolite of the safener AE F107892) substance, pure Code: AE F094270 00 1B99 0002 </w:t>
            </w:r>
          </w:p>
          <w:p w14:paraId="00A140A8" w14:textId="77777777" w:rsidR="00625851" w:rsidRPr="00625851" w:rsidRDefault="00625851" w:rsidP="00625851">
            <w:pPr>
              <w:autoSpaceDE w:val="0"/>
              <w:autoSpaceDN w:val="0"/>
              <w:adjustRightInd w:val="0"/>
              <w:rPr>
                <w:color w:val="000000"/>
                <w:sz w:val="20"/>
                <w:szCs w:val="20"/>
                <w:lang w:val="en-IE" w:eastAsia="en-IE"/>
              </w:rPr>
            </w:pPr>
            <w:r w:rsidRPr="00625851">
              <w:rPr>
                <w:color w:val="000000"/>
                <w:sz w:val="20"/>
                <w:szCs w:val="20"/>
                <w:lang w:val="en-IE" w:eastAsia="en-IE"/>
              </w:rPr>
              <w:t>Report No. C005428</w:t>
            </w:r>
          </w:p>
          <w:p w14:paraId="453A24DA" w14:textId="77777777" w:rsidR="00625851" w:rsidRPr="00625851" w:rsidRDefault="00625851" w:rsidP="00625851">
            <w:pPr>
              <w:widowControl w:val="0"/>
              <w:rPr>
                <w:noProof/>
                <w:sz w:val="20"/>
                <w:szCs w:val="20"/>
              </w:rPr>
            </w:pPr>
            <w:r w:rsidRPr="00625851">
              <w:rPr>
                <w:noProof/>
                <w:sz w:val="20"/>
                <w:szCs w:val="20"/>
              </w:rPr>
              <w:t>Mefenpyr-diethyl RAR</w:t>
            </w:r>
          </w:p>
          <w:p w14:paraId="62A4A566" w14:textId="77777777" w:rsidR="00625851" w:rsidRPr="00625851" w:rsidRDefault="00625851" w:rsidP="00625851">
            <w:pPr>
              <w:widowControl w:val="0"/>
              <w:rPr>
                <w:noProof/>
                <w:sz w:val="20"/>
                <w:szCs w:val="20"/>
              </w:rPr>
            </w:pPr>
            <w:r w:rsidRPr="00625851">
              <w:rPr>
                <w:noProof/>
                <w:sz w:val="20"/>
                <w:szCs w:val="20"/>
              </w:rPr>
              <w:t>GLP</w:t>
            </w:r>
          </w:p>
          <w:p w14:paraId="616A1611" w14:textId="77777777" w:rsidR="00625851" w:rsidRPr="00625851" w:rsidRDefault="00625851" w:rsidP="00625851">
            <w:pPr>
              <w:widowControl w:val="0"/>
              <w:rPr>
                <w:noProof/>
                <w:sz w:val="20"/>
                <w:szCs w:val="20"/>
              </w:rPr>
            </w:pPr>
            <w:r w:rsidRPr="00625851">
              <w:rPr>
                <w:noProof/>
                <w:sz w:val="20"/>
                <w:szCs w:val="20"/>
              </w:rPr>
              <w:t>Unpublished</w:t>
            </w:r>
          </w:p>
        </w:tc>
        <w:tc>
          <w:tcPr>
            <w:tcW w:w="375" w:type="pct"/>
            <w:shd w:val="clear" w:color="auto" w:fill="auto"/>
          </w:tcPr>
          <w:p w14:paraId="3DDD661D"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71A33B80"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2A513A22" w14:textId="77777777" w:rsidTr="002F7498">
        <w:tc>
          <w:tcPr>
            <w:tcW w:w="384" w:type="pct"/>
            <w:shd w:val="clear" w:color="auto" w:fill="auto"/>
          </w:tcPr>
          <w:p w14:paraId="7D48156D" w14:textId="77777777" w:rsidR="00625851" w:rsidRPr="00625851" w:rsidRDefault="00625851" w:rsidP="00625851">
            <w:pPr>
              <w:widowControl w:val="0"/>
              <w:rPr>
                <w:noProof/>
                <w:sz w:val="20"/>
                <w:szCs w:val="20"/>
              </w:rPr>
            </w:pPr>
            <w:r w:rsidRPr="00625851">
              <w:rPr>
                <w:noProof/>
                <w:sz w:val="20"/>
                <w:szCs w:val="20"/>
              </w:rPr>
              <w:t>KCA 8.5/17</w:t>
            </w:r>
          </w:p>
        </w:tc>
        <w:tc>
          <w:tcPr>
            <w:tcW w:w="627" w:type="pct"/>
            <w:shd w:val="clear" w:color="auto" w:fill="auto"/>
          </w:tcPr>
          <w:p w14:paraId="516B002A" w14:textId="77777777" w:rsidR="00625851" w:rsidRPr="00625851" w:rsidRDefault="00625851" w:rsidP="00625851">
            <w:pPr>
              <w:widowControl w:val="0"/>
              <w:rPr>
                <w:noProof/>
                <w:sz w:val="20"/>
                <w:szCs w:val="20"/>
              </w:rPr>
            </w:pPr>
            <w:r w:rsidRPr="00625851">
              <w:rPr>
                <w:noProof/>
                <w:sz w:val="20"/>
                <w:szCs w:val="20"/>
              </w:rPr>
              <w:t xml:space="preserve">Schultz, L. </w:t>
            </w:r>
          </w:p>
        </w:tc>
        <w:tc>
          <w:tcPr>
            <w:tcW w:w="230" w:type="pct"/>
            <w:shd w:val="clear" w:color="auto" w:fill="auto"/>
          </w:tcPr>
          <w:p w14:paraId="10F237FB" w14:textId="77777777" w:rsidR="00625851" w:rsidRPr="00625851" w:rsidRDefault="00625851" w:rsidP="00625851">
            <w:pPr>
              <w:widowControl w:val="0"/>
              <w:jc w:val="center"/>
              <w:rPr>
                <w:noProof/>
                <w:sz w:val="20"/>
                <w:szCs w:val="20"/>
              </w:rPr>
            </w:pPr>
            <w:r w:rsidRPr="00625851">
              <w:rPr>
                <w:noProof/>
                <w:sz w:val="20"/>
                <w:szCs w:val="20"/>
              </w:rPr>
              <w:t>2006</w:t>
            </w:r>
          </w:p>
        </w:tc>
        <w:tc>
          <w:tcPr>
            <w:tcW w:w="2954" w:type="pct"/>
            <w:shd w:val="clear" w:color="auto" w:fill="auto"/>
          </w:tcPr>
          <w:p w14:paraId="375A612A" w14:textId="77777777" w:rsidR="00625851" w:rsidRPr="00625851" w:rsidRDefault="00625851" w:rsidP="00625851">
            <w:pPr>
              <w:autoSpaceDE w:val="0"/>
              <w:autoSpaceDN w:val="0"/>
              <w:adjustRightInd w:val="0"/>
              <w:jc w:val="both"/>
              <w:rPr>
                <w:color w:val="000000"/>
                <w:sz w:val="20"/>
                <w:szCs w:val="20"/>
                <w:lang w:val="en-IE" w:eastAsia="en-IE"/>
              </w:rPr>
            </w:pPr>
            <w:r w:rsidRPr="00625851">
              <w:rPr>
                <w:color w:val="000000"/>
                <w:sz w:val="20"/>
                <w:szCs w:val="20"/>
                <w:lang w:val="en-IE" w:eastAsia="en-IE"/>
              </w:rPr>
              <w:t xml:space="preserve">Effects of AE F094270 (Metabolite of AE F107892) on the activity of soil microflora (Nitrogen transformation test) </w:t>
            </w:r>
          </w:p>
          <w:p w14:paraId="214E5EF4" w14:textId="77777777" w:rsidR="00625851" w:rsidRPr="00625851" w:rsidRDefault="00625851" w:rsidP="00625851">
            <w:pPr>
              <w:widowControl w:val="0"/>
              <w:jc w:val="both"/>
              <w:rPr>
                <w:noProof/>
                <w:sz w:val="20"/>
                <w:szCs w:val="20"/>
              </w:rPr>
            </w:pPr>
            <w:r w:rsidRPr="00625851">
              <w:rPr>
                <w:noProof/>
                <w:sz w:val="20"/>
                <w:szCs w:val="20"/>
              </w:rPr>
              <w:t>Report No.: 061048123N</w:t>
            </w:r>
          </w:p>
          <w:p w14:paraId="569D702F" w14:textId="77777777" w:rsidR="00625851" w:rsidRPr="00625851" w:rsidRDefault="00625851" w:rsidP="00625851">
            <w:pPr>
              <w:widowControl w:val="0"/>
              <w:jc w:val="both"/>
              <w:rPr>
                <w:noProof/>
                <w:sz w:val="20"/>
                <w:szCs w:val="20"/>
              </w:rPr>
            </w:pPr>
            <w:r w:rsidRPr="00625851">
              <w:rPr>
                <w:noProof/>
                <w:sz w:val="20"/>
                <w:szCs w:val="20"/>
              </w:rPr>
              <w:t>Mefenpyr-diethyl DAR</w:t>
            </w:r>
          </w:p>
          <w:p w14:paraId="70E5A818" w14:textId="77777777" w:rsidR="00625851" w:rsidRPr="00625851" w:rsidRDefault="00625851" w:rsidP="00625851">
            <w:pPr>
              <w:widowControl w:val="0"/>
              <w:jc w:val="both"/>
              <w:rPr>
                <w:noProof/>
                <w:sz w:val="20"/>
                <w:szCs w:val="20"/>
              </w:rPr>
            </w:pPr>
            <w:r w:rsidRPr="00625851">
              <w:rPr>
                <w:noProof/>
                <w:sz w:val="20"/>
                <w:szCs w:val="20"/>
              </w:rPr>
              <w:t>GLP</w:t>
            </w:r>
          </w:p>
          <w:p w14:paraId="356E8593" w14:textId="77777777" w:rsidR="00625851" w:rsidRPr="00625851" w:rsidRDefault="00625851" w:rsidP="00625851">
            <w:pPr>
              <w:widowControl w:val="0"/>
              <w:jc w:val="both"/>
              <w:rPr>
                <w:noProof/>
                <w:sz w:val="20"/>
                <w:szCs w:val="20"/>
              </w:rPr>
            </w:pPr>
            <w:r w:rsidRPr="00625851">
              <w:rPr>
                <w:noProof/>
                <w:sz w:val="20"/>
                <w:szCs w:val="20"/>
                <w:lang w:val="en-US"/>
              </w:rPr>
              <w:t>Unpublished</w:t>
            </w:r>
          </w:p>
        </w:tc>
        <w:tc>
          <w:tcPr>
            <w:tcW w:w="375" w:type="pct"/>
            <w:shd w:val="clear" w:color="auto" w:fill="auto"/>
          </w:tcPr>
          <w:p w14:paraId="6C071EC2"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6833E7D1"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3543576E" w14:textId="77777777" w:rsidTr="002F7498">
        <w:tc>
          <w:tcPr>
            <w:tcW w:w="384" w:type="pct"/>
            <w:shd w:val="clear" w:color="auto" w:fill="auto"/>
          </w:tcPr>
          <w:p w14:paraId="092FF1D6" w14:textId="77777777" w:rsidR="00625851" w:rsidRPr="00625851" w:rsidRDefault="00625851" w:rsidP="00625851">
            <w:pPr>
              <w:widowControl w:val="0"/>
              <w:rPr>
                <w:noProof/>
                <w:sz w:val="20"/>
                <w:szCs w:val="20"/>
              </w:rPr>
            </w:pPr>
            <w:r w:rsidRPr="00625851">
              <w:rPr>
                <w:noProof/>
                <w:sz w:val="20"/>
                <w:szCs w:val="20"/>
              </w:rPr>
              <w:t>KCA 8.6.2</w:t>
            </w:r>
          </w:p>
        </w:tc>
        <w:tc>
          <w:tcPr>
            <w:tcW w:w="627" w:type="pct"/>
            <w:shd w:val="clear" w:color="auto" w:fill="auto"/>
          </w:tcPr>
          <w:p w14:paraId="0F5D5D29" w14:textId="77777777" w:rsidR="00625851" w:rsidRPr="00625851" w:rsidRDefault="00625851" w:rsidP="00625851">
            <w:pPr>
              <w:widowControl w:val="0"/>
              <w:rPr>
                <w:noProof/>
                <w:sz w:val="20"/>
                <w:szCs w:val="20"/>
              </w:rPr>
            </w:pPr>
            <w:r w:rsidRPr="00625851">
              <w:rPr>
                <w:noProof/>
                <w:sz w:val="20"/>
                <w:szCs w:val="20"/>
              </w:rPr>
              <w:t>Pallett, K.&amp; Gosch, H.</w:t>
            </w:r>
          </w:p>
        </w:tc>
        <w:tc>
          <w:tcPr>
            <w:tcW w:w="230" w:type="pct"/>
            <w:shd w:val="clear" w:color="auto" w:fill="auto"/>
          </w:tcPr>
          <w:p w14:paraId="0BCBAD23" w14:textId="77777777" w:rsidR="00625851" w:rsidRPr="00625851" w:rsidRDefault="00625851" w:rsidP="00625851">
            <w:pPr>
              <w:widowControl w:val="0"/>
              <w:jc w:val="center"/>
              <w:rPr>
                <w:noProof/>
                <w:sz w:val="20"/>
                <w:szCs w:val="20"/>
              </w:rPr>
            </w:pPr>
            <w:r w:rsidRPr="00625851">
              <w:rPr>
                <w:noProof/>
                <w:sz w:val="20"/>
                <w:szCs w:val="20"/>
              </w:rPr>
              <w:t>2005a</w:t>
            </w:r>
          </w:p>
        </w:tc>
        <w:tc>
          <w:tcPr>
            <w:tcW w:w="2954" w:type="pct"/>
            <w:shd w:val="clear" w:color="auto" w:fill="auto"/>
          </w:tcPr>
          <w:p w14:paraId="1FBDD6E2" w14:textId="77777777" w:rsidR="00625851" w:rsidRPr="00625851" w:rsidRDefault="00625851" w:rsidP="00625851">
            <w:pPr>
              <w:autoSpaceDE w:val="0"/>
              <w:autoSpaceDN w:val="0"/>
              <w:adjustRightInd w:val="0"/>
              <w:jc w:val="both"/>
              <w:rPr>
                <w:color w:val="000000"/>
                <w:sz w:val="20"/>
                <w:szCs w:val="20"/>
                <w:lang w:val="en-IE" w:eastAsia="en-IE"/>
              </w:rPr>
            </w:pPr>
            <w:r w:rsidRPr="00625851">
              <w:rPr>
                <w:color w:val="000000"/>
                <w:sz w:val="20"/>
                <w:szCs w:val="20"/>
                <w:lang w:val="en-IE" w:eastAsia="en-IE"/>
              </w:rPr>
              <w:t xml:space="preserve">Evidence of the absence of herbicidal activity Comparative Tier 1 testing on seedling emergence and growth of nine species of non target terrestrial plants Mefenpyr-diethyl (AE F107892) Test items: Blank formulation (AE F046360 24 EW00 A3) </w:t>
            </w:r>
          </w:p>
          <w:p w14:paraId="50E9544C" w14:textId="77777777" w:rsidR="00625851" w:rsidRPr="00625851" w:rsidRDefault="00625851" w:rsidP="00625851">
            <w:pPr>
              <w:widowControl w:val="0"/>
              <w:jc w:val="both"/>
              <w:rPr>
                <w:noProof/>
                <w:sz w:val="20"/>
                <w:szCs w:val="20"/>
              </w:rPr>
            </w:pPr>
            <w:r w:rsidRPr="00625851">
              <w:rPr>
                <w:noProof/>
                <w:sz w:val="20"/>
                <w:szCs w:val="20"/>
              </w:rPr>
              <w:t>Report No. C046797</w:t>
            </w:r>
          </w:p>
          <w:p w14:paraId="2253CA4B" w14:textId="77777777" w:rsidR="00625851" w:rsidRPr="00625851" w:rsidRDefault="00625851" w:rsidP="00625851">
            <w:pPr>
              <w:widowControl w:val="0"/>
              <w:jc w:val="both"/>
              <w:rPr>
                <w:noProof/>
                <w:sz w:val="20"/>
                <w:szCs w:val="20"/>
              </w:rPr>
            </w:pPr>
            <w:r w:rsidRPr="00625851">
              <w:rPr>
                <w:noProof/>
                <w:sz w:val="20"/>
                <w:szCs w:val="20"/>
              </w:rPr>
              <w:t>Mefenpyr-diethyl DAR</w:t>
            </w:r>
          </w:p>
          <w:p w14:paraId="03845B31" w14:textId="77777777" w:rsidR="00625851" w:rsidRPr="00625851" w:rsidRDefault="00625851" w:rsidP="00625851">
            <w:pPr>
              <w:widowControl w:val="0"/>
              <w:jc w:val="both"/>
              <w:rPr>
                <w:noProof/>
                <w:sz w:val="20"/>
                <w:szCs w:val="20"/>
              </w:rPr>
            </w:pPr>
            <w:r w:rsidRPr="00625851">
              <w:rPr>
                <w:noProof/>
                <w:sz w:val="20"/>
                <w:szCs w:val="20"/>
              </w:rPr>
              <w:t>GLP</w:t>
            </w:r>
          </w:p>
          <w:p w14:paraId="07AB2645" w14:textId="77777777" w:rsidR="00625851" w:rsidRPr="00625851" w:rsidRDefault="00625851" w:rsidP="00625851">
            <w:pPr>
              <w:widowControl w:val="0"/>
              <w:jc w:val="both"/>
              <w:rPr>
                <w:noProof/>
                <w:sz w:val="20"/>
                <w:szCs w:val="20"/>
              </w:rPr>
            </w:pPr>
            <w:r w:rsidRPr="00625851">
              <w:rPr>
                <w:noProof/>
                <w:sz w:val="20"/>
                <w:szCs w:val="20"/>
              </w:rPr>
              <w:t>Unpublished</w:t>
            </w:r>
          </w:p>
        </w:tc>
        <w:tc>
          <w:tcPr>
            <w:tcW w:w="375" w:type="pct"/>
            <w:shd w:val="clear" w:color="auto" w:fill="auto"/>
          </w:tcPr>
          <w:p w14:paraId="4BE7D2C6"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178DC821"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r w:rsidR="00625851" w:rsidRPr="00625851" w14:paraId="32B1B558" w14:textId="77777777" w:rsidTr="002F7498">
        <w:tc>
          <w:tcPr>
            <w:tcW w:w="384" w:type="pct"/>
            <w:shd w:val="clear" w:color="auto" w:fill="auto"/>
          </w:tcPr>
          <w:p w14:paraId="737DEEB3" w14:textId="77777777" w:rsidR="00625851" w:rsidRPr="00625851" w:rsidRDefault="00625851" w:rsidP="00625851">
            <w:pPr>
              <w:widowControl w:val="0"/>
              <w:rPr>
                <w:noProof/>
                <w:sz w:val="20"/>
                <w:szCs w:val="20"/>
              </w:rPr>
            </w:pPr>
            <w:r w:rsidRPr="00625851">
              <w:rPr>
                <w:noProof/>
                <w:sz w:val="20"/>
                <w:szCs w:val="20"/>
              </w:rPr>
              <w:lastRenderedPageBreak/>
              <w:t>KCA 8.6.2</w:t>
            </w:r>
          </w:p>
        </w:tc>
        <w:tc>
          <w:tcPr>
            <w:tcW w:w="627" w:type="pct"/>
            <w:shd w:val="clear" w:color="auto" w:fill="auto"/>
          </w:tcPr>
          <w:p w14:paraId="413B3DC4" w14:textId="77777777" w:rsidR="00625851" w:rsidRPr="00625851" w:rsidRDefault="00625851" w:rsidP="00625851">
            <w:pPr>
              <w:widowControl w:val="0"/>
              <w:rPr>
                <w:noProof/>
                <w:sz w:val="20"/>
                <w:szCs w:val="20"/>
              </w:rPr>
            </w:pPr>
            <w:r w:rsidRPr="00625851">
              <w:rPr>
                <w:noProof/>
                <w:sz w:val="20"/>
                <w:szCs w:val="20"/>
              </w:rPr>
              <w:t>Pallett, K.&amp; Gosch, H.</w:t>
            </w:r>
          </w:p>
        </w:tc>
        <w:tc>
          <w:tcPr>
            <w:tcW w:w="230" w:type="pct"/>
            <w:shd w:val="clear" w:color="auto" w:fill="auto"/>
          </w:tcPr>
          <w:p w14:paraId="18BD620B" w14:textId="77777777" w:rsidR="00625851" w:rsidRPr="00625851" w:rsidRDefault="00625851" w:rsidP="00625851">
            <w:pPr>
              <w:widowControl w:val="0"/>
              <w:jc w:val="center"/>
              <w:rPr>
                <w:noProof/>
                <w:sz w:val="20"/>
                <w:szCs w:val="20"/>
              </w:rPr>
            </w:pPr>
            <w:r w:rsidRPr="00625851">
              <w:rPr>
                <w:noProof/>
                <w:sz w:val="20"/>
                <w:szCs w:val="20"/>
              </w:rPr>
              <w:t>2005b</w:t>
            </w:r>
          </w:p>
        </w:tc>
        <w:tc>
          <w:tcPr>
            <w:tcW w:w="2954" w:type="pct"/>
            <w:shd w:val="clear" w:color="auto" w:fill="auto"/>
          </w:tcPr>
          <w:p w14:paraId="346711AB" w14:textId="77777777" w:rsidR="00625851" w:rsidRPr="00625851" w:rsidRDefault="00625851" w:rsidP="00625851">
            <w:pPr>
              <w:autoSpaceDE w:val="0"/>
              <w:autoSpaceDN w:val="0"/>
              <w:adjustRightInd w:val="0"/>
              <w:jc w:val="both"/>
              <w:rPr>
                <w:color w:val="000000"/>
                <w:sz w:val="20"/>
                <w:szCs w:val="20"/>
                <w:lang w:val="en-IE" w:eastAsia="en-IE"/>
              </w:rPr>
            </w:pPr>
            <w:r w:rsidRPr="00625851">
              <w:rPr>
                <w:color w:val="000000"/>
                <w:sz w:val="20"/>
                <w:szCs w:val="20"/>
                <w:lang w:val="en-IE" w:eastAsia="en-IE"/>
              </w:rPr>
              <w:t xml:space="preserve">Evidence of the absence of herbicidal activity Comparative Tier 1 testing on the vegetative vigour of ten species of non target terrestrial plants Mefenpyr-diethyl (AE F107892) Test items: Blank formulation (AE F046360 24 EW00 A309) </w:t>
            </w:r>
          </w:p>
          <w:p w14:paraId="711DA682" w14:textId="77777777" w:rsidR="00625851" w:rsidRPr="00625851" w:rsidRDefault="00625851" w:rsidP="00625851">
            <w:pPr>
              <w:widowControl w:val="0"/>
              <w:jc w:val="both"/>
              <w:rPr>
                <w:noProof/>
                <w:sz w:val="20"/>
                <w:szCs w:val="20"/>
              </w:rPr>
            </w:pPr>
            <w:r w:rsidRPr="00625851">
              <w:rPr>
                <w:noProof/>
                <w:sz w:val="20"/>
                <w:szCs w:val="20"/>
              </w:rPr>
              <w:t>Report No. C046797</w:t>
            </w:r>
          </w:p>
          <w:p w14:paraId="1989BDD1" w14:textId="77777777" w:rsidR="00625851" w:rsidRPr="00625851" w:rsidRDefault="00625851" w:rsidP="00625851">
            <w:pPr>
              <w:widowControl w:val="0"/>
              <w:jc w:val="both"/>
              <w:rPr>
                <w:noProof/>
                <w:sz w:val="20"/>
                <w:szCs w:val="20"/>
              </w:rPr>
            </w:pPr>
            <w:r w:rsidRPr="00625851">
              <w:rPr>
                <w:noProof/>
                <w:sz w:val="20"/>
                <w:szCs w:val="20"/>
              </w:rPr>
              <w:t>Mefenpyr-diethyl DAR</w:t>
            </w:r>
          </w:p>
          <w:p w14:paraId="5443C6AD" w14:textId="77777777" w:rsidR="00625851" w:rsidRPr="00625851" w:rsidRDefault="00625851" w:rsidP="00625851">
            <w:pPr>
              <w:widowControl w:val="0"/>
              <w:jc w:val="both"/>
              <w:rPr>
                <w:noProof/>
                <w:sz w:val="20"/>
                <w:szCs w:val="20"/>
              </w:rPr>
            </w:pPr>
            <w:r w:rsidRPr="00625851">
              <w:rPr>
                <w:noProof/>
                <w:sz w:val="20"/>
                <w:szCs w:val="20"/>
              </w:rPr>
              <w:t>GLP</w:t>
            </w:r>
          </w:p>
          <w:p w14:paraId="4729CD30" w14:textId="77777777" w:rsidR="00625851" w:rsidRPr="00625851" w:rsidRDefault="00625851" w:rsidP="00625851">
            <w:pPr>
              <w:widowControl w:val="0"/>
              <w:jc w:val="both"/>
              <w:rPr>
                <w:noProof/>
                <w:sz w:val="20"/>
                <w:szCs w:val="20"/>
              </w:rPr>
            </w:pPr>
            <w:r w:rsidRPr="00625851">
              <w:rPr>
                <w:noProof/>
                <w:sz w:val="20"/>
                <w:szCs w:val="20"/>
              </w:rPr>
              <w:t>Unpublished</w:t>
            </w:r>
          </w:p>
        </w:tc>
        <w:tc>
          <w:tcPr>
            <w:tcW w:w="375" w:type="pct"/>
            <w:shd w:val="clear" w:color="auto" w:fill="auto"/>
          </w:tcPr>
          <w:p w14:paraId="29B18B52" w14:textId="77777777" w:rsidR="00625851" w:rsidRPr="00625851" w:rsidRDefault="00625851" w:rsidP="00625851">
            <w:pPr>
              <w:widowControl w:val="0"/>
              <w:jc w:val="center"/>
              <w:rPr>
                <w:noProof/>
                <w:sz w:val="20"/>
                <w:szCs w:val="20"/>
              </w:rPr>
            </w:pPr>
            <w:r w:rsidRPr="00625851">
              <w:rPr>
                <w:noProof/>
                <w:sz w:val="20"/>
                <w:szCs w:val="20"/>
              </w:rPr>
              <w:t>N</w:t>
            </w:r>
          </w:p>
        </w:tc>
        <w:tc>
          <w:tcPr>
            <w:tcW w:w="430" w:type="pct"/>
            <w:shd w:val="clear" w:color="auto" w:fill="auto"/>
          </w:tcPr>
          <w:p w14:paraId="1B3A9D50" w14:textId="77777777" w:rsidR="00625851" w:rsidRPr="00625851" w:rsidRDefault="00625851" w:rsidP="00625851">
            <w:pPr>
              <w:widowControl w:val="0"/>
              <w:jc w:val="center"/>
              <w:rPr>
                <w:noProof/>
                <w:sz w:val="20"/>
                <w:szCs w:val="20"/>
                <w:highlight w:val="yellow"/>
              </w:rPr>
            </w:pPr>
            <w:r w:rsidRPr="00625851">
              <w:rPr>
                <w:noProof/>
                <w:sz w:val="20"/>
                <w:szCs w:val="20"/>
              </w:rPr>
              <w:t>Bayer</w:t>
            </w:r>
          </w:p>
        </w:tc>
      </w:tr>
    </w:tbl>
    <w:p w14:paraId="27DB4771" w14:textId="77777777" w:rsidR="00F452C6" w:rsidRPr="002B1114" w:rsidRDefault="00F452C6" w:rsidP="00AB5F69">
      <w:pPr>
        <w:pStyle w:val="RepStandard"/>
      </w:pPr>
    </w:p>
    <w:p w14:paraId="48C29897" w14:textId="77777777" w:rsidR="00AB5F69" w:rsidRPr="002B1114" w:rsidRDefault="00AB5F69" w:rsidP="00AB5F69">
      <w:pPr>
        <w:pStyle w:val="RepEditorNotesMS"/>
      </w:pPr>
      <w:r w:rsidRPr="002B1114">
        <w:t>The following tables are to be completed by MS</w:t>
      </w:r>
    </w:p>
    <w:p w14:paraId="6C64A2E2" w14:textId="77777777" w:rsidR="00AB5F69" w:rsidRPr="002B1114" w:rsidRDefault="00AB5F69" w:rsidP="00AB5F69">
      <w:pPr>
        <w:pStyle w:val="RepNewPart"/>
      </w:pPr>
      <w:r w:rsidRPr="002B1114">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AB5F69" w:rsidRPr="002B1114" w14:paraId="5B375BFA" w14:textId="77777777" w:rsidTr="00342865">
        <w:trPr>
          <w:tblHeader/>
        </w:trPr>
        <w:tc>
          <w:tcPr>
            <w:tcW w:w="348" w:type="pct"/>
            <w:shd w:val="clear" w:color="auto" w:fill="auto"/>
            <w:vAlign w:val="center"/>
          </w:tcPr>
          <w:p w14:paraId="6BC9A39F" w14:textId="77777777" w:rsidR="00AB5F69" w:rsidRPr="002B1114" w:rsidRDefault="00AB5F69" w:rsidP="00342865">
            <w:pPr>
              <w:pStyle w:val="RepTableHeader"/>
              <w:jc w:val="center"/>
            </w:pPr>
            <w:r w:rsidRPr="002B1114">
              <w:t>Data point</w:t>
            </w:r>
          </w:p>
        </w:tc>
        <w:tc>
          <w:tcPr>
            <w:tcW w:w="636" w:type="pct"/>
            <w:shd w:val="clear" w:color="auto" w:fill="auto"/>
            <w:vAlign w:val="center"/>
          </w:tcPr>
          <w:p w14:paraId="3196FDC7" w14:textId="77777777" w:rsidR="00AB5F69" w:rsidRPr="002B1114" w:rsidRDefault="00AB5F69" w:rsidP="00342865">
            <w:pPr>
              <w:pStyle w:val="RepTableHeader"/>
              <w:jc w:val="center"/>
            </w:pPr>
            <w:r w:rsidRPr="002B1114">
              <w:t>Author(s)</w:t>
            </w:r>
          </w:p>
        </w:tc>
        <w:tc>
          <w:tcPr>
            <w:tcW w:w="270" w:type="pct"/>
            <w:shd w:val="clear" w:color="auto" w:fill="auto"/>
            <w:vAlign w:val="center"/>
          </w:tcPr>
          <w:p w14:paraId="08928E3E" w14:textId="77777777" w:rsidR="00AB5F69" w:rsidRPr="002B1114" w:rsidRDefault="00AB5F69" w:rsidP="00342865">
            <w:pPr>
              <w:pStyle w:val="RepTableHeader"/>
              <w:jc w:val="center"/>
            </w:pPr>
            <w:r w:rsidRPr="002B1114">
              <w:t>Year</w:t>
            </w:r>
          </w:p>
        </w:tc>
        <w:tc>
          <w:tcPr>
            <w:tcW w:w="2949" w:type="pct"/>
            <w:shd w:val="clear" w:color="auto" w:fill="auto"/>
            <w:vAlign w:val="center"/>
          </w:tcPr>
          <w:p w14:paraId="796796EB" w14:textId="77777777" w:rsidR="00AB5F69" w:rsidRPr="002B1114" w:rsidRDefault="00AB5F69" w:rsidP="00342865">
            <w:pPr>
              <w:pStyle w:val="RepTableHeader"/>
            </w:pPr>
            <w:r w:rsidRPr="002B1114">
              <w:t>Title</w:t>
            </w:r>
            <w:r w:rsidRPr="002B1114">
              <w:br/>
              <w:t>Company Report No.</w:t>
            </w:r>
            <w:r w:rsidRPr="002B1114">
              <w:tab/>
            </w:r>
            <w:r w:rsidRPr="002B1114">
              <w:br/>
              <w:t>Source (where different from company)</w:t>
            </w:r>
            <w:r w:rsidRPr="002B1114">
              <w:br/>
              <w:t>GLP or GEP status</w:t>
            </w:r>
            <w:r w:rsidRPr="002B1114">
              <w:br/>
              <w:t>Published or not</w:t>
            </w:r>
          </w:p>
        </w:tc>
        <w:tc>
          <w:tcPr>
            <w:tcW w:w="357" w:type="pct"/>
            <w:shd w:val="clear" w:color="auto" w:fill="auto"/>
            <w:vAlign w:val="center"/>
          </w:tcPr>
          <w:p w14:paraId="1615B0A2" w14:textId="77777777" w:rsidR="00AB5F69" w:rsidRPr="002B1114" w:rsidRDefault="00AB5F69" w:rsidP="00342865">
            <w:pPr>
              <w:pStyle w:val="RepTableHeader"/>
              <w:jc w:val="center"/>
            </w:pPr>
            <w:r w:rsidRPr="002B1114">
              <w:t>Vertebrate study</w:t>
            </w:r>
          </w:p>
          <w:p w14:paraId="5925E2AF" w14:textId="77777777" w:rsidR="00AB5F69" w:rsidRPr="002B1114" w:rsidRDefault="00AB5F69" w:rsidP="00342865">
            <w:pPr>
              <w:pStyle w:val="RepTableHeader"/>
              <w:jc w:val="center"/>
            </w:pPr>
            <w:r w:rsidRPr="002B1114">
              <w:t>Y/N</w:t>
            </w:r>
          </w:p>
        </w:tc>
        <w:tc>
          <w:tcPr>
            <w:tcW w:w="440" w:type="pct"/>
            <w:shd w:val="clear" w:color="auto" w:fill="auto"/>
            <w:vAlign w:val="center"/>
          </w:tcPr>
          <w:p w14:paraId="1D763762" w14:textId="77777777" w:rsidR="00AB5F69" w:rsidRPr="002B1114" w:rsidRDefault="00AB5F69" w:rsidP="00342865">
            <w:pPr>
              <w:pStyle w:val="RepTableHeader"/>
              <w:jc w:val="center"/>
            </w:pPr>
            <w:r w:rsidRPr="002B1114">
              <w:t>Owner</w:t>
            </w:r>
          </w:p>
        </w:tc>
      </w:tr>
      <w:tr w:rsidR="00AB5F69" w:rsidRPr="002B1114" w14:paraId="1419A27A" w14:textId="77777777" w:rsidTr="00342865">
        <w:tc>
          <w:tcPr>
            <w:tcW w:w="348" w:type="pct"/>
            <w:shd w:val="clear" w:color="auto" w:fill="auto"/>
          </w:tcPr>
          <w:p w14:paraId="75D07A8E" w14:textId="77777777" w:rsidR="00AB5F69" w:rsidRPr="002B1114" w:rsidRDefault="00AB5F69" w:rsidP="00342865">
            <w:pPr>
              <w:pStyle w:val="RepTable"/>
              <w:rPr>
                <w:highlight w:val="yellow"/>
              </w:rPr>
            </w:pPr>
            <w:r w:rsidRPr="002B1114">
              <w:rPr>
                <w:highlight w:val="yellow"/>
              </w:rPr>
              <w:t>KCP XX</w:t>
            </w:r>
          </w:p>
        </w:tc>
        <w:tc>
          <w:tcPr>
            <w:tcW w:w="636" w:type="pct"/>
            <w:shd w:val="clear" w:color="auto" w:fill="auto"/>
          </w:tcPr>
          <w:p w14:paraId="59FA99A3" w14:textId="77777777" w:rsidR="00AB5F69" w:rsidRPr="002B1114" w:rsidRDefault="00AB5F69" w:rsidP="00342865">
            <w:pPr>
              <w:pStyle w:val="RepTable"/>
              <w:rPr>
                <w:highlight w:val="yellow"/>
              </w:rPr>
            </w:pPr>
            <w:r w:rsidRPr="002B1114">
              <w:rPr>
                <w:highlight w:val="yellow"/>
              </w:rPr>
              <w:t>Author</w:t>
            </w:r>
          </w:p>
        </w:tc>
        <w:tc>
          <w:tcPr>
            <w:tcW w:w="270" w:type="pct"/>
            <w:shd w:val="clear" w:color="auto" w:fill="auto"/>
          </w:tcPr>
          <w:p w14:paraId="7DE4EC63" w14:textId="77777777" w:rsidR="00AB5F69" w:rsidRPr="002B1114" w:rsidRDefault="00AB5F69" w:rsidP="00342865">
            <w:pPr>
              <w:pStyle w:val="RepTable"/>
              <w:jc w:val="center"/>
              <w:rPr>
                <w:highlight w:val="yellow"/>
              </w:rPr>
            </w:pPr>
            <w:r w:rsidRPr="002B1114">
              <w:rPr>
                <w:highlight w:val="yellow"/>
              </w:rPr>
              <w:t>YYYY</w:t>
            </w:r>
          </w:p>
        </w:tc>
        <w:tc>
          <w:tcPr>
            <w:tcW w:w="2949" w:type="pct"/>
            <w:shd w:val="clear" w:color="auto" w:fill="auto"/>
          </w:tcPr>
          <w:p w14:paraId="524D7A90" w14:textId="77777777" w:rsidR="00AB5F69" w:rsidRPr="002B1114" w:rsidRDefault="00AB5F69" w:rsidP="00342865">
            <w:pPr>
              <w:pStyle w:val="RepTable"/>
              <w:rPr>
                <w:highlight w:val="yellow"/>
              </w:rPr>
            </w:pPr>
            <w:r w:rsidRPr="002B1114">
              <w:rPr>
                <w:highlight w:val="yellow"/>
              </w:rPr>
              <w:t>Title</w:t>
            </w:r>
          </w:p>
          <w:p w14:paraId="0163D609" w14:textId="77777777" w:rsidR="00AB5F69" w:rsidRPr="002B1114" w:rsidRDefault="00AB5F69" w:rsidP="00342865">
            <w:pPr>
              <w:pStyle w:val="RepTable"/>
              <w:rPr>
                <w:highlight w:val="yellow"/>
              </w:rPr>
            </w:pPr>
            <w:r w:rsidRPr="002B1114">
              <w:rPr>
                <w:highlight w:val="yellow"/>
              </w:rPr>
              <w:t>Company Report N</w:t>
            </w:r>
          </w:p>
          <w:p w14:paraId="6E16C413" w14:textId="77777777" w:rsidR="00AB5F69" w:rsidRPr="002B1114" w:rsidRDefault="00AB5F69" w:rsidP="00342865">
            <w:pPr>
              <w:pStyle w:val="RepTable"/>
              <w:rPr>
                <w:highlight w:val="yellow"/>
              </w:rPr>
            </w:pPr>
            <w:r w:rsidRPr="002B1114">
              <w:rPr>
                <w:highlight w:val="yellow"/>
              </w:rPr>
              <w:t>Source</w:t>
            </w:r>
          </w:p>
          <w:p w14:paraId="7A6CFE91" w14:textId="77777777" w:rsidR="00AB5F69" w:rsidRPr="002B1114" w:rsidRDefault="00AB5F69" w:rsidP="00342865">
            <w:pPr>
              <w:pStyle w:val="RepTable"/>
              <w:rPr>
                <w:highlight w:val="yellow"/>
              </w:rPr>
            </w:pPr>
            <w:r w:rsidRPr="002B1114">
              <w:rPr>
                <w:highlight w:val="yellow"/>
              </w:rPr>
              <w:t>GLP/non GLP/GEP/non GEP</w:t>
            </w:r>
          </w:p>
          <w:p w14:paraId="426EFB2F" w14:textId="77777777" w:rsidR="00AB5F69" w:rsidRPr="002B1114" w:rsidRDefault="00AB5F69" w:rsidP="00342865">
            <w:pPr>
              <w:pStyle w:val="RepTable"/>
              <w:rPr>
                <w:highlight w:val="yellow"/>
              </w:rPr>
            </w:pPr>
            <w:r w:rsidRPr="002B1114">
              <w:rPr>
                <w:highlight w:val="yellow"/>
              </w:rPr>
              <w:t>Published/Unpublished</w:t>
            </w:r>
          </w:p>
        </w:tc>
        <w:tc>
          <w:tcPr>
            <w:tcW w:w="357" w:type="pct"/>
            <w:shd w:val="clear" w:color="auto" w:fill="auto"/>
          </w:tcPr>
          <w:p w14:paraId="36A71351" w14:textId="77777777" w:rsidR="00AB5F69" w:rsidRPr="002B1114" w:rsidRDefault="00AB5F69" w:rsidP="00342865">
            <w:pPr>
              <w:pStyle w:val="RepTable"/>
              <w:jc w:val="center"/>
              <w:rPr>
                <w:highlight w:val="yellow"/>
              </w:rPr>
            </w:pPr>
            <w:r w:rsidRPr="002B1114">
              <w:rPr>
                <w:highlight w:val="yellow"/>
              </w:rPr>
              <w:t>Y/N</w:t>
            </w:r>
          </w:p>
        </w:tc>
        <w:tc>
          <w:tcPr>
            <w:tcW w:w="440" w:type="pct"/>
            <w:shd w:val="clear" w:color="auto" w:fill="auto"/>
          </w:tcPr>
          <w:p w14:paraId="429CCAB7" w14:textId="77777777" w:rsidR="00AB5F69" w:rsidRPr="002B1114" w:rsidRDefault="00AB5F69" w:rsidP="00342865">
            <w:pPr>
              <w:pStyle w:val="RepTable"/>
              <w:jc w:val="center"/>
              <w:rPr>
                <w:highlight w:val="yellow"/>
              </w:rPr>
            </w:pPr>
            <w:r w:rsidRPr="002B1114">
              <w:rPr>
                <w:highlight w:val="yellow"/>
              </w:rPr>
              <w:t>Owner</w:t>
            </w:r>
          </w:p>
        </w:tc>
      </w:tr>
      <w:tr w:rsidR="00AB5F69" w:rsidRPr="002B1114" w14:paraId="57359A34" w14:textId="77777777" w:rsidTr="00342865">
        <w:tc>
          <w:tcPr>
            <w:tcW w:w="348" w:type="pct"/>
            <w:shd w:val="clear" w:color="auto" w:fill="auto"/>
          </w:tcPr>
          <w:p w14:paraId="367AED8D" w14:textId="77777777" w:rsidR="00AB5F69" w:rsidRPr="002B1114" w:rsidRDefault="00AB5F69" w:rsidP="00342865">
            <w:pPr>
              <w:pStyle w:val="RepTable"/>
              <w:rPr>
                <w:highlight w:val="yellow"/>
              </w:rPr>
            </w:pPr>
          </w:p>
        </w:tc>
        <w:tc>
          <w:tcPr>
            <w:tcW w:w="636" w:type="pct"/>
            <w:shd w:val="clear" w:color="auto" w:fill="auto"/>
          </w:tcPr>
          <w:p w14:paraId="24F7FBC9" w14:textId="77777777" w:rsidR="00AB5F69" w:rsidRPr="002B1114" w:rsidRDefault="00AB5F69" w:rsidP="00342865">
            <w:pPr>
              <w:pStyle w:val="RepTable"/>
              <w:rPr>
                <w:highlight w:val="yellow"/>
              </w:rPr>
            </w:pPr>
          </w:p>
        </w:tc>
        <w:tc>
          <w:tcPr>
            <w:tcW w:w="270" w:type="pct"/>
            <w:shd w:val="clear" w:color="auto" w:fill="auto"/>
          </w:tcPr>
          <w:p w14:paraId="58832562" w14:textId="77777777" w:rsidR="00AB5F69" w:rsidRPr="002B1114" w:rsidRDefault="00AB5F69" w:rsidP="00342865">
            <w:pPr>
              <w:pStyle w:val="RepTable"/>
              <w:jc w:val="center"/>
              <w:rPr>
                <w:highlight w:val="yellow"/>
              </w:rPr>
            </w:pPr>
          </w:p>
        </w:tc>
        <w:tc>
          <w:tcPr>
            <w:tcW w:w="2949" w:type="pct"/>
            <w:shd w:val="clear" w:color="auto" w:fill="auto"/>
          </w:tcPr>
          <w:p w14:paraId="3A3E18DD" w14:textId="77777777" w:rsidR="00AB5F69" w:rsidRPr="002B1114" w:rsidRDefault="00AB5F69" w:rsidP="00342865">
            <w:pPr>
              <w:pStyle w:val="RepTable"/>
              <w:rPr>
                <w:highlight w:val="yellow"/>
              </w:rPr>
            </w:pPr>
          </w:p>
        </w:tc>
        <w:tc>
          <w:tcPr>
            <w:tcW w:w="357" w:type="pct"/>
            <w:shd w:val="clear" w:color="auto" w:fill="auto"/>
          </w:tcPr>
          <w:p w14:paraId="7B4C9E37" w14:textId="77777777" w:rsidR="00AB5F69" w:rsidRPr="002B1114" w:rsidRDefault="00AB5F69" w:rsidP="00342865">
            <w:pPr>
              <w:pStyle w:val="RepTable"/>
              <w:jc w:val="center"/>
              <w:rPr>
                <w:highlight w:val="yellow"/>
              </w:rPr>
            </w:pPr>
          </w:p>
        </w:tc>
        <w:tc>
          <w:tcPr>
            <w:tcW w:w="440" w:type="pct"/>
            <w:shd w:val="clear" w:color="auto" w:fill="auto"/>
          </w:tcPr>
          <w:p w14:paraId="455E8C35" w14:textId="77777777" w:rsidR="00AB5F69" w:rsidRPr="002B1114" w:rsidRDefault="00AB5F69" w:rsidP="00342865">
            <w:pPr>
              <w:pStyle w:val="RepTable"/>
              <w:jc w:val="center"/>
              <w:rPr>
                <w:highlight w:val="yellow"/>
              </w:rPr>
            </w:pPr>
          </w:p>
        </w:tc>
      </w:tr>
    </w:tbl>
    <w:p w14:paraId="3E69ABA3" w14:textId="77777777" w:rsidR="00AB5F69" w:rsidRPr="002B1114" w:rsidRDefault="00AB5F69" w:rsidP="00AB5F69">
      <w:pPr>
        <w:pStyle w:val="RepStandard"/>
      </w:pPr>
    </w:p>
    <w:p w14:paraId="76EA5185" w14:textId="77777777" w:rsidR="00AB5F69" w:rsidRPr="002B1114" w:rsidRDefault="00AB5F69" w:rsidP="00AB5F69">
      <w:pPr>
        <w:pStyle w:val="RepNewPart"/>
      </w:pPr>
      <w:r w:rsidRPr="002B1114">
        <w:lastRenderedPageBreak/>
        <w:t xml:space="preserve">List of data relied on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AB5F69" w:rsidRPr="002B1114" w14:paraId="1700CEA0" w14:textId="77777777" w:rsidTr="00342865">
        <w:trPr>
          <w:tblHeader/>
        </w:trPr>
        <w:tc>
          <w:tcPr>
            <w:tcW w:w="348" w:type="pct"/>
            <w:shd w:val="clear" w:color="auto" w:fill="auto"/>
            <w:vAlign w:val="center"/>
          </w:tcPr>
          <w:p w14:paraId="16465C32" w14:textId="77777777" w:rsidR="00AB5F69" w:rsidRPr="002B1114" w:rsidRDefault="00AB5F69" w:rsidP="00342865">
            <w:pPr>
              <w:pStyle w:val="RepTableHeader"/>
              <w:jc w:val="center"/>
            </w:pPr>
            <w:r w:rsidRPr="002B1114">
              <w:t>Data point</w:t>
            </w:r>
          </w:p>
        </w:tc>
        <w:tc>
          <w:tcPr>
            <w:tcW w:w="636" w:type="pct"/>
            <w:shd w:val="clear" w:color="auto" w:fill="auto"/>
            <w:vAlign w:val="center"/>
          </w:tcPr>
          <w:p w14:paraId="244BADD4" w14:textId="77777777" w:rsidR="00AB5F69" w:rsidRPr="002B1114" w:rsidRDefault="00AB5F69" w:rsidP="00342865">
            <w:pPr>
              <w:pStyle w:val="RepTableHeader"/>
              <w:jc w:val="center"/>
            </w:pPr>
            <w:r w:rsidRPr="002B1114">
              <w:t>Author(s)</w:t>
            </w:r>
          </w:p>
        </w:tc>
        <w:tc>
          <w:tcPr>
            <w:tcW w:w="270" w:type="pct"/>
            <w:shd w:val="clear" w:color="auto" w:fill="auto"/>
            <w:vAlign w:val="center"/>
          </w:tcPr>
          <w:p w14:paraId="06585252" w14:textId="77777777" w:rsidR="00AB5F69" w:rsidRPr="002B1114" w:rsidRDefault="00AB5F69" w:rsidP="00342865">
            <w:pPr>
              <w:pStyle w:val="RepTableHeader"/>
              <w:jc w:val="center"/>
            </w:pPr>
            <w:r w:rsidRPr="002B1114">
              <w:t>Year</w:t>
            </w:r>
          </w:p>
        </w:tc>
        <w:tc>
          <w:tcPr>
            <w:tcW w:w="2949" w:type="pct"/>
            <w:shd w:val="clear" w:color="auto" w:fill="auto"/>
            <w:vAlign w:val="center"/>
          </w:tcPr>
          <w:p w14:paraId="055ABF07" w14:textId="77777777" w:rsidR="00AB5F69" w:rsidRPr="002B1114" w:rsidRDefault="00AB5F69" w:rsidP="00342865">
            <w:pPr>
              <w:pStyle w:val="RepTableHeader"/>
            </w:pPr>
            <w:r w:rsidRPr="002B1114">
              <w:t>Title</w:t>
            </w:r>
            <w:r w:rsidRPr="002B1114">
              <w:br/>
              <w:t>Company Report No.</w:t>
            </w:r>
            <w:r w:rsidRPr="002B1114">
              <w:tab/>
            </w:r>
            <w:r w:rsidRPr="002B1114">
              <w:br/>
              <w:t>Source (where different from company)</w:t>
            </w:r>
            <w:r w:rsidRPr="002B1114">
              <w:br/>
              <w:t>GLP or GEP status</w:t>
            </w:r>
            <w:r w:rsidRPr="002B1114">
              <w:br/>
              <w:t>Published or not</w:t>
            </w:r>
          </w:p>
        </w:tc>
        <w:tc>
          <w:tcPr>
            <w:tcW w:w="357" w:type="pct"/>
            <w:shd w:val="clear" w:color="auto" w:fill="auto"/>
            <w:vAlign w:val="center"/>
          </w:tcPr>
          <w:p w14:paraId="055F1B9B" w14:textId="77777777" w:rsidR="00AB5F69" w:rsidRPr="002B1114" w:rsidRDefault="00AB5F69" w:rsidP="00342865">
            <w:pPr>
              <w:pStyle w:val="RepTableHeader"/>
              <w:jc w:val="center"/>
            </w:pPr>
            <w:r w:rsidRPr="002B1114">
              <w:t>Vertebrate study</w:t>
            </w:r>
          </w:p>
          <w:p w14:paraId="2CB2B54B" w14:textId="77777777" w:rsidR="00AB5F69" w:rsidRPr="002B1114" w:rsidRDefault="00AB5F69" w:rsidP="00342865">
            <w:pPr>
              <w:pStyle w:val="RepTableHeader"/>
              <w:jc w:val="center"/>
            </w:pPr>
            <w:r w:rsidRPr="002B1114">
              <w:t>Y/N</w:t>
            </w:r>
          </w:p>
        </w:tc>
        <w:tc>
          <w:tcPr>
            <w:tcW w:w="440" w:type="pct"/>
            <w:shd w:val="clear" w:color="auto" w:fill="auto"/>
            <w:vAlign w:val="center"/>
          </w:tcPr>
          <w:p w14:paraId="5EE1C99F" w14:textId="77777777" w:rsidR="00AB5F69" w:rsidRPr="002B1114" w:rsidRDefault="00AB5F69" w:rsidP="00342865">
            <w:pPr>
              <w:pStyle w:val="RepTableHeader"/>
              <w:jc w:val="center"/>
            </w:pPr>
            <w:r w:rsidRPr="002B1114">
              <w:t>Owner</w:t>
            </w:r>
          </w:p>
        </w:tc>
      </w:tr>
      <w:tr w:rsidR="00AB5F69" w:rsidRPr="002B1114" w14:paraId="121395A4" w14:textId="77777777" w:rsidTr="00342865">
        <w:tc>
          <w:tcPr>
            <w:tcW w:w="348" w:type="pct"/>
            <w:shd w:val="clear" w:color="auto" w:fill="auto"/>
          </w:tcPr>
          <w:p w14:paraId="15039F41" w14:textId="77777777" w:rsidR="00AB5F69" w:rsidRPr="002B1114" w:rsidRDefault="00AB5F69" w:rsidP="00342865">
            <w:pPr>
              <w:pStyle w:val="RepTable"/>
              <w:rPr>
                <w:highlight w:val="yellow"/>
              </w:rPr>
            </w:pPr>
            <w:r w:rsidRPr="002B1114">
              <w:rPr>
                <w:highlight w:val="yellow"/>
              </w:rPr>
              <w:t>KCP XX</w:t>
            </w:r>
          </w:p>
        </w:tc>
        <w:tc>
          <w:tcPr>
            <w:tcW w:w="636" w:type="pct"/>
            <w:shd w:val="clear" w:color="auto" w:fill="auto"/>
          </w:tcPr>
          <w:p w14:paraId="47012CE5" w14:textId="77777777" w:rsidR="00AB5F69" w:rsidRPr="002B1114" w:rsidRDefault="00AB5F69" w:rsidP="00342865">
            <w:pPr>
              <w:pStyle w:val="RepTable"/>
              <w:rPr>
                <w:highlight w:val="yellow"/>
              </w:rPr>
            </w:pPr>
            <w:r w:rsidRPr="002B1114">
              <w:rPr>
                <w:highlight w:val="yellow"/>
              </w:rPr>
              <w:t>Author</w:t>
            </w:r>
          </w:p>
        </w:tc>
        <w:tc>
          <w:tcPr>
            <w:tcW w:w="270" w:type="pct"/>
            <w:shd w:val="clear" w:color="auto" w:fill="auto"/>
          </w:tcPr>
          <w:p w14:paraId="13243472" w14:textId="77777777" w:rsidR="00AB5F69" w:rsidRPr="002B1114" w:rsidRDefault="00AB5F69" w:rsidP="00342865">
            <w:pPr>
              <w:pStyle w:val="RepTable"/>
              <w:jc w:val="center"/>
              <w:rPr>
                <w:highlight w:val="yellow"/>
              </w:rPr>
            </w:pPr>
            <w:r w:rsidRPr="002B1114">
              <w:rPr>
                <w:highlight w:val="yellow"/>
              </w:rPr>
              <w:t>YYYY</w:t>
            </w:r>
          </w:p>
        </w:tc>
        <w:tc>
          <w:tcPr>
            <w:tcW w:w="2949" w:type="pct"/>
            <w:shd w:val="clear" w:color="auto" w:fill="auto"/>
          </w:tcPr>
          <w:p w14:paraId="6EFCB86D" w14:textId="77777777" w:rsidR="00AB5F69" w:rsidRPr="002B1114" w:rsidRDefault="00AB5F69" w:rsidP="00342865">
            <w:pPr>
              <w:pStyle w:val="RepTable"/>
              <w:rPr>
                <w:highlight w:val="yellow"/>
              </w:rPr>
            </w:pPr>
            <w:r w:rsidRPr="002B1114">
              <w:rPr>
                <w:highlight w:val="yellow"/>
              </w:rPr>
              <w:t>Title</w:t>
            </w:r>
          </w:p>
          <w:p w14:paraId="703C2495" w14:textId="77777777" w:rsidR="00AB5F69" w:rsidRPr="002B1114" w:rsidRDefault="00AB5F69" w:rsidP="00342865">
            <w:pPr>
              <w:pStyle w:val="RepTable"/>
              <w:rPr>
                <w:highlight w:val="yellow"/>
              </w:rPr>
            </w:pPr>
            <w:r w:rsidRPr="002B1114">
              <w:rPr>
                <w:highlight w:val="yellow"/>
              </w:rPr>
              <w:t>Company Report N</w:t>
            </w:r>
          </w:p>
          <w:p w14:paraId="4E54530D" w14:textId="77777777" w:rsidR="00AB5F69" w:rsidRPr="002B1114" w:rsidRDefault="00AB5F69" w:rsidP="00342865">
            <w:pPr>
              <w:pStyle w:val="RepTable"/>
              <w:rPr>
                <w:highlight w:val="yellow"/>
              </w:rPr>
            </w:pPr>
            <w:r w:rsidRPr="002B1114">
              <w:rPr>
                <w:highlight w:val="yellow"/>
              </w:rPr>
              <w:t>Source</w:t>
            </w:r>
          </w:p>
          <w:p w14:paraId="1402FB5B" w14:textId="77777777" w:rsidR="00AB5F69" w:rsidRPr="002B1114" w:rsidRDefault="00AB5F69" w:rsidP="00342865">
            <w:pPr>
              <w:pStyle w:val="RepTable"/>
              <w:rPr>
                <w:highlight w:val="yellow"/>
              </w:rPr>
            </w:pPr>
            <w:r w:rsidRPr="002B1114">
              <w:rPr>
                <w:highlight w:val="yellow"/>
              </w:rPr>
              <w:t>GLP/non GLP/GEP/non GEP</w:t>
            </w:r>
          </w:p>
          <w:p w14:paraId="51719F89" w14:textId="77777777" w:rsidR="00AB5F69" w:rsidRPr="002B1114" w:rsidRDefault="00AB5F69" w:rsidP="00342865">
            <w:pPr>
              <w:pStyle w:val="RepTable"/>
              <w:rPr>
                <w:highlight w:val="yellow"/>
              </w:rPr>
            </w:pPr>
            <w:r w:rsidRPr="002B1114">
              <w:rPr>
                <w:highlight w:val="yellow"/>
              </w:rPr>
              <w:t>Published/Unpublished</w:t>
            </w:r>
          </w:p>
        </w:tc>
        <w:tc>
          <w:tcPr>
            <w:tcW w:w="357" w:type="pct"/>
            <w:shd w:val="clear" w:color="auto" w:fill="auto"/>
          </w:tcPr>
          <w:p w14:paraId="0F021D92" w14:textId="77777777" w:rsidR="00AB5F69" w:rsidRPr="002B1114" w:rsidRDefault="00AB5F69" w:rsidP="00342865">
            <w:pPr>
              <w:pStyle w:val="RepTable"/>
              <w:jc w:val="center"/>
              <w:rPr>
                <w:highlight w:val="yellow"/>
              </w:rPr>
            </w:pPr>
            <w:r w:rsidRPr="002B1114">
              <w:rPr>
                <w:highlight w:val="yellow"/>
              </w:rPr>
              <w:t>Y/N</w:t>
            </w:r>
          </w:p>
        </w:tc>
        <w:tc>
          <w:tcPr>
            <w:tcW w:w="440" w:type="pct"/>
            <w:shd w:val="clear" w:color="auto" w:fill="auto"/>
          </w:tcPr>
          <w:p w14:paraId="5F351280" w14:textId="77777777" w:rsidR="00AB5F69" w:rsidRPr="002B1114" w:rsidRDefault="00AB5F69" w:rsidP="00342865">
            <w:pPr>
              <w:pStyle w:val="RepTable"/>
              <w:jc w:val="center"/>
              <w:rPr>
                <w:highlight w:val="yellow"/>
              </w:rPr>
            </w:pPr>
            <w:r w:rsidRPr="002B1114">
              <w:rPr>
                <w:highlight w:val="yellow"/>
              </w:rPr>
              <w:t>Owner</w:t>
            </w:r>
          </w:p>
        </w:tc>
      </w:tr>
      <w:tr w:rsidR="00AB5F69" w:rsidRPr="002B1114" w14:paraId="60E5C03B" w14:textId="77777777" w:rsidTr="00342865">
        <w:tc>
          <w:tcPr>
            <w:tcW w:w="348" w:type="pct"/>
            <w:shd w:val="clear" w:color="auto" w:fill="auto"/>
          </w:tcPr>
          <w:p w14:paraId="14605F97" w14:textId="77777777" w:rsidR="00AB5F69" w:rsidRPr="002B1114" w:rsidRDefault="00AB5F69" w:rsidP="00342865">
            <w:pPr>
              <w:pStyle w:val="RepTable"/>
              <w:rPr>
                <w:highlight w:val="yellow"/>
              </w:rPr>
            </w:pPr>
          </w:p>
        </w:tc>
        <w:tc>
          <w:tcPr>
            <w:tcW w:w="636" w:type="pct"/>
            <w:shd w:val="clear" w:color="auto" w:fill="auto"/>
          </w:tcPr>
          <w:p w14:paraId="503FE15F" w14:textId="77777777" w:rsidR="00AB5F69" w:rsidRPr="002B1114" w:rsidRDefault="00AB5F69" w:rsidP="00342865">
            <w:pPr>
              <w:pStyle w:val="RepTable"/>
              <w:rPr>
                <w:highlight w:val="yellow"/>
              </w:rPr>
            </w:pPr>
          </w:p>
        </w:tc>
        <w:tc>
          <w:tcPr>
            <w:tcW w:w="270" w:type="pct"/>
            <w:shd w:val="clear" w:color="auto" w:fill="auto"/>
          </w:tcPr>
          <w:p w14:paraId="3DB5D839" w14:textId="77777777" w:rsidR="00AB5F69" w:rsidRPr="002B1114" w:rsidRDefault="00AB5F69" w:rsidP="00342865">
            <w:pPr>
              <w:pStyle w:val="RepTable"/>
              <w:jc w:val="center"/>
              <w:rPr>
                <w:highlight w:val="yellow"/>
              </w:rPr>
            </w:pPr>
          </w:p>
        </w:tc>
        <w:tc>
          <w:tcPr>
            <w:tcW w:w="2949" w:type="pct"/>
            <w:shd w:val="clear" w:color="auto" w:fill="auto"/>
          </w:tcPr>
          <w:p w14:paraId="0434CCF7" w14:textId="77777777" w:rsidR="00AB5F69" w:rsidRPr="002B1114" w:rsidRDefault="00AB5F69" w:rsidP="00342865">
            <w:pPr>
              <w:pStyle w:val="RepTable"/>
              <w:rPr>
                <w:highlight w:val="yellow"/>
              </w:rPr>
            </w:pPr>
          </w:p>
        </w:tc>
        <w:tc>
          <w:tcPr>
            <w:tcW w:w="357" w:type="pct"/>
            <w:shd w:val="clear" w:color="auto" w:fill="auto"/>
          </w:tcPr>
          <w:p w14:paraId="78A7D36E" w14:textId="77777777" w:rsidR="00AB5F69" w:rsidRPr="002B1114" w:rsidRDefault="00AB5F69" w:rsidP="00342865">
            <w:pPr>
              <w:pStyle w:val="RepTable"/>
              <w:jc w:val="center"/>
              <w:rPr>
                <w:highlight w:val="yellow"/>
              </w:rPr>
            </w:pPr>
          </w:p>
        </w:tc>
        <w:tc>
          <w:tcPr>
            <w:tcW w:w="440" w:type="pct"/>
            <w:shd w:val="clear" w:color="auto" w:fill="auto"/>
          </w:tcPr>
          <w:p w14:paraId="59670989" w14:textId="77777777" w:rsidR="00AB5F69" w:rsidRPr="002B1114" w:rsidRDefault="00AB5F69" w:rsidP="00342865">
            <w:pPr>
              <w:pStyle w:val="RepTable"/>
              <w:jc w:val="center"/>
              <w:rPr>
                <w:highlight w:val="yellow"/>
              </w:rPr>
            </w:pPr>
          </w:p>
        </w:tc>
      </w:tr>
    </w:tbl>
    <w:p w14:paraId="690C941D" w14:textId="77777777" w:rsidR="00AB5F69" w:rsidRPr="002B1114" w:rsidRDefault="00AB5F69" w:rsidP="00AB5F69">
      <w:pPr>
        <w:pStyle w:val="RepStandard"/>
      </w:pPr>
    </w:p>
    <w:p w14:paraId="229AFFF8" w14:textId="77777777" w:rsidR="00D526BE" w:rsidRPr="002B1114" w:rsidRDefault="00D526BE" w:rsidP="006F3DE2">
      <w:pPr>
        <w:pStyle w:val="RepStandard"/>
        <w:sectPr w:rsidR="00D526BE" w:rsidRPr="002B1114" w:rsidSect="002B1114">
          <w:pgSz w:w="16834" w:h="11909" w:orient="landscape" w:code="9"/>
          <w:pgMar w:top="1417" w:right="1134" w:bottom="1134" w:left="1134" w:header="709" w:footer="142" w:gutter="0"/>
          <w:pgNumType w:chapSep="period"/>
          <w:cols w:space="720"/>
          <w:noEndnote/>
          <w:docGrid w:linePitch="299"/>
        </w:sectPr>
      </w:pPr>
    </w:p>
    <w:p w14:paraId="0663C24F" w14:textId="698697A1" w:rsidR="00BB381B" w:rsidRDefault="00D526BE" w:rsidP="00053DB9">
      <w:pPr>
        <w:pStyle w:val="RepAppendix1"/>
        <w:spacing w:before="0" w:after="360"/>
        <w:rPr>
          <w:rStyle w:val="RepEditorNote"/>
          <w:color w:val="auto"/>
        </w:rPr>
      </w:pPr>
      <w:bookmarkStart w:id="872" w:name="_Toc412644044"/>
      <w:bookmarkStart w:id="873" w:name="_Toc413916888"/>
      <w:bookmarkStart w:id="874" w:name="_Toc413917030"/>
      <w:bookmarkStart w:id="875" w:name="_Toc413922091"/>
      <w:bookmarkStart w:id="876" w:name="_Toc413922580"/>
      <w:bookmarkStart w:id="877" w:name="_Toc413922684"/>
      <w:bookmarkStart w:id="878" w:name="_Toc414955321"/>
      <w:bookmarkStart w:id="879" w:name="_Ref414958733"/>
      <w:bookmarkStart w:id="880" w:name="_Ref414958870"/>
      <w:bookmarkStart w:id="881" w:name="_Ref414960979"/>
      <w:bookmarkStart w:id="882" w:name="_Ref414963503"/>
      <w:bookmarkStart w:id="883" w:name="_Ref414968855"/>
      <w:bookmarkStart w:id="884" w:name="_Ref414968938"/>
      <w:bookmarkStart w:id="885" w:name="_Ref414970056"/>
      <w:bookmarkStart w:id="886" w:name="_Ref414970285"/>
      <w:bookmarkStart w:id="887" w:name="_Ref414970802"/>
      <w:bookmarkStart w:id="888" w:name="_Ref414970842"/>
      <w:bookmarkStart w:id="889" w:name="_Ref414977899"/>
      <w:bookmarkStart w:id="890" w:name="_Ref414978963"/>
      <w:bookmarkStart w:id="891" w:name="_Toc415214628"/>
      <w:bookmarkStart w:id="892" w:name="_Ref415475349"/>
      <w:bookmarkStart w:id="893" w:name="_Toc415579241"/>
      <w:r w:rsidRPr="002B1114">
        <w:rPr>
          <w:rStyle w:val="RepEditorNote"/>
          <w:color w:val="auto"/>
        </w:rPr>
        <w:lastRenderedPageBreak/>
        <w:t>Detailed evaluation of the new studies</w:t>
      </w:r>
      <w:bookmarkEnd w:id="865"/>
      <w:bookmarkEnd w:id="866"/>
      <w:bookmarkEnd w:id="867"/>
      <w:bookmarkEnd w:id="868"/>
      <w:bookmarkEnd w:id="869"/>
      <w:bookmarkEnd w:id="870"/>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131E4937" w14:textId="26569908" w:rsidR="00197AC4" w:rsidRPr="00197AC4" w:rsidRDefault="00197AC4" w:rsidP="00197AC4">
      <w:pPr>
        <w:pStyle w:val="RepStandard"/>
        <w:spacing w:after="240"/>
      </w:pPr>
      <w:r>
        <w:t>All relevant studies (except three new bee studies provided as part of this submission – KCP 10.3.1.1, KCP 10.3.1.2 and KCP 10.3.1.3) have previously been evaluated in the dRR Part B9</w:t>
      </w:r>
      <w:r w:rsidRPr="00197AC4">
        <w:t xml:space="preserve"> </w:t>
      </w:r>
      <w:r>
        <w:t xml:space="preserve">for the </w:t>
      </w:r>
      <w:r w:rsidRPr="00197AC4">
        <w:t xml:space="preserve">reference product Atlantis 12 OD (authorisation number R-98/2009) of Bayer AG. Therefore, the applicant requests </w:t>
      </w:r>
      <w:r>
        <w:t>that the zRMS please</w:t>
      </w:r>
      <w:r w:rsidRPr="00197AC4">
        <w:t xml:space="preserve"> refer to</w:t>
      </w:r>
      <w:r>
        <w:t xml:space="preserve"> Appendix 2 – Detailed Evaluation of New Studies,</w:t>
      </w:r>
      <w:r w:rsidRPr="00197AC4">
        <w:t xml:space="preserve"> Part B</w:t>
      </w:r>
      <w:r>
        <w:t>9</w:t>
      </w:r>
      <w:r w:rsidRPr="00197AC4">
        <w:t xml:space="preserve"> ‘</w:t>
      </w:r>
      <w:r>
        <w:t>Ecot</w:t>
      </w:r>
      <w:r w:rsidRPr="00197AC4">
        <w:t>oxicological Evaluation of Plant Protection Product’ of the Atlantis 12 OD re-registration report submitted by Bayer AG for</w:t>
      </w:r>
      <w:r>
        <w:t xml:space="preserve"> the</w:t>
      </w:r>
      <w:r w:rsidRPr="00197AC4">
        <w:t xml:space="preserve"> </w:t>
      </w:r>
      <w:r>
        <w:t>detailed summaries of these studies which have already been evaluated.</w:t>
      </w:r>
    </w:p>
    <w:p w14:paraId="3C21FFE8" w14:textId="77777777" w:rsidR="00D526BE" w:rsidRPr="002B1114" w:rsidRDefault="00D526BE" w:rsidP="00071CD0">
      <w:pPr>
        <w:pStyle w:val="RepAppendix2"/>
      </w:pPr>
      <w:bookmarkStart w:id="894" w:name="_Toc413922092"/>
      <w:bookmarkStart w:id="895" w:name="_Toc413922581"/>
      <w:bookmarkStart w:id="896" w:name="_Toc413922685"/>
      <w:bookmarkStart w:id="897" w:name="_Toc414955322"/>
      <w:bookmarkStart w:id="898" w:name="_Toc415214629"/>
      <w:bookmarkStart w:id="899" w:name="_Toc415579242"/>
      <w:r w:rsidRPr="002B1114">
        <w:t>KCP 10.1</w:t>
      </w:r>
      <w:r w:rsidRPr="002B1114">
        <w:tab/>
        <w:t>Effects on birds and other terrestrial vertebrates</w:t>
      </w:r>
      <w:bookmarkEnd w:id="894"/>
      <w:bookmarkEnd w:id="895"/>
      <w:bookmarkEnd w:id="896"/>
      <w:bookmarkEnd w:id="897"/>
      <w:bookmarkEnd w:id="898"/>
      <w:bookmarkEnd w:id="899"/>
    </w:p>
    <w:p w14:paraId="7F632B63" w14:textId="77777777" w:rsidR="00D526BE" w:rsidRPr="002B1114" w:rsidRDefault="00D526BE" w:rsidP="00071CD0">
      <w:pPr>
        <w:pStyle w:val="RepAppendix3"/>
      </w:pPr>
      <w:bookmarkStart w:id="900" w:name="_Toc413922093"/>
      <w:bookmarkStart w:id="901" w:name="_Toc413922582"/>
      <w:bookmarkStart w:id="902" w:name="_Toc413922686"/>
      <w:bookmarkStart w:id="903" w:name="_Toc414955323"/>
      <w:bookmarkStart w:id="904" w:name="_Toc415214630"/>
      <w:bookmarkStart w:id="905" w:name="_Toc415579243"/>
      <w:r w:rsidRPr="002B1114">
        <w:t>KCP 10.1.1</w:t>
      </w:r>
      <w:r w:rsidRPr="002B1114">
        <w:tab/>
        <w:t>Effects on birds</w:t>
      </w:r>
      <w:bookmarkEnd w:id="900"/>
      <w:bookmarkEnd w:id="901"/>
      <w:bookmarkEnd w:id="902"/>
      <w:bookmarkEnd w:id="903"/>
      <w:bookmarkEnd w:id="904"/>
      <w:bookmarkEnd w:id="905"/>
    </w:p>
    <w:p w14:paraId="410E5681" w14:textId="37C3437A" w:rsidR="00D526BE" w:rsidRPr="002B1114" w:rsidRDefault="00D526BE" w:rsidP="00AA32CE">
      <w:pPr>
        <w:pStyle w:val="RepAppendix4"/>
      </w:pPr>
      <w:r w:rsidRPr="002B1114">
        <w:t>KCP 10.1.1.1</w:t>
      </w:r>
      <w:r w:rsidRPr="002B1114">
        <w:tab/>
        <w:t>Acute oral toxicity</w:t>
      </w:r>
    </w:p>
    <w:p w14:paraId="5E197265" w14:textId="77777777" w:rsidR="00D526BE" w:rsidRPr="002B1114" w:rsidRDefault="00D526BE" w:rsidP="00071CD0">
      <w:pPr>
        <w:pStyle w:val="RepAppendix4"/>
      </w:pPr>
      <w:r w:rsidRPr="002B1114">
        <w:t xml:space="preserve">KCP 10.1.1.2 </w:t>
      </w:r>
      <w:r w:rsidRPr="002B1114">
        <w:tab/>
        <w:t>Higher tier data on birds</w:t>
      </w:r>
    </w:p>
    <w:p w14:paraId="11467D3D" w14:textId="77777777" w:rsidR="00D526BE" w:rsidRPr="002B1114" w:rsidRDefault="00D526BE" w:rsidP="00071CD0">
      <w:pPr>
        <w:pStyle w:val="RepAppendix3"/>
      </w:pPr>
      <w:bookmarkStart w:id="906" w:name="_Toc413922094"/>
      <w:bookmarkStart w:id="907" w:name="_Toc413922583"/>
      <w:bookmarkStart w:id="908" w:name="_Toc413922687"/>
      <w:bookmarkStart w:id="909" w:name="_Toc414955324"/>
      <w:bookmarkStart w:id="910" w:name="_Toc415214631"/>
      <w:bookmarkStart w:id="911" w:name="_Toc415579244"/>
      <w:r w:rsidRPr="002B1114">
        <w:t xml:space="preserve">KCP 10.1.2 </w:t>
      </w:r>
      <w:r w:rsidRPr="002B1114">
        <w:tab/>
        <w:t>Effects on terrestrial vertebrates other than birds</w:t>
      </w:r>
      <w:bookmarkEnd w:id="906"/>
      <w:bookmarkEnd w:id="907"/>
      <w:bookmarkEnd w:id="908"/>
      <w:bookmarkEnd w:id="909"/>
      <w:bookmarkEnd w:id="910"/>
      <w:bookmarkEnd w:id="911"/>
    </w:p>
    <w:p w14:paraId="583F39E4" w14:textId="77777777" w:rsidR="00D526BE" w:rsidRPr="002B1114" w:rsidRDefault="00D526BE" w:rsidP="00071CD0">
      <w:pPr>
        <w:pStyle w:val="RepAppendix4"/>
      </w:pPr>
      <w:r w:rsidRPr="002B1114">
        <w:t>KCP 10.1.2.1</w:t>
      </w:r>
      <w:r w:rsidRPr="002B1114">
        <w:tab/>
        <w:t>Acute oral toxicity to mammals</w:t>
      </w:r>
    </w:p>
    <w:p w14:paraId="0C9CCA88" w14:textId="77777777" w:rsidR="00D526BE" w:rsidRPr="002B1114" w:rsidRDefault="00D526BE" w:rsidP="00071CD0">
      <w:pPr>
        <w:pStyle w:val="RepAppendix4"/>
      </w:pPr>
      <w:r w:rsidRPr="002B1114">
        <w:t xml:space="preserve">KCP 10.1.2.2 </w:t>
      </w:r>
      <w:r w:rsidRPr="002B1114">
        <w:tab/>
        <w:t>Higher tier data on mammals</w:t>
      </w:r>
    </w:p>
    <w:p w14:paraId="761269B1" w14:textId="77777777" w:rsidR="00071CD0" w:rsidRPr="002B1114" w:rsidRDefault="00D526BE" w:rsidP="00071CD0">
      <w:pPr>
        <w:pStyle w:val="RepAppendix3"/>
      </w:pPr>
      <w:bookmarkStart w:id="912" w:name="_Toc413922095"/>
      <w:bookmarkStart w:id="913" w:name="_Toc413922584"/>
      <w:bookmarkStart w:id="914" w:name="_Toc413922688"/>
      <w:bookmarkStart w:id="915" w:name="_Toc414955325"/>
      <w:bookmarkStart w:id="916" w:name="_Toc415214632"/>
      <w:bookmarkStart w:id="917" w:name="_Toc415579245"/>
      <w:r w:rsidRPr="002B1114">
        <w:t>KCP 10.1.3</w:t>
      </w:r>
      <w:r w:rsidRPr="002B1114">
        <w:tab/>
        <w:t>Effects on other terrestrial vertebrate wildlife (reptiles and amphibians)</w:t>
      </w:r>
      <w:bookmarkEnd w:id="912"/>
      <w:bookmarkEnd w:id="913"/>
      <w:bookmarkEnd w:id="914"/>
      <w:bookmarkEnd w:id="915"/>
      <w:bookmarkEnd w:id="916"/>
      <w:bookmarkEnd w:id="917"/>
    </w:p>
    <w:p w14:paraId="3B6DA489" w14:textId="77777777" w:rsidR="00071CD0" w:rsidRPr="002B1114" w:rsidRDefault="00D526BE" w:rsidP="00071CD0">
      <w:pPr>
        <w:pStyle w:val="RepAppendix2"/>
      </w:pPr>
      <w:bookmarkStart w:id="918" w:name="_Toc413922096"/>
      <w:bookmarkStart w:id="919" w:name="_Toc413922585"/>
      <w:bookmarkStart w:id="920" w:name="_Toc413922689"/>
      <w:bookmarkStart w:id="921" w:name="_Toc414955326"/>
      <w:bookmarkStart w:id="922" w:name="_Toc415214633"/>
      <w:bookmarkStart w:id="923" w:name="_Toc415579246"/>
      <w:r w:rsidRPr="002B1114">
        <w:t>KCP 10.2</w:t>
      </w:r>
      <w:r w:rsidRPr="002B1114">
        <w:tab/>
        <w:t>Effects on aquatic organisms</w:t>
      </w:r>
      <w:bookmarkEnd w:id="918"/>
      <w:bookmarkEnd w:id="919"/>
      <w:bookmarkEnd w:id="920"/>
      <w:bookmarkEnd w:id="921"/>
      <w:bookmarkEnd w:id="922"/>
      <w:bookmarkEnd w:id="923"/>
    </w:p>
    <w:p w14:paraId="784DF1B6" w14:textId="77777777" w:rsidR="00071CD0" w:rsidRPr="002B1114" w:rsidRDefault="00D526BE" w:rsidP="00071CD0">
      <w:pPr>
        <w:pStyle w:val="RepAppendix3"/>
      </w:pPr>
      <w:bookmarkStart w:id="924" w:name="_Toc413922097"/>
      <w:bookmarkStart w:id="925" w:name="_Toc413922586"/>
      <w:bookmarkStart w:id="926" w:name="_Toc413922690"/>
      <w:bookmarkStart w:id="927" w:name="_Toc414955327"/>
      <w:bookmarkStart w:id="928" w:name="_Toc415214634"/>
      <w:bookmarkStart w:id="929" w:name="_Toc415579247"/>
      <w:r w:rsidRPr="002B1114">
        <w:t>KCP 10.2.1</w:t>
      </w:r>
      <w:r w:rsidRPr="002B1114">
        <w:tab/>
        <w:t>Acute toxicity to fish, aquatic invertebrates, or effects on aquatic algae and macrophytes</w:t>
      </w:r>
      <w:bookmarkEnd w:id="924"/>
      <w:bookmarkEnd w:id="925"/>
      <w:bookmarkEnd w:id="926"/>
      <w:bookmarkEnd w:id="927"/>
      <w:bookmarkEnd w:id="928"/>
      <w:bookmarkEnd w:id="929"/>
    </w:p>
    <w:p w14:paraId="613EBA11" w14:textId="77777777" w:rsidR="00071CD0" w:rsidRPr="002B1114" w:rsidRDefault="00D526BE" w:rsidP="00071CD0">
      <w:pPr>
        <w:pStyle w:val="RepAppendix3"/>
      </w:pPr>
      <w:bookmarkStart w:id="930" w:name="_Toc413922098"/>
      <w:bookmarkStart w:id="931" w:name="_Toc413922587"/>
      <w:bookmarkStart w:id="932" w:name="_Toc413922691"/>
      <w:bookmarkStart w:id="933" w:name="_Toc414955328"/>
      <w:bookmarkStart w:id="934" w:name="_Toc415214635"/>
      <w:bookmarkStart w:id="935" w:name="_Toc415579248"/>
      <w:r w:rsidRPr="002B1114">
        <w:t>KCP 10.2.2</w:t>
      </w:r>
      <w:r w:rsidRPr="002B1114">
        <w:tab/>
        <w:t>Additional long-term and chronic toxicity studies on fish, aquatic invertebrates and sediment dwelling organisms</w:t>
      </w:r>
      <w:bookmarkEnd w:id="930"/>
      <w:bookmarkEnd w:id="931"/>
      <w:bookmarkEnd w:id="932"/>
      <w:bookmarkEnd w:id="933"/>
      <w:bookmarkEnd w:id="934"/>
      <w:bookmarkEnd w:id="935"/>
    </w:p>
    <w:p w14:paraId="3E750E32" w14:textId="77777777" w:rsidR="00071CD0" w:rsidRPr="002B1114" w:rsidRDefault="00D526BE" w:rsidP="00071CD0">
      <w:pPr>
        <w:pStyle w:val="RepAppendix3"/>
      </w:pPr>
      <w:bookmarkStart w:id="936" w:name="_Toc413922099"/>
      <w:bookmarkStart w:id="937" w:name="_Toc413922588"/>
      <w:bookmarkStart w:id="938" w:name="_Toc413922692"/>
      <w:bookmarkStart w:id="939" w:name="_Toc414955329"/>
      <w:bookmarkStart w:id="940" w:name="_Toc415214636"/>
      <w:bookmarkStart w:id="941" w:name="_Toc415579249"/>
      <w:r w:rsidRPr="002B1114">
        <w:t>KCP 10.2.3</w:t>
      </w:r>
      <w:r w:rsidRPr="002B1114">
        <w:tab/>
        <w:t>Further testing on aquatic organisms</w:t>
      </w:r>
      <w:bookmarkEnd w:id="936"/>
      <w:bookmarkEnd w:id="937"/>
      <w:bookmarkEnd w:id="938"/>
      <w:bookmarkEnd w:id="939"/>
      <w:bookmarkEnd w:id="940"/>
      <w:bookmarkEnd w:id="941"/>
    </w:p>
    <w:p w14:paraId="2BAE5CD9" w14:textId="77777777" w:rsidR="00071CD0" w:rsidRPr="002B1114" w:rsidRDefault="00D526BE" w:rsidP="00071CD0">
      <w:pPr>
        <w:pStyle w:val="RepAppendix2"/>
      </w:pPr>
      <w:bookmarkStart w:id="942" w:name="_Toc413922100"/>
      <w:bookmarkStart w:id="943" w:name="_Toc413922589"/>
      <w:bookmarkStart w:id="944" w:name="_Toc413922693"/>
      <w:bookmarkStart w:id="945" w:name="_Toc414955330"/>
      <w:bookmarkStart w:id="946" w:name="_Toc415214637"/>
      <w:bookmarkStart w:id="947" w:name="_Toc415579250"/>
      <w:r w:rsidRPr="002B1114">
        <w:t xml:space="preserve">KCP 10.3 </w:t>
      </w:r>
      <w:r w:rsidRPr="002B1114">
        <w:tab/>
        <w:t>Effects on arthropods</w:t>
      </w:r>
      <w:bookmarkEnd w:id="942"/>
      <w:bookmarkEnd w:id="943"/>
      <w:bookmarkEnd w:id="944"/>
      <w:bookmarkEnd w:id="945"/>
      <w:bookmarkEnd w:id="946"/>
      <w:bookmarkEnd w:id="947"/>
    </w:p>
    <w:p w14:paraId="5B2CABA6" w14:textId="77777777" w:rsidR="00071CD0" w:rsidRPr="002B1114" w:rsidRDefault="00D526BE" w:rsidP="00071CD0">
      <w:pPr>
        <w:pStyle w:val="RepAppendix3"/>
      </w:pPr>
      <w:bookmarkStart w:id="948" w:name="_Toc413922101"/>
      <w:bookmarkStart w:id="949" w:name="_Toc413922590"/>
      <w:bookmarkStart w:id="950" w:name="_Toc413922694"/>
      <w:bookmarkStart w:id="951" w:name="_Toc414955331"/>
      <w:bookmarkStart w:id="952" w:name="_Toc415214638"/>
      <w:bookmarkStart w:id="953" w:name="_Toc415579251"/>
      <w:r w:rsidRPr="002B1114">
        <w:t xml:space="preserve">KCP 10.3.1 </w:t>
      </w:r>
      <w:r w:rsidRPr="002B1114">
        <w:tab/>
        <w:t>Effects on bees</w:t>
      </w:r>
      <w:bookmarkEnd w:id="948"/>
      <w:bookmarkEnd w:id="949"/>
      <w:bookmarkEnd w:id="950"/>
      <w:bookmarkEnd w:id="951"/>
      <w:bookmarkEnd w:id="952"/>
      <w:bookmarkEnd w:id="953"/>
    </w:p>
    <w:p w14:paraId="495549BC" w14:textId="3D0322F8" w:rsidR="000B6CFA" w:rsidRPr="008B7A6C" w:rsidRDefault="00D526BE" w:rsidP="008B7A6C">
      <w:pPr>
        <w:pStyle w:val="RepAppendix4"/>
      </w:pPr>
      <w:r w:rsidRPr="002B1114">
        <w:lastRenderedPageBreak/>
        <w:t xml:space="preserve">KCP 10.3.1.1 </w:t>
      </w:r>
      <w:r w:rsidRPr="002B1114">
        <w:tab/>
        <w:t>Acute toxicity to bees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377"/>
        <w:gridCol w:w="7968"/>
      </w:tblGrid>
      <w:tr w:rsidR="000B6CFA" w:rsidRPr="000B6CFA" w14:paraId="54C8409B" w14:textId="77777777" w:rsidTr="002F7498">
        <w:tc>
          <w:tcPr>
            <w:tcW w:w="1094" w:type="pct"/>
            <w:tcBorders>
              <w:top w:val="single" w:sz="4" w:space="0" w:color="auto"/>
              <w:left w:val="single" w:sz="4" w:space="0" w:color="auto"/>
              <w:bottom w:val="single" w:sz="4" w:space="0" w:color="auto"/>
              <w:right w:val="single" w:sz="4" w:space="0" w:color="auto"/>
            </w:tcBorders>
            <w:shd w:val="clear" w:color="auto" w:fill="B3B3B3"/>
            <w:hideMark/>
          </w:tcPr>
          <w:p w14:paraId="67FA8C55" w14:textId="77777777" w:rsidR="000B6CFA" w:rsidRPr="000B6CFA" w:rsidRDefault="000B6CFA" w:rsidP="000B6CFA">
            <w:pPr>
              <w:widowControl w:val="0"/>
              <w:jc w:val="both"/>
              <w:rPr>
                <w:rFonts w:eastAsia="Batang"/>
              </w:rPr>
            </w:pPr>
            <w:r w:rsidRPr="000B6CFA">
              <w:t>Comments of zRMS:</w:t>
            </w:r>
          </w:p>
        </w:tc>
        <w:tc>
          <w:tcPr>
            <w:tcW w:w="3906" w:type="pct"/>
            <w:tcBorders>
              <w:top w:val="single" w:sz="4" w:space="0" w:color="auto"/>
              <w:left w:val="single" w:sz="4" w:space="0" w:color="auto"/>
              <w:bottom w:val="single" w:sz="4" w:space="0" w:color="auto"/>
              <w:right w:val="single" w:sz="4" w:space="0" w:color="auto"/>
            </w:tcBorders>
            <w:shd w:val="clear" w:color="auto" w:fill="B3B3B3"/>
            <w:hideMark/>
          </w:tcPr>
          <w:p w14:paraId="73835FE9" w14:textId="6629B8F3" w:rsidR="00237AAE" w:rsidRDefault="003F7F59" w:rsidP="003F7F59">
            <w:pPr>
              <w:pStyle w:val="RepStandard"/>
              <w:rPr>
                <w:bCs/>
              </w:rPr>
            </w:pPr>
            <w:r w:rsidRPr="006E5A76">
              <w:t xml:space="preserve">The study is considered </w:t>
            </w:r>
            <w:r>
              <w:t xml:space="preserve">as </w:t>
            </w:r>
            <w:r w:rsidRPr="006E5A76">
              <w:t>valid</w:t>
            </w:r>
            <w:r>
              <w:t xml:space="preserve">. </w:t>
            </w:r>
            <w:r w:rsidRPr="00467CB1">
              <w:t>This study was ev</w:t>
            </w:r>
            <w:r>
              <w:t xml:space="preserve">aluated according to OECD  213 and OECD 214. </w:t>
            </w:r>
            <w:r w:rsidRPr="00467CB1">
              <w:t>The study met the relevant validity criteria. The following endpoints a</w:t>
            </w:r>
            <w:r w:rsidRPr="00467CB1">
              <w:rPr>
                <w:bCs/>
              </w:rPr>
              <w:t xml:space="preserve">re considered valid for use in the risk assessment: </w:t>
            </w:r>
          </w:p>
          <w:p w14:paraId="69A9288D" w14:textId="77777777" w:rsidR="00237AAE" w:rsidRDefault="00237AAE" w:rsidP="003F7F59">
            <w:pPr>
              <w:pStyle w:val="RepStandard"/>
              <w:rPr>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87"/>
              <w:gridCol w:w="1587"/>
              <w:gridCol w:w="1588"/>
              <w:gridCol w:w="1588"/>
              <w:gridCol w:w="1588"/>
            </w:tblGrid>
            <w:tr w:rsidR="00237AAE" w:rsidRPr="002B20AC" w14:paraId="5F423972" w14:textId="77777777" w:rsidTr="00DC3F52">
              <w:trPr>
                <w:tblHeader/>
              </w:trPr>
              <w:tc>
                <w:tcPr>
                  <w:tcW w:w="1000" w:type="pct"/>
                  <w:shd w:val="clear" w:color="auto" w:fill="auto"/>
                </w:tcPr>
                <w:p w14:paraId="70D4C6D7" w14:textId="77777777" w:rsidR="00237AAE" w:rsidRPr="002B20AC" w:rsidRDefault="00237AAE" w:rsidP="00237AAE">
                  <w:pPr>
                    <w:keepNext/>
                    <w:keepLines/>
                    <w:widowControl w:val="0"/>
                    <w:spacing w:before="60" w:after="60"/>
                    <w:jc w:val="center"/>
                    <w:rPr>
                      <w:b/>
                      <w:sz w:val="20"/>
                      <w:szCs w:val="20"/>
                    </w:rPr>
                  </w:pPr>
                  <w:r w:rsidRPr="002B20AC">
                    <w:rPr>
                      <w:b/>
                      <w:sz w:val="20"/>
                      <w:szCs w:val="20"/>
                    </w:rPr>
                    <w:t>Species</w:t>
                  </w:r>
                </w:p>
              </w:tc>
              <w:tc>
                <w:tcPr>
                  <w:tcW w:w="1000" w:type="pct"/>
                  <w:shd w:val="clear" w:color="auto" w:fill="auto"/>
                </w:tcPr>
                <w:p w14:paraId="2DDD1B72" w14:textId="77777777" w:rsidR="00237AAE" w:rsidRPr="002B20AC" w:rsidRDefault="00237AAE" w:rsidP="00237AAE">
                  <w:pPr>
                    <w:keepNext/>
                    <w:keepLines/>
                    <w:widowControl w:val="0"/>
                    <w:spacing w:before="60" w:after="60"/>
                    <w:jc w:val="center"/>
                    <w:rPr>
                      <w:b/>
                      <w:sz w:val="20"/>
                      <w:szCs w:val="20"/>
                    </w:rPr>
                  </w:pPr>
                  <w:r w:rsidRPr="002B20AC">
                    <w:rPr>
                      <w:b/>
                      <w:sz w:val="20"/>
                      <w:szCs w:val="20"/>
                    </w:rPr>
                    <w:t>Substance</w:t>
                  </w:r>
                </w:p>
              </w:tc>
              <w:tc>
                <w:tcPr>
                  <w:tcW w:w="1000" w:type="pct"/>
                  <w:shd w:val="clear" w:color="auto" w:fill="auto"/>
                </w:tcPr>
                <w:p w14:paraId="1672A947" w14:textId="77777777" w:rsidR="00237AAE" w:rsidRPr="002B20AC" w:rsidRDefault="00237AAE" w:rsidP="00237AAE">
                  <w:pPr>
                    <w:keepNext/>
                    <w:keepLines/>
                    <w:widowControl w:val="0"/>
                    <w:spacing w:before="60" w:after="60"/>
                    <w:jc w:val="center"/>
                    <w:rPr>
                      <w:b/>
                      <w:sz w:val="20"/>
                      <w:szCs w:val="20"/>
                    </w:rPr>
                  </w:pPr>
                  <w:r w:rsidRPr="002B20AC">
                    <w:rPr>
                      <w:b/>
                      <w:sz w:val="20"/>
                      <w:szCs w:val="20"/>
                    </w:rPr>
                    <w:t>Exposure</w:t>
                  </w:r>
                </w:p>
                <w:p w14:paraId="47D4B97F" w14:textId="77777777" w:rsidR="00237AAE" w:rsidRPr="002B20AC" w:rsidRDefault="00237AAE" w:rsidP="00237AAE">
                  <w:pPr>
                    <w:keepNext/>
                    <w:keepLines/>
                    <w:widowControl w:val="0"/>
                    <w:spacing w:before="60" w:after="60"/>
                    <w:jc w:val="center"/>
                    <w:rPr>
                      <w:b/>
                      <w:sz w:val="20"/>
                      <w:szCs w:val="20"/>
                    </w:rPr>
                  </w:pPr>
                  <w:r w:rsidRPr="002B20AC">
                    <w:rPr>
                      <w:b/>
                      <w:sz w:val="20"/>
                      <w:szCs w:val="20"/>
                    </w:rPr>
                    <w:t>System</w:t>
                  </w:r>
                </w:p>
              </w:tc>
              <w:tc>
                <w:tcPr>
                  <w:tcW w:w="1000" w:type="pct"/>
                  <w:shd w:val="clear" w:color="auto" w:fill="auto"/>
                </w:tcPr>
                <w:p w14:paraId="46DD1986" w14:textId="77777777" w:rsidR="00237AAE" w:rsidRPr="002B20AC" w:rsidRDefault="00237AAE" w:rsidP="00237AAE">
                  <w:pPr>
                    <w:keepNext/>
                    <w:keepLines/>
                    <w:widowControl w:val="0"/>
                    <w:spacing w:before="60" w:after="60"/>
                    <w:jc w:val="center"/>
                    <w:rPr>
                      <w:b/>
                      <w:sz w:val="20"/>
                      <w:szCs w:val="20"/>
                    </w:rPr>
                  </w:pPr>
                  <w:r w:rsidRPr="002B20AC">
                    <w:rPr>
                      <w:b/>
                      <w:sz w:val="20"/>
                      <w:szCs w:val="20"/>
                    </w:rPr>
                    <w:t>Results</w:t>
                  </w:r>
                </w:p>
              </w:tc>
              <w:tc>
                <w:tcPr>
                  <w:tcW w:w="1000" w:type="pct"/>
                  <w:shd w:val="clear" w:color="auto" w:fill="auto"/>
                </w:tcPr>
                <w:p w14:paraId="2B290219" w14:textId="77777777" w:rsidR="00237AAE" w:rsidRPr="002B20AC" w:rsidRDefault="00237AAE" w:rsidP="00237AAE">
                  <w:pPr>
                    <w:keepNext/>
                    <w:keepLines/>
                    <w:widowControl w:val="0"/>
                    <w:spacing w:before="60" w:after="60"/>
                    <w:jc w:val="center"/>
                    <w:rPr>
                      <w:b/>
                      <w:sz w:val="20"/>
                      <w:szCs w:val="20"/>
                    </w:rPr>
                  </w:pPr>
                  <w:r w:rsidRPr="002B20AC">
                    <w:rPr>
                      <w:b/>
                      <w:sz w:val="20"/>
                      <w:szCs w:val="20"/>
                    </w:rPr>
                    <w:t>Reference</w:t>
                  </w:r>
                </w:p>
              </w:tc>
            </w:tr>
            <w:tr w:rsidR="00237AAE" w:rsidRPr="002B20AC" w14:paraId="09B9ACC8" w14:textId="77777777" w:rsidTr="00DC3F52">
              <w:tc>
                <w:tcPr>
                  <w:tcW w:w="1000" w:type="pct"/>
                  <w:shd w:val="clear" w:color="auto" w:fill="auto"/>
                </w:tcPr>
                <w:p w14:paraId="0AA2A561" w14:textId="77777777" w:rsidR="00237AAE" w:rsidRPr="002B20AC" w:rsidRDefault="00237AAE" w:rsidP="00237AAE">
                  <w:pPr>
                    <w:widowControl w:val="0"/>
                    <w:rPr>
                      <w:i/>
                      <w:noProof/>
                      <w:sz w:val="20"/>
                    </w:rPr>
                  </w:pPr>
                  <w:r w:rsidRPr="002B20AC">
                    <w:rPr>
                      <w:i/>
                      <w:noProof/>
                      <w:sz w:val="20"/>
                      <w:lang w:val="en-US"/>
                    </w:rPr>
                    <w:t>Apis mellifera</w:t>
                  </w:r>
                </w:p>
              </w:tc>
              <w:tc>
                <w:tcPr>
                  <w:tcW w:w="1000" w:type="pct"/>
                  <w:shd w:val="clear" w:color="auto" w:fill="auto"/>
                </w:tcPr>
                <w:p w14:paraId="1CAF4159" w14:textId="60454F52" w:rsidR="00237AAE" w:rsidRPr="002B20AC" w:rsidRDefault="00237AAE" w:rsidP="00237AAE">
                  <w:pPr>
                    <w:widowControl w:val="0"/>
                    <w:rPr>
                      <w:iCs/>
                      <w:noProof/>
                      <w:sz w:val="20"/>
                      <w:lang w:val="en-US"/>
                    </w:rPr>
                  </w:pPr>
                  <w:r w:rsidRPr="002B20AC">
                    <w:rPr>
                      <w:iCs/>
                      <w:noProof/>
                      <w:sz w:val="20"/>
                      <w:lang w:val="en-US"/>
                    </w:rPr>
                    <w:t>054-01-05 (Altesse Pro)</w:t>
                  </w:r>
                </w:p>
              </w:tc>
              <w:tc>
                <w:tcPr>
                  <w:tcW w:w="1000" w:type="pct"/>
                  <w:shd w:val="clear" w:color="auto" w:fill="auto"/>
                </w:tcPr>
                <w:p w14:paraId="0A6AB546" w14:textId="77777777" w:rsidR="00237AAE" w:rsidRPr="002B20AC" w:rsidRDefault="00237AAE" w:rsidP="00237AAE">
                  <w:pPr>
                    <w:widowControl w:val="0"/>
                    <w:rPr>
                      <w:noProof/>
                      <w:sz w:val="20"/>
                    </w:rPr>
                  </w:pPr>
                  <w:r w:rsidRPr="002B20AC">
                    <w:rPr>
                      <w:iCs/>
                      <w:noProof/>
                      <w:sz w:val="20"/>
                      <w:lang w:val="en-US"/>
                    </w:rPr>
                    <w:t>Oral</w:t>
                  </w:r>
                </w:p>
              </w:tc>
              <w:tc>
                <w:tcPr>
                  <w:tcW w:w="1000" w:type="pct"/>
                  <w:shd w:val="clear" w:color="auto" w:fill="auto"/>
                </w:tcPr>
                <w:p w14:paraId="3AB8EBE9" w14:textId="77777777" w:rsidR="00237AAE" w:rsidRPr="002B20AC" w:rsidRDefault="00237AAE" w:rsidP="00237AAE">
                  <w:pPr>
                    <w:widowControl w:val="0"/>
                    <w:rPr>
                      <w:iCs/>
                      <w:noProof/>
                      <w:sz w:val="20"/>
                      <w:lang w:val="en-US"/>
                    </w:rPr>
                  </w:pPr>
                  <w:r w:rsidRPr="002B20AC">
                    <w:rPr>
                      <w:iCs/>
                      <w:noProof/>
                      <w:sz w:val="20"/>
                      <w:lang w:val="en-US"/>
                    </w:rPr>
                    <w:t>LD</w:t>
                  </w:r>
                  <w:r w:rsidRPr="002B20AC">
                    <w:rPr>
                      <w:iCs/>
                      <w:noProof/>
                      <w:sz w:val="20"/>
                      <w:vertAlign w:val="subscript"/>
                      <w:lang w:val="en-US"/>
                    </w:rPr>
                    <w:t>50</w:t>
                  </w:r>
                  <w:r w:rsidRPr="002B20AC">
                    <w:rPr>
                      <w:iCs/>
                      <w:noProof/>
                      <w:sz w:val="20"/>
                      <w:lang w:val="en-US"/>
                    </w:rPr>
                    <w:t xml:space="preserve"> (72h, 96h) = 529.8 μg 054-01-05/bee = 6.36 μg total a.s./bee</w:t>
                  </w:r>
                </w:p>
              </w:tc>
              <w:tc>
                <w:tcPr>
                  <w:tcW w:w="1000" w:type="pct"/>
                  <w:shd w:val="clear" w:color="auto" w:fill="auto"/>
                </w:tcPr>
                <w:p w14:paraId="633F2D4C" w14:textId="77777777" w:rsidR="00237AAE" w:rsidRPr="002B20AC" w:rsidRDefault="00237AAE" w:rsidP="00237AAE">
                  <w:pPr>
                    <w:widowControl w:val="0"/>
                    <w:rPr>
                      <w:noProof/>
                      <w:sz w:val="20"/>
                    </w:rPr>
                  </w:pPr>
                  <w:r w:rsidRPr="002B20AC">
                    <w:rPr>
                      <w:noProof/>
                      <w:sz w:val="20"/>
                    </w:rPr>
                    <w:t>Wilkins, S. (2020a)</w:t>
                  </w:r>
                </w:p>
              </w:tc>
            </w:tr>
            <w:tr w:rsidR="00237AAE" w:rsidRPr="002B20AC" w14:paraId="7D16D780" w14:textId="77777777" w:rsidTr="00DC3F52">
              <w:tc>
                <w:tcPr>
                  <w:tcW w:w="1000" w:type="pct"/>
                  <w:shd w:val="clear" w:color="auto" w:fill="auto"/>
                </w:tcPr>
                <w:p w14:paraId="332624E9" w14:textId="77777777" w:rsidR="00237AAE" w:rsidRPr="002B20AC" w:rsidRDefault="00237AAE" w:rsidP="00237AAE">
                  <w:pPr>
                    <w:widowControl w:val="0"/>
                    <w:rPr>
                      <w:i/>
                      <w:noProof/>
                      <w:sz w:val="20"/>
                      <w:lang w:val="en-US"/>
                    </w:rPr>
                  </w:pPr>
                  <w:r w:rsidRPr="002B20AC">
                    <w:rPr>
                      <w:i/>
                      <w:noProof/>
                      <w:sz w:val="20"/>
                      <w:lang w:val="en-US"/>
                    </w:rPr>
                    <w:t>Apis mellifera</w:t>
                  </w:r>
                </w:p>
              </w:tc>
              <w:tc>
                <w:tcPr>
                  <w:tcW w:w="1000" w:type="pct"/>
                  <w:shd w:val="clear" w:color="auto" w:fill="auto"/>
                </w:tcPr>
                <w:p w14:paraId="5962D795" w14:textId="4523D851" w:rsidR="00237AAE" w:rsidRPr="002B20AC" w:rsidRDefault="00237AAE" w:rsidP="00237AAE">
                  <w:pPr>
                    <w:widowControl w:val="0"/>
                    <w:rPr>
                      <w:iCs/>
                      <w:noProof/>
                      <w:sz w:val="20"/>
                      <w:lang w:val="en-US"/>
                    </w:rPr>
                  </w:pPr>
                  <w:r w:rsidRPr="002B20AC">
                    <w:rPr>
                      <w:iCs/>
                      <w:noProof/>
                      <w:sz w:val="20"/>
                      <w:lang w:val="en-US"/>
                    </w:rPr>
                    <w:t>054-01-05 (Altesse Pro)</w:t>
                  </w:r>
                </w:p>
              </w:tc>
              <w:tc>
                <w:tcPr>
                  <w:tcW w:w="1000" w:type="pct"/>
                  <w:shd w:val="clear" w:color="auto" w:fill="auto"/>
                </w:tcPr>
                <w:p w14:paraId="3FF56045" w14:textId="77777777" w:rsidR="00237AAE" w:rsidRPr="002B20AC" w:rsidRDefault="00237AAE" w:rsidP="00237AAE">
                  <w:pPr>
                    <w:widowControl w:val="0"/>
                    <w:rPr>
                      <w:iCs/>
                      <w:noProof/>
                      <w:sz w:val="20"/>
                      <w:lang w:val="en-US"/>
                    </w:rPr>
                  </w:pPr>
                  <w:r w:rsidRPr="002B20AC">
                    <w:rPr>
                      <w:iCs/>
                      <w:noProof/>
                      <w:sz w:val="20"/>
                      <w:lang w:val="en-US"/>
                    </w:rPr>
                    <w:t>Contact</w:t>
                  </w:r>
                </w:p>
              </w:tc>
              <w:tc>
                <w:tcPr>
                  <w:tcW w:w="1000" w:type="pct"/>
                  <w:shd w:val="clear" w:color="auto" w:fill="auto"/>
                </w:tcPr>
                <w:p w14:paraId="437B1B8C" w14:textId="77777777" w:rsidR="00237AAE" w:rsidRPr="002B20AC" w:rsidRDefault="00237AAE" w:rsidP="00237AAE">
                  <w:pPr>
                    <w:widowControl w:val="0"/>
                    <w:rPr>
                      <w:iCs/>
                      <w:noProof/>
                      <w:sz w:val="20"/>
                      <w:lang w:val="en-US"/>
                    </w:rPr>
                  </w:pPr>
                  <w:r w:rsidRPr="002B20AC">
                    <w:rPr>
                      <w:iCs/>
                      <w:noProof/>
                      <w:sz w:val="20"/>
                      <w:lang w:val="en-US"/>
                    </w:rPr>
                    <w:t>LD</w:t>
                  </w:r>
                  <w:r w:rsidRPr="002B20AC">
                    <w:rPr>
                      <w:iCs/>
                      <w:noProof/>
                      <w:sz w:val="20"/>
                      <w:vertAlign w:val="subscript"/>
                      <w:lang w:val="en-US"/>
                    </w:rPr>
                    <w:t>50</w:t>
                  </w:r>
                  <w:r w:rsidRPr="002B20AC">
                    <w:rPr>
                      <w:iCs/>
                      <w:noProof/>
                      <w:sz w:val="20"/>
                      <w:lang w:val="en-US"/>
                    </w:rPr>
                    <w:t xml:space="preserve"> (48h, 72h, 96h) = 249.5 μg 054-01-05/bee = 2.99 μg total a.s./bee</w:t>
                  </w:r>
                </w:p>
              </w:tc>
              <w:tc>
                <w:tcPr>
                  <w:tcW w:w="1000" w:type="pct"/>
                  <w:shd w:val="clear" w:color="auto" w:fill="auto"/>
                </w:tcPr>
                <w:p w14:paraId="64DC9396" w14:textId="77777777" w:rsidR="00237AAE" w:rsidRPr="002B20AC" w:rsidRDefault="00237AAE" w:rsidP="00237AAE">
                  <w:pPr>
                    <w:widowControl w:val="0"/>
                    <w:rPr>
                      <w:noProof/>
                      <w:sz w:val="20"/>
                    </w:rPr>
                  </w:pPr>
                  <w:r w:rsidRPr="002B20AC">
                    <w:rPr>
                      <w:noProof/>
                      <w:sz w:val="20"/>
                    </w:rPr>
                    <w:t>Wilkins, S. (2020a)</w:t>
                  </w:r>
                </w:p>
              </w:tc>
            </w:tr>
          </w:tbl>
          <w:p w14:paraId="1985A71B" w14:textId="77777777" w:rsidR="00237AAE" w:rsidRDefault="00237AAE" w:rsidP="003F7F59">
            <w:pPr>
              <w:pStyle w:val="RepStandard"/>
              <w:rPr>
                <w:bCs/>
              </w:rPr>
            </w:pPr>
          </w:p>
          <w:p w14:paraId="71A66D40" w14:textId="77777777" w:rsidR="003F7F59" w:rsidRPr="00573E94" w:rsidRDefault="003F7F59" w:rsidP="003F7F59">
            <w:pPr>
              <w:pStyle w:val="RepStandard"/>
              <w:rPr>
                <w:b/>
              </w:rPr>
            </w:pPr>
            <w:r w:rsidRPr="00573E94">
              <w:rPr>
                <w:b/>
              </w:rPr>
              <w:t>Validity criteria:</w:t>
            </w:r>
          </w:p>
          <w:p w14:paraId="4C2F32BA" w14:textId="77777777" w:rsidR="00CF59EF" w:rsidRPr="009617A6" w:rsidRDefault="009617A6" w:rsidP="003F7F59">
            <w:pPr>
              <w:widowControl w:val="0"/>
              <w:jc w:val="both"/>
              <w:rPr>
                <w:b/>
              </w:rPr>
            </w:pPr>
            <w:r w:rsidRPr="009617A6">
              <w:rPr>
                <w:b/>
              </w:rPr>
              <w:t>Contact:</w:t>
            </w:r>
          </w:p>
          <w:p w14:paraId="771A758F" w14:textId="62788136" w:rsidR="009617A6" w:rsidRPr="00CF59EF" w:rsidRDefault="009617A6" w:rsidP="009617A6">
            <w:pPr>
              <w:widowControl w:val="0"/>
              <w:jc w:val="both"/>
            </w:pPr>
            <w:r>
              <w:t>The toxic reference and control results met the validity criteria from the OECD Guideline – 214 Honeybees, Acute Contact Toxicity Test (toxic reference contact 24-hour LD</w:t>
            </w:r>
            <w:r w:rsidRPr="009617A6">
              <w:rPr>
                <w:vertAlign w:val="subscript"/>
              </w:rPr>
              <w:t>50</w:t>
            </w:r>
            <w:r>
              <w:t xml:space="preserve"> of 0.1 - 0.3 µg/bee &amp; &lt;10% control mortality).</w:t>
            </w:r>
          </w:p>
          <w:p w14:paraId="007DDC44" w14:textId="77777777" w:rsidR="00CF59EF" w:rsidRPr="00CF59EF" w:rsidRDefault="00CF59EF" w:rsidP="003F7F59">
            <w:pPr>
              <w:widowControl w:val="0"/>
              <w:jc w:val="both"/>
              <w:rPr>
                <w:lang w:val="en-US"/>
              </w:rPr>
            </w:pPr>
          </w:p>
          <w:p w14:paraId="7777DB91" w14:textId="51F21D4B" w:rsidR="00CF59EF" w:rsidRPr="00CF59EF" w:rsidRDefault="009617A6" w:rsidP="003F7F59">
            <w:pPr>
              <w:widowControl w:val="0"/>
              <w:jc w:val="both"/>
              <w:rPr>
                <w:lang w:val="en-US"/>
              </w:rPr>
            </w:pPr>
            <w:r>
              <w:object w:dxaOrig="7932" w:dyaOrig="1248" w14:anchorId="37E11BBE">
                <v:shape id="_x0000_i1030" type="#_x0000_t75" style="width:397.55pt;height:62.6pt" o:ole="">
                  <v:imagedata r:id="rId1307" o:title=""/>
                </v:shape>
                <o:OLEObject Type="Embed" ProgID="PBrush" ShapeID="_x0000_i1030" DrawAspect="Content" ObjectID="_1813391921" r:id="rId1308"/>
              </w:object>
            </w:r>
          </w:p>
          <w:p w14:paraId="505A94D8" w14:textId="77777777" w:rsidR="00CF59EF" w:rsidRDefault="00CF59EF" w:rsidP="003F7F59">
            <w:pPr>
              <w:widowControl w:val="0"/>
              <w:jc w:val="both"/>
              <w:rPr>
                <w:rFonts w:eastAsia="Batang"/>
                <w:highlight w:val="yellow"/>
              </w:rPr>
            </w:pPr>
          </w:p>
          <w:p w14:paraId="26C08EE3" w14:textId="77777777" w:rsidR="009617A6" w:rsidRDefault="009617A6" w:rsidP="003F7F59">
            <w:pPr>
              <w:widowControl w:val="0"/>
              <w:jc w:val="both"/>
            </w:pPr>
            <w:r>
              <w:object w:dxaOrig="7884" w:dyaOrig="3900" w14:anchorId="79535C95">
                <v:shape id="_x0000_i1031" type="#_x0000_t75" style="width:395.05pt;height:195.35pt" o:ole="">
                  <v:imagedata r:id="rId1309" o:title=""/>
                </v:shape>
                <o:OLEObject Type="Embed" ProgID="PBrush" ShapeID="_x0000_i1031" DrawAspect="Content" ObjectID="_1813391922" r:id="rId1310"/>
              </w:object>
            </w:r>
          </w:p>
          <w:p w14:paraId="44365CB4" w14:textId="77777777" w:rsidR="009617A6" w:rsidRDefault="009617A6" w:rsidP="003F7F59">
            <w:pPr>
              <w:widowControl w:val="0"/>
              <w:jc w:val="both"/>
            </w:pPr>
          </w:p>
          <w:p w14:paraId="748F2EBE" w14:textId="77777777" w:rsidR="009617A6" w:rsidRDefault="009617A6" w:rsidP="003F7F59">
            <w:pPr>
              <w:widowControl w:val="0"/>
              <w:jc w:val="both"/>
            </w:pPr>
          </w:p>
          <w:p w14:paraId="2B7DC167" w14:textId="77777777" w:rsidR="009617A6" w:rsidRPr="009617A6" w:rsidRDefault="009617A6" w:rsidP="003F7F59">
            <w:pPr>
              <w:widowControl w:val="0"/>
              <w:jc w:val="both"/>
              <w:rPr>
                <w:b/>
              </w:rPr>
            </w:pPr>
            <w:r w:rsidRPr="009617A6">
              <w:rPr>
                <w:b/>
              </w:rPr>
              <w:t>Oral:</w:t>
            </w:r>
          </w:p>
          <w:p w14:paraId="22EB6978" w14:textId="472CA404" w:rsidR="009617A6" w:rsidRDefault="009617A6" w:rsidP="009617A6">
            <w:pPr>
              <w:widowControl w:val="0"/>
              <w:jc w:val="both"/>
            </w:pPr>
            <w:r>
              <w:t>The toxic reference and control results met the validity criteria from the OECD Guideline – 213 Honeybees, Acute Oral Toxicity Test (toxic reference oral 24-hour LD</w:t>
            </w:r>
            <w:r w:rsidRPr="009617A6">
              <w:rPr>
                <w:vertAlign w:val="subscript"/>
              </w:rPr>
              <w:t>50</w:t>
            </w:r>
            <w:r>
              <w:t xml:space="preserve"> of 0.1 - 0.35 µg/bee &amp; &lt;10% control mortality).</w:t>
            </w:r>
          </w:p>
          <w:p w14:paraId="3C39F39D" w14:textId="6825CC2D" w:rsidR="009617A6" w:rsidRDefault="009617A6" w:rsidP="003F7F59">
            <w:pPr>
              <w:widowControl w:val="0"/>
              <w:jc w:val="both"/>
            </w:pPr>
            <w:r>
              <w:object w:dxaOrig="7884" w:dyaOrig="1356" w14:anchorId="2BC9649E">
                <v:shape id="_x0000_i1032" type="#_x0000_t75" style="width:395.05pt;height:68.25pt" o:ole="">
                  <v:imagedata r:id="rId1311" o:title=""/>
                </v:shape>
                <o:OLEObject Type="Embed" ProgID="PBrush" ShapeID="_x0000_i1032" DrawAspect="Content" ObjectID="_1813391923" r:id="rId1312"/>
              </w:object>
            </w:r>
          </w:p>
          <w:p w14:paraId="1643B1C5" w14:textId="77777777" w:rsidR="009617A6" w:rsidRDefault="009617A6" w:rsidP="003F7F59">
            <w:pPr>
              <w:widowControl w:val="0"/>
              <w:jc w:val="both"/>
            </w:pPr>
          </w:p>
          <w:p w14:paraId="3E077CFA" w14:textId="77777777" w:rsidR="009617A6" w:rsidRDefault="009617A6" w:rsidP="003F7F59">
            <w:pPr>
              <w:widowControl w:val="0"/>
              <w:jc w:val="both"/>
            </w:pPr>
          </w:p>
          <w:p w14:paraId="40525551" w14:textId="3BBBCCEF" w:rsidR="009617A6" w:rsidRDefault="009617A6" w:rsidP="003F7F59">
            <w:pPr>
              <w:widowControl w:val="0"/>
              <w:jc w:val="both"/>
            </w:pPr>
            <w:r>
              <w:object w:dxaOrig="7728" w:dyaOrig="5436" w14:anchorId="2D4E9BCD">
                <v:shape id="_x0000_i1033" type="#_x0000_t75" style="width:386.3pt;height:272.35pt" o:ole="">
                  <v:imagedata r:id="rId1313" o:title=""/>
                </v:shape>
                <o:OLEObject Type="Embed" ProgID="PBrush" ShapeID="_x0000_i1033" DrawAspect="Content" ObjectID="_1813391924" r:id="rId1314"/>
              </w:object>
            </w:r>
          </w:p>
          <w:p w14:paraId="2B7B3584" w14:textId="77777777" w:rsidR="009617A6" w:rsidRDefault="009617A6" w:rsidP="003F7F59">
            <w:pPr>
              <w:widowControl w:val="0"/>
              <w:jc w:val="both"/>
              <w:rPr>
                <w:rFonts w:eastAsia="Batang"/>
                <w:highlight w:val="yellow"/>
              </w:rPr>
            </w:pPr>
          </w:p>
          <w:p w14:paraId="30C0DF0C" w14:textId="77777777" w:rsidR="009617A6" w:rsidRPr="009617A6" w:rsidRDefault="009617A6" w:rsidP="003F7F59">
            <w:pPr>
              <w:widowControl w:val="0"/>
              <w:jc w:val="both"/>
              <w:rPr>
                <w:rFonts w:eastAsia="Batang"/>
                <w:b/>
              </w:rPr>
            </w:pPr>
            <w:r w:rsidRPr="009617A6">
              <w:rPr>
                <w:rFonts w:eastAsia="Batang"/>
                <w:b/>
              </w:rPr>
              <w:t>Deviation from the study:</w:t>
            </w:r>
          </w:p>
          <w:p w14:paraId="2BF3618F" w14:textId="5F7E5112" w:rsidR="009617A6" w:rsidRPr="009617A6" w:rsidRDefault="009617A6" w:rsidP="009617A6">
            <w:pPr>
              <w:widowControl w:val="0"/>
              <w:jc w:val="both"/>
              <w:rPr>
                <w:rFonts w:eastAsia="Batang"/>
              </w:rPr>
            </w:pPr>
            <w:r w:rsidRPr="009617A6">
              <w:rPr>
                <w:rFonts w:eastAsia="Batang"/>
              </w:rPr>
              <w:t>1. Starvation period:</w:t>
            </w:r>
          </w:p>
          <w:p w14:paraId="32F276ED" w14:textId="77777777" w:rsidR="009617A6" w:rsidRPr="009617A6" w:rsidRDefault="009617A6" w:rsidP="009617A6">
            <w:pPr>
              <w:widowControl w:val="0"/>
              <w:jc w:val="both"/>
              <w:rPr>
                <w:rFonts w:eastAsia="Batang"/>
              </w:rPr>
            </w:pPr>
            <w:r w:rsidRPr="009617A6">
              <w:rPr>
                <w:rFonts w:eastAsia="Batang"/>
              </w:rPr>
              <w:t>According to OECD 213, the bees may be starved for up to 2 hours before the initiation of the test. The study plan stated that bees will be starved 1.5-2 hours before dosing. However, bees were collected at 10:30am and dosing occurred between 12:48 – 12:58. Therefore bees were starved between for a maximum of 2 hours 28 minutes, 28 minutes longer than stated in the study plan. As the bees were visually assessed as healthy after recovering from anaesthesia and there was no impact on control behaviour or survival, this deviation had no impact on the integrity or outcome of the study.</w:t>
            </w:r>
          </w:p>
          <w:p w14:paraId="1AC942FC" w14:textId="77777777" w:rsidR="009617A6" w:rsidRPr="009617A6" w:rsidRDefault="009617A6" w:rsidP="009617A6">
            <w:pPr>
              <w:widowControl w:val="0"/>
              <w:jc w:val="both"/>
              <w:rPr>
                <w:rFonts w:eastAsia="Batang"/>
              </w:rPr>
            </w:pPr>
            <w:r w:rsidRPr="009617A6">
              <w:rPr>
                <w:rFonts w:eastAsia="Batang"/>
              </w:rPr>
              <w:t>2. Undosed controls:</w:t>
            </w:r>
          </w:p>
          <w:p w14:paraId="361B6BB4" w14:textId="77777777" w:rsidR="009617A6" w:rsidRPr="009617A6" w:rsidRDefault="009617A6" w:rsidP="009617A6">
            <w:pPr>
              <w:widowControl w:val="0"/>
              <w:jc w:val="both"/>
              <w:rPr>
                <w:rFonts w:eastAsia="Batang"/>
              </w:rPr>
            </w:pPr>
            <w:r w:rsidRPr="009617A6">
              <w:rPr>
                <w:rFonts w:eastAsia="Batang"/>
              </w:rPr>
              <w:t>The use of undosed controls is a deviation from the OECD Guideline 214 that suggest using water dosed controls, however, due to the difficulty involved in pipetting water onto bees, undosed controls were used in conjunction with controls using a wetting agent control; aqueous Triton X 100 solution (1gL-1). This deviation is necessary to successfully provide control bees and so has no negative impact on the integrity or outcome of the study.</w:t>
            </w:r>
          </w:p>
          <w:p w14:paraId="54FFAE08" w14:textId="77777777" w:rsidR="009617A6" w:rsidRPr="009617A6" w:rsidRDefault="009617A6" w:rsidP="009617A6">
            <w:pPr>
              <w:widowControl w:val="0"/>
              <w:jc w:val="both"/>
              <w:rPr>
                <w:rFonts w:eastAsia="Batang"/>
              </w:rPr>
            </w:pPr>
            <w:r w:rsidRPr="009617A6">
              <w:rPr>
                <w:rFonts w:eastAsia="Batang"/>
              </w:rPr>
              <w:t>3. Timings of contact test toxic reference 4-hour observations:</w:t>
            </w:r>
          </w:p>
          <w:p w14:paraId="6FC45A58" w14:textId="77777777" w:rsidR="009617A6" w:rsidRPr="009617A6" w:rsidRDefault="009617A6" w:rsidP="009617A6">
            <w:pPr>
              <w:widowControl w:val="0"/>
              <w:jc w:val="both"/>
              <w:rPr>
                <w:rFonts w:eastAsia="Batang"/>
              </w:rPr>
            </w:pPr>
            <w:r w:rsidRPr="009617A6">
              <w:rPr>
                <w:rFonts w:eastAsia="Batang"/>
              </w:rPr>
              <w:t>The study plan states that 4-hour checks would be made ±15 minutes after dosing. Dosing of the toxic reference treated bees occurred between 11:47 and 11:55 while the 4-hour observations occurred between 15:36 and 15:38, thus the top dose observations were 2 minutes before the time tolerance. As this time deviation is so small and the 4 hour observations are not used to produce statistical end points, this deviation had no impact on the integrity or outcome of the study.</w:t>
            </w:r>
          </w:p>
          <w:p w14:paraId="5ACAE252" w14:textId="77777777" w:rsidR="009617A6" w:rsidRPr="009617A6" w:rsidRDefault="009617A6" w:rsidP="009617A6">
            <w:pPr>
              <w:widowControl w:val="0"/>
              <w:jc w:val="both"/>
              <w:rPr>
                <w:rFonts w:eastAsia="Batang"/>
              </w:rPr>
            </w:pPr>
            <w:r w:rsidRPr="009617A6">
              <w:rPr>
                <w:rFonts w:eastAsia="Batang"/>
              </w:rPr>
              <w:t>4. Significant increase in mortality</w:t>
            </w:r>
          </w:p>
          <w:p w14:paraId="11E68D52" w14:textId="1B9748E4" w:rsidR="009617A6" w:rsidRPr="000B6CFA" w:rsidRDefault="009617A6" w:rsidP="003F7F59">
            <w:pPr>
              <w:widowControl w:val="0"/>
              <w:jc w:val="both"/>
              <w:rPr>
                <w:rFonts w:eastAsia="Batang"/>
                <w:highlight w:val="yellow"/>
              </w:rPr>
            </w:pPr>
            <w:r w:rsidRPr="009617A6">
              <w:rPr>
                <w:rFonts w:eastAsia="Batang"/>
              </w:rPr>
              <w:t xml:space="preserve">The OECD guidelines and study plans state that “If significantly increased mortality is observed between 24 and 48 hours (Classified as 10%) the observation period will be extended </w:t>
            </w:r>
            <w:r w:rsidRPr="009617A6">
              <w:rPr>
                <w:rFonts w:eastAsia="Batang"/>
              </w:rPr>
              <w:lastRenderedPageBreak/>
              <w:t>to 96 hours…” In the oral test the mortality in the highest Test Item treatment group increased by 2 bees between 24 and 48 hours, 6.7% of the treatment group. This was less than 10% but deemed to be a big enough change to warrant continuing to 96 hours. The extended observation period detected addition mortality in the top two doses with no change in control mortality. This deviation had no detrimental impact on the integrity or outcome of the study.</w:t>
            </w:r>
          </w:p>
        </w:tc>
      </w:tr>
    </w:tbl>
    <w:p w14:paraId="21634E88" w14:textId="72399DE2" w:rsidR="000B6CFA" w:rsidRPr="000B6CFA" w:rsidRDefault="000B6CFA" w:rsidP="000B6CFA">
      <w:pPr>
        <w:widowControl w:val="0"/>
        <w:jc w:val="both"/>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0B6CFA" w:rsidRPr="000B6CFA" w14:paraId="42D21149" w14:textId="77777777" w:rsidTr="002F7498">
        <w:tc>
          <w:tcPr>
            <w:tcW w:w="1343" w:type="pct"/>
            <w:hideMark/>
          </w:tcPr>
          <w:p w14:paraId="79C8712C" w14:textId="77777777" w:rsidR="000B6CFA" w:rsidRPr="000B6CFA" w:rsidRDefault="000B6CFA" w:rsidP="000B6CFA">
            <w:pPr>
              <w:widowControl w:val="0"/>
              <w:jc w:val="both"/>
            </w:pPr>
            <w:r w:rsidRPr="000B6CFA">
              <w:t>Reference:</w:t>
            </w:r>
          </w:p>
        </w:tc>
        <w:tc>
          <w:tcPr>
            <w:tcW w:w="3657" w:type="pct"/>
            <w:hideMark/>
          </w:tcPr>
          <w:p w14:paraId="19AAA6EA" w14:textId="77777777" w:rsidR="000B6CFA" w:rsidRPr="000B6CFA" w:rsidRDefault="000B6CFA" w:rsidP="000B6CFA">
            <w:pPr>
              <w:widowControl w:val="0"/>
              <w:jc w:val="both"/>
            </w:pPr>
            <w:r w:rsidRPr="000B6CFA">
              <w:t xml:space="preserve">10.3.1.1./01 </w:t>
            </w:r>
          </w:p>
        </w:tc>
      </w:tr>
      <w:tr w:rsidR="000B6CFA" w:rsidRPr="000B6CFA" w14:paraId="1A2774C8" w14:textId="77777777" w:rsidTr="002F7498">
        <w:tc>
          <w:tcPr>
            <w:tcW w:w="1343" w:type="pct"/>
            <w:hideMark/>
          </w:tcPr>
          <w:p w14:paraId="0FEDF2CB" w14:textId="77777777" w:rsidR="000B6CFA" w:rsidRPr="000B6CFA" w:rsidRDefault="000B6CFA" w:rsidP="000B6CFA">
            <w:pPr>
              <w:widowControl w:val="0"/>
              <w:jc w:val="both"/>
            </w:pPr>
            <w:r w:rsidRPr="000B6CFA">
              <w:t>Report</w:t>
            </w:r>
          </w:p>
        </w:tc>
        <w:tc>
          <w:tcPr>
            <w:tcW w:w="3657" w:type="pct"/>
            <w:hideMark/>
          </w:tcPr>
          <w:p w14:paraId="3687FDFC" w14:textId="77777777" w:rsidR="000B6CFA" w:rsidRPr="000B6CFA" w:rsidRDefault="000B6CFA" w:rsidP="000B6CFA">
            <w:pPr>
              <w:widowControl w:val="0"/>
              <w:suppressAutoHyphens/>
              <w:jc w:val="both"/>
            </w:pPr>
            <w:r w:rsidRPr="000B6CFA">
              <w:t>Formulated iodosulfuron-methyl-sodium and mesosulfuron-methyl: Acute contact and oral toxicity to adult worker honeybees (</w:t>
            </w:r>
            <w:r w:rsidRPr="000B6CFA">
              <w:rPr>
                <w:i/>
                <w:iCs/>
              </w:rPr>
              <w:t>Apis mellifera</w:t>
            </w:r>
            <w:r w:rsidRPr="000B6CFA">
              <w:t xml:space="preserve"> L.), Wilkins, S., 2020a, FR/001918-06</w:t>
            </w:r>
          </w:p>
        </w:tc>
      </w:tr>
      <w:tr w:rsidR="000B6CFA" w:rsidRPr="000B6CFA" w14:paraId="1A7B9409" w14:textId="77777777" w:rsidTr="002F7498">
        <w:tc>
          <w:tcPr>
            <w:tcW w:w="1343" w:type="pct"/>
            <w:hideMark/>
          </w:tcPr>
          <w:p w14:paraId="76B7D406" w14:textId="77777777" w:rsidR="000B6CFA" w:rsidRPr="000B6CFA" w:rsidRDefault="000B6CFA" w:rsidP="000B6CFA">
            <w:pPr>
              <w:widowControl w:val="0"/>
              <w:jc w:val="both"/>
            </w:pPr>
            <w:r w:rsidRPr="000B6CFA">
              <w:t>Guideline(s):</w:t>
            </w:r>
          </w:p>
        </w:tc>
        <w:tc>
          <w:tcPr>
            <w:tcW w:w="3657" w:type="pct"/>
            <w:hideMark/>
          </w:tcPr>
          <w:p w14:paraId="054DF34D" w14:textId="77777777" w:rsidR="000B6CFA" w:rsidRPr="000B6CFA" w:rsidRDefault="000B6CFA" w:rsidP="000B6CFA">
            <w:pPr>
              <w:widowControl w:val="0"/>
              <w:jc w:val="both"/>
              <w:rPr>
                <w:highlight w:val="yellow"/>
              </w:rPr>
            </w:pPr>
            <w:r w:rsidRPr="000B6CFA">
              <w:t>OECD 213 (1998), OECD 214 (1998)</w:t>
            </w:r>
          </w:p>
        </w:tc>
      </w:tr>
      <w:tr w:rsidR="000B6CFA" w:rsidRPr="000B6CFA" w14:paraId="2B061849" w14:textId="77777777" w:rsidTr="002F7498">
        <w:tc>
          <w:tcPr>
            <w:tcW w:w="1343" w:type="pct"/>
            <w:hideMark/>
          </w:tcPr>
          <w:p w14:paraId="11EAE68D" w14:textId="77777777" w:rsidR="000B6CFA" w:rsidRPr="000B6CFA" w:rsidRDefault="000B6CFA" w:rsidP="000B6CFA">
            <w:pPr>
              <w:widowControl w:val="0"/>
              <w:jc w:val="both"/>
            </w:pPr>
            <w:r w:rsidRPr="000B6CFA">
              <w:t>Deviations:</w:t>
            </w:r>
          </w:p>
        </w:tc>
        <w:tc>
          <w:tcPr>
            <w:tcW w:w="3657" w:type="pct"/>
            <w:hideMark/>
          </w:tcPr>
          <w:p w14:paraId="7B9B7B6C" w14:textId="77777777" w:rsidR="000B6CFA" w:rsidRPr="000B6CFA" w:rsidRDefault="000B6CFA" w:rsidP="000B6CFA">
            <w:pPr>
              <w:widowControl w:val="0"/>
              <w:jc w:val="both"/>
            </w:pPr>
            <w:r w:rsidRPr="000B6CFA">
              <w:t>1. Starvation period:</w:t>
            </w:r>
          </w:p>
          <w:p w14:paraId="16DAD406" w14:textId="77777777" w:rsidR="000B6CFA" w:rsidRPr="000B6CFA" w:rsidRDefault="000B6CFA" w:rsidP="000B6CFA">
            <w:pPr>
              <w:widowControl w:val="0"/>
              <w:spacing w:after="240"/>
              <w:jc w:val="both"/>
            </w:pPr>
            <w:r w:rsidRPr="000B6CFA">
              <w:t>According to OECD 213, the bees may be starved for up to 2 hours before the initiation of the test. The study plan stated that bees will be starved 1.5-2 hours before dosing. However, bees were collected at 10:30am and dosing occurred between 12:48 – 12:58. Therefore bees were starved between for a maximum of 2 hours 28 minutes, 28 minutes longer than stated in the study plan. As the bees were visually assessed as healthy after recovering from anaesthesia and there was no impact on control behaviour or survival, this deviation had no impact on the integrity or outcome of the study.</w:t>
            </w:r>
          </w:p>
          <w:p w14:paraId="6404B255" w14:textId="77777777" w:rsidR="000B6CFA" w:rsidRPr="000B6CFA" w:rsidRDefault="000B6CFA" w:rsidP="000B6CFA">
            <w:pPr>
              <w:widowControl w:val="0"/>
              <w:jc w:val="both"/>
            </w:pPr>
            <w:r w:rsidRPr="000B6CFA">
              <w:t>2. Undosed controls:</w:t>
            </w:r>
          </w:p>
          <w:p w14:paraId="233A6403" w14:textId="77777777" w:rsidR="000B6CFA" w:rsidRPr="000B6CFA" w:rsidRDefault="000B6CFA" w:rsidP="000B6CFA">
            <w:pPr>
              <w:widowControl w:val="0"/>
              <w:spacing w:after="240"/>
              <w:jc w:val="both"/>
            </w:pPr>
            <w:r w:rsidRPr="000B6CFA">
              <w:t>The use of undosed controls is a deviation from the OECD Guideline 214 that suggest using water dosed controls, however, due to the difficulty involved in pipetting water onto bees, undosed controls were used in conjunction with controls using a wetting agent control; aqueous Triton X 100 solution (1gL</w:t>
            </w:r>
            <w:r w:rsidRPr="000B6CFA">
              <w:rPr>
                <w:vertAlign w:val="superscript"/>
              </w:rPr>
              <w:t>-1</w:t>
            </w:r>
            <w:r w:rsidRPr="000B6CFA">
              <w:t>). This deviation is necessary to successfully provide control bees and so has no negative impact on the integrity or outcome of the study.</w:t>
            </w:r>
          </w:p>
          <w:p w14:paraId="121B879B" w14:textId="77777777" w:rsidR="000B6CFA" w:rsidRPr="000B6CFA" w:rsidRDefault="000B6CFA" w:rsidP="000B6CFA">
            <w:pPr>
              <w:widowControl w:val="0"/>
              <w:jc w:val="both"/>
            </w:pPr>
            <w:r w:rsidRPr="000B6CFA">
              <w:t>3. Timings of contact test toxic reference 4-hour observations:</w:t>
            </w:r>
          </w:p>
          <w:p w14:paraId="452E07D8" w14:textId="77777777" w:rsidR="000B6CFA" w:rsidRPr="000B6CFA" w:rsidRDefault="000B6CFA" w:rsidP="000B6CFA">
            <w:pPr>
              <w:widowControl w:val="0"/>
              <w:spacing w:after="240"/>
              <w:jc w:val="both"/>
            </w:pPr>
            <w:r w:rsidRPr="000B6CFA">
              <w:t>The study plan states that 4-hour checks would be made ±15 minutes after dosing. Dosing of the toxic reference treated bees occurred between 11:47 and 11:55 while the 4-hour observations occurred between 15:36 and 15:38, thus the top dose observations were 2 minutes before the time tolerance. As this time deviation is so small and the 4 hour observations are not used to produce statistical end points, this deviation had no impact on the integrity or outcome of the study.</w:t>
            </w:r>
          </w:p>
          <w:p w14:paraId="11EFCEB3" w14:textId="77777777" w:rsidR="000B6CFA" w:rsidRPr="000B6CFA" w:rsidRDefault="000B6CFA" w:rsidP="000B6CFA">
            <w:pPr>
              <w:widowControl w:val="0"/>
              <w:jc w:val="both"/>
            </w:pPr>
            <w:r w:rsidRPr="000B6CFA">
              <w:t>4. Significant increase in mortality</w:t>
            </w:r>
          </w:p>
          <w:p w14:paraId="37D96BB7" w14:textId="77777777" w:rsidR="000B6CFA" w:rsidRPr="000B6CFA" w:rsidRDefault="000B6CFA" w:rsidP="000B6CFA">
            <w:pPr>
              <w:widowControl w:val="0"/>
              <w:spacing w:after="240"/>
              <w:jc w:val="both"/>
              <w:rPr>
                <w:highlight w:val="yellow"/>
              </w:rPr>
            </w:pPr>
            <w:r w:rsidRPr="000B6CFA">
              <w:t>The OECD guidelines and study plans state that “If significantly increased mortality is observed between 24 and 48 hours (Classified as 10%) the observation period will be extended to 96 hours…” In the oral test the mortality in the highest Test Item treatment group increased by 2 bees between 24 and 48 hours, 6.7% of the treatment group. This was less than 10% but deemed to be a big enough change to warrant continuing to 96 hours. The extended observation period detected addition mortality in the top two doses with no change in control mortality. This deviation had no detrimental impact on the integrity or outcome of the study.</w:t>
            </w:r>
          </w:p>
        </w:tc>
      </w:tr>
      <w:tr w:rsidR="000B6CFA" w:rsidRPr="000B6CFA" w14:paraId="572B82EB" w14:textId="77777777" w:rsidTr="002F7498">
        <w:tc>
          <w:tcPr>
            <w:tcW w:w="1343" w:type="pct"/>
            <w:hideMark/>
          </w:tcPr>
          <w:p w14:paraId="23DE62F7" w14:textId="77777777" w:rsidR="000B6CFA" w:rsidRPr="000B6CFA" w:rsidRDefault="000B6CFA" w:rsidP="000B6CFA">
            <w:pPr>
              <w:widowControl w:val="0"/>
              <w:jc w:val="both"/>
            </w:pPr>
            <w:r w:rsidRPr="000B6CFA">
              <w:t>GLP:</w:t>
            </w:r>
          </w:p>
        </w:tc>
        <w:tc>
          <w:tcPr>
            <w:tcW w:w="3657" w:type="pct"/>
            <w:hideMark/>
          </w:tcPr>
          <w:p w14:paraId="25876B48" w14:textId="77777777" w:rsidR="000B6CFA" w:rsidRPr="000B6CFA" w:rsidRDefault="000B6CFA" w:rsidP="000B6CFA">
            <w:pPr>
              <w:widowControl w:val="0"/>
              <w:jc w:val="both"/>
            </w:pPr>
            <w:r w:rsidRPr="000B6CFA">
              <w:t>Yes</w:t>
            </w:r>
          </w:p>
        </w:tc>
      </w:tr>
      <w:tr w:rsidR="000B6CFA" w:rsidRPr="000B6CFA" w14:paraId="713EB260" w14:textId="77777777" w:rsidTr="002F7498">
        <w:tc>
          <w:tcPr>
            <w:tcW w:w="1343" w:type="pct"/>
            <w:hideMark/>
          </w:tcPr>
          <w:p w14:paraId="3B4A6270" w14:textId="77777777" w:rsidR="000B6CFA" w:rsidRPr="000B6CFA" w:rsidRDefault="000B6CFA" w:rsidP="000B6CFA">
            <w:pPr>
              <w:widowControl w:val="0"/>
              <w:jc w:val="both"/>
            </w:pPr>
            <w:r w:rsidRPr="000B6CFA">
              <w:t>Acceptability:</w:t>
            </w:r>
          </w:p>
        </w:tc>
        <w:tc>
          <w:tcPr>
            <w:tcW w:w="3657" w:type="pct"/>
            <w:hideMark/>
          </w:tcPr>
          <w:p w14:paraId="2FAF4033" w14:textId="77777777" w:rsidR="000B6CFA" w:rsidRPr="000B6CFA" w:rsidRDefault="000B6CFA" w:rsidP="000B6CFA">
            <w:pPr>
              <w:widowControl w:val="0"/>
              <w:jc w:val="both"/>
            </w:pPr>
            <w:r w:rsidRPr="000B6CFA">
              <w:rPr>
                <w:highlight w:val="yellow"/>
              </w:rPr>
              <w:fldChar w:fldCharType="begin">
                <w:ffData>
                  <w:name w:val=""/>
                  <w:enabled/>
                  <w:calcOnExit w:val="0"/>
                  <w:textInput>
                    <w:default w:val="Yes/No/Supplementary"/>
                  </w:textInput>
                </w:ffData>
              </w:fldChar>
            </w:r>
            <w:r w:rsidRPr="000B6CFA">
              <w:rPr>
                <w:highlight w:val="yellow"/>
              </w:rPr>
              <w:instrText xml:space="preserve"> FORMTEXT </w:instrText>
            </w:r>
            <w:r w:rsidRPr="000B6CFA">
              <w:rPr>
                <w:highlight w:val="yellow"/>
              </w:rPr>
            </w:r>
            <w:r w:rsidRPr="000B6CFA">
              <w:rPr>
                <w:highlight w:val="yellow"/>
              </w:rPr>
              <w:fldChar w:fldCharType="separate"/>
            </w:r>
            <w:r w:rsidRPr="000B6CFA">
              <w:rPr>
                <w:noProof/>
                <w:highlight w:val="yellow"/>
              </w:rPr>
              <w:t>Yes/No/Supplementary</w:t>
            </w:r>
            <w:r w:rsidRPr="000B6CFA">
              <w:rPr>
                <w:highlight w:val="yellow"/>
              </w:rPr>
              <w:fldChar w:fldCharType="end"/>
            </w:r>
          </w:p>
        </w:tc>
      </w:tr>
      <w:tr w:rsidR="000B6CFA" w:rsidRPr="000B6CFA" w14:paraId="50EE02BC" w14:textId="77777777" w:rsidTr="002F7498">
        <w:tc>
          <w:tcPr>
            <w:tcW w:w="1343" w:type="pct"/>
            <w:hideMark/>
          </w:tcPr>
          <w:p w14:paraId="0D4E0284" w14:textId="77777777" w:rsidR="000B6CFA" w:rsidRPr="000B6CFA" w:rsidRDefault="000B6CFA" w:rsidP="000B6CFA">
            <w:pPr>
              <w:widowControl w:val="0"/>
              <w:jc w:val="both"/>
            </w:pPr>
            <w:r w:rsidRPr="000B6CFA">
              <w:rPr>
                <w:szCs w:val="20"/>
              </w:rPr>
              <w:lastRenderedPageBreak/>
              <w:t xml:space="preserve">Duplication </w:t>
            </w:r>
            <w:r w:rsidRPr="000B6CFA">
              <w:rPr>
                <w:szCs w:val="20"/>
              </w:rPr>
              <w:br/>
              <w:t>(if vertebrate study)</w:t>
            </w:r>
          </w:p>
        </w:tc>
        <w:tc>
          <w:tcPr>
            <w:tcW w:w="3657" w:type="pct"/>
            <w:hideMark/>
          </w:tcPr>
          <w:p w14:paraId="04C33C54" w14:textId="77777777" w:rsidR="000B6CFA" w:rsidRPr="000B6CFA" w:rsidRDefault="000B6CFA" w:rsidP="000B6CFA">
            <w:pPr>
              <w:widowControl w:val="0"/>
              <w:jc w:val="both"/>
            </w:pPr>
            <w:r w:rsidRPr="000B6CFA">
              <w:t>N/A</w:t>
            </w:r>
          </w:p>
        </w:tc>
      </w:tr>
    </w:tbl>
    <w:p w14:paraId="55EBC42E" w14:textId="77777777" w:rsidR="000B6CFA" w:rsidRPr="000B6CFA" w:rsidRDefault="000B6CFA" w:rsidP="000B6CFA">
      <w:pPr>
        <w:keepNext/>
        <w:keepLines/>
        <w:widowControl w:val="0"/>
        <w:spacing w:before="360" w:after="120"/>
        <w:outlineLvl w:val="4"/>
        <w:rPr>
          <w:b/>
          <w:iCs/>
        </w:rPr>
      </w:pPr>
      <w:r w:rsidRPr="000B6CFA">
        <w:rPr>
          <w:b/>
          <w:iCs/>
        </w:rPr>
        <w:t>Materials and methods</w:t>
      </w:r>
    </w:p>
    <w:p w14:paraId="50D20967" w14:textId="77777777" w:rsidR="000B6CFA" w:rsidRPr="000B6CFA" w:rsidRDefault="000B6CFA" w:rsidP="000B6CFA">
      <w:pPr>
        <w:widowControl w:val="0"/>
        <w:ind w:left="2124" w:hanging="2124"/>
        <w:jc w:val="both"/>
      </w:pPr>
      <w:r w:rsidRPr="000B6CFA">
        <w:t>Objective:</w:t>
      </w:r>
      <w:r w:rsidRPr="000B6CFA">
        <w:tab/>
        <w:t>The objective of this study was to assess the acute contact and oral toxicity of formulated iodosulfuron-methyl-sodium and mesosulfuron-methyl to adult honeybees (</w:t>
      </w:r>
      <w:r w:rsidRPr="000B6CFA">
        <w:rPr>
          <w:i/>
          <w:iCs/>
        </w:rPr>
        <w:t>Apis mellifera</w:t>
      </w:r>
      <w:r w:rsidRPr="000B6CFA">
        <w:t xml:space="preserve"> L.) under in-vitro conditions. For the purposes of this study; within the range-finder Niantic: a Wettable Granule (WG) formulation (nominal a.s. content 6 and 30 g/kg respectively), was compared directly to two off the shelf iodosulfuron-methyl-sodium and mesosulfuron-methyl formulations; Altesse Pro: an Oil Dispersion (OD) formulation (nominal a.s. content 2 and 10 g/L respectively) and Archipel Duo: an OD formulation (nominal a.s. content 7.5 and 7.5 g/L respectively). Based on the outcome of the range finder a single formulation was taken through to the definitive test. The choice of formulation for the definitive test, Altesse Pro (054-01-05), was selected, following discussion with the applicant. The basis of this decision was that it was the overall most or equivalently toxic of the three formulations assessed within the range test(s), (information from sister studies FR/001918-10 and FR/001918-11 were also used to make this decision) and it was also the applicant’s commercial priority.</w:t>
      </w:r>
    </w:p>
    <w:p w14:paraId="24BF9574" w14:textId="77777777" w:rsidR="000B6CFA" w:rsidRPr="000B6CFA" w:rsidRDefault="000B6CFA" w:rsidP="000B6CFA">
      <w:pPr>
        <w:widowControl w:val="0"/>
        <w:spacing w:before="240"/>
        <w:ind w:left="2124"/>
        <w:jc w:val="both"/>
      </w:pPr>
      <w:r w:rsidRPr="000B6CFA">
        <w:t>The honey bee was chosen as the test organism, being representative of a species of invertebrate likely to be exposed to residues of the active substances of plant protection products occurring in pollen and nectar and for which data are required for the registration of plant protection products in accordance with Regulation (EC) No. 1107/2009.</w:t>
      </w:r>
    </w:p>
    <w:p w14:paraId="64D53F3B" w14:textId="77777777" w:rsidR="000B6CFA" w:rsidRPr="000B6CFA" w:rsidRDefault="000B6CFA" w:rsidP="000B6CFA">
      <w:pPr>
        <w:widowControl w:val="0"/>
        <w:spacing w:before="240"/>
        <w:ind w:left="2124" w:hanging="2124"/>
        <w:jc w:val="both"/>
      </w:pPr>
      <w:r w:rsidRPr="000B6CFA">
        <w:t>Test item:</w:t>
      </w:r>
      <w:r w:rsidRPr="000B6CFA">
        <w:tab/>
        <w:t xml:space="preserve">Three formulated products containing the active substances iodosulfuron-methyl-sodium and mesosulfuron-methyl. </w:t>
      </w:r>
    </w:p>
    <w:p w14:paraId="63E7AE32" w14:textId="77777777" w:rsidR="000B6CFA" w:rsidRPr="000B6CFA" w:rsidRDefault="000B6CFA" w:rsidP="000B6CFA">
      <w:pPr>
        <w:widowControl w:val="0"/>
        <w:ind w:left="2124"/>
        <w:jc w:val="both"/>
      </w:pPr>
      <w:r w:rsidRPr="000B6CFA">
        <w:t xml:space="preserve">An initial range-finder test was carried out to evaluate the comparative toxicity of three formulations: </w:t>
      </w:r>
    </w:p>
    <w:p w14:paraId="4A12A65B" w14:textId="77777777" w:rsidR="000B6CFA" w:rsidRPr="000B6CFA" w:rsidRDefault="000B6CFA" w:rsidP="000B6CFA">
      <w:pPr>
        <w:widowControl w:val="0"/>
        <w:ind w:left="2124"/>
        <w:jc w:val="both"/>
      </w:pPr>
      <w:r w:rsidRPr="000B6CFA">
        <w:t xml:space="preserve">Altesse Pro: an Oil Dispersion (OD) formulation (nominal a.s. content 2 and 10 g/L respectively), </w:t>
      </w:r>
    </w:p>
    <w:p w14:paraId="4884C401" w14:textId="77777777" w:rsidR="000B6CFA" w:rsidRPr="000B6CFA" w:rsidRDefault="000B6CFA" w:rsidP="000B6CFA">
      <w:pPr>
        <w:widowControl w:val="0"/>
        <w:ind w:left="2124"/>
        <w:jc w:val="both"/>
      </w:pPr>
      <w:r w:rsidRPr="000B6CFA">
        <w:t>Niantic: a Wettable Granule (WG) formulation (nominal a.s. content 6 and 30 g/kg respectively),</w:t>
      </w:r>
    </w:p>
    <w:p w14:paraId="28603720" w14:textId="77777777" w:rsidR="000B6CFA" w:rsidRPr="000B6CFA" w:rsidRDefault="000B6CFA" w:rsidP="000B6CFA">
      <w:pPr>
        <w:widowControl w:val="0"/>
        <w:ind w:left="2124"/>
        <w:jc w:val="both"/>
      </w:pPr>
      <w:r w:rsidRPr="000B6CFA">
        <w:t xml:space="preserve">Archipel Duo: an OD formulation (nominal a.s. content 7.5 and 7.5 g/L respectively). </w:t>
      </w:r>
    </w:p>
    <w:p w14:paraId="0E2F9B86" w14:textId="77777777" w:rsidR="000B6CFA" w:rsidRPr="000B6CFA" w:rsidRDefault="000B6CFA" w:rsidP="000B6CFA">
      <w:pPr>
        <w:widowControl w:val="0"/>
        <w:spacing w:before="240"/>
        <w:ind w:left="2124"/>
        <w:jc w:val="both"/>
      </w:pPr>
      <w:r w:rsidRPr="000B6CFA">
        <w:t>Following the range testing, only Altesse Pro was selected to take forward to the definitive test.</w:t>
      </w:r>
    </w:p>
    <w:p w14:paraId="536E0F70" w14:textId="77777777" w:rsidR="000B6CFA" w:rsidRPr="000B6CFA" w:rsidRDefault="000B6CFA" w:rsidP="000B6CFA">
      <w:pPr>
        <w:widowControl w:val="0"/>
        <w:jc w:val="both"/>
      </w:pPr>
      <w:r w:rsidRPr="000B6CFA">
        <w:t>Active substances</w:t>
      </w:r>
    </w:p>
    <w:p w14:paraId="40531886" w14:textId="77777777" w:rsidR="000B6CFA" w:rsidRPr="000B6CFA" w:rsidRDefault="000B6CFA" w:rsidP="000B6CFA">
      <w:pPr>
        <w:widowControl w:val="0"/>
        <w:jc w:val="both"/>
      </w:pPr>
      <w:r w:rsidRPr="000B6CFA">
        <w:t>(a.s.):</w:t>
      </w:r>
      <w:r w:rsidRPr="000B6CFA">
        <w:tab/>
      </w:r>
      <w:r w:rsidRPr="000B6CFA">
        <w:tab/>
      </w:r>
      <w:r w:rsidRPr="000B6CFA">
        <w:tab/>
        <w:t>i.</w:t>
      </w:r>
      <w:r w:rsidRPr="000B6CFA">
        <w:tab/>
        <w:t>iodosulfuron-methyl-sodium</w:t>
      </w:r>
    </w:p>
    <w:p w14:paraId="4EE0A88B" w14:textId="77777777" w:rsidR="000B6CFA" w:rsidRPr="000B6CFA" w:rsidRDefault="000B6CFA" w:rsidP="000B6CFA">
      <w:pPr>
        <w:widowControl w:val="0"/>
        <w:ind w:left="1416" w:firstLine="708"/>
        <w:jc w:val="both"/>
      </w:pPr>
      <w:r w:rsidRPr="000B6CFA">
        <w:t>ii.</w:t>
      </w:r>
      <w:r w:rsidRPr="000B6CFA">
        <w:tab/>
        <w:t>mesosulfuron-methyl</w:t>
      </w:r>
    </w:p>
    <w:p w14:paraId="1BAEAA80" w14:textId="77777777" w:rsidR="000B6CFA" w:rsidRPr="000B6CFA" w:rsidRDefault="000B6CFA" w:rsidP="000B6CFA">
      <w:pPr>
        <w:widowControl w:val="0"/>
        <w:spacing w:before="240"/>
        <w:jc w:val="both"/>
      </w:pPr>
      <w:r w:rsidRPr="000B6CFA">
        <w:t>Toxic reference item:</w:t>
      </w:r>
      <w:r w:rsidRPr="000B6CFA">
        <w:tab/>
        <w:t>Dimethoate (Danadim Progress)</w:t>
      </w:r>
    </w:p>
    <w:p w14:paraId="16CFA75A" w14:textId="77777777" w:rsidR="000B6CFA" w:rsidRPr="000B6CFA" w:rsidRDefault="000B6CFA" w:rsidP="000B6CFA">
      <w:pPr>
        <w:widowControl w:val="0"/>
        <w:spacing w:before="240"/>
        <w:jc w:val="both"/>
      </w:pPr>
      <w:r w:rsidRPr="000B6CFA">
        <w:t>Test species:</w:t>
      </w:r>
      <w:r w:rsidRPr="000B6CFA">
        <w:tab/>
      </w:r>
      <w:r w:rsidRPr="000B6CFA">
        <w:tab/>
        <w:t>Honey bee (</w:t>
      </w:r>
      <w:r w:rsidRPr="000B6CFA">
        <w:rPr>
          <w:i/>
          <w:iCs/>
        </w:rPr>
        <w:t>Apis mellifera</w:t>
      </w:r>
      <w:r w:rsidRPr="000B6CFA">
        <w:t xml:space="preserve"> L.)</w:t>
      </w:r>
    </w:p>
    <w:p w14:paraId="3753D9AC" w14:textId="77777777" w:rsidR="000B6CFA" w:rsidRPr="000B6CFA" w:rsidRDefault="000B6CFA" w:rsidP="000B6CFA">
      <w:pPr>
        <w:widowControl w:val="0"/>
        <w:spacing w:before="240"/>
        <w:jc w:val="both"/>
      </w:pPr>
      <w:r w:rsidRPr="000B6CFA">
        <w:t>Stage:</w:t>
      </w:r>
      <w:r w:rsidRPr="000B6CFA">
        <w:tab/>
      </w:r>
      <w:r w:rsidRPr="000B6CFA">
        <w:tab/>
      </w:r>
      <w:r w:rsidRPr="000B6CFA">
        <w:tab/>
        <w:t>Adult stage</w:t>
      </w:r>
    </w:p>
    <w:p w14:paraId="26D27B3F" w14:textId="77777777" w:rsidR="000B6CFA" w:rsidRPr="000B6CFA" w:rsidRDefault="000B6CFA" w:rsidP="000B6CFA">
      <w:pPr>
        <w:widowControl w:val="0"/>
        <w:spacing w:before="240"/>
        <w:jc w:val="both"/>
      </w:pPr>
      <w:r w:rsidRPr="000B6CFA">
        <w:t>Source:</w:t>
      </w:r>
      <w:r w:rsidRPr="000B6CFA">
        <w:tab/>
      </w:r>
      <w:r w:rsidRPr="000B6CFA">
        <w:tab/>
      </w:r>
      <w:r w:rsidRPr="000B6CFA">
        <w:tab/>
        <w:t>Home apiary, FERA National Bee Unit</w:t>
      </w:r>
    </w:p>
    <w:p w14:paraId="73CED89B" w14:textId="77777777" w:rsidR="000B6CFA" w:rsidRPr="000B6CFA" w:rsidRDefault="000B6CFA" w:rsidP="000B6CFA">
      <w:pPr>
        <w:widowControl w:val="0"/>
        <w:spacing w:before="240"/>
        <w:ind w:left="2124" w:hanging="2124"/>
        <w:jc w:val="both"/>
      </w:pPr>
      <w:r w:rsidRPr="000B6CFA">
        <w:t>Test system:</w:t>
      </w:r>
      <w:r w:rsidRPr="000B6CFA">
        <w:tab/>
        <w:t xml:space="preserve">Worker bees were collected from colonies #219 and #65 (Fera Home Apiary). The bees were kept in perforated stainless-steel holding cages in an incubator (at 25 ± 2oC and 60 ± 10% relative humidity except during observations in the dark). For </w:t>
      </w:r>
      <w:r w:rsidRPr="000B6CFA">
        <w:lastRenderedPageBreak/>
        <w:t>the oral test bees were starved for 2.5 hours before use.</w:t>
      </w:r>
    </w:p>
    <w:p w14:paraId="61589F67" w14:textId="77777777" w:rsidR="000B6CFA" w:rsidRPr="000B6CFA" w:rsidRDefault="000B6CFA" w:rsidP="000B6CFA">
      <w:pPr>
        <w:widowControl w:val="0"/>
        <w:spacing w:before="240"/>
        <w:ind w:left="2124"/>
        <w:jc w:val="both"/>
      </w:pPr>
      <w:r w:rsidRPr="000B6CFA">
        <w:t>Immediately prior to treatment each group of bees in its holding cage was anaesthetised by placing the cage into a container (plastic desiccator) which was then filled with carbon dioxide gas. Any bees that were visibly damaged were excluded from the study. Bees for contact dosing were dosed topically with prepared solutions of test item and toxic reference. Bees for the oral test were fed a range of dilutions of test item and toxic reference treatments made up in aqueous sucrose. Any bees that did not recover from anaesthetisation within good time were replaced.</w:t>
      </w:r>
    </w:p>
    <w:p w14:paraId="1FE81E3E" w14:textId="77777777" w:rsidR="000B6CFA" w:rsidRPr="000B6CFA" w:rsidRDefault="000B6CFA" w:rsidP="000B6CFA">
      <w:pPr>
        <w:widowControl w:val="0"/>
        <w:spacing w:before="240"/>
        <w:jc w:val="both"/>
      </w:pPr>
      <w:r w:rsidRPr="000B6CFA">
        <w:t>Treatments dose rate</w:t>
      </w:r>
    </w:p>
    <w:p w14:paraId="26DCF29D" w14:textId="77777777" w:rsidR="000B6CFA" w:rsidRPr="000B6CFA" w:rsidRDefault="000B6CFA" w:rsidP="000B6CFA">
      <w:pPr>
        <w:widowControl w:val="0"/>
        <w:jc w:val="both"/>
      </w:pPr>
      <w:r w:rsidRPr="000B6CFA">
        <w:t>calculation and</w:t>
      </w:r>
    </w:p>
    <w:p w14:paraId="05542C75" w14:textId="77777777" w:rsidR="000B6CFA" w:rsidRPr="000B6CFA" w:rsidRDefault="000B6CFA" w:rsidP="000B6CFA">
      <w:pPr>
        <w:widowControl w:val="0"/>
        <w:ind w:left="2124" w:hanging="2124"/>
        <w:jc w:val="both"/>
      </w:pPr>
      <w:r w:rsidRPr="000B6CFA">
        <w:t>expression:</w:t>
      </w:r>
      <w:r w:rsidRPr="000B6CFA">
        <w:tab/>
        <w:t xml:space="preserve">All dose rates were originally calculated and expressed in terms of the formulation (Altesse Pro). The dose rates in terms of each a.s. were calculated and used for reporting. </w:t>
      </w:r>
    </w:p>
    <w:p w14:paraId="093A398F" w14:textId="77777777" w:rsidR="000B6CFA" w:rsidRPr="000B6CFA" w:rsidRDefault="000B6CFA" w:rsidP="000B6CFA">
      <w:pPr>
        <w:widowControl w:val="0"/>
        <w:spacing w:before="240"/>
        <w:ind w:left="2124"/>
        <w:jc w:val="both"/>
      </w:pPr>
      <w:r w:rsidRPr="000B6CFA">
        <w:t>Results are reported here are for the definitive test only (defined as test 2 for the contact test and the main test for the oral test). Results are reported to no more than 4 significant figures, although some calculations (e.g. feed uptake calculations) used figures at higher levels of significance which can be found reported in full in the raw data file.</w:t>
      </w:r>
    </w:p>
    <w:p w14:paraId="19BEC724" w14:textId="77777777" w:rsidR="000B6CFA" w:rsidRPr="000B6CFA" w:rsidRDefault="000B6CFA" w:rsidP="000B6CFA">
      <w:pPr>
        <w:widowControl w:val="0"/>
        <w:jc w:val="both"/>
      </w:pPr>
    </w:p>
    <w:p w14:paraId="46EA7FA7" w14:textId="77777777" w:rsidR="000B6CFA" w:rsidRPr="000B6CFA" w:rsidRDefault="000B6CFA" w:rsidP="000B6CFA">
      <w:pPr>
        <w:spacing w:after="160" w:line="276" w:lineRule="auto"/>
        <w:rPr>
          <w:rFonts w:cs="Arial"/>
          <w:b/>
          <w:u w:val="single"/>
          <w:lang w:val="en-US"/>
        </w:rPr>
      </w:pPr>
      <w:r w:rsidRPr="000B6CFA">
        <w:rPr>
          <w:rFonts w:cs="Arial"/>
          <w:b/>
          <w:u w:val="single"/>
          <w:lang w:val="en-US"/>
        </w:rPr>
        <w:t xml:space="preserve">Contact Test </w:t>
      </w:r>
    </w:p>
    <w:p w14:paraId="2D2FFFC3" w14:textId="74151F8C" w:rsidR="000B6CFA" w:rsidRPr="000B6CFA" w:rsidRDefault="000B6CFA" w:rsidP="000B6CFA">
      <w:pPr>
        <w:spacing w:after="160" w:line="276" w:lineRule="auto"/>
        <w:rPr>
          <w:rFonts w:cs="Arial"/>
          <w:lang w:val="en-US"/>
        </w:rPr>
      </w:pPr>
      <w:r w:rsidRPr="000B6CFA">
        <w:rPr>
          <w:rFonts w:cs="Arial"/>
          <w:bCs/>
          <w:lang w:val="en-US"/>
        </w:rPr>
        <w:t>Test item:</w:t>
      </w:r>
      <w:r w:rsidRPr="000B6CFA">
        <w:rPr>
          <w:rFonts w:cs="Arial"/>
          <w:lang w:val="en-US"/>
        </w:rPr>
        <w:t xml:space="preserve"> The contact test was carried out at five dose rates: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2672"/>
        <w:gridCol w:w="2050"/>
      </w:tblGrid>
      <w:tr w:rsidR="000B6CFA" w:rsidRPr="000B6CFA" w14:paraId="35C59B09" w14:textId="77777777" w:rsidTr="002F7498">
        <w:trPr>
          <w:trHeight w:val="300"/>
          <w:jc w:val="center"/>
        </w:trPr>
        <w:tc>
          <w:tcPr>
            <w:tcW w:w="0" w:type="auto"/>
            <w:shd w:val="clear" w:color="auto" w:fill="auto"/>
            <w:noWrap/>
            <w:hideMark/>
          </w:tcPr>
          <w:p w14:paraId="2573AA5E" w14:textId="77777777" w:rsidR="000B6CFA" w:rsidRPr="000B6CFA" w:rsidRDefault="000B6CFA" w:rsidP="000B6CFA">
            <w:pPr>
              <w:jc w:val="center"/>
              <w:rPr>
                <w:b/>
                <w:bCs/>
                <w:sz w:val="20"/>
                <w:szCs w:val="20"/>
                <w:lang w:val="en-US" w:eastAsia="en-GB"/>
              </w:rPr>
            </w:pPr>
            <w:r w:rsidRPr="000B6CFA">
              <w:rPr>
                <w:b/>
                <w:bCs/>
                <w:sz w:val="20"/>
                <w:szCs w:val="20"/>
                <w:lang w:val="en-US" w:eastAsia="en-GB"/>
              </w:rPr>
              <w:t>Altesse Pro</w:t>
            </w:r>
          </w:p>
          <w:p w14:paraId="615B9969" w14:textId="77777777" w:rsidR="000B6CFA" w:rsidRPr="000B6CFA" w:rsidRDefault="000B6CFA" w:rsidP="000B6CFA">
            <w:pPr>
              <w:jc w:val="center"/>
              <w:rPr>
                <w:b/>
                <w:bCs/>
                <w:sz w:val="20"/>
                <w:szCs w:val="20"/>
                <w:lang w:val="en-US" w:eastAsia="en-GB"/>
              </w:rPr>
            </w:pPr>
            <w:r w:rsidRPr="000B6CFA">
              <w:rPr>
                <w:b/>
                <w:bCs/>
                <w:color w:val="000000"/>
                <w:sz w:val="20"/>
                <w:szCs w:val="20"/>
                <w:lang w:val="en-US" w:eastAsia="en-GB"/>
              </w:rPr>
              <w:t>(µg/bee)</w:t>
            </w:r>
          </w:p>
        </w:tc>
        <w:tc>
          <w:tcPr>
            <w:tcW w:w="0" w:type="auto"/>
            <w:shd w:val="clear" w:color="auto" w:fill="auto"/>
          </w:tcPr>
          <w:p w14:paraId="12193301" w14:textId="77777777" w:rsidR="000B6CFA" w:rsidRPr="000B6CFA" w:rsidRDefault="000B6CFA" w:rsidP="000B6CFA">
            <w:pPr>
              <w:jc w:val="center"/>
              <w:rPr>
                <w:b/>
                <w:bCs/>
                <w:sz w:val="20"/>
                <w:szCs w:val="20"/>
                <w:lang w:val="nl-NL" w:eastAsia="en-GB"/>
              </w:rPr>
            </w:pPr>
            <w:r w:rsidRPr="000B6CFA">
              <w:rPr>
                <w:b/>
                <w:bCs/>
                <w:sz w:val="20"/>
                <w:szCs w:val="20"/>
                <w:lang w:val="nl-NL" w:eastAsia="en-GB"/>
              </w:rPr>
              <w:t xml:space="preserve">Iodosulfuron-methyl-sodium </w:t>
            </w:r>
            <w:r w:rsidRPr="000B6CFA">
              <w:rPr>
                <w:b/>
                <w:bCs/>
                <w:sz w:val="20"/>
                <w:szCs w:val="20"/>
                <w:lang w:val="nl-NL" w:eastAsia="en-GB"/>
              </w:rPr>
              <w:br/>
            </w:r>
            <w:r w:rsidRPr="000B6CFA">
              <w:rPr>
                <w:b/>
                <w:bCs/>
                <w:color w:val="000000"/>
                <w:sz w:val="20"/>
                <w:szCs w:val="20"/>
                <w:lang w:val="nl-NL" w:eastAsia="en-GB"/>
              </w:rPr>
              <w:t>(µg/bee)</w:t>
            </w:r>
          </w:p>
        </w:tc>
        <w:tc>
          <w:tcPr>
            <w:tcW w:w="0" w:type="auto"/>
            <w:shd w:val="clear" w:color="auto" w:fill="auto"/>
          </w:tcPr>
          <w:p w14:paraId="6BC66961" w14:textId="77777777" w:rsidR="000B6CFA" w:rsidRPr="000B6CFA" w:rsidRDefault="000B6CFA" w:rsidP="000B6CFA">
            <w:pPr>
              <w:jc w:val="center"/>
              <w:rPr>
                <w:b/>
                <w:bCs/>
                <w:sz w:val="20"/>
                <w:szCs w:val="20"/>
                <w:lang w:val="en-US" w:eastAsia="en-GB"/>
              </w:rPr>
            </w:pPr>
            <w:r w:rsidRPr="000B6CFA">
              <w:rPr>
                <w:b/>
                <w:bCs/>
                <w:sz w:val="20"/>
                <w:szCs w:val="20"/>
                <w:lang w:val="en-US" w:eastAsia="en-GB"/>
              </w:rPr>
              <w:t>Mesosulfuron-methyl</w:t>
            </w:r>
            <w:r w:rsidRPr="000B6CFA">
              <w:rPr>
                <w:b/>
                <w:bCs/>
                <w:sz w:val="20"/>
                <w:szCs w:val="20"/>
                <w:lang w:val="en-US" w:eastAsia="en-GB"/>
              </w:rPr>
              <w:br/>
            </w:r>
            <w:r w:rsidRPr="000B6CFA">
              <w:rPr>
                <w:b/>
                <w:bCs/>
                <w:color w:val="000000"/>
                <w:sz w:val="20"/>
                <w:szCs w:val="20"/>
                <w:lang w:val="en-US" w:eastAsia="en-GB"/>
              </w:rPr>
              <w:t>(µg/bee)</w:t>
            </w:r>
          </w:p>
        </w:tc>
      </w:tr>
      <w:tr w:rsidR="000B6CFA" w:rsidRPr="000B6CFA" w14:paraId="79D30B1F" w14:textId="77777777" w:rsidTr="002F7498">
        <w:trPr>
          <w:trHeight w:val="300"/>
          <w:jc w:val="center"/>
        </w:trPr>
        <w:tc>
          <w:tcPr>
            <w:tcW w:w="0" w:type="auto"/>
            <w:shd w:val="clear" w:color="auto" w:fill="auto"/>
            <w:noWrap/>
          </w:tcPr>
          <w:p w14:paraId="78D97837" w14:textId="77777777" w:rsidR="000B6CFA" w:rsidRPr="000B6CFA" w:rsidRDefault="000B6CFA" w:rsidP="000B6CFA">
            <w:pPr>
              <w:jc w:val="center"/>
              <w:rPr>
                <w:sz w:val="20"/>
                <w:szCs w:val="20"/>
                <w:lang w:val="en-US" w:eastAsia="en-GB"/>
              </w:rPr>
            </w:pPr>
            <w:r w:rsidRPr="000B6CFA">
              <w:rPr>
                <w:color w:val="000000"/>
                <w:sz w:val="20"/>
                <w:szCs w:val="20"/>
                <w:lang w:val="en-US" w:eastAsia="en-GB"/>
              </w:rPr>
              <w:t>15. 63</w:t>
            </w:r>
          </w:p>
        </w:tc>
        <w:tc>
          <w:tcPr>
            <w:tcW w:w="0" w:type="auto"/>
            <w:shd w:val="clear" w:color="auto" w:fill="auto"/>
          </w:tcPr>
          <w:p w14:paraId="49E5CEEA" w14:textId="77777777" w:rsidR="000B6CFA" w:rsidRPr="000B6CFA" w:rsidRDefault="000B6CFA" w:rsidP="000B6CFA">
            <w:pPr>
              <w:jc w:val="center"/>
              <w:rPr>
                <w:sz w:val="20"/>
                <w:szCs w:val="20"/>
                <w:lang w:val="en-US" w:eastAsia="en-GB"/>
              </w:rPr>
            </w:pPr>
            <w:r w:rsidRPr="000B6CFA">
              <w:rPr>
                <w:rFonts w:eastAsia="Calibri"/>
                <w:sz w:val="20"/>
                <w:szCs w:val="20"/>
                <w:lang w:val="en-US"/>
              </w:rPr>
              <w:t>0.0312</w:t>
            </w:r>
          </w:p>
        </w:tc>
        <w:tc>
          <w:tcPr>
            <w:tcW w:w="0" w:type="auto"/>
            <w:shd w:val="clear" w:color="auto" w:fill="auto"/>
          </w:tcPr>
          <w:p w14:paraId="103FC772" w14:textId="77777777" w:rsidR="000B6CFA" w:rsidRPr="000B6CFA" w:rsidRDefault="000B6CFA" w:rsidP="000B6CFA">
            <w:pPr>
              <w:jc w:val="center"/>
              <w:rPr>
                <w:sz w:val="20"/>
                <w:szCs w:val="20"/>
                <w:lang w:val="en-US" w:eastAsia="en-GB"/>
              </w:rPr>
            </w:pPr>
            <w:r w:rsidRPr="000B6CFA">
              <w:rPr>
                <w:rFonts w:eastAsia="Calibri"/>
                <w:sz w:val="20"/>
                <w:szCs w:val="20"/>
                <w:lang w:val="en-US"/>
              </w:rPr>
              <w:t>0.1563</w:t>
            </w:r>
          </w:p>
        </w:tc>
      </w:tr>
      <w:tr w:rsidR="000B6CFA" w:rsidRPr="000B6CFA" w14:paraId="37EC438F" w14:textId="77777777" w:rsidTr="002F7498">
        <w:trPr>
          <w:trHeight w:val="300"/>
          <w:jc w:val="center"/>
        </w:trPr>
        <w:tc>
          <w:tcPr>
            <w:tcW w:w="0" w:type="auto"/>
            <w:shd w:val="clear" w:color="auto" w:fill="auto"/>
            <w:noWrap/>
          </w:tcPr>
          <w:p w14:paraId="305E92A2" w14:textId="77777777" w:rsidR="000B6CFA" w:rsidRPr="000B6CFA" w:rsidRDefault="000B6CFA" w:rsidP="000B6CFA">
            <w:pPr>
              <w:jc w:val="center"/>
              <w:rPr>
                <w:sz w:val="20"/>
                <w:szCs w:val="20"/>
                <w:lang w:val="en-US" w:eastAsia="en-GB"/>
              </w:rPr>
            </w:pPr>
            <w:r w:rsidRPr="000B6CFA">
              <w:rPr>
                <w:color w:val="000000"/>
                <w:sz w:val="20"/>
                <w:szCs w:val="20"/>
                <w:lang w:val="en-US" w:eastAsia="en-GB"/>
              </w:rPr>
              <w:t>31.25</w:t>
            </w:r>
          </w:p>
        </w:tc>
        <w:tc>
          <w:tcPr>
            <w:tcW w:w="0" w:type="auto"/>
            <w:shd w:val="clear" w:color="auto" w:fill="auto"/>
          </w:tcPr>
          <w:p w14:paraId="372C19C2" w14:textId="77777777" w:rsidR="000B6CFA" w:rsidRPr="000B6CFA" w:rsidRDefault="000B6CFA" w:rsidP="000B6CFA">
            <w:pPr>
              <w:jc w:val="center"/>
              <w:rPr>
                <w:sz w:val="20"/>
                <w:szCs w:val="20"/>
                <w:lang w:val="en-US" w:eastAsia="en-GB"/>
              </w:rPr>
            </w:pPr>
            <w:r w:rsidRPr="000B6CFA">
              <w:rPr>
                <w:rFonts w:eastAsia="Calibri"/>
                <w:sz w:val="20"/>
                <w:szCs w:val="20"/>
                <w:lang w:val="en-US"/>
              </w:rPr>
              <w:t>0.0625</w:t>
            </w:r>
          </w:p>
        </w:tc>
        <w:tc>
          <w:tcPr>
            <w:tcW w:w="0" w:type="auto"/>
            <w:shd w:val="clear" w:color="auto" w:fill="auto"/>
          </w:tcPr>
          <w:p w14:paraId="31E4F734" w14:textId="77777777" w:rsidR="000B6CFA" w:rsidRPr="000B6CFA" w:rsidRDefault="000B6CFA" w:rsidP="000B6CFA">
            <w:pPr>
              <w:jc w:val="center"/>
              <w:rPr>
                <w:sz w:val="20"/>
                <w:szCs w:val="20"/>
                <w:lang w:val="en-US" w:eastAsia="en-GB"/>
              </w:rPr>
            </w:pPr>
            <w:r w:rsidRPr="000B6CFA">
              <w:rPr>
                <w:rFonts w:eastAsia="Calibri"/>
                <w:sz w:val="20"/>
                <w:szCs w:val="20"/>
                <w:lang w:val="en-US"/>
              </w:rPr>
              <w:t>0.3125</w:t>
            </w:r>
          </w:p>
        </w:tc>
      </w:tr>
      <w:tr w:rsidR="000B6CFA" w:rsidRPr="000B6CFA" w14:paraId="03794080" w14:textId="77777777" w:rsidTr="002F7498">
        <w:trPr>
          <w:trHeight w:val="300"/>
          <w:jc w:val="center"/>
        </w:trPr>
        <w:tc>
          <w:tcPr>
            <w:tcW w:w="0" w:type="auto"/>
            <w:shd w:val="clear" w:color="auto" w:fill="auto"/>
            <w:noWrap/>
          </w:tcPr>
          <w:p w14:paraId="7DE88B3A" w14:textId="77777777" w:rsidR="000B6CFA" w:rsidRPr="000B6CFA" w:rsidRDefault="000B6CFA" w:rsidP="000B6CFA">
            <w:pPr>
              <w:jc w:val="center"/>
              <w:rPr>
                <w:sz w:val="20"/>
                <w:szCs w:val="20"/>
                <w:lang w:val="en-US" w:eastAsia="en-GB"/>
              </w:rPr>
            </w:pPr>
            <w:r w:rsidRPr="000B6CFA">
              <w:rPr>
                <w:color w:val="000000"/>
                <w:sz w:val="20"/>
                <w:szCs w:val="20"/>
                <w:lang w:val="en-US" w:eastAsia="en-GB"/>
              </w:rPr>
              <w:t>62.50</w:t>
            </w:r>
          </w:p>
        </w:tc>
        <w:tc>
          <w:tcPr>
            <w:tcW w:w="0" w:type="auto"/>
            <w:shd w:val="clear" w:color="auto" w:fill="auto"/>
          </w:tcPr>
          <w:p w14:paraId="5D323ECF" w14:textId="77777777" w:rsidR="000B6CFA" w:rsidRPr="000B6CFA" w:rsidRDefault="000B6CFA" w:rsidP="000B6CFA">
            <w:pPr>
              <w:jc w:val="center"/>
              <w:rPr>
                <w:sz w:val="20"/>
                <w:szCs w:val="20"/>
                <w:lang w:val="en-US" w:eastAsia="en-GB"/>
              </w:rPr>
            </w:pPr>
            <w:r w:rsidRPr="000B6CFA">
              <w:rPr>
                <w:rFonts w:eastAsia="Calibri"/>
                <w:sz w:val="20"/>
                <w:szCs w:val="20"/>
                <w:lang w:val="en-US"/>
              </w:rPr>
              <w:t>0.1250</w:t>
            </w:r>
          </w:p>
        </w:tc>
        <w:tc>
          <w:tcPr>
            <w:tcW w:w="0" w:type="auto"/>
            <w:shd w:val="clear" w:color="auto" w:fill="auto"/>
          </w:tcPr>
          <w:p w14:paraId="6BA06616" w14:textId="77777777" w:rsidR="000B6CFA" w:rsidRPr="000B6CFA" w:rsidRDefault="000B6CFA" w:rsidP="000B6CFA">
            <w:pPr>
              <w:jc w:val="center"/>
              <w:rPr>
                <w:sz w:val="20"/>
                <w:szCs w:val="20"/>
                <w:lang w:val="en-US" w:eastAsia="en-GB"/>
              </w:rPr>
            </w:pPr>
            <w:r w:rsidRPr="000B6CFA">
              <w:rPr>
                <w:rFonts w:eastAsia="Calibri"/>
                <w:sz w:val="20"/>
                <w:szCs w:val="20"/>
                <w:lang w:val="en-US"/>
              </w:rPr>
              <w:t>0.6250</w:t>
            </w:r>
          </w:p>
        </w:tc>
      </w:tr>
      <w:tr w:rsidR="000B6CFA" w:rsidRPr="000B6CFA" w14:paraId="77707FF3" w14:textId="77777777" w:rsidTr="002F7498">
        <w:trPr>
          <w:trHeight w:val="300"/>
          <w:jc w:val="center"/>
        </w:trPr>
        <w:tc>
          <w:tcPr>
            <w:tcW w:w="0" w:type="auto"/>
            <w:shd w:val="clear" w:color="auto" w:fill="auto"/>
            <w:noWrap/>
          </w:tcPr>
          <w:p w14:paraId="5DAC0E31" w14:textId="77777777" w:rsidR="000B6CFA" w:rsidRPr="000B6CFA" w:rsidRDefault="000B6CFA" w:rsidP="000B6CFA">
            <w:pPr>
              <w:jc w:val="center"/>
              <w:rPr>
                <w:sz w:val="20"/>
                <w:szCs w:val="20"/>
                <w:lang w:val="en-US" w:eastAsia="en-GB"/>
              </w:rPr>
            </w:pPr>
            <w:r w:rsidRPr="000B6CFA">
              <w:rPr>
                <w:rFonts w:eastAsia="Calibri"/>
                <w:sz w:val="20"/>
                <w:szCs w:val="20"/>
                <w:lang w:val="en-US"/>
              </w:rPr>
              <w:t>125.0</w:t>
            </w:r>
          </w:p>
        </w:tc>
        <w:tc>
          <w:tcPr>
            <w:tcW w:w="0" w:type="auto"/>
            <w:shd w:val="clear" w:color="auto" w:fill="auto"/>
          </w:tcPr>
          <w:p w14:paraId="2CA967A3" w14:textId="77777777" w:rsidR="000B6CFA" w:rsidRPr="000B6CFA" w:rsidRDefault="000B6CFA" w:rsidP="000B6CFA">
            <w:pPr>
              <w:jc w:val="center"/>
              <w:rPr>
                <w:sz w:val="20"/>
                <w:szCs w:val="20"/>
                <w:lang w:val="en-US" w:eastAsia="en-GB"/>
              </w:rPr>
            </w:pPr>
            <w:r w:rsidRPr="000B6CFA">
              <w:rPr>
                <w:rFonts w:eastAsia="Calibri"/>
                <w:sz w:val="20"/>
                <w:szCs w:val="20"/>
                <w:lang w:val="en-US"/>
              </w:rPr>
              <w:t>0.2500</w:t>
            </w:r>
          </w:p>
        </w:tc>
        <w:tc>
          <w:tcPr>
            <w:tcW w:w="0" w:type="auto"/>
            <w:shd w:val="clear" w:color="auto" w:fill="auto"/>
          </w:tcPr>
          <w:p w14:paraId="79F99906" w14:textId="77777777" w:rsidR="000B6CFA" w:rsidRPr="000B6CFA" w:rsidRDefault="000B6CFA" w:rsidP="000B6CFA">
            <w:pPr>
              <w:jc w:val="center"/>
              <w:rPr>
                <w:sz w:val="20"/>
                <w:szCs w:val="20"/>
                <w:lang w:val="en-US" w:eastAsia="en-GB"/>
              </w:rPr>
            </w:pPr>
            <w:r w:rsidRPr="000B6CFA">
              <w:rPr>
                <w:rFonts w:eastAsia="Calibri"/>
                <w:sz w:val="20"/>
                <w:szCs w:val="20"/>
                <w:lang w:val="en-US"/>
              </w:rPr>
              <w:t>1.250</w:t>
            </w:r>
          </w:p>
        </w:tc>
      </w:tr>
      <w:tr w:rsidR="000B6CFA" w:rsidRPr="000B6CFA" w14:paraId="34A7331B" w14:textId="77777777" w:rsidTr="002F7498">
        <w:trPr>
          <w:trHeight w:val="300"/>
          <w:jc w:val="center"/>
        </w:trPr>
        <w:tc>
          <w:tcPr>
            <w:tcW w:w="0" w:type="auto"/>
            <w:shd w:val="clear" w:color="auto" w:fill="auto"/>
            <w:noWrap/>
          </w:tcPr>
          <w:p w14:paraId="31E98863" w14:textId="77777777" w:rsidR="000B6CFA" w:rsidRPr="000B6CFA" w:rsidRDefault="000B6CFA" w:rsidP="000B6CFA">
            <w:pPr>
              <w:jc w:val="center"/>
              <w:rPr>
                <w:sz w:val="20"/>
                <w:szCs w:val="20"/>
                <w:lang w:val="en-US" w:eastAsia="en-GB"/>
              </w:rPr>
            </w:pPr>
            <w:r w:rsidRPr="000B6CFA">
              <w:rPr>
                <w:color w:val="000000"/>
                <w:sz w:val="20"/>
                <w:szCs w:val="20"/>
                <w:lang w:val="en-US" w:eastAsia="en-GB"/>
              </w:rPr>
              <w:t>250.0</w:t>
            </w:r>
          </w:p>
        </w:tc>
        <w:tc>
          <w:tcPr>
            <w:tcW w:w="0" w:type="auto"/>
            <w:shd w:val="clear" w:color="auto" w:fill="auto"/>
          </w:tcPr>
          <w:p w14:paraId="67220239" w14:textId="77777777" w:rsidR="000B6CFA" w:rsidRPr="000B6CFA" w:rsidRDefault="000B6CFA" w:rsidP="000B6CFA">
            <w:pPr>
              <w:jc w:val="center"/>
              <w:rPr>
                <w:sz w:val="20"/>
                <w:szCs w:val="20"/>
                <w:lang w:val="en-US" w:eastAsia="en-GB"/>
              </w:rPr>
            </w:pPr>
            <w:r w:rsidRPr="000B6CFA">
              <w:rPr>
                <w:rFonts w:eastAsia="Calibri"/>
                <w:sz w:val="20"/>
                <w:szCs w:val="20"/>
                <w:lang w:val="en-US"/>
              </w:rPr>
              <w:t>0.5000</w:t>
            </w:r>
          </w:p>
        </w:tc>
        <w:tc>
          <w:tcPr>
            <w:tcW w:w="0" w:type="auto"/>
            <w:shd w:val="clear" w:color="auto" w:fill="auto"/>
          </w:tcPr>
          <w:p w14:paraId="1EBC30C2" w14:textId="77777777" w:rsidR="000B6CFA" w:rsidRPr="000B6CFA" w:rsidRDefault="000B6CFA" w:rsidP="000B6CFA">
            <w:pPr>
              <w:jc w:val="center"/>
              <w:rPr>
                <w:sz w:val="20"/>
                <w:szCs w:val="20"/>
                <w:lang w:val="en-US" w:eastAsia="en-GB"/>
              </w:rPr>
            </w:pPr>
            <w:r w:rsidRPr="000B6CFA">
              <w:rPr>
                <w:rFonts w:eastAsia="Calibri"/>
                <w:sz w:val="20"/>
                <w:szCs w:val="20"/>
                <w:lang w:val="en-US"/>
              </w:rPr>
              <w:t>2.500</w:t>
            </w:r>
          </w:p>
        </w:tc>
      </w:tr>
    </w:tbl>
    <w:p w14:paraId="0D60683B" w14:textId="77777777" w:rsidR="000B6CFA" w:rsidRPr="000B6CFA" w:rsidRDefault="000B6CFA" w:rsidP="000B6CFA">
      <w:pPr>
        <w:spacing w:line="276" w:lineRule="auto"/>
        <w:rPr>
          <w:rFonts w:cs="Arial"/>
          <w:b/>
          <w:sz w:val="20"/>
          <w:szCs w:val="20"/>
          <w:lang w:val="en-US"/>
        </w:rPr>
      </w:pPr>
    </w:p>
    <w:p w14:paraId="468B559B" w14:textId="77777777" w:rsidR="000B6CFA" w:rsidRPr="000B6CFA" w:rsidRDefault="000B6CFA" w:rsidP="000B6CFA">
      <w:pPr>
        <w:spacing w:after="160" w:line="276" w:lineRule="auto"/>
        <w:rPr>
          <w:rFonts w:cs="Arial"/>
          <w:lang w:val="en-US"/>
        </w:rPr>
      </w:pPr>
      <w:r w:rsidRPr="000B6CFA">
        <w:rPr>
          <w:rFonts w:cs="Arial"/>
          <w:bCs/>
          <w:lang w:val="en-US"/>
        </w:rPr>
        <w:t>Toxic reference (dimethoate):</w:t>
      </w:r>
      <w:r w:rsidRPr="000B6CFA">
        <w:rPr>
          <w:rFonts w:cs="Arial"/>
          <w:lang w:val="en-US"/>
        </w:rPr>
        <w:t xml:space="preserve"> The toxic reference for the contact test was run at three dose rates: 0.075, 0.15, and 0.30 μg a.s./bee</w:t>
      </w:r>
    </w:p>
    <w:p w14:paraId="6A6001A9" w14:textId="77777777" w:rsidR="000B6CFA" w:rsidRPr="000B6CFA" w:rsidRDefault="000B6CFA" w:rsidP="000B6CFA">
      <w:pPr>
        <w:spacing w:after="160" w:line="276" w:lineRule="auto"/>
        <w:rPr>
          <w:rFonts w:cs="Arial"/>
          <w:lang w:val="en-US"/>
        </w:rPr>
      </w:pPr>
      <w:r w:rsidRPr="000B6CFA">
        <w:rPr>
          <w:rFonts w:cs="Arial"/>
          <w:bCs/>
          <w:lang w:val="en-US"/>
        </w:rPr>
        <w:t>Controls</w:t>
      </w:r>
      <w:r w:rsidRPr="000B6CFA">
        <w:rPr>
          <w:rFonts w:cs="Arial"/>
          <w:b/>
          <w:lang w:val="en-US"/>
        </w:rPr>
        <w:t>:</w:t>
      </w:r>
      <w:r w:rsidRPr="000B6CFA">
        <w:rPr>
          <w:rFonts w:cs="Arial"/>
          <w:b/>
          <w:lang w:val="en-US"/>
        </w:rPr>
        <w:tab/>
      </w:r>
      <w:r w:rsidRPr="000B6CFA">
        <w:rPr>
          <w:rFonts w:cs="Arial"/>
          <w:lang w:val="en-US"/>
        </w:rPr>
        <w:t xml:space="preserve">Untreated control. </w:t>
      </w:r>
    </w:p>
    <w:p w14:paraId="002C8EE2" w14:textId="77777777" w:rsidR="000B6CFA" w:rsidRPr="000B6CFA" w:rsidRDefault="000B6CFA" w:rsidP="000B6CFA">
      <w:pPr>
        <w:spacing w:line="276" w:lineRule="auto"/>
        <w:ind w:left="714" w:firstLine="702"/>
        <w:rPr>
          <w:rFonts w:cs="Arial"/>
          <w:lang w:val="en-US"/>
        </w:rPr>
      </w:pPr>
      <w:r w:rsidRPr="000B6CFA">
        <w:rPr>
          <w:rFonts w:cs="Arial"/>
          <w:lang w:val="en-US"/>
        </w:rPr>
        <w:t>Wetting agent control; aqueous Triton X 100 solution (1gL</w:t>
      </w:r>
      <w:r w:rsidRPr="000B6CFA">
        <w:rPr>
          <w:rFonts w:cs="Arial"/>
          <w:vertAlign w:val="superscript"/>
          <w:lang w:val="en-US"/>
        </w:rPr>
        <w:t>-1</w:t>
      </w:r>
      <w:r w:rsidRPr="000B6CFA">
        <w:rPr>
          <w:rFonts w:cs="Arial"/>
          <w:lang w:val="en-US"/>
        </w:rPr>
        <w:t>)</w:t>
      </w:r>
    </w:p>
    <w:p w14:paraId="48722973" w14:textId="77777777" w:rsidR="000B6CFA" w:rsidRPr="000B6CFA" w:rsidRDefault="000B6CFA" w:rsidP="000B6CFA">
      <w:pPr>
        <w:spacing w:after="160" w:line="276" w:lineRule="auto"/>
        <w:rPr>
          <w:rFonts w:cs="Arial"/>
          <w:b/>
          <w:lang w:val="en-US"/>
        </w:rPr>
      </w:pPr>
      <w:r w:rsidRPr="000B6CFA">
        <w:rPr>
          <w:rFonts w:cs="Arial"/>
          <w:b/>
          <w:u w:val="single"/>
          <w:lang w:val="en-US"/>
        </w:rPr>
        <w:t>Oral test</w:t>
      </w:r>
      <w:r w:rsidRPr="000B6CFA">
        <w:rPr>
          <w:rFonts w:cs="Arial"/>
          <w:b/>
          <w:lang w:val="en-US"/>
        </w:rPr>
        <w:t xml:space="preserve"> </w:t>
      </w:r>
    </w:p>
    <w:p w14:paraId="5EAD0734" w14:textId="77777777" w:rsidR="000B6CFA" w:rsidRPr="000B6CFA" w:rsidRDefault="000B6CFA" w:rsidP="000B6CFA">
      <w:pPr>
        <w:spacing w:after="160" w:line="276" w:lineRule="auto"/>
        <w:rPr>
          <w:rFonts w:cs="Arial"/>
          <w:lang w:val="en-US"/>
        </w:rPr>
      </w:pPr>
      <w:r w:rsidRPr="000B6CFA">
        <w:rPr>
          <w:rFonts w:cs="Arial"/>
          <w:bCs/>
          <w:lang w:val="en-US"/>
        </w:rPr>
        <w:t>Test item:</w:t>
      </w:r>
      <w:r w:rsidRPr="000B6CFA">
        <w:rPr>
          <w:rFonts w:cs="Arial"/>
          <w:lang w:val="en-US"/>
        </w:rPr>
        <w:t xml:space="preserve"> The oral test was carried out at five offered dose rates:</w:t>
      </w:r>
    </w:p>
    <w:p w14:paraId="2EFA49BB" w14:textId="77777777" w:rsidR="000B6CFA" w:rsidRPr="000B6CFA" w:rsidRDefault="000B6CFA" w:rsidP="00472E21">
      <w:pPr>
        <w:spacing w:after="120"/>
        <w:ind w:left="1701" w:right="1700"/>
        <w:rPr>
          <w:rFonts w:cs="Arial"/>
          <w:b/>
          <w:lang w:val="en-US"/>
        </w:rPr>
      </w:pPr>
      <w:r w:rsidRPr="000B6CFA">
        <w:rPr>
          <w:rFonts w:cs="Arial"/>
          <w:b/>
          <w:lang w:val="en-US"/>
        </w:rPr>
        <w:t>Offered oral dose rates expressed in terms of formulation and each a.s. – (nominal values based on information in CofA)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2672"/>
        <w:gridCol w:w="2050"/>
      </w:tblGrid>
      <w:tr w:rsidR="000B6CFA" w:rsidRPr="000B6CFA" w14:paraId="24BE29AA" w14:textId="77777777" w:rsidTr="002F7498">
        <w:trPr>
          <w:trHeight w:val="300"/>
          <w:jc w:val="center"/>
        </w:trPr>
        <w:tc>
          <w:tcPr>
            <w:tcW w:w="0" w:type="auto"/>
            <w:shd w:val="clear" w:color="auto" w:fill="auto"/>
            <w:noWrap/>
            <w:hideMark/>
          </w:tcPr>
          <w:p w14:paraId="52EB5DBB" w14:textId="77777777" w:rsidR="000B6CFA" w:rsidRPr="000B6CFA" w:rsidRDefault="000B6CFA" w:rsidP="000B6CFA">
            <w:pPr>
              <w:spacing w:line="276" w:lineRule="auto"/>
              <w:jc w:val="center"/>
              <w:rPr>
                <w:b/>
                <w:bCs/>
                <w:sz w:val="20"/>
                <w:szCs w:val="20"/>
                <w:lang w:val="en-US" w:eastAsia="en-GB"/>
              </w:rPr>
            </w:pPr>
            <w:r w:rsidRPr="000B6CFA">
              <w:rPr>
                <w:b/>
                <w:bCs/>
                <w:sz w:val="20"/>
                <w:szCs w:val="20"/>
                <w:lang w:val="en-US" w:eastAsia="en-GB"/>
              </w:rPr>
              <w:t>Altesse Pro</w:t>
            </w:r>
          </w:p>
          <w:p w14:paraId="2A779DC3" w14:textId="77777777" w:rsidR="000B6CFA" w:rsidRPr="000B6CFA" w:rsidRDefault="000B6CFA" w:rsidP="000B6CFA">
            <w:pPr>
              <w:spacing w:line="276" w:lineRule="auto"/>
              <w:jc w:val="center"/>
              <w:rPr>
                <w:b/>
                <w:bCs/>
                <w:sz w:val="20"/>
                <w:szCs w:val="20"/>
                <w:lang w:val="en-US" w:eastAsia="en-GB"/>
              </w:rPr>
            </w:pPr>
            <w:r w:rsidRPr="000B6CFA">
              <w:rPr>
                <w:b/>
                <w:bCs/>
                <w:color w:val="000000"/>
                <w:sz w:val="20"/>
                <w:szCs w:val="20"/>
                <w:lang w:val="en-US" w:eastAsia="en-GB"/>
              </w:rPr>
              <w:t>(µg/bee)</w:t>
            </w:r>
          </w:p>
        </w:tc>
        <w:tc>
          <w:tcPr>
            <w:tcW w:w="0" w:type="auto"/>
            <w:shd w:val="clear" w:color="auto" w:fill="auto"/>
          </w:tcPr>
          <w:p w14:paraId="49EBF89D" w14:textId="77777777" w:rsidR="000B6CFA" w:rsidRPr="000B6CFA" w:rsidRDefault="000B6CFA" w:rsidP="000B6CFA">
            <w:pPr>
              <w:spacing w:line="276" w:lineRule="auto"/>
              <w:jc w:val="center"/>
              <w:rPr>
                <w:b/>
                <w:bCs/>
                <w:sz w:val="20"/>
                <w:szCs w:val="20"/>
                <w:lang w:val="nl-NL" w:eastAsia="en-GB"/>
              </w:rPr>
            </w:pPr>
            <w:r w:rsidRPr="000B6CFA">
              <w:rPr>
                <w:b/>
                <w:bCs/>
                <w:sz w:val="20"/>
                <w:szCs w:val="20"/>
                <w:lang w:val="nl-NL" w:eastAsia="en-GB"/>
              </w:rPr>
              <w:t xml:space="preserve">Iodosulfuron-methyl-sodium </w:t>
            </w:r>
            <w:r w:rsidRPr="000B6CFA">
              <w:rPr>
                <w:b/>
                <w:bCs/>
                <w:sz w:val="20"/>
                <w:szCs w:val="20"/>
                <w:lang w:val="nl-NL" w:eastAsia="en-GB"/>
              </w:rPr>
              <w:br/>
            </w:r>
            <w:r w:rsidRPr="000B6CFA">
              <w:rPr>
                <w:b/>
                <w:bCs/>
                <w:color w:val="000000"/>
                <w:sz w:val="20"/>
                <w:szCs w:val="20"/>
                <w:lang w:val="nl-NL" w:eastAsia="en-GB"/>
              </w:rPr>
              <w:t>(µg/bee)</w:t>
            </w:r>
          </w:p>
        </w:tc>
        <w:tc>
          <w:tcPr>
            <w:tcW w:w="0" w:type="auto"/>
            <w:shd w:val="clear" w:color="auto" w:fill="auto"/>
          </w:tcPr>
          <w:p w14:paraId="7CAD7067" w14:textId="77777777" w:rsidR="000B6CFA" w:rsidRPr="000B6CFA" w:rsidRDefault="000B6CFA" w:rsidP="000B6CFA">
            <w:pPr>
              <w:spacing w:line="276" w:lineRule="auto"/>
              <w:jc w:val="center"/>
              <w:rPr>
                <w:b/>
                <w:bCs/>
                <w:sz w:val="20"/>
                <w:szCs w:val="20"/>
                <w:lang w:val="en-US" w:eastAsia="en-GB"/>
              </w:rPr>
            </w:pPr>
            <w:r w:rsidRPr="000B6CFA">
              <w:rPr>
                <w:b/>
                <w:bCs/>
                <w:sz w:val="20"/>
                <w:szCs w:val="20"/>
                <w:lang w:val="en-US" w:eastAsia="en-GB"/>
              </w:rPr>
              <w:t>Mesosulfuron-methyl</w:t>
            </w:r>
            <w:r w:rsidRPr="000B6CFA">
              <w:rPr>
                <w:b/>
                <w:bCs/>
                <w:sz w:val="20"/>
                <w:szCs w:val="20"/>
                <w:lang w:val="en-US" w:eastAsia="en-GB"/>
              </w:rPr>
              <w:br/>
            </w:r>
            <w:r w:rsidRPr="000B6CFA">
              <w:rPr>
                <w:b/>
                <w:bCs/>
                <w:color w:val="000000"/>
                <w:sz w:val="20"/>
                <w:szCs w:val="20"/>
                <w:lang w:val="en-US" w:eastAsia="en-GB"/>
              </w:rPr>
              <w:t>(µg/bee)</w:t>
            </w:r>
          </w:p>
        </w:tc>
      </w:tr>
      <w:tr w:rsidR="000B6CFA" w:rsidRPr="000B6CFA" w14:paraId="4522243B" w14:textId="77777777" w:rsidTr="002F7498">
        <w:trPr>
          <w:trHeight w:val="300"/>
          <w:jc w:val="center"/>
        </w:trPr>
        <w:tc>
          <w:tcPr>
            <w:tcW w:w="0" w:type="auto"/>
            <w:shd w:val="clear" w:color="auto" w:fill="auto"/>
            <w:noWrap/>
          </w:tcPr>
          <w:p w14:paraId="2E51172E" w14:textId="77777777" w:rsidR="000B6CFA" w:rsidRPr="000B6CFA" w:rsidRDefault="000B6CFA" w:rsidP="000B6CFA">
            <w:pPr>
              <w:jc w:val="center"/>
              <w:rPr>
                <w:sz w:val="20"/>
                <w:szCs w:val="20"/>
                <w:lang w:val="en-US" w:eastAsia="en-GB"/>
              </w:rPr>
            </w:pPr>
            <w:r w:rsidRPr="000B6CFA">
              <w:rPr>
                <w:rFonts w:eastAsia="Calibri"/>
                <w:sz w:val="20"/>
                <w:szCs w:val="20"/>
                <w:lang w:val="en-US"/>
              </w:rPr>
              <w:t>31.26</w:t>
            </w:r>
          </w:p>
        </w:tc>
        <w:tc>
          <w:tcPr>
            <w:tcW w:w="0" w:type="auto"/>
            <w:shd w:val="clear" w:color="auto" w:fill="auto"/>
          </w:tcPr>
          <w:p w14:paraId="77F310EE" w14:textId="77777777" w:rsidR="000B6CFA" w:rsidRPr="000B6CFA" w:rsidRDefault="000B6CFA" w:rsidP="000B6CFA">
            <w:pPr>
              <w:jc w:val="center"/>
              <w:rPr>
                <w:sz w:val="20"/>
                <w:szCs w:val="20"/>
                <w:lang w:val="en-US" w:eastAsia="en-GB"/>
              </w:rPr>
            </w:pPr>
            <w:r w:rsidRPr="000B6CFA">
              <w:rPr>
                <w:rFonts w:eastAsia="Calibri"/>
                <w:sz w:val="20"/>
                <w:szCs w:val="20"/>
                <w:lang w:val="en-US"/>
              </w:rPr>
              <w:t>0.0625</w:t>
            </w:r>
          </w:p>
        </w:tc>
        <w:tc>
          <w:tcPr>
            <w:tcW w:w="0" w:type="auto"/>
            <w:shd w:val="clear" w:color="auto" w:fill="auto"/>
          </w:tcPr>
          <w:p w14:paraId="42DD76C4"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0.3126</w:t>
            </w:r>
          </w:p>
        </w:tc>
      </w:tr>
      <w:tr w:rsidR="000B6CFA" w:rsidRPr="000B6CFA" w14:paraId="45E29C9F" w14:textId="77777777" w:rsidTr="002F7498">
        <w:trPr>
          <w:trHeight w:val="300"/>
          <w:jc w:val="center"/>
        </w:trPr>
        <w:tc>
          <w:tcPr>
            <w:tcW w:w="0" w:type="auto"/>
            <w:shd w:val="clear" w:color="auto" w:fill="auto"/>
            <w:noWrap/>
          </w:tcPr>
          <w:p w14:paraId="49D4BBE8" w14:textId="77777777" w:rsidR="000B6CFA" w:rsidRPr="000B6CFA" w:rsidRDefault="000B6CFA" w:rsidP="000B6CFA">
            <w:pPr>
              <w:jc w:val="center"/>
              <w:rPr>
                <w:sz w:val="20"/>
                <w:szCs w:val="20"/>
                <w:lang w:val="en-US" w:eastAsia="en-GB"/>
              </w:rPr>
            </w:pPr>
            <w:r w:rsidRPr="000B6CFA">
              <w:rPr>
                <w:rFonts w:eastAsia="Calibri"/>
                <w:sz w:val="20"/>
                <w:szCs w:val="20"/>
                <w:lang w:val="en-US"/>
              </w:rPr>
              <w:t>62.52</w:t>
            </w:r>
          </w:p>
        </w:tc>
        <w:tc>
          <w:tcPr>
            <w:tcW w:w="0" w:type="auto"/>
            <w:shd w:val="clear" w:color="auto" w:fill="auto"/>
          </w:tcPr>
          <w:p w14:paraId="01399045" w14:textId="77777777" w:rsidR="000B6CFA" w:rsidRPr="000B6CFA" w:rsidRDefault="000B6CFA" w:rsidP="000B6CFA">
            <w:pPr>
              <w:jc w:val="center"/>
              <w:rPr>
                <w:sz w:val="20"/>
                <w:szCs w:val="20"/>
                <w:lang w:val="en-US" w:eastAsia="en-GB"/>
              </w:rPr>
            </w:pPr>
            <w:r w:rsidRPr="000B6CFA">
              <w:rPr>
                <w:rFonts w:eastAsia="Calibri"/>
                <w:sz w:val="20"/>
                <w:szCs w:val="20"/>
                <w:lang w:val="en-US"/>
              </w:rPr>
              <w:t>0.1250</w:t>
            </w:r>
          </w:p>
        </w:tc>
        <w:tc>
          <w:tcPr>
            <w:tcW w:w="0" w:type="auto"/>
            <w:shd w:val="clear" w:color="auto" w:fill="auto"/>
          </w:tcPr>
          <w:p w14:paraId="18606A81"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0.6252</w:t>
            </w:r>
          </w:p>
        </w:tc>
      </w:tr>
      <w:tr w:rsidR="000B6CFA" w:rsidRPr="000B6CFA" w14:paraId="46BC6904" w14:textId="77777777" w:rsidTr="002F7498">
        <w:trPr>
          <w:trHeight w:val="300"/>
          <w:jc w:val="center"/>
        </w:trPr>
        <w:tc>
          <w:tcPr>
            <w:tcW w:w="0" w:type="auto"/>
            <w:shd w:val="clear" w:color="auto" w:fill="auto"/>
            <w:noWrap/>
          </w:tcPr>
          <w:p w14:paraId="219F693A" w14:textId="77777777" w:rsidR="000B6CFA" w:rsidRPr="000B6CFA" w:rsidRDefault="000B6CFA" w:rsidP="000B6CFA">
            <w:pPr>
              <w:jc w:val="center"/>
              <w:rPr>
                <w:sz w:val="20"/>
                <w:szCs w:val="20"/>
                <w:lang w:val="en-US" w:eastAsia="en-GB"/>
              </w:rPr>
            </w:pPr>
            <w:r w:rsidRPr="000B6CFA">
              <w:rPr>
                <w:rFonts w:eastAsia="Calibri"/>
                <w:sz w:val="20"/>
                <w:szCs w:val="20"/>
                <w:lang w:val="en-US"/>
              </w:rPr>
              <w:t>125.0</w:t>
            </w:r>
          </w:p>
        </w:tc>
        <w:tc>
          <w:tcPr>
            <w:tcW w:w="0" w:type="auto"/>
            <w:shd w:val="clear" w:color="auto" w:fill="auto"/>
          </w:tcPr>
          <w:p w14:paraId="7B948F9D" w14:textId="77777777" w:rsidR="000B6CFA" w:rsidRPr="000B6CFA" w:rsidRDefault="000B6CFA" w:rsidP="000B6CFA">
            <w:pPr>
              <w:jc w:val="center"/>
              <w:rPr>
                <w:sz w:val="20"/>
                <w:szCs w:val="20"/>
                <w:lang w:val="en-US" w:eastAsia="en-GB"/>
              </w:rPr>
            </w:pPr>
            <w:r w:rsidRPr="000B6CFA">
              <w:rPr>
                <w:rFonts w:eastAsia="Calibri"/>
                <w:sz w:val="20"/>
                <w:szCs w:val="20"/>
                <w:lang w:val="en-US"/>
              </w:rPr>
              <w:t>0.2500</w:t>
            </w:r>
          </w:p>
        </w:tc>
        <w:tc>
          <w:tcPr>
            <w:tcW w:w="0" w:type="auto"/>
            <w:shd w:val="clear" w:color="auto" w:fill="auto"/>
          </w:tcPr>
          <w:p w14:paraId="0D56670F"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1.250</w:t>
            </w:r>
          </w:p>
        </w:tc>
      </w:tr>
      <w:tr w:rsidR="000B6CFA" w:rsidRPr="000B6CFA" w14:paraId="6B03DACC" w14:textId="77777777" w:rsidTr="002F7498">
        <w:trPr>
          <w:trHeight w:val="300"/>
          <w:jc w:val="center"/>
        </w:trPr>
        <w:tc>
          <w:tcPr>
            <w:tcW w:w="0" w:type="auto"/>
            <w:shd w:val="clear" w:color="auto" w:fill="auto"/>
            <w:noWrap/>
          </w:tcPr>
          <w:p w14:paraId="45158BA1" w14:textId="77777777" w:rsidR="000B6CFA" w:rsidRPr="000B6CFA" w:rsidRDefault="000B6CFA" w:rsidP="000B6CFA">
            <w:pPr>
              <w:jc w:val="center"/>
              <w:rPr>
                <w:sz w:val="20"/>
                <w:szCs w:val="20"/>
                <w:lang w:val="en-US" w:eastAsia="en-GB"/>
              </w:rPr>
            </w:pPr>
            <w:r w:rsidRPr="000B6CFA">
              <w:rPr>
                <w:sz w:val="20"/>
                <w:szCs w:val="20"/>
                <w:lang w:val="en-US" w:eastAsia="en-GB"/>
              </w:rPr>
              <w:t>250</w:t>
            </w:r>
          </w:p>
        </w:tc>
        <w:tc>
          <w:tcPr>
            <w:tcW w:w="0" w:type="auto"/>
            <w:shd w:val="clear" w:color="auto" w:fill="auto"/>
          </w:tcPr>
          <w:p w14:paraId="669A7CC6" w14:textId="77777777" w:rsidR="000B6CFA" w:rsidRPr="000B6CFA" w:rsidRDefault="000B6CFA" w:rsidP="000B6CFA">
            <w:pPr>
              <w:jc w:val="center"/>
              <w:rPr>
                <w:sz w:val="20"/>
                <w:szCs w:val="20"/>
                <w:lang w:val="en-US" w:eastAsia="en-GB"/>
              </w:rPr>
            </w:pPr>
            <w:r w:rsidRPr="000B6CFA">
              <w:rPr>
                <w:rFonts w:eastAsia="Calibri"/>
                <w:sz w:val="20"/>
                <w:szCs w:val="20"/>
                <w:lang w:val="en-US"/>
              </w:rPr>
              <w:t>0.5000</w:t>
            </w:r>
          </w:p>
        </w:tc>
        <w:tc>
          <w:tcPr>
            <w:tcW w:w="0" w:type="auto"/>
            <w:shd w:val="clear" w:color="auto" w:fill="auto"/>
          </w:tcPr>
          <w:p w14:paraId="4FB1973D"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2.500</w:t>
            </w:r>
          </w:p>
        </w:tc>
      </w:tr>
      <w:tr w:rsidR="000B6CFA" w:rsidRPr="000B6CFA" w14:paraId="26687C7D" w14:textId="77777777" w:rsidTr="002F7498">
        <w:trPr>
          <w:trHeight w:val="300"/>
          <w:jc w:val="center"/>
        </w:trPr>
        <w:tc>
          <w:tcPr>
            <w:tcW w:w="0" w:type="auto"/>
            <w:shd w:val="clear" w:color="auto" w:fill="auto"/>
            <w:noWrap/>
          </w:tcPr>
          <w:p w14:paraId="0DEDA392" w14:textId="77777777" w:rsidR="000B6CFA" w:rsidRPr="000B6CFA" w:rsidRDefault="000B6CFA" w:rsidP="000B6CFA">
            <w:pPr>
              <w:jc w:val="center"/>
              <w:rPr>
                <w:sz w:val="20"/>
                <w:szCs w:val="20"/>
                <w:lang w:val="en-US" w:eastAsia="en-GB"/>
              </w:rPr>
            </w:pPr>
            <w:r w:rsidRPr="000B6CFA">
              <w:rPr>
                <w:sz w:val="20"/>
                <w:szCs w:val="20"/>
                <w:lang w:val="en-US" w:eastAsia="en-GB"/>
              </w:rPr>
              <w:lastRenderedPageBreak/>
              <w:t>502</w:t>
            </w:r>
          </w:p>
        </w:tc>
        <w:tc>
          <w:tcPr>
            <w:tcW w:w="0" w:type="auto"/>
            <w:shd w:val="clear" w:color="auto" w:fill="auto"/>
          </w:tcPr>
          <w:p w14:paraId="70A8DB66" w14:textId="77777777" w:rsidR="000B6CFA" w:rsidRPr="000B6CFA" w:rsidRDefault="000B6CFA" w:rsidP="000B6CFA">
            <w:pPr>
              <w:jc w:val="center"/>
              <w:rPr>
                <w:sz w:val="20"/>
                <w:szCs w:val="20"/>
                <w:lang w:val="en-US" w:eastAsia="en-GB"/>
              </w:rPr>
            </w:pPr>
            <w:r w:rsidRPr="000B6CFA">
              <w:rPr>
                <w:rFonts w:eastAsia="Calibri"/>
                <w:sz w:val="20"/>
                <w:szCs w:val="20"/>
                <w:lang w:val="en-US"/>
              </w:rPr>
              <w:t>1.004</w:t>
            </w:r>
          </w:p>
        </w:tc>
        <w:tc>
          <w:tcPr>
            <w:tcW w:w="0" w:type="auto"/>
            <w:shd w:val="clear" w:color="auto" w:fill="auto"/>
          </w:tcPr>
          <w:p w14:paraId="18F5BD36"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5.020</w:t>
            </w:r>
          </w:p>
        </w:tc>
      </w:tr>
    </w:tbl>
    <w:p w14:paraId="117C7FE9" w14:textId="77777777" w:rsidR="000B6CFA" w:rsidRPr="000B6CFA" w:rsidRDefault="000B6CFA" w:rsidP="00472E21">
      <w:pPr>
        <w:spacing w:before="120" w:after="120"/>
        <w:ind w:left="1701" w:right="1700"/>
        <w:rPr>
          <w:rFonts w:cs="Arial"/>
          <w:b/>
          <w:lang w:val="en-US"/>
        </w:rPr>
      </w:pPr>
      <w:r w:rsidRPr="000B6CFA">
        <w:rPr>
          <w:rFonts w:cs="Arial"/>
          <w:b/>
          <w:lang w:val="en-US"/>
        </w:rPr>
        <w:t>Actual Oral dose rates expressed in terms of formulation and each a.s based on mean actual uptake values</w:t>
      </w:r>
      <w:r w:rsidRPr="000B6CFA">
        <w:rPr>
          <w:rFonts w:cs="Arial"/>
          <w:sz w:val="24"/>
          <w:szCs w:val="24"/>
          <w:lang w:val="en-US"/>
        </w:rPr>
        <w:t xml:space="preserve"> (</w:t>
      </w:r>
      <w:r w:rsidRPr="000B6CFA">
        <w:rPr>
          <w:rFonts w:cs="Arial"/>
          <w:b/>
          <w:lang w:val="en-US"/>
        </w:rPr>
        <w:t>using information in CofA)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2672"/>
        <w:gridCol w:w="2050"/>
      </w:tblGrid>
      <w:tr w:rsidR="000B6CFA" w:rsidRPr="000B6CFA" w14:paraId="13E8CFC3" w14:textId="77777777" w:rsidTr="002F7498">
        <w:trPr>
          <w:trHeight w:val="300"/>
          <w:jc w:val="center"/>
        </w:trPr>
        <w:tc>
          <w:tcPr>
            <w:tcW w:w="0" w:type="auto"/>
            <w:shd w:val="clear" w:color="auto" w:fill="auto"/>
            <w:noWrap/>
            <w:hideMark/>
          </w:tcPr>
          <w:p w14:paraId="7043BF78" w14:textId="77777777" w:rsidR="000B6CFA" w:rsidRPr="000B6CFA" w:rsidRDefault="000B6CFA" w:rsidP="000B6CFA">
            <w:pPr>
              <w:spacing w:line="276" w:lineRule="auto"/>
              <w:jc w:val="center"/>
              <w:rPr>
                <w:b/>
                <w:bCs/>
                <w:sz w:val="20"/>
                <w:szCs w:val="20"/>
                <w:lang w:val="en-US" w:eastAsia="en-GB"/>
              </w:rPr>
            </w:pPr>
            <w:r w:rsidRPr="000B6CFA">
              <w:rPr>
                <w:b/>
                <w:bCs/>
                <w:sz w:val="20"/>
                <w:szCs w:val="20"/>
                <w:lang w:val="en-US" w:eastAsia="en-GB"/>
              </w:rPr>
              <w:t>Altesse Pro</w:t>
            </w:r>
          </w:p>
          <w:p w14:paraId="721556C7" w14:textId="77777777" w:rsidR="000B6CFA" w:rsidRPr="000B6CFA" w:rsidRDefault="000B6CFA" w:rsidP="000B6CFA">
            <w:pPr>
              <w:spacing w:line="276" w:lineRule="auto"/>
              <w:jc w:val="center"/>
              <w:rPr>
                <w:b/>
                <w:bCs/>
                <w:sz w:val="20"/>
                <w:szCs w:val="20"/>
                <w:lang w:val="en-US" w:eastAsia="en-GB"/>
              </w:rPr>
            </w:pPr>
            <w:r w:rsidRPr="000B6CFA">
              <w:rPr>
                <w:b/>
                <w:bCs/>
                <w:color w:val="000000"/>
                <w:sz w:val="20"/>
                <w:szCs w:val="20"/>
                <w:lang w:val="en-US" w:eastAsia="en-GB"/>
              </w:rPr>
              <w:t>(µg/bee)</w:t>
            </w:r>
          </w:p>
        </w:tc>
        <w:tc>
          <w:tcPr>
            <w:tcW w:w="0" w:type="auto"/>
            <w:shd w:val="clear" w:color="auto" w:fill="auto"/>
          </w:tcPr>
          <w:p w14:paraId="37AEF79F" w14:textId="77777777" w:rsidR="000B6CFA" w:rsidRPr="000B6CFA" w:rsidRDefault="000B6CFA" w:rsidP="000B6CFA">
            <w:pPr>
              <w:spacing w:line="276" w:lineRule="auto"/>
              <w:jc w:val="center"/>
              <w:rPr>
                <w:b/>
                <w:bCs/>
                <w:sz w:val="20"/>
                <w:szCs w:val="20"/>
                <w:lang w:val="nl-NL" w:eastAsia="en-GB"/>
              </w:rPr>
            </w:pPr>
            <w:r w:rsidRPr="000B6CFA">
              <w:rPr>
                <w:b/>
                <w:bCs/>
                <w:sz w:val="20"/>
                <w:szCs w:val="20"/>
                <w:lang w:val="nl-NL" w:eastAsia="en-GB"/>
              </w:rPr>
              <w:t xml:space="preserve">Iodosulfuron-methyl-sodium </w:t>
            </w:r>
            <w:r w:rsidRPr="000B6CFA">
              <w:rPr>
                <w:b/>
                <w:bCs/>
                <w:sz w:val="20"/>
                <w:szCs w:val="20"/>
                <w:lang w:val="nl-NL" w:eastAsia="en-GB"/>
              </w:rPr>
              <w:br/>
            </w:r>
            <w:r w:rsidRPr="000B6CFA">
              <w:rPr>
                <w:b/>
                <w:bCs/>
                <w:color w:val="000000"/>
                <w:sz w:val="20"/>
                <w:szCs w:val="20"/>
                <w:lang w:val="nl-NL" w:eastAsia="en-GB"/>
              </w:rPr>
              <w:t>(µg/bee)</w:t>
            </w:r>
          </w:p>
        </w:tc>
        <w:tc>
          <w:tcPr>
            <w:tcW w:w="0" w:type="auto"/>
            <w:shd w:val="clear" w:color="auto" w:fill="auto"/>
          </w:tcPr>
          <w:p w14:paraId="4E5E54D2" w14:textId="77777777" w:rsidR="000B6CFA" w:rsidRPr="000B6CFA" w:rsidRDefault="000B6CFA" w:rsidP="000B6CFA">
            <w:pPr>
              <w:spacing w:line="276" w:lineRule="auto"/>
              <w:jc w:val="center"/>
              <w:rPr>
                <w:b/>
                <w:bCs/>
                <w:sz w:val="20"/>
                <w:szCs w:val="20"/>
                <w:lang w:val="en-US" w:eastAsia="en-GB"/>
              </w:rPr>
            </w:pPr>
            <w:r w:rsidRPr="000B6CFA">
              <w:rPr>
                <w:b/>
                <w:bCs/>
                <w:sz w:val="20"/>
                <w:szCs w:val="20"/>
                <w:lang w:val="en-US" w:eastAsia="en-GB"/>
              </w:rPr>
              <w:t>Mesosulfuron-methyl</w:t>
            </w:r>
            <w:r w:rsidRPr="000B6CFA">
              <w:rPr>
                <w:b/>
                <w:bCs/>
                <w:sz w:val="20"/>
                <w:szCs w:val="20"/>
                <w:lang w:val="en-US" w:eastAsia="en-GB"/>
              </w:rPr>
              <w:br/>
            </w:r>
            <w:r w:rsidRPr="000B6CFA">
              <w:rPr>
                <w:b/>
                <w:bCs/>
                <w:color w:val="000000"/>
                <w:sz w:val="20"/>
                <w:szCs w:val="20"/>
                <w:lang w:val="en-US" w:eastAsia="en-GB"/>
              </w:rPr>
              <w:t>(µg/bee)</w:t>
            </w:r>
          </w:p>
        </w:tc>
      </w:tr>
      <w:tr w:rsidR="000B6CFA" w:rsidRPr="000B6CFA" w14:paraId="48CAE446" w14:textId="77777777" w:rsidTr="002F7498">
        <w:trPr>
          <w:trHeight w:val="300"/>
          <w:jc w:val="center"/>
        </w:trPr>
        <w:tc>
          <w:tcPr>
            <w:tcW w:w="0" w:type="auto"/>
            <w:shd w:val="clear" w:color="auto" w:fill="auto"/>
            <w:noWrap/>
          </w:tcPr>
          <w:p w14:paraId="65772CA7"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27.86</w:t>
            </w:r>
          </w:p>
        </w:tc>
        <w:tc>
          <w:tcPr>
            <w:tcW w:w="0" w:type="auto"/>
            <w:shd w:val="clear" w:color="auto" w:fill="auto"/>
          </w:tcPr>
          <w:p w14:paraId="27F8E114"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0.0557</w:t>
            </w:r>
          </w:p>
        </w:tc>
        <w:tc>
          <w:tcPr>
            <w:tcW w:w="0" w:type="auto"/>
            <w:shd w:val="clear" w:color="auto" w:fill="auto"/>
          </w:tcPr>
          <w:p w14:paraId="11DF9103" w14:textId="77777777" w:rsidR="000B6CFA" w:rsidRPr="000B6CFA" w:rsidRDefault="000B6CFA" w:rsidP="000B6CFA">
            <w:pPr>
              <w:jc w:val="center"/>
              <w:rPr>
                <w:sz w:val="20"/>
                <w:szCs w:val="20"/>
                <w:lang w:val="en-US" w:eastAsia="en-GB"/>
              </w:rPr>
            </w:pPr>
            <w:r w:rsidRPr="000B6CFA">
              <w:rPr>
                <w:rFonts w:eastAsia="Calibri"/>
                <w:sz w:val="20"/>
                <w:szCs w:val="20"/>
                <w:lang w:val="en-US"/>
              </w:rPr>
              <w:t>0.2786</w:t>
            </w:r>
          </w:p>
        </w:tc>
      </w:tr>
      <w:tr w:rsidR="000B6CFA" w:rsidRPr="000B6CFA" w14:paraId="41C5FA70" w14:textId="77777777" w:rsidTr="002F7498">
        <w:trPr>
          <w:trHeight w:val="300"/>
          <w:jc w:val="center"/>
        </w:trPr>
        <w:tc>
          <w:tcPr>
            <w:tcW w:w="0" w:type="auto"/>
            <w:shd w:val="clear" w:color="auto" w:fill="auto"/>
            <w:noWrap/>
          </w:tcPr>
          <w:p w14:paraId="2AA43682"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51.70</w:t>
            </w:r>
          </w:p>
        </w:tc>
        <w:tc>
          <w:tcPr>
            <w:tcW w:w="0" w:type="auto"/>
            <w:shd w:val="clear" w:color="auto" w:fill="auto"/>
          </w:tcPr>
          <w:p w14:paraId="78CBF456"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0.1034</w:t>
            </w:r>
          </w:p>
        </w:tc>
        <w:tc>
          <w:tcPr>
            <w:tcW w:w="0" w:type="auto"/>
            <w:shd w:val="clear" w:color="auto" w:fill="auto"/>
          </w:tcPr>
          <w:p w14:paraId="436982A6" w14:textId="77777777" w:rsidR="000B6CFA" w:rsidRPr="000B6CFA" w:rsidRDefault="000B6CFA" w:rsidP="000B6CFA">
            <w:pPr>
              <w:jc w:val="center"/>
              <w:rPr>
                <w:sz w:val="20"/>
                <w:szCs w:val="20"/>
                <w:lang w:val="en-US" w:eastAsia="en-GB"/>
              </w:rPr>
            </w:pPr>
            <w:r w:rsidRPr="000B6CFA">
              <w:rPr>
                <w:rFonts w:eastAsia="Calibri"/>
                <w:sz w:val="20"/>
                <w:szCs w:val="20"/>
                <w:lang w:val="en-US"/>
              </w:rPr>
              <w:t>0.5170</w:t>
            </w:r>
          </w:p>
        </w:tc>
      </w:tr>
      <w:tr w:rsidR="000B6CFA" w:rsidRPr="000B6CFA" w14:paraId="34122EE7" w14:textId="77777777" w:rsidTr="002F7498">
        <w:trPr>
          <w:trHeight w:val="300"/>
          <w:jc w:val="center"/>
        </w:trPr>
        <w:tc>
          <w:tcPr>
            <w:tcW w:w="0" w:type="auto"/>
            <w:shd w:val="clear" w:color="auto" w:fill="auto"/>
            <w:noWrap/>
          </w:tcPr>
          <w:p w14:paraId="63257640"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97.60</w:t>
            </w:r>
          </w:p>
        </w:tc>
        <w:tc>
          <w:tcPr>
            <w:tcW w:w="0" w:type="auto"/>
            <w:shd w:val="clear" w:color="auto" w:fill="auto"/>
          </w:tcPr>
          <w:p w14:paraId="2F364DBE"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0.1952</w:t>
            </w:r>
          </w:p>
        </w:tc>
        <w:tc>
          <w:tcPr>
            <w:tcW w:w="0" w:type="auto"/>
            <w:shd w:val="clear" w:color="auto" w:fill="auto"/>
          </w:tcPr>
          <w:p w14:paraId="5151395B" w14:textId="77777777" w:rsidR="000B6CFA" w:rsidRPr="000B6CFA" w:rsidRDefault="000B6CFA" w:rsidP="000B6CFA">
            <w:pPr>
              <w:jc w:val="center"/>
              <w:rPr>
                <w:sz w:val="20"/>
                <w:szCs w:val="20"/>
                <w:lang w:val="en-US" w:eastAsia="en-GB"/>
              </w:rPr>
            </w:pPr>
            <w:r w:rsidRPr="000B6CFA">
              <w:rPr>
                <w:rFonts w:eastAsia="Calibri"/>
                <w:sz w:val="20"/>
                <w:szCs w:val="20"/>
                <w:lang w:val="en-US"/>
              </w:rPr>
              <w:t>0.9760</w:t>
            </w:r>
          </w:p>
        </w:tc>
      </w:tr>
      <w:tr w:rsidR="000B6CFA" w:rsidRPr="000B6CFA" w14:paraId="2BE0EEB7" w14:textId="77777777" w:rsidTr="002F7498">
        <w:trPr>
          <w:trHeight w:val="300"/>
          <w:jc w:val="center"/>
        </w:trPr>
        <w:tc>
          <w:tcPr>
            <w:tcW w:w="0" w:type="auto"/>
            <w:shd w:val="clear" w:color="auto" w:fill="auto"/>
            <w:noWrap/>
          </w:tcPr>
          <w:p w14:paraId="389E1B66"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222.5</w:t>
            </w:r>
          </w:p>
        </w:tc>
        <w:tc>
          <w:tcPr>
            <w:tcW w:w="0" w:type="auto"/>
            <w:shd w:val="clear" w:color="auto" w:fill="auto"/>
          </w:tcPr>
          <w:p w14:paraId="248DFCD6"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0.4450</w:t>
            </w:r>
          </w:p>
        </w:tc>
        <w:tc>
          <w:tcPr>
            <w:tcW w:w="0" w:type="auto"/>
            <w:shd w:val="clear" w:color="auto" w:fill="auto"/>
          </w:tcPr>
          <w:p w14:paraId="76295CFB" w14:textId="77777777" w:rsidR="000B6CFA" w:rsidRPr="000B6CFA" w:rsidRDefault="000B6CFA" w:rsidP="000B6CFA">
            <w:pPr>
              <w:jc w:val="center"/>
              <w:rPr>
                <w:sz w:val="20"/>
                <w:szCs w:val="20"/>
                <w:lang w:val="en-US" w:eastAsia="en-GB"/>
              </w:rPr>
            </w:pPr>
            <w:r w:rsidRPr="000B6CFA">
              <w:rPr>
                <w:rFonts w:eastAsia="Calibri"/>
                <w:sz w:val="20"/>
                <w:szCs w:val="20"/>
                <w:lang w:val="en-US"/>
              </w:rPr>
              <w:t>2.235</w:t>
            </w:r>
          </w:p>
        </w:tc>
      </w:tr>
      <w:tr w:rsidR="000B6CFA" w:rsidRPr="000B6CFA" w14:paraId="6F5A5E1A" w14:textId="77777777" w:rsidTr="002F7498">
        <w:trPr>
          <w:trHeight w:val="300"/>
          <w:jc w:val="center"/>
        </w:trPr>
        <w:tc>
          <w:tcPr>
            <w:tcW w:w="0" w:type="auto"/>
            <w:shd w:val="clear" w:color="auto" w:fill="auto"/>
            <w:noWrap/>
          </w:tcPr>
          <w:p w14:paraId="6F329AC0"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428.7</w:t>
            </w:r>
          </w:p>
        </w:tc>
        <w:tc>
          <w:tcPr>
            <w:tcW w:w="0" w:type="auto"/>
            <w:shd w:val="clear" w:color="auto" w:fill="auto"/>
          </w:tcPr>
          <w:p w14:paraId="0367A167" w14:textId="77777777" w:rsidR="000B6CFA" w:rsidRPr="000B6CFA" w:rsidRDefault="000B6CFA" w:rsidP="000B6CFA">
            <w:pPr>
              <w:jc w:val="center"/>
              <w:rPr>
                <w:sz w:val="20"/>
                <w:szCs w:val="20"/>
                <w:lang w:val="en-US" w:eastAsia="en-GB"/>
              </w:rPr>
            </w:pPr>
            <w:r w:rsidRPr="000B6CFA">
              <w:rPr>
                <w:rFonts w:eastAsia="Calibri"/>
                <w:color w:val="000000"/>
                <w:sz w:val="20"/>
                <w:szCs w:val="20"/>
                <w:lang w:val="en-US"/>
              </w:rPr>
              <w:t>0.8574</w:t>
            </w:r>
          </w:p>
        </w:tc>
        <w:tc>
          <w:tcPr>
            <w:tcW w:w="0" w:type="auto"/>
            <w:shd w:val="clear" w:color="auto" w:fill="auto"/>
          </w:tcPr>
          <w:p w14:paraId="39A7A464" w14:textId="77777777" w:rsidR="000B6CFA" w:rsidRPr="000B6CFA" w:rsidRDefault="000B6CFA" w:rsidP="000B6CFA">
            <w:pPr>
              <w:jc w:val="center"/>
              <w:rPr>
                <w:sz w:val="20"/>
                <w:szCs w:val="20"/>
                <w:lang w:val="en-US" w:eastAsia="en-GB"/>
              </w:rPr>
            </w:pPr>
            <w:r w:rsidRPr="000B6CFA">
              <w:rPr>
                <w:rFonts w:eastAsia="Calibri"/>
                <w:sz w:val="20"/>
                <w:szCs w:val="20"/>
                <w:lang w:val="en-US"/>
              </w:rPr>
              <w:t>4.281</w:t>
            </w:r>
          </w:p>
        </w:tc>
      </w:tr>
    </w:tbl>
    <w:p w14:paraId="78D8FA1C" w14:textId="77777777" w:rsidR="000B6CFA" w:rsidRPr="000B6CFA" w:rsidRDefault="000B6CFA" w:rsidP="000B6CFA">
      <w:pPr>
        <w:rPr>
          <w:b/>
          <w:lang w:val="en-US"/>
        </w:rPr>
      </w:pPr>
    </w:p>
    <w:p w14:paraId="37000F51" w14:textId="77777777" w:rsidR="000B6CFA" w:rsidRPr="000B6CFA" w:rsidRDefault="000B6CFA" w:rsidP="000B6CFA">
      <w:pPr>
        <w:rPr>
          <w:lang w:val="en-US"/>
        </w:rPr>
      </w:pPr>
      <w:r w:rsidRPr="000B6CFA">
        <w:rPr>
          <w:bCs/>
          <w:lang w:val="en-US"/>
        </w:rPr>
        <w:t xml:space="preserve">Control:  </w:t>
      </w:r>
      <w:r w:rsidRPr="000B6CFA">
        <w:rPr>
          <w:lang w:val="en-US"/>
        </w:rPr>
        <w:t>Untreated 50% w/v sucrose</w:t>
      </w:r>
    </w:p>
    <w:p w14:paraId="185855BE" w14:textId="77777777" w:rsidR="000B6CFA" w:rsidRPr="000B6CFA" w:rsidRDefault="000B6CFA" w:rsidP="000B6CFA">
      <w:pPr>
        <w:spacing w:before="240" w:after="240"/>
        <w:rPr>
          <w:b/>
          <w:lang w:val="en-US"/>
        </w:rPr>
      </w:pPr>
      <w:r w:rsidRPr="000B6CFA">
        <w:rPr>
          <w:bCs/>
          <w:lang w:val="en-US"/>
        </w:rPr>
        <w:t>Toxic reference (dimethoate</w:t>
      </w:r>
      <w:r w:rsidRPr="000B6CFA">
        <w:rPr>
          <w:b/>
          <w:lang w:val="en-US"/>
        </w:rPr>
        <w:t xml:space="preserve">): </w:t>
      </w:r>
      <w:r w:rsidRPr="000B6CFA">
        <w:rPr>
          <w:lang w:val="en-US"/>
        </w:rPr>
        <w:t>The toxic reference control for the oral test was run at four offered dose rates:</w:t>
      </w:r>
      <w:r w:rsidRPr="000B6CFA">
        <w:rPr>
          <w:b/>
          <w:lang w:val="en-US"/>
        </w:rPr>
        <w:t xml:space="preserve"> </w:t>
      </w:r>
      <w:r w:rsidRPr="000B6CFA">
        <w:rPr>
          <w:lang w:val="en-US"/>
        </w:rPr>
        <w:t>0.075, 0.15, 0.30 and 0.60 μg a.s./bee</w:t>
      </w:r>
    </w:p>
    <w:p w14:paraId="0FDE2029" w14:textId="77777777" w:rsidR="000B6CFA" w:rsidRPr="000B6CFA" w:rsidRDefault="000B6CFA" w:rsidP="000B6CFA">
      <w:pPr>
        <w:spacing w:line="276" w:lineRule="auto"/>
        <w:rPr>
          <w:lang w:val="en-US"/>
        </w:rPr>
      </w:pPr>
      <w:r w:rsidRPr="000B6CFA">
        <w:rPr>
          <w:bCs/>
          <w:lang w:val="en-US"/>
        </w:rPr>
        <w:t>Control</w:t>
      </w:r>
      <w:r w:rsidRPr="000B6CFA">
        <w:rPr>
          <w:b/>
          <w:lang w:val="en-US"/>
        </w:rPr>
        <w:t xml:space="preserve">: </w:t>
      </w:r>
      <w:r w:rsidRPr="000B6CFA">
        <w:rPr>
          <w:lang w:val="en-US"/>
        </w:rPr>
        <w:t xml:space="preserve">Wetting agent control; 50% w/v sucrose plus </w:t>
      </w:r>
      <w:r w:rsidRPr="000B6CFA">
        <w:rPr>
          <w:rFonts w:cs="Arial"/>
          <w:lang w:val="en-US"/>
        </w:rPr>
        <w:t>aqueous Triton X 100 solution (1gL</w:t>
      </w:r>
      <w:r w:rsidRPr="000B6CFA">
        <w:rPr>
          <w:rFonts w:cs="Arial"/>
          <w:vertAlign w:val="superscript"/>
          <w:lang w:val="en-US"/>
        </w:rPr>
        <w:t>-1</w:t>
      </w:r>
      <w:r w:rsidRPr="000B6CFA">
        <w:rPr>
          <w:rFonts w:cs="Arial"/>
          <w:lang w:val="en-US"/>
        </w:rPr>
        <w:t>)</w:t>
      </w:r>
    </w:p>
    <w:p w14:paraId="578478F8" w14:textId="77777777" w:rsidR="000B6CFA" w:rsidRPr="000B6CFA" w:rsidRDefault="000B6CFA" w:rsidP="000B6CFA">
      <w:pPr>
        <w:spacing w:line="276" w:lineRule="auto"/>
        <w:rPr>
          <w:lang w:val="en-US"/>
        </w:rPr>
      </w:pPr>
      <w:r w:rsidRPr="000B6CFA">
        <w:rPr>
          <w:lang w:val="en-US"/>
        </w:rPr>
        <w:t>All oral dosing solutions were made up in 50% w/v sucrose solution.</w:t>
      </w:r>
    </w:p>
    <w:p w14:paraId="1021A527" w14:textId="77777777" w:rsidR="000B6CFA" w:rsidRPr="000B6CFA" w:rsidRDefault="000B6CFA" w:rsidP="000B6CFA">
      <w:pPr>
        <w:spacing w:line="276" w:lineRule="auto"/>
        <w:rPr>
          <w:lang w:val="en-US"/>
        </w:rPr>
      </w:pPr>
    </w:p>
    <w:p w14:paraId="75C98196" w14:textId="77777777" w:rsidR="000B6CFA" w:rsidRPr="000B6CFA" w:rsidRDefault="000B6CFA" w:rsidP="000B6CFA">
      <w:pPr>
        <w:spacing w:line="276" w:lineRule="auto"/>
        <w:rPr>
          <w:lang w:val="en-US"/>
        </w:rPr>
      </w:pPr>
      <w:r w:rsidRPr="000B6CFA">
        <w:rPr>
          <w:lang w:val="en-US"/>
        </w:rPr>
        <w:t>Replicates:</w:t>
      </w:r>
      <w:r w:rsidRPr="000B6CFA">
        <w:rPr>
          <w:lang w:val="en-US"/>
        </w:rPr>
        <w:tab/>
        <w:t>3 cages of 10 bees per group</w:t>
      </w:r>
    </w:p>
    <w:p w14:paraId="4E7D4F14" w14:textId="77777777" w:rsidR="000B6CFA" w:rsidRPr="000B6CFA" w:rsidRDefault="000B6CFA" w:rsidP="000B6CFA">
      <w:pPr>
        <w:spacing w:before="240" w:line="276" w:lineRule="auto"/>
        <w:rPr>
          <w:lang w:val="en-US"/>
        </w:rPr>
      </w:pPr>
      <w:r w:rsidRPr="000B6CFA">
        <w:rPr>
          <w:lang w:val="en-US"/>
        </w:rPr>
        <w:t>Test duration:</w:t>
      </w:r>
      <w:r w:rsidRPr="000B6CFA">
        <w:rPr>
          <w:lang w:val="en-US"/>
        </w:rPr>
        <w:tab/>
        <w:t>96 hours</w:t>
      </w:r>
    </w:p>
    <w:p w14:paraId="384F8836" w14:textId="77777777" w:rsidR="000B6CFA" w:rsidRPr="000B6CFA" w:rsidRDefault="000B6CFA" w:rsidP="000B6CFA">
      <w:pPr>
        <w:spacing w:before="240" w:line="276" w:lineRule="auto"/>
        <w:rPr>
          <w:lang w:val="en-US"/>
        </w:rPr>
      </w:pPr>
      <w:r w:rsidRPr="000B6CFA">
        <w:rPr>
          <w:lang w:val="en-US"/>
        </w:rPr>
        <w:t>Toxicity</w:t>
      </w:r>
    </w:p>
    <w:p w14:paraId="5E294034" w14:textId="77777777" w:rsidR="000B6CFA" w:rsidRPr="000B6CFA" w:rsidRDefault="000B6CFA" w:rsidP="000B6CFA">
      <w:pPr>
        <w:spacing w:line="276" w:lineRule="auto"/>
        <w:rPr>
          <w:lang w:val="en-US"/>
        </w:rPr>
      </w:pPr>
      <w:r w:rsidRPr="000B6CFA">
        <w:rPr>
          <w:lang w:val="en-US"/>
        </w:rPr>
        <w:t>endpoints:</w:t>
      </w:r>
      <w:r w:rsidRPr="000B6CFA">
        <w:rPr>
          <w:lang w:val="en-US"/>
        </w:rPr>
        <w:tab/>
        <w:t>Mortality at 24, 48, 72 and 96 hours.</w:t>
      </w:r>
    </w:p>
    <w:p w14:paraId="6F90FAC2" w14:textId="77777777" w:rsidR="000B6CFA" w:rsidRPr="000B6CFA" w:rsidRDefault="000B6CFA" w:rsidP="000B6CFA">
      <w:pPr>
        <w:spacing w:before="240" w:line="276" w:lineRule="auto"/>
        <w:rPr>
          <w:lang w:val="en-US"/>
        </w:rPr>
      </w:pPr>
      <w:r w:rsidRPr="000B6CFA">
        <w:rPr>
          <w:lang w:val="en-US"/>
        </w:rPr>
        <w:t>Repeat of</w:t>
      </w:r>
    </w:p>
    <w:p w14:paraId="27F0C596" w14:textId="77777777" w:rsidR="000B6CFA" w:rsidRPr="000B6CFA" w:rsidRDefault="000B6CFA" w:rsidP="000B6CFA">
      <w:pPr>
        <w:spacing w:line="276" w:lineRule="auto"/>
        <w:ind w:left="1416" w:hanging="1416"/>
        <w:jc w:val="both"/>
        <w:rPr>
          <w:lang w:val="en-US"/>
        </w:rPr>
      </w:pPr>
      <w:r w:rsidRPr="000B6CFA">
        <w:rPr>
          <w:lang w:val="en-US"/>
        </w:rPr>
        <w:t>contact test:</w:t>
      </w:r>
      <w:r w:rsidRPr="000B6CFA">
        <w:rPr>
          <w:lang w:val="en-US"/>
        </w:rPr>
        <w:tab/>
        <w:t>The contact test was repeated due to what was thought to be an unusual mortality pattern of results i.e. two replicates at the highest dose rate showed 100% mortality and one showed no mortality at the end of the test -96 hours). Following this repeat, similar results were obtained in this test too.</w:t>
      </w:r>
    </w:p>
    <w:p w14:paraId="5AD8CE8D" w14:textId="77777777" w:rsidR="000B6CFA" w:rsidRPr="000B6CFA" w:rsidRDefault="000B6CFA" w:rsidP="000B6CFA">
      <w:pPr>
        <w:spacing w:line="276" w:lineRule="auto"/>
        <w:ind w:left="1416" w:hanging="1416"/>
        <w:jc w:val="both"/>
        <w:rPr>
          <w:lang w:val="en-US"/>
        </w:rPr>
      </w:pPr>
    </w:p>
    <w:p w14:paraId="4A78E6DE" w14:textId="77777777" w:rsidR="000B6CFA" w:rsidRPr="000B6CFA" w:rsidRDefault="000B6CFA" w:rsidP="000B6CFA">
      <w:pPr>
        <w:spacing w:line="276" w:lineRule="auto"/>
        <w:rPr>
          <w:lang w:val="en-US"/>
        </w:rPr>
      </w:pPr>
      <w:r w:rsidRPr="000B6CFA">
        <w:rPr>
          <w:b/>
          <w:lang w:val="en-US"/>
        </w:rPr>
        <w:t>Results</w:t>
      </w:r>
      <w:r w:rsidRPr="000B6CFA">
        <w:rPr>
          <w:lang w:val="en-US"/>
        </w:rPr>
        <w:t>:</w:t>
      </w:r>
    </w:p>
    <w:p w14:paraId="1B3D9EDA" w14:textId="77777777" w:rsidR="000B6CFA" w:rsidRPr="000B6CFA" w:rsidRDefault="000B6CFA" w:rsidP="000B6CFA">
      <w:pPr>
        <w:spacing w:before="240" w:line="276" w:lineRule="auto"/>
        <w:rPr>
          <w:b/>
          <w:bCs/>
          <w:lang w:val="en-US"/>
        </w:rPr>
      </w:pPr>
      <w:r w:rsidRPr="000B6CFA">
        <w:rPr>
          <w:b/>
          <w:bCs/>
          <w:lang w:val="en-US"/>
        </w:rPr>
        <w:t>Contact Test (Definitive)</w:t>
      </w:r>
    </w:p>
    <w:p w14:paraId="2603E09F" w14:textId="77777777" w:rsidR="000B6CFA" w:rsidRPr="000B6CFA" w:rsidRDefault="000B6CFA" w:rsidP="00472E21">
      <w:pPr>
        <w:spacing w:before="240" w:after="120" w:line="276" w:lineRule="auto"/>
        <w:rPr>
          <w:b/>
          <w:bCs/>
          <w:lang w:val="en-US"/>
        </w:rPr>
      </w:pPr>
      <w:r w:rsidRPr="000B6CFA">
        <w:rPr>
          <w:b/>
          <w:bCs/>
          <w:lang w:val="en-US"/>
        </w:rPr>
        <w:t>Contact test- Test Item- cumulative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8"/>
        <w:gridCol w:w="1839"/>
        <w:gridCol w:w="1471"/>
        <w:gridCol w:w="1127"/>
        <w:gridCol w:w="1127"/>
        <w:gridCol w:w="1127"/>
        <w:gridCol w:w="1056"/>
      </w:tblGrid>
      <w:tr w:rsidR="000B6CFA" w:rsidRPr="000B6CFA" w14:paraId="61689F7F" w14:textId="77777777" w:rsidTr="002F7498">
        <w:trPr>
          <w:trHeight w:val="341"/>
        </w:trPr>
        <w:tc>
          <w:tcPr>
            <w:tcW w:w="855" w:type="pct"/>
            <w:shd w:val="clear" w:color="auto" w:fill="auto"/>
          </w:tcPr>
          <w:p w14:paraId="7DCCFBEA" w14:textId="77777777" w:rsidR="000B6CFA" w:rsidRPr="000B6CFA" w:rsidRDefault="000B6CFA" w:rsidP="000B6CFA">
            <w:pPr>
              <w:jc w:val="center"/>
              <w:rPr>
                <w:b/>
                <w:color w:val="000000"/>
                <w:sz w:val="20"/>
                <w:szCs w:val="20"/>
                <w:lang w:val="en-US" w:eastAsia="en-GB"/>
              </w:rPr>
            </w:pPr>
          </w:p>
        </w:tc>
        <w:tc>
          <w:tcPr>
            <w:tcW w:w="984" w:type="pct"/>
            <w:shd w:val="clear" w:color="auto" w:fill="auto"/>
            <w:hideMark/>
          </w:tcPr>
          <w:p w14:paraId="3BE93D23"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Dose</w:t>
            </w:r>
          </w:p>
        </w:tc>
        <w:tc>
          <w:tcPr>
            <w:tcW w:w="3161" w:type="pct"/>
            <w:gridSpan w:val="5"/>
            <w:shd w:val="clear" w:color="auto" w:fill="auto"/>
          </w:tcPr>
          <w:p w14:paraId="7DDB4EB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Number dead (cumulative) (n=30)</w:t>
            </w:r>
          </w:p>
        </w:tc>
      </w:tr>
      <w:tr w:rsidR="000B6CFA" w:rsidRPr="000B6CFA" w14:paraId="27F55446" w14:textId="77777777" w:rsidTr="002F7498">
        <w:trPr>
          <w:trHeight w:val="630"/>
        </w:trPr>
        <w:tc>
          <w:tcPr>
            <w:tcW w:w="855" w:type="pct"/>
            <w:shd w:val="clear" w:color="auto" w:fill="auto"/>
          </w:tcPr>
          <w:p w14:paraId="05BBA847"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Treatment Group</w:t>
            </w:r>
          </w:p>
        </w:tc>
        <w:tc>
          <w:tcPr>
            <w:tcW w:w="984" w:type="pct"/>
            <w:shd w:val="clear" w:color="auto" w:fill="auto"/>
            <w:hideMark/>
          </w:tcPr>
          <w:p w14:paraId="0B3356CE"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formulation/bee)</w:t>
            </w:r>
          </w:p>
        </w:tc>
        <w:tc>
          <w:tcPr>
            <w:tcW w:w="787" w:type="pct"/>
            <w:shd w:val="clear" w:color="auto" w:fill="auto"/>
            <w:hideMark/>
          </w:tcPr>
          <w:p w14:paraId="4B95DA5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 hours</w:t>
            </w:r>
          </w:p>
        </w:tc>
        <w:tc>
          <w:tcPr>
            <w:tcW w:w="603" w:type="pct"/>
            <w:shd w:val="clear" w:color="auto" w:fill="auto"/>
          </w:tcPr>
          <w:p w14:paraId="4EE68D67"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603" w:type="pct"/>
            <w:shd w:val="clear" w:color="auto" w:fill="auto"/>
          </w:tcPr>
          <w:p w14:paraId="7DCB9908"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48 hours</w:t>
            </w:r>
          </w:p>
        </w:tc>
        <w:tc>
          <w:tcPr>
            <w:tcW w:w="603" w:type="pct"/>
            <w:shd w:val="clear" w:color="auto" w:fill="auto"/>
          </w:tcPr>
          <w:p w14:paraId="06BAC856"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72 hours</w:t>
            </w:r>
          </w:p>
        </w:tc>
        <w:tc>
          <w:tcPr>
            <w:tcW w:w="566" w:type="pct"/>
            <w:shd w:val="clear" w:color="auto" w:fill="auto"/>
          </w:tcPr>
          <w:p w14:paraId="46A44B9B" w14:textId="77777777" w:rsidR="000B6CFA" w:rsidRPr="000B6CFA" w:rsidRDefault="000B6CFA" w:rsidP="000B6CFA">
            <w:pPr>
              <w:jc w:val="center"/>
              <w:rPr>
                <w:b/>
                <w:bCs/>
                <w:color w:val="000000"/>
                <w:lang w:val="en-US" w:eastAsia="en-GB"/>
              </w:rPr>
            </w:pPr>
            <w:r w:rsidRPr="000B6CFA">
              <w:rPr>
                <w:b/>
                <w:bCs/>
                <w:color w:val="000000"/>
                <w:lang w:val="en-US" w:eastAsia="en-GB"/>
              </w:rPr>
              <w:t>96 hours</w:t>
            </w:r>
          </w:p>
        </w:tc>
      </w:tr>
      <w:tr w:rsidR="000B6CFA" w:rsidRPr="000B6CFA" w14:paraId="7D239649" w14:textId="77777777" w:rsidTr="002F7498">
        <w:trPr>
          <w:trHeight w:val="315"/>
        </w:trPr>
        <w:tc>
          <w:tcPr>
            <w:tcW w:w="855" w:type="pct"/>
            <w:shd w:val="clear" w:color="auto" w:fill="auto"/>
          </w:tcPr>
          <w:p w14:paraId="09AEC88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Undosed control</w:t>
            </w:r>
          </w:p>
        </w:tc>
        <w:tc>
          <w:tcPr>
            <w:tcW w:w="984" w:type="pct"/>
            <w:shd w:val="clear" w:color="auto" w:fill="auto"/>
            <w:noWrap/>
          </w:tcPr>
          <w:p w14:paraId="1150181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787" w:type="pct"/>
            <w:shd w:val="clear" w:color="auto" w:fill="auto"/>
            <w:noWrap/>
          </w:tcPr>
          <w:p w14:paraId="48B83E6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5F3E194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noWrap/>
          </w:tcPr>
          <w:p w14:paraId="6C5BC2C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174C494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66" w:type="pct"/>
            <w:shd w:val="clear" w:color="auto" w:fill="auto"/>
            <w:noWrap/>
          </w:tcPr>
          <w:p w14:paraId="64A3DB5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3E8DA2FD" w14:textId="77777777" w:rsidTr="002F7498">
        <w:trPr>
          <w:trHeight w:val="315"/>
        </w:trPr>
        <w:tc>
          <w:tcPr>
            <w:tcW w:w="855" w:type="pct"/>
            <w:vMerge w:val="restart"/>
            <w:shd w:val="clear" w:color="auto" w:fill="auto"/>
          </w:tcPr>
          <w:p w14:paraId="5949795C"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 xml:space="preserve">Formulation </w:t>
            </w:r>
          </w:p>
          <w:p w14:paraId="72C1AE96"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(Altesse Pro)</w:t>
            </w:r>
          </w:p>
        </w:tc>
        <w:tc>
          <w:tcPr>
            <w:tcW w:w="984" w:type="pct"/>
            <w:shd w:val="clear" w:color="auto" w:fill="auto"/>
            <w:noWrap/>
          </w:tcPr>
          <w:p w14:paraId="0B53AD7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15.63</w:t>
            </w:r>
          </w:p>
        </w:tc>
        <w:tc>
          <w:tcPr>
            <w:tcW w:w="787" w:type="pct"/>
            <w:shd w:val="clear" w:color="auto" w:fill="auto"/>
            <w:noWrap/>
          </w:tcPr>
          <w:p w14:paraId="2432D3E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4CF7E95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noWrap/>
          </w:tcPr>
          <w:p w14:paraId="5DBF465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0DFB012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66" w:type="pct"/>
            <w:shd w:val="clear" w:color="auto" w:fill="auto"/>
            <w:noWrap/>
          </w:tcPr>
          <w:p w14:paraId="716804D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38C791D8" w14:textId="77777777" w:rsidTr="002F7498">
        <w:trPr>
          <w:trHeight w:val="315"/>
        </w:trPr>
        <w:tc>
          <w:tcPr>
            <w:tcW w:w="855" w:type="pct"/>
            <w:vMerge/>
            <w:shd w:val="clear" w:color="auto" w:fill="auto"/>
          </w:tcPr>
          <w:p w14:paraId="5AB28E76" w14:textId="77777777" w:rsidR="000B6CFA" w:rsidRPr="000B6CFA" w:rsidRDefault="000B6CFA" w:rsidP="000B6CFA">
            <w:pPr>
              <w:jc w:val="center"/>
              <w:rPr>
                <w:color w:val="000000"/>
                <w:sz w:val="20"/>
                <w:szCs w:val="20"/>
                <w:lang w:val="en-US" w:eastAsia="en-GB"/>
              </w:rPr>
            </w:pPr>
          </w:p>
        </w:tc>
        <w:tc>
          <w:tcPr>
            <w:tcW w:w="984" w:type="pct"/>
            <w:shd w:val="clear" w:color="auto" w:fill="auto"/>
            <w:noWrap/>
          </w:tcPr>
          <w:p w14:paraId="0F103AC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31.25</w:t>
            </w:r>
          </w:p>
        </w:tc>
        <w:tc>
          <w:tcPr>
            <w:tcW w:w="787" w:type="pct"/>
            <w:shd w:val="clear" w:color="auto" w:fill="auto"/>
            <w:noWrap/>
          </w:tcPr>
          <w:p w14:paraId="7CACC6E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0B5866F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noWrap/>
          </w:tcPr>
          <w:p w14:paraId="5973B92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4793AED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66" w:type="pct"/>
            <w:shd w:val="clear" w:color="auto" w:fill="auto"/>
            <w:noWrap/>
          </w:tcPr>
          <w:p w14:paraId="07A7507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244B340A" w14:textId="77777777" w:rsidTr="002F7498">
        <w:trPr>
          <w:trHeight w:val="315"/>
        </w:trPr>
        <w:tc>
          <w:tcPr>
            <w:tcW w:w="855" w:type="pct"/>
            <w:vMerge/>
            <w:shd w:val="clear" w:color="auto" w:fill="auto"/>
          </w:tcPr>
          <w:p w14:paraId="5B32DB6A" w14:textId="77777777" w:rsidR="000B6CFA" w:rsidRPr="000B6CFA" w:rsidRDefault="000B6CFA" w:rsidP="000B6CFA">
            <w:pPr>
              <w:jc w:val="center"/>
              <w:rPr>
                <w:color w:val="000000"/>
                <w:sz w:val="20"/>
                <w:szCs w:val="20"/>
                <w:lang w:val="en-US" w:eastAsia="en-GB"/>
              </w:rPr>
            </w:pPr>
          </w:p>
        </w:tc>
        <w:tc>
          <w:tcPr>
            <w:tcW w:w="984" w:type="pct"/>
            <w:shd w:val="clear" w:color="auto" w:fill="auto"/>
            <w:noWrap/>
          </w:tcPr>
          <w:p w14:paraId="49186A7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62.5</w:t>
            </w:r>
          </w:p>
        </w:tc>
        <w:tc>
          <w:tcPr>
            <w:tcW w:w="787" w:type="pct"/>
            <w:shd w:val="clear" w:color="auto" w:fill="auto"/>
            <w:noWrap/>
          </w:tcPr>
          <w:p w14:paraId="48B8515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6215136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noWrap/>
          </w:tcPr>
          <w:p w14:paraId="5D95407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41D7C37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66" w:type="pct"/>
            <w:shd w:val="clear" w:color="auto" w:fill="auto"/>
            <w:noWrap/>
          </w:tcPr>
          <w:p w14:paraId="0D73889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687141D9" w14:textId="77777777" w:rsidTr="002F7498">
        <w:trPr>
          <w:trHeight w:val="315"/>
        </w:trPr>
        <w:tc>
          <w:tcPr>
            <w:tcW w:w="855" w:type="pct"/>
            <w:vMerge/>
            <w:shd w:val="clear" w:color="auto" w:fill="auto"/>
          </w:tcPr>
          <w:p w14:paraId="741825CB" w14:textId="77777777" w:rsidR="000B6CFA" w:rsidRPr="000B6CFA" w:rsidRDefault="000B6CFA" w:rsidP="000B6CFA">
            <w:pPr>
              <w:jc w:val="center"/>
              <w:rPr>
                <w:color w:val="000000"/>
                <w:sz w:val="20"/>
                <w:szCs w:val="20"/>
                <w:lang w:val="en-US" w:eastAsia="en-GB"/>
              </w:rPr>
            </w:pPr>
          </w:p>
        </w:tc>
        <w:tc>
          <w:tcPr>
            <w:tcW w:w="984" w:type="pct"/>
            <w:shd w:val="clear" w:color="auto" w:fill="auto"/>
            <w:noWrap/>
          </w:tcPr>
          <w:p w14:paraId="5D6EC57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125</w:t>
            </w:r>
          </w:p>
        </w:tc>
        <w:tc>
          <w:tcPr>
            <w:tcW w:w="787" w:type="pct"/>
            <w:shd w:val="clear" w:color="auto" w:fill="auto"/>
            <w:noWrap/>
          </w:tcPr>
          <w:p w14:paraId="7D9B709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4F3AB6A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603" w:type="pct"/>
            <w:shd w:val="clear" w:color="auto" w:fill="auto"/>
            <w:noWrap/>
          </w:tcPr>
          <w:p w14:paraId="1A7D28D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603" w:type="pct"/>
            <w:shd w:val="clear" w:color="auto" w:fill="auto"/>
          </w:tcPr>
          <w:p w14:paraId="4E9383B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566" w:type="pct"/>
            <w:shd w:val="clear" w:color="auto" w:fill="auto"/>
            <w:noWrap/>
          </w:tcPr>
          <w:p w14:paraId="0C31AAC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r>
      <w:tr w:rsidR="000B6CFA" w:rsidRPr="000B6CFA" w14:paraId="7BA93549" w14:textId="77777777" w:rsidTr="002F7498">
        <w:trPr>
          <w:trHeight w:val="315"/>
        </w:trPr>
        <w:tc>
          <w:tcPr>
            <w:tcW w:w="855" w:type="pct"/>
            <w:vMerge/>
            <w:shd w:val="clear" w:color="auto" w:fill="auto"/>
          </w:tcPr>
          <w:p w14:paraId="5BF80C74" w14:textId="77777777" w:rsidR="000B6CFA" w:rsidRPr="000B6CFA" w:rsidRDefault="000B6CFA" w:rsidP="000B6CFA">
            <w:pPr>
              <w:jc w:val="center"/>
              <w:rPr>
                <w:color w:val="000000"/>
                <w:lang w:val="en-US" w:eastAsia="en-GB"/>
              </w:rPr>
            </w:pPr>
          </w:p>
        </w:tc>
        <w:tc>
          <w:tcPr>
            <w:tcW w:w="984" w:type="pct"/>
            <w:shd w:val="clear" w:color="auto" w:fill="auto"/>
            <w:noWrap/>
          </w:tcPr>
          <w:p w14:paraId="5602AA3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250</w:t>
            </w:r>
          </w:p>
        </w:tc>
        <w:tc>
          <w:tcPr>
            <w:tcW w:w="787" w:type="pct"/>
            <w:shd w:val="clear" w:color="auto" w:fill="auto"/>
            <w:noWrap/>
          </w:tcPr>
          <w:p w14:paraId="3F47CA6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03" w:type="pct"/>
            <w:shd w:val="clear" w:color="auto" w:fill="auto"/>
          </w:tcPr>
          <w:p w14:paraId="402DB36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12*</w:t>
            </w:r>
          </w:p>
        </w:tc>
        <w:tc>
          <w:tcPr>
            <w:tcW w:w="603" w:type="pct"/>
            <w:shd w:val="clear" w:color="auto" w:fill="auto"/>
            <w:noWrap/>
          </w:tcPr>
          <w:p w14:paraId="34476CC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15*</w:t>
            </w:r>
          </w:p>
        </w:tc>
        <w:tc>
          <w:tcPr>
            <w:tcW w:w="603" w:type="pct"/>
            <w:shd w:val="clear" w:color="auto" w:fill="auto"/>
          </w:tcPr>
          <w:p w14:paraId="3324CE4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15*</w:t>
            </w:r>
          </w:p>
        </w:tc>
        <w:tc>
          <w:tcPr>
            <w:tcW w:w="566" w:type="pct"/>
            <w:shd w:val="clear" w:color="auto" w:fill="auto"/>
            <w:noWrap/>
          </w:tcPr>
          <w:p w14:paraId="260A7EA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15*</w:t>
            </w:r>
          </w:p>
        </w:tc>
      </w:tr>
    </w:tbl>
    <w:p w14:paraId="256E3E50" w14:textId="77777777" w:rsidR="000B6CFA" w:rsidRPr="000B6CFA" w:rsidRDefault="000B6CFA" w:rsidP="000B6CFA">
      <w:pPr>
        <w:spacing w:line="276" w:lineRule="auto"/>
        <w:rPr>
          <w:sz w:val="18"/>
          <w:szCs w:val="18"/>
          <w:lang w:val="en-US"/>
        </w:rPr>
      </w:pPr>
      <w:r w:rsidRPr="000B6CFA">
        <w:rPr>
          <w:sz w:val="18"/>
          <w:szCs w:val="18"/>
          <w:lang w:val="en-US"/>
        </w:rPr>
        <w:lastRenderedPageBreak/>
        <w:t>*significantly different from control mortality (P&lt;0.05)</w:t>
      </w:r>
    </w:p>
    <w:p w14:paraId="1159423B" w14:textId="77777777" w:rsidR="000B6CFA" w:rsidRPr="000B6CFA" w:rsidRDefault="000B6CFA" w:rsidP="00472E21">
      <w:pPr>
        <w:spacing w:before="240" w:after="120" w:line="276" w:lineRule="auto"/>
        <w:rPr>
          <w:b/>
          <w:bCs/>
          <w:lang w:val="en-US"/>
        </w:rPr>
      </w:pPr>
      <w:r w:rsidRPr="000B6CFA">
        <w:rPr>
          <w:b/>
          <w:bCs/>
          <w:lang w:val="en-US"/>
        </w:rPr>
        <w:t>Contact test- Toxic reference cumulative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3"/>
        <w:gridCol w:w="1944"/>
        <w:gridCol w:w="1093"/>
        <w:gridCol w:w="1093"/>
        <w:gridCol w:w="1093"/>
        <w:gridCol w:w="1093"/>
        <w:gridCol w:w="956"/>
      </w:tblGrid>
      <w:tr w:rsidR="000B6CFA" w:rsidRPr="000B6CFA" w14:paraId="3F5E98ED" w14:textId="77777777" w:rsidTr="002F7498">
        <w:trPr>
          <w:trHeight w:val="315"/>
        </w:trPr>
        <w:tc>
          <w:tcPr>
            <w:tcW w:w="1111" w:type="pct"/>
            <w:shd w:val="clear" w:color="auto" w:fill="auto"/>
          </w:tcPr>
          <w:p w14:paraId="284E89A2" w14:textId="77777777" w:rsidR="000B6CFA" w:rsidRPr="000B6CFA" w:rsidRDefault="000B6CFA" w:rsidP="000B6CFA">
            <w:pPr>
              <w:jc w:val="center"/>
              <w:rPr>
                <w:b/>
                <w:color w:val="000000"/>
                <w:sz w:val="20"/>
                <w:szCs w:val="20"/>
                <w:lang w:val="en-US" w:eastAsia="en-GB"/>
              </w:rPr>
            </w:pPr>
          </w:p>
        </w:tc>
        <w:tc>
          <w:tcPr>
            <w:tcW w:w="1041" w:type="pct"/>
            <w:shd w:val="clear" w:color="auto" w:fill="auto"/>
            <w:noWrap/>
          </w:tcPr>
          <w:p w14:paraId="6802C82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Dose</w:t>
            </w:r>
          </w:p>
        </w:tc>
        <w:tc>
          <w:tcPr>
            <w:tcW w:w="2849" w:type="pct"/>
            <w:gridSpan w:val="5"/>
            <w:shd w:val="clear" w:color="auto" w:fill="auto"/>
            <w:noWrap/>
          </w:tcPr>
          <w:p w14:paraId="4DC5FBE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Number dead (cumulative) (n=30)</w:t>
            </w:r>
          </w:p>
        </w:tc>
      </w:tr>
      <w:tr w:rsidR="000B6CFA" w:rsidRPr="000B6CFA" w14:paraId="4CEDDBD2" w14:textId="77777777" w:rsidTr="002F7498">
        <w:trPr>
          <w:trHeight w:val="315"/>
        </w:trPr>
        <w:tc>
          <w:tcPr>
            <w:tcW w:w="1111" w:type="pct"/>
            <w:shd w:val="clear" w:color="auto" w:fill="auto"/>
          </w:tcPr>
          <w:p w14:paraId="2B1D902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Treatment Group</w:t>
            </w:r>
          </w:p>
        </w:tc>
        <w:tc>
          <w:tcPr>
            <w:tcW w:w="1041" w:type="pct"/>
            <w:shd w:val="clear" w:color="auto" w:fill="auto"/>
            <w:noWrap/>
          </w:tcPr>
          <w:p w14:paraId="283093D2"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 xml:space="preserve">(µg a.s. </w:t>
            </w:r>
          </w:p>
          <w:p w14:paraId="6AA39CB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dimethoate /bee)</w:t>
            </w:r>
          </w:p>
        </w:tc>
        <w:tc>
          <w:tcPr>
            <w:tcW w:w="586" w:type="pct"/>
            <w:shd w:val="clear" w:color="auto" w:fill="auto"/>
            <w:noWrap/>
          </w:tcPr>
          <w:p w14:paraId="21C089A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 hours</w:t>
            </w:r>
          </w:p>
        </w:tc>
        <w:tc>
          <w:tcPr>
            <w:tcW w:w="586" w:type="pct"/>
            <w:shd w:val="clear" w:color="auto" w:fill="auto"/>
          </w:tcPr>
          <w:p w14:paraId="726E8038"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586" w:type="pct"/>
            <w:shd w:val="clear" w:color="auto" w:fill="auto"/>
            <w:noWrap/>
          </w:tcPr>
          <w:p w14:paraId="1439E466"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48 hours</w:t>
            </w:r>
          </w:p>
        </w:tc>
        <w:tc>
          <w:tcPr>
            <w:tcW w:w="586" w:type="pct"/>
            <w:shd w:val="clear" w:color="auto" w:fill="auto"/>
          </w:tcPr>
          <w:p w14:paraId="0BFBE0DE"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72 hours</w:t>
            </w:r>
          </w:p>
        </w:tc>
        <w:tc>
          <w:tcPr>
            <w:tcW w:w="504" w:type="pct"/>
            <w:shd w:val="clear" w:color="auto" w:fill="auto"/>
            <w:noWrap/>
          </w:tcPr>
          <w:p w14:paraId="58EE66E2"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96 hours</w:t>
            </w:r>
          </w:p>
        </w:tc>
      </w:tr>
      <w:tr w:rsidR="000B6CFA" w:rsidRPr="000B6CFA" w14:paraId="14E3A0BE" w14:textId="77777777" w:rsidTr="002F7498">
        <w:trPr>
          <w:trHeight w:val="315"/>
        </w:trPr>
        <w:tc>
          <w:tcPr>
            <w:tcW w:w="1111" w:type="pct"/>
            <w:shd w:val="clear" w:color="auto" w:fill="auto"/>
          </w:tcPr>
          <w:p w14:paraId="5C16DA7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Wetting agent control</w:t>
            </w:r>
          </w:p>
        </w:tc>
        <w:tc>
          <w:tcPr>
            <w:tcW w:w="1041" w:type="pct"/>
            <w:shd w:val="clear" w:color="auto" w:fill="auto"/>
            <w:noWrap/>
          </w:tcPr>
          <w:p w14:paraId="73C7AC2B" w14:textId="77777777" w:rsidR="000B6CFA" w:rsidRPr="000B6CFA" w:rsidRDefault="000B6CFA" w:rsidP="000B6CFA">
            <w:pPr>
              <w:jc w:val="center"/>
              <w:rPr>
                <w:color w:val="000000"/>
                <w:sz w:val="20"/>
                <w:szCs w:val="20"/>
                <w:vertAlign w:val="superscript"/>
                <w:lang w:val="en-US" w:eastAsia="en-GB"/>
              </w:rPr>
            </w:pPr>
            <w:r w:rsidRPr="000B6CFA">
              <w:rPr>
                <w:color w:val="000000"/>
                <w:sz w:val="20"/>
                <w:szCs w:val="20"/>
                <w:lang w:val="en-US" w:eastAsia="en-GB"/>
              </w:rPr>
              <w:t>0</w:t>
            </w:r>
          </w:p>
        </w:tc>
        <w:tc>
          <w:tcPr>
            <w:tcW w:w="586" w:type="pct"/>
            <w:shd w:val="clear" w:color="auto" w:fill="auto"/>
            <w:noWrap/>
          </w:tcPr>
          <w:p w14:paraId="4E24DC8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tcPr>
          <w:p w14:paraId="772C873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noWrap/>
          </w:tcPr>
          <w:p w14:paraId="024B81C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tcPr>
          <w:p w14:paraId="25BF5A0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04" w:type="pct"/>
            <w:shd w:val="clear" w:color="auto" w:fill="auto"/>
            <w:noWrap/>
          </w:tcPr>
          <w:p w14:paraId="38EDC67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10445F4B" w14:textId="77777777" w:rsidTr="002F7498">
        <w:trPr>
          <w:trHeight w:val="315"/>
        </w:trPr>
        <w:tc>
          <w:tcPr>
            <w:tcW w:w="1111" w:type="pct"/>
            <w:vMerge w:val="restart"/>
            <w:shd w:val="clear" w:color="auto" w:fill="auto"/>
          </w:tcPr>
          <w:p w14:paraId="7B9A66D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Toxic reference</w:t>
            </w:r>
          </w:p>
        </w:tc>
        <w:tc>
          <w:tcPr>
            <w:tcW w:w="1041" w:type="pct"/>
            <w:shd w:val="clear" w:color="auto" w:fill="auto"/>
            <w:noWrap/>
          </w:tcPr>
          <w:p w14:paraId="6D696EA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0.075</w:t>
            </w:r>
          </w:p>
        </w:tc>
        <w:tc>
          <w:tcPr>
            <w:tcW w:w="586" w:type="pct"/>
            <w:shd w:val="clear" w:color="auto" w:fill="auto"/>
            <w:noWrap/>
          </w:tcPr>
          <w:p w14:paraId="00C6B70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tcPr>
          <w:p w14:paraId="6268C14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noWrap/>
          </w:tcPr>
          <w:p w14:paraId="67CC18B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tcPr>
          <w:p w14:paraId="1BDDDC5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04" w:type="pct"/>
            <w:shd w:val="clear" w:color="auto" w:fill="auto"/>
            <w:noWrap/>
          </w:tcPr>
          <w:p w14:paraId="295A824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53F5078F" w14:textId="77777777" w:rsidTr="002F7498">
        <w:trPr>
          <w:trHeight w:val="315"/>
        </w:trPr>
        <w:tc>
          <w:tcPr>
            <w:tcW w:w="1111" w:type="pct"/>
            <w:vMerge/>
            <w:shd w:val="clear" w:color="auto" w:fill="auto"/>
          </w:tcPr>
          <w:p w14:paraId="2A088C00" w14:textId="77777777" w:rsidR="000B6CFA" w:rsidRPr="000B6CFA" w:rsidRDefault="000B6CFA" w:rsidP="000B6CFA">
            <w:pPr>
              <w:jc w:val="center"/>
              <w:rPr>
                <w:color w:val="000000"/>
                <w:sz w:val="20"/>
                <w:szCs w:val="20"/>
                <w:lang w:val="en-US" w:eastAsia="en-GB"/>
              </w:rPr>
            </w:pPr>
          </w:p>
        </w:tc>
        <w:tc>
          <w:tcPr>
            <w:tcW w:w="1041" w:type="pct"/>
            <w:shd w:val="clear" w:color="auto" w:fill="auto"/>
            <w:noWrap/>
          </w:tcPr>
          <w:p w14:paraId="24EFA7F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0.15</w:t>
            </w:r>
          </w:p>
        </w:tc>
        <w:tc>
          <w:tcPr>
            <w:tcW w:w="586" w:type="pct"/>
            <w:shd w:val="clear" w:color="auto" w:fill="auto"/>
            <w:noWrap/>
          </w:tcPr>
          <w:p w14:paraId="190C02B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6" w:type="pct"/>
            <w:shd w:val="clear" w:color="auto" w:fill="auto"/>
          </w:tcPr>
          <w:p w14:paraId="7CD087E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9</w:t>
            </w:r>
          </w:p>
        </w:tc>
        <w:tc>
          <w:tcPr>
            <w:tcW w:w="586" w:type="pct"/>
            <w:shd w:val="clear" w:color="auto" w:fill="auto"/>
            <w:noWrap/>
          </w:tcPr>
          <w:p w14:paraId="66FACB4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10</w:t>
            </w:r>
          </w:p>
        </w:tc>
        <w:tc>
          <w:tcPr>
            <w:tcW w:w="586" w:type="pct"/>
            <w:shd w:val="clear" w:color="auto" w:fill="auto"/>
          </w:tcPr>
          <w:p w14:paraId="3E55A10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10</w:t>
            </w:r>
          </w:p>
        </w:tc>
        <w:tc>
          <w:tcPr>
            <w:tcW w:w="504" w:type="pct"/>
            <w:shd w:val="clear" w:color="auto" w:fill="auto"/>
            <w:noWrap/>
          </w:tcPr>
          <w:p w14:paraId="760FB73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10</w:t>
            </w:r>
          </w:p>
        </w:tc>
      </w:tr>
      <w:tr w:rsidR="000B6CFA" w:rsidRPr="000B6CFA" w14:paraId="202C8070" w14:textId="77777777" w:rsidTr="002F7498">
        <w:trPr>
          <w:trHeight w:val="315"/>
        </w:trPr>
        <w:tc>
          <w:tcPr>
            <w:tcW w:w="1111" w:type="pct"/>
            <w:vMerge/>
            <w:shd w:val="clear" w:color="auto" w:fill="auto"/>
          </w:tcPr>
          <w:p w14:paraId="7A2FCA8B" w14:textId="77777777" w:rsidR="000B6CFA" w:rsidRPr="000B6CFA" w:rsidRDefault="000B6CFA" w:rsidP="000B6CFA">
            <w:pPr>
              <w:jc w:val="center"/>
              <w:rPr>
                <w:color w:val="000000"/>
                <w:sz w:val="20"/>
                <w:szCs w:val="20"/>
                <w:lang w:val="en-US" w:eastAsia="en-GB"/>
              </w:rPr>
            </w:pPr>
          </w:p>
        </w:tc>
        <w:tc>
          <w:tcPr>
            <w:tcW w:w="1041" w:type="pct"/>
            <w:shd w:val="clear" w:color="auto" w:fill="auto"/>
            <w:noWrap/>
          </w:tcPr>
          <w:p w14:paraId="167A2F4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0.30</w:t>
            </w:r>
          </w:p>
        </w:tc>
        <w:tc>
          <w:tcPr>
            <w:tcW w:w="586" w:type="pct"/>
            <w:shd w:val="clear" w:color="auto" w:fill="auto"/>
            <w:noWrap/>
          </w:tcPr>
          <w:p w14:paraId="6874AF8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c>
          <w:tcPr>
            <w:tcW w:w="586" w:type="pct"/>
            <w:shd w:val="clear" w:color="auto" w:fill="auto"/>
          </w:tcPr>
          <w:p w14:paraId="5F7DB33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25</w:t>
            </w:r>
          </w:p>
        </w:tc>
        <w:tc>
          <w:tcPr>
            <w:tcW w:w="586" w:type="pct"/>
            <w:shd w:val="clear" w:color="auto" w:fill="auto"/>
            <w:noWrap/>
          </w:tcPr>
          <w:p w14:paraId="7452210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26</w:t>
            </w:r>
          </w:p>
        </w:tc>
        <w:tc>
          <w:tcPr>
            <w:tcW w:w="586" w:type="pct"/>
            <w:shd w:val="clear" w:color="auto" w:fill="auto"/>
          </w:tcPr>
          <w:p w14:paraId="0DC9B24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27</w:t>
            </w:r>
          </w:p>
        </w:tc>
        <w:tc>
          <w:tcPr>
            <w:tcW w:w="504" w:type="pct"/>
            <w:shd w:val="clear" w:color="auto" w:fill="auto"/>
            <w:noWrap/>
          </w:tcPr>
          <w:p w14:paraId="0DCA2CF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27</w:t>
            </w:r>
          </w:p>
        </w:tc>
      </w:tr>
    </w:tbl>
    <w:p w14:paraId="664807B3" w14:textId="77777777" w:rsidR="000B6CFA" w:rsidRPr="000B6CFA" w:rsidRDefault="000B6CFA" w:rsidP="00472E21">
      <w:pPr>
        <w:spacing w:before="240" w:after="120" w:line="276" w:lineRule="auto"/>
        <w:rPr>
          <w:b/>
          <w:bCs/>
          <w:lang w:val="en-US"/>
        </w:rPr>
      </w:pPr>
      <w:r w:rsidRPr="000B6CFA">
        <w:rPr>
          <w:b/>
          <w:bCs/>
          <w:lang w:val="en-US"/>
        </w:rPr>
        <w:t>Contact test – Test Item percentage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2278"/>
        <w:gridCol w:w="1116"/>
        <w:gridCol w:w="1116"/>
        <w:gridCol w:w="1116"/>
        <w:gridCol w:w="1116"/>
        <w:gridCol w:w="1084"/>
      </w:tblGrid>
      <w:tr w:rsidR="000B6CFA" w:rsidRPr="000B6CFA" w14:paraId="1E9281AF" w14:textId="77777777" w:rsidTr="002F7498">
        <w:trPr>
          <w:trHeight w:val="341"/>
        </w:trPr>
        <w:tc>
          <w:tcPr>
            <w:tcW w:w="813" w:type="pct"/>
            <w:shd w:val="clear" w:color="auto" w:fill="auto"/>
          </w:tcPr>
          <w:p w14:paraId="745C5503" w14:textId="77777777" w:rsidR="000B6CFA" w:rsidRPr="000B6CFA" w:rsidRDefault="000B6CFA" w:rsidP="000B6CFA">
            <w:pPr>
              <w:jc w:val="center"/>
              <w:rPr>
                <w:b/>
                <w:color w:val="000000"/>
                <w:lang w:val="en-US" w:eastAsia="en-GB"/>
              </w:rPr>
            </w:pPr>
          </w:p>
        </w:tc>
        <w:tc>
          <w:tcPr>
            <w:tcW w:w="1219" w:type="pct"/>
            <w:shd w:val="clear" w:color="auto" w:fill="auto"/>
            <w:hideMark/>
          </w:tcPr>
          <w:p w14:paraId="15363F04" w14:textId="77777777" w:rsidR="000B6CFA" w:rsidRPr="000B6CFA" w:rsidRDefault="000B6CFA" w:rsidP="000B6CFA">
            <w:pPr>
              <w:jc w:val="center"/>
              <w:rPr>
                <w:b/>
                <w:color w:val="000000"/>
                <w:lang w:val="en-US" w:eastAsia="en-GB"/>
              </w:rPr>
            </w:pPr>
            <w:r w:rsidRPr="000B6CFA">
              <w:rPr>
                <w:b/>
                <w:color w:val="000000"/>
                <w:lang w:val="en-US" w:eastAsia="en-GB"/>
              </w:rPr>
              <w:t>Dose</w:t>
            </w:r>
          </w:p>
        </w:tc>
        <w:tc>
          <w:tcPr>
            <w:tcW w:w="2968" w:type="pct"/>
            <w:gridSpan w:val="5"/>
            <w:shd w:val="clear" w:color="auto" w:fill="auto"/>
          </w:tcPr>
          <w:p w14:paraId="5D1C37B8" w14:textId="77777777" w:rsidR="000B6CFA" w:rsidRPr="000B6CFA" w:rsidRDefault="000B6CFA" w:rsidP="000B6CFA">
            <w:pPr>
              <w:jc w:val="center"/>
              <w:rPr>
                <w:b/>
                <w:color w:val="000000"/>
                <w:lang w:val="en-US" w:eastAsia="en-GB"/>
              </w:rPr>
            </w:pPr>
            <w:r w:rsidRPr="000B6CFA">
              <w:rPr>
                <w:b/>
                <w:color w:val="000000"/>
                <w:lang w:val="en-US" w:eastAsia="en-GB"/>
              </w:rPr>
              <w:t xml:space="preserve">Percentage mortality </w:t>
            </w:r>
            <w:r w:rsidRPr="000B6CFA">
              <w:rPr>
                <w:b/>
                <w:color w:val="000000"/>
                <w:sz w:val="20"/>
                <w:szCs w:val="20"/>
                <w:lang w:val="en-US" w:eastAsia="en-GB"/>
              </w:rPr>
              <w:t>(n=30)</w:t>
            </w:r>
          </w:p>
        </w:tc>
      </w:tr>
      <w:tr w:rsidR="000B6CFA" w:rsidRPr="000B6CFA" w14:paraId="78F4BDBB" w14:textId="77777777" w:rsidTr="002F7498">
        <w:trPr>
          <w:trHeight w:val="630"/>
        </w:trPr>
        <w:tc>
          <w:tcPr>
            <w:tcW w:w="813" w:type="pct"/>
            <w:shd w:val="clear" w:color="auto" w:fill="auto"/>
          </w:tcPr>
          <w:p w14:paraId="7585E95E" w14:textId="77777777" w:rsidR="000B6CFA" w:rsidRPr="000B6CFA" w:rsidRDefault="000B6CFA" w:rsidP="000B6CFA">
            <w:pPr>
              <w:jc w:val="center"/>
              <w:rPr>
                <w:b/>
                <w:color w:val="000000"/>
                <w:lang w:val="en-US" w:eastAsia="en-GB"/>
              </w:rPr>
            </w:pPr>
            <w:r w:rsidRPr="000B6CFA">
              <w:rPr>
                <w:b/>
                <w:color w:val="000000"/>
                <w:sz w:val="20"/>
                <w:szCs w:val="20"/>
                <w:lang w:val="en-US" w:eastAsia="en-GB"/>
              </w:rPr>
              <w:t>Treatment Group</w:t>
            </w:r>
          </w:p>
        </w:tc>
        <w:tc>
          <w:tcPr>
            <w:tcW w:w="1219" w:type="pct"/>
            <w:shd w:val="clear" w:color="auto" w:fill="auto"/>
            <w:hideMark/>
          </w:tcPr>
          <w:p w14:paraId="2D56B056"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formulation/bee)</w:t>
            </w:r>
          </w:p>
        </w:tc>
        <w:tc>
          <w:tcPr>
            <w:tcW w:w="597" w:type="pct"/>
            <w:shd w:val="clear" w:color="auto" w:fill="auto"/>
            <w:hideMark/>
          </w:tcPr>
          <w:p w14:paraId="71B7B060"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 hours</w:t>
            </w:r>
          </w:p>
        </w:tc>
        <w:tc>
          <w:tcPr>
            <w:tcW w:w="597" w:type="pct"/>
            <w:shd w:val="clear" w:color="auto" w:fill="auto"/>
          </w:tcPr>
          <w:p w14:paraId="2EF64A9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597" w:type="pct"/>
            <w:shd w:val="clear" w:color="auto" w:fill="auto"/>
          </w:tcPr>
          <w:p w14:paraId="399926B4"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48 hours</w:t>
            </w:r>
          </w:p>
        </w:tc>
        <w:tc>
          <w:tcPr>
            <w:tcW w:w="597" w:type="pct"/>
            <w:shd w:val="clear" w:color="auto" w:fill="auto"/>
          </w:tcPr>
          <w:p w14:paraId="436E8DAC"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72 hours</w:t>
            </w:r>
          </w:p>
        </w:tc>
        <w:tc>
          <w:tcPr>
            <w:tcW w:w="580" w:type="pct"/>
            <w:shd w:val="clear" w:color="auto" w:fill="auto"/>
          </w:tcPr>
          <w:p w14:paraId="033DE7DD"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96 hours</w:t>
            </w:r>
          </w:p>
        </w:tc>
      </w:tr>
      <w:tr w:rsidR="000B6CFA" w:rsidRPr="000B6CFA" w14:paraId="129F1DDB" w14:textId="77777777" w:rsidTr="002F7498">
        <w:trPr>
          <w:trHeight w:val="315"/>
        </w:trPr>
        <w:tc>
          <w:tcPr>
            <w:tcW w:w="813" w:type="pct"/>
            <w:shd w:val="clear" w:color="auto" w:fill="auto"/>
          </w:tcPr>
          <w:p w14:paraId="601FB4D5" w14:textId="77777777" w:rsidR="000B6CFA" w:rsidRPr="000B6CFA" w:rsidRDefault="000B6CFA" w:rsidP="000B6CFA">
            <w:pPr>
              <w:jc w:val="center"/>
              <w:rPr>
                <w:color w:val="000000"/>
                <w:lang w:val="en-US" w:eastAsia="en-GB"/>
              </w:rPr>
            </w:pPr>
            <w:r w:rsidRPr="000B6CFA">
              <w:rPr>
                <w:color w:val="000000"/>
                <w:sz w:val="20"/>
                <w:szCs w:val="20"/>
                <w:lang w:val="en-US" w:eastAsia="en-GB"/>
              </w:rPr>
              <w:t>Undosed control</w:t>
            </w:r>
          </w:p>
        </w:tc>
        <w:tc>
          <w:tcPr>
            <w:tcW w:w="1219" w:type="pct"/>
            <w:shd w:val="clear" w:color="auto" w:fill="auto"/>
            <w:noWrap/>
            <w:hideMark/>
          </w:tcPr>
          <w:p w14:paraId="3B693090" w14:textId="77777777" w:rsidR="000B6CFA" w:rsidRPr="000B6CFA" w:rsidRDefault="000B6CFA" w:rsidP="000B6CFA">
            <w:pPr>
              <w:jc w:val="center"/>
              <w:rPr>
                <w:color w:val="000000"/>
                <w:vertAlign w:val="superscript"/>
                <w:lang w:val="en-US" w:eastAsia="en-GB"/>
              </w:rPr>
            </w:pPr>
            <w:r w:rsidRPr="000B6CFA">
              <w:rPr>
                <w:color w:val="000000"/>
                <w:sz w:val="20"/>
                <w:szCs w:val="20"/>
                <w:lang w:val="en-US" w:eastAsia="en-GB"/>
              </w:rPr>
              <w:t>0</w:t>
            </w:r>
          </w:p>
        </w:tc>
        <w:tc>
          <w:tcPr>
            <w:tcW w:w="597" w:type="pct"/>
            <w:shd w:val="clear" w:color="auto" w:fill="auto"/>
            <w:noWrap/>
            <w:hideMark/>
          </w:tcPr>
          <w:p w14:paraId="4D78CE5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2E90CB2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noWrap/>
          </w:tcPr>
          <w:p w14:paraId="03CD7D9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7D56EF9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0" w:type="pct"/>
            <w:shd w:val="clear" w:color="auto" w:fill="auto"/>
            <w:noWrap/>
          </w:tcPr>
          <w:p w14:paraId="0B31DAA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3ED19FBA" w14:textId="77777777" w:rsidTr="002F7498">
        <w:trPr>
          <w:trHeight w:val="315"/>
        </w:trPr>
        <w:tc>
          <w:tcPr>
            <w:tcW w:w="813" w:type="pct"/>
            <w:vMerge w:val="restart"/>
            <w:shd w:val="clear" w:color="auto" w:fill="auto"/>
          </w:tcPr>
          <w:p w14:paraId="7D490976"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 xml:space="preserve">Formulation </w:t>
            </w:r>
          </w:p>
          <w:p w14:paraId="75FCE8D4" w14:textId="77777777" w:rsidR="000B6CFA" w:rsidRPr="000B6CFA" w:rsidRDefault="000B6CFA" w:rsidP="000B6CFA">
            <w:pPr>
              <w:jc w:val="center"/>
              <w:rPr>
                <w:color w:val="000000"/>
                <w:lang w:val="en-US" w:eastAsia="en-GB"/>
              </w:rPr>
            </w:pPr>
            <w:r w:rsidRPr="000B6CFA">
              <w:rPr>
                <w:rFonts w:eastAsia="Calibri"/>
                <w:sz w:val="20"/>
                <w:szCs w:val="20"/>
                <w:lang w:val="en-US"/>
              </w:rPr>
              <w:t>(Altesse Pro)</w:t>
            </w:r>
          </w:p>
        </w:tc>
        <w:tc>
          <w:tcPr>
            <w:tcW w:w="1219" w:type="pct"/>
            <w:shd w:val="clear" w:color="auto" w:fill="auto"/>
            <w:noWrap/>
          </w:tcPr>
          <w:p w14:paraId="027CFBB0" w14:textId="77777777" w:rsidR="000B6CFA" w:rsidRPr="000B6CFA" w:rsidRDefault="000B6CFA" w:rsidP="000B6CFA">
            <w:pPr>
              <w:jc w:val="center"/>
              <w:rPr>
                <w:color w:val="000000"/>
                <w:lang w:val="en-US" w:eastAsia="en-GB"/>
              </w:rPr>
            </w:pPr>
            <w:r w:rsidRPr="000B6CFA">
              <w:rPr>
                <w:color w:val="000000"/>
                <w:sz w:val="20"/>
                <w:szCs w:val="20"/>
                <w:lang w:val="en-US" w:eastAsia="en-GB"/>
              </w:rPr>
              <w:t>15.63</w:t>
            </w:r>
          </w:p>
        </w:tc>
        <w:tc>
          <w:tcPr>
            <w:tcW w:w="597" w:type="pct"/>
            <w:shd w:val="clear" w:color="auto" w:fill="auto"/>
            <w:noWrap/>
          </w:tcPr>
          <w:p w14:paraId="0FD04D5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45345B4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noWrap/>
          </w:tcPr>
          <w:p w14:paraId="049F6F2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73778D9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0" w:type="pct"/>
            <w:shd w:val="clear" w:color="auto" w:fill="auto"/>
            <w:noWrap/>
          </w:tcPr>
          <w:p w14:paraId="4C7EFD8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77160ADD" w14:textId="77777777" w:rsidTr="002F7498">
        <w:trPr>
          <w:trHeight w:val="315"/>
        </w:trPr>
        <w:tc>
          <w:tcPr>
            <w:tcW w:w="813" w:type="pct"/>
            <w:vMerge/>
            <w:shd w:val="clear" w:color="auto" w:fill="auto"/>
          </w:tcPr>
          <w:p w14:paraId="0AE9816F" w14:textId="77777777" w:rsidR="000B6CFA" w:rsidRPr="000B6CFA" w:rsidRDefault="000B6CFA" w:rsidP="000B6CFA">
            <w:pPr>
              <w:jc w:val="center"/>
              <w:rPr>
                <w:color w:val="000000"/>
                <w:lang w:val="en-US" w:eastAsia="en-GB"/>
              </w:rPr>
            </w:pPr>
          </w:p>
        </w:tc>
        <w:tc>
          <w:tcPr>
            <w:tcW w:w="1219" w:type="pct"/>
            <w:shd w:val="clear" w:color="auto" w:fill="auto"/>
            <w:noWrap/>
          </w:tcPr>
          <w:p w14:paraId="3B173127" w14:textId="77777777" w:rsidR="000B6CFA" w:rsidRPr="000B6CFA" w:rsidRDefault="000B6CFA" w:rsidP="000B6CFA">
            <w:pPr>
              <w:jc w:val="center"/>
              <w:rPr>
                <w:color w:val="000000"/>
                <w:lang w:val="en-US" w:eastAsia="en-GB"/>
              </w:rPr>
            </w:pPr>
            <w:r w:rsidRPr="000B6CFA">
              <w:rPr>
                <w:color w:val="000000"/>
                <w:sz w:val="20"/>
                <w:szCs w:val="20"/>
                <w:lang w:val="en-US" w:eastAsia="en-GB"/>
              </w:rPr>
              <w:t>31.25</w:t>
            </w:r>
          </w:p>
        </w:tc>
        <w:tc>
          <w:tcPr>
            <w:tcW w:w="597" w:type="pct"/>
            <w:shd w:val="clear" w:color="auto" w:fill="auto"/>
            <w:noWrap/>
          </w:tcPr>
          <w:p w14:paraId="03C576F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4972AF3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noWrap/>
          </w:tcPr>
          <w:p w14:paraId="4FB97D2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1A02C0F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0" w:type="pct"/>
            <w:shd w:val="clear" w:color="auto" w:fill="auto"/>
            <w:noWrap/>
          </w:tcPr>
          <w:p w14:paraId="76B0C8D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28C8C881" w14:textId="77777777" w:rsidTr="002F7498">
        <w:trPr>
          <w:trHeight w:val="315"/>
        </w:trPr>
        <w:tc>
          <w:tcPr>
            <w:tcW w:w="813" w:type="pct"/>
            <w:vMerge/>
            <w:shd w:val="clear" w:color="auto" w:fill="auto"/>
          </w:tcPr>
          <w:p w14:paraId="23ABBEFE" w14:textId="77777777" w:rsidR="000B6CFA" w:rsidRPr="000B6CFA" w:rsidRDefault="000B6CFA" w:rsidP="000B6CFA">
            <w:pPr>
              <w:jc w:val="center"/>
              <w:rPr>
                <w:color w:val="000000"/>
                <w:lang w:val="en-US" w:eastAsia="en-GB"/>
              </w:rPr>
            </w:pPr>
          </w:p>
        </w:tc>
        <w:tc>
          <w:tcPr>
            <w:tcW w:w="1219" w:type="pct"/>
            <w:shd w:val="clear" w:color="auto" w:fill="auto"/>
            <w:noWrap/>
          </w:tcPr>
          <w:p w14:paraId="0ECACFBF" w14:textId="77777777" w:rsidR="000B6CFA" w:rsidRPr="000B6CFA" w:rsidRDefault="000B6CFA" w:rsidP="000B6CFA">
            <w:pPr>
              <w:jc w:val="center"/>
              <w:rPr>
                <w:color w:val="000000"/>
                <w:lang w:val="en-US" w:eastAsia="en-GB"/>
              </w:rPr>
            </w:pPr>
            <w:r w:rsidRPr="000B6CFA">
              <w:rPr>
                <w:color w:val="000000"/>
                <w:sz w:val="20"/>
                <w:szCs w:val="20"/>
                <w:lang w:val="en-US" w:eastAsia="en-GB"/>
              </w:rPr>
              <w:t>62.5</w:t>
            </w:r>
          </w:p>
        </w:tc>
        <w:tc>
          <w:tcPr>
            <w:tcW w:w="597" w:type="pct"/>
            <w:shd w:val="clear" w:color="auto" w:fill="auto"/>
            <w:noWrap/>
          </w:tcPr>
          <w:p w14:paraId="1590921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6640CBE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noWrap/>
          </w:tcPr>
          <w:p w14:paraId="5EDA3C9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755291F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80" w:type="pct"/>
            <w:shd w:val="clear" w:color="auto" w:fill="auto"/>
            <w:noWrap/>
          </w:tcPr>
          <w:p w14:paraId="7BB6A44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63951D8C" w14:textId="77777777" w:rsidTr="002F7498">
        <w:trPr>
          <w:trHeight w:val="315"/>
        </w:trPr>
        <w:tc>
          <w:tcPr>
            <w:tcW w:w="813" w:type="pct"/>
            <w:vMerge/>
            <w:shd w:val="clear" w:color="auto" w:fill="auto"/>
          </w:tcPr>
          <w:p w14:paraId="39C0C3D2" w14:textId="77777777" w:rsidR="000B6CFA" w:rsidRPr="000B6CFA" w:rsidRDefault="000B6CFA" w:rsidP="000B6CFA">
            <w:pPr>
              <w:jc w:val="center"/>
              <w:rPr>
                <w:color w:val="000000"/>
                <w:lang w:val="en-US" w:eastAsia="en-GB"/>
              </w:rPr>
            </w:pPr>
          </w:p>
        </w:tc>
        <w:tc>
          <w:tcPr>
            <w:tcW w:w="1219" w:type="pct"/>
            <w:shd w:val="clear" w:color="auto" w:fill="auto"/>
            <w:noWrap/>
          </w:tcPr>
          <w:p w14:paraId="332529A7" w14:textId="77777777" w:rsidR="000B6CFA" w:rsidRPr="000B6CFA" w:rsidRDefault="000B6CFA" w:rsidP="000B6CFA">
            <w:pPr>
              <w:jc w:val="center"/>
              <w:rPr>
                <w:color w:val="000000"/>
                <w:lang w:val="en-US" w:eastAsia="en-GB"/>
              </w:rPr>
            </w:pPr>
            <w:r w:rsidRPr="000B6CFA">
              <w:rPr>
                <w:color w:val="000000"/>
                <w:sz w:val="20"/>
                <w:szCs w:val="20"/>
                <w:lang w:val="en-US" w:eastAsia="en-GB"/>
              </w:rPr>
              <w:t>125</w:t>
            </w:r>
          </w:p>
        </w:tc>
        <w:tc>
          <w:tcPr>
            <w:tcW w:w="597" w:type="pct"/>
            <w:shd w:val="clear" w:color="auto" w:fill="auto"/>
            <w:noWrap/>
          </w:tcPr>
          <w:p w14:paraId="33BBC7C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45EB1A0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597" w:type="pct"/>
            <w:shd w:val="clear" w:color="auto" w:fill="auto"/>
            <w:noWrap/>
          </w:tcPr>
          <w:p w14:paraId="675202A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597" w:type="pct"/>
            <w:shd w:val="clear" w:color="auto" w:fill="auto"/>
          </w:tcPr>
          <w:p w14:paraId="503D0D3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580" w:type="pct"/>
            <w:shd w:val="clear" w:color="auto" w:fill="auto"/>
            <w:noWrap/>
          </w:tcPr>
          <w:p w14:paraId="513118E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r>
      <w:tr w:rsidR="000B6CFA" w:rsidRPr="000B6CFA" w14:paraId="676D5C8F" w14:textId="77777777" w:rsidTr="002F7498">
        <w:trPr>
          <w:trHeight w:val="315"/>
        </w:trPr>
        <w:tc>
          <w:tcPr>
            <w:tcW w:w="813" w:type="pct"/>
            <w:vMerge/>
            <w:shd w:val="clear" w:color="auto" w:fill="auto"/>
          </w:tcPr>
          <w:p w14:paraId="6A9B7693" w14:textId="77777777" w:rsidR="000B6CFA" w:rsidRPr="000B6CFA" w:rsidRDefault="000B6CFA" w:rsidP="000B6CFA">
            <w:pPr>
              <w:jc w:val="center"/>
              <w:rPr>
                <w:color w:val="000000"/>
                <w:lang w:val="en-US" w:eastAsia="en-GB"/>
              </w:rPr>
            </w:pPr>
          </w:p>
        </w:tc>
        <w:tc>
          <w:tcPr>
            <w:tcW w:w="1219" w:type="pct"/>
            <w:shd w:val="clear" w:color="auto" w:fill="auto"/>
            <w:noWrap/>
          </w:tcPr>
          <w:p w14:paraId="6920C2C3" w14:textId="77777777" w:rsidR="000B6CFA" w:rsidRPr="000B6CFA" w:rsidRDefault="000B6CFA" w:rsidP="000B6CFA">
            <w:pPr>
              <w:jc w:val="center"/>
              <w:rPr>
                <w:color w:val="000000"/>
                <w:lang w:val="en-US" w:eastAsia="en-GB"/>
              </w:rPr>
            </w:pPr>
            <w:r w:rsidRPr="000B6CFA">
              <w:rPr>
                <w:color w:val="000000"/>
                <w:sz w:val="20"/>
                <w:szCs w:val="20"/>
                <w:lang w:val="en-US" w:eastAsia="en-GB"/>
              </w:rPr>
              <w:t>250</w:t>
            </w:r>
          </w:p>
        </w:tc>
        <w:tc>
          <w:tcPr>
            <w:tcW w:w="597" w:type="pct"/>
            <w:shd w:val="clear" w:color="auto" w:fill="auto"/>
            <w:noWrap/>
          </w:tcPr>
          <w:p w14:paraId="28DC991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7" w:type="pct"/>
            <w:shd w:val="clear" w:color="auto" w:fill="auto"/>
          </w:tcPr>
          <w:p w14:paraId="31EAEB6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40.0*</w:t>
            </w:r>
          </w:p>
        </w:tc>
        <w:tc>
          <w:tcPr>
            <w:tcW w:w="597" w:type="pct"/>
            <w:shd w:val="clear" w:color="auto" w:fill="auto"/>
            <w:noWrap/>
          </w:tcPr>
          <w:p w14:paraId="1C56215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50.0*</w:t>
            </w:r>
          </w:p>
        </w:tc>
        <w:tc>
          <w:tcPr>
            <w:tcW w:w="597" w:type="pct"/>
            <w:shd w:val="clear" w:color="auto" w:fill="auto"/>
          </w:tcPr>
          <w:p w14:paraId="2F49ECA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50.0*</w:t>
            </w:r>
          </w:p>
        </w:tc>
        <w:tc>
          <w:tcPr>
            <w:tcW w:w="580" w:type="pct"/>
            <w:shd w:val="clear" w:color="auto" w:fill="auto"/>
            <w:noWrap/>
          </w:tcPr>
          <w:p w14:paraId="4208D20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50.0*</w:t>
            </w:r>
          </w:p>
        </w:tc>
      </w:tr>
    </w:tbl>
    <w:p w14:paraId="6984BEE0" w14:textId="77777777" w:rsidR="000B6CFA" w:rsidRPr="000B6CFA" w:rsidRDefault="000B6CFA" w:rsidP="000B6CFA">
      <w:pPr>
        <w:spacing w:line="276" w:lineRule="auto"/>
        <w:rPr>
          <w:sz w:val="18"/>
          <w:szCs w:val="18"/>
          <w:lang w:val="en-US"/>
        </w:rPr>
      </w:pPr>
      <w:r w:rsidRPr="000B6CFA">
        <w:rPr>
          <w:sz w:val="18"/>
          <w:szCs w:val="18"/>
          <w:lang w:val="en-US"/>
        </w:rPr>
        <w:t xml:space="preserve">*significantly different from control mortality (P&lt;0.05) </w:t>
      </w:r>
    </w:p>
    <w:p w14:paraId="249B8AEB" w14:textId="77777777" w:rsidR="000B6CFA" w:rsidRPr="000B6CFA" w:rsidRDefault="000B6CFA" w:rsidP="000B6CFA">
      <w:pPr>
        <w:spacing w:line="276" w:lineRule="auto"/>
        <w:rPr>
          <w:sz w:val="18"/>
          <w:szCs w:val="18"/>
          <w:lang w:val="en-US"/>
        </w:rPr>
      </w:pPr>
    </w:p>
    <w:p w14:paraId="7E2D104A" w14:textId="77777777" w:rsidR="000B6CFA" w:rsidRPr="000B6CFA" w:rsidRDefault="000B6CFA" w:rsidP="00472E21">
      <w:pPr>
        <w:spacing w:after="120" w:line="276" w:lineRule="auto"/>
        <w:rPr>
          <w:b/>
          <w:lang w:val="en-US"/>
        </w:rPr>
      </w:pPr>
      <w:r w:rsidRPr="000B6CFA">
        <w:rPr>
          <w:b/>
          <w:lang w:val="en-US"/>
        </w:rPr>
        <w:t>Contact test – Toxic reference percentage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1938"/>
        <w:gridCol w:w="1174"/>
        <w:gridCol w:w="1174"/>
        <w:gridCol w:w="1174"/>
        <w:gridCol w:w="1174"/>
        <w:gridCol w:w="1006"/>
      </w:tblGrid>
      <w:tr w:rsidR="000B6CFA" w:rsidRPr="000B6CFA" w14:paraId="53CDCDD5" w14:textId="77777777" w:rsidTr="002F7498">
        <w:trPr>
          <w:trHeight w:val="315"/>
        </w:trPr>
        <w:tc>
          <w:tcPr>
            <w:tcW w:w="913" w:type="pct"/>
            <w:shd w:val="clear" w:color="auto" w:fill="auto"/>
          </w:tcPr>
          <w:p w14:paraId="21D6EC8F" w14:textId="77777777" w:rsidR="000B6CFA" w:rsidRPr="000B6CFA" w:rsidRDefault="000B6CFA" w:rsidP="000B6CFA">
            <w:pPr>
              <w:jc w:val="center"/>
              <w:rPr>
                <w:b/>
                <w:color w:val="000000"/>
                <w:sz w:val="20"/>
                <w:szCs w:val="20"/>
                <w:lang w:val="en-US" w:eastAsia="en-GB"/>
              </w:rPr>
            </w:pPr>
          </w:p>
        </w:tc>
        <w:tc>
          <w:tcPr>
            <w:tcW w:w="1037" w:type="pct"/>
            <w:shd w:val="clear" w:color="auto" w:fill="auto"/>
            <w:noWrap/>
          </w:tcPr>
          <w:p w14:paraId="4D3DDF3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Dose</w:t>
            </w:r>
          </w:p>
        </w:tc>
        <w:tc>
          <w:tcPr>
            <w:tcW w:w="3050" w:type="pct"/>
            <w:gridSpan w:val="5"/>
            <w:shd w:val="clear" w:color="auto" w:fill="auto"/>
            <w:noWrap/>
          </w:tcPr>
          <w:p w14:paraId="59A96D2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 xml:space="preserve">Percentage mortality </w:t>
            </w:r>
          </w:p>
        </w:tc>
      </w:tr>
      <w:tr w:rsidR="000B6CFA" w:rsidRPr="000B6CFA" w14:paraId="69DA249C" w14:textId="77777777" w:rsidTr="002F7498">
        <w:trPr>
          <w:trHeight w:val="315"/>
        </w:trPr>
        <w:tc>
          <w:tcPr>
            <w:tcW w:w="913" w:type="pct"/>
            <w:shd w:val="clear" w:color="auto" w:fill="auto"/>
          </w:tcPr>
          <w:p w14:paraId="195E3B9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Treatment Group</w:t>
            </w:r>
          </w:p>
        </w:tc>
        <w:tc>
          <w:tcPr>
            <w:tcW w:w="1037" w:type="pct"/>
            <w:shd w:val="clear" w:color="auto" w:fill="auto"/>
            <w:noWrap/>
          </w:tcPr>
          <w:p w14:paraId="4F21208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 xml:space="preserve">(µg a.s. </w:t>
            </w:r>
          </w:p>
          <w:p w14:paraId="44EA44A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dimethoate /bee)</w:t>
            </w:r>
          </w:p>
        </w:tc>
        <w:tc>
          <w:tcPr>
            <w:tcW w:w="628" w:type="pct"/>
            <w:shd w:val="clear" w:color="auto" w:fill="auto"/>
            <w:noWrap/>
          </w:tcPr>
          <w:p w14:paraId="6A593B98"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 hours</w:t>
            </w:r>
          </w:p>
        </w:tc>
        <w:tc>
          <w:tcPr>
            <w:tcW w:w="628" w:type="pct"/>
            <w:shd w:val="clear" w:color="auto" w:fill="auto"/>
          </w:tcPr>
          <w:p w14:paraId="7C503080"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24 hours</w:t>
            </w:r>
          </w:p>
        </w:tc>
        <w:tc>
          <w:tcPr>
            <w:tcW w:w="628" w:type="pct"/>
            <w:shd w:val="clear" w:color="auto" w:fill="auto"/>
            <w:noWrap/>
          </w:tcPr>
          <w:p w14:paraId="2B618920"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48 hours</w:t>
            </w:r>
          </w:p>
        </w:tc>
        <w:tc>
          <w:tcPr>
            <w:tcW w:w="628" w:type="pct"/>
            <w:shd w:val="clear" w:color="auto" w:fill="auto"/>
          </w:tcPr>
          <w:p w14:paraId="57D65662"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72 hours</w:t>
            </w:r>
          </w:p>
        </w:tc>
        <w:tc>
          <w:tcPr>
            <w:tcW w:w="538" w:type="pct"/>
            <w:shd w:val="clear" w:color="auto" w:fill="auto"/>
            <w:noWrap/>
          </w:tcPr>
          <w:p w14:paraId="54BCCB90"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96 hours</w:t>
            </w:r>
          </w:p>
        </w:tc>
      </w:tr>
      <w:tr w:rsidR="000B6CFA" w:rsidRPr="000B6CFA" w14:paraId="7789A04F" w14:textId="77777777" w:rsidTr="002F7498">
        <w:trPr>
          <w:trHeight w:val="315"/>
        </w:trPr>
        <w:tc>
          <w:tcPr>
            <w:tcW w:w="913" w:type="pct"/>
            <w:shd w:val="clear" w:color="auto" w:fill="auto"/>
          </w:tcPr>
          <w:p w14:paraId="70BB519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Wetting agent control</w:t>
            </w:r>
          </w:p>
        </w:tc>
        <w:tc>
          <w:tcPr>
            <w:tcW w:w="1037" w:type="pct"/>
            <w:shd w:val="clear" w:color="auto" w:fill="auto"/>
            <w:noWrap/>
          </w:tcPr>
          <w:p w14:paraId="5D35A3F5" w14:textId="77777777" w:rsidR="000B6CFA" w:rsidRPr="000B6CFA" w:rsidRDefault="000B6CFA" w:rsidP="000B6CFA">
            <w:pPr>
              <w:jc w:val="center"/>
              <w:rPr>
                <w:color w:val="000000"/>
                <w:sz w:val="20"/>
                <w:szCs w:val="20"/>
                <w:vertAlign w:val="superscript"/>
                <w:lang w:val="en-US" w:eastAsia="en-GB"/>
              </w:rPr>
            </w:pPr>
            <w:r w:rsidRPr="000B6CFA">
              <w:rPr>
                <w:color w:val="000000"/>
                <w:sz w:val="20"/>
                <w:szCs w:val="20"/>
                <w:lang w:val="en-US" w:eastAsia="en-GB"/>
              </w:rPr>
              <w:t>0</w:t>
            </w:r>
          </w:p>
        </w:tc>
        <w:tc>
          <w:tcPr>
            <w:tcW w:w="628" w:type="pct"/>
            <w:shd w:val="clear" w:color="auto" w:fill="auto"/>
            <w:noWrap/>
          </w:tcPr>
          <w:p w14:paraId="6DDFDE5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tcPr>
          <w:p w14:paraId="4060D45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noWrap/>
          </w:tcPr>
          <w:p w14:paraId="5DBF04D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tcPr>
          <w:p w14:paraId="04289F6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38" w:type="pct"/>
            <w:shd w:val="clear" w:color="auto" w:fill="auto"/>
            <w:noWrap/>
          </w:tcPr>
          <w:p w14:paraId="2577948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22C10B93" w14:textId="77777777" w:rsidTr="002F7498">
        <w:trPr>
          <w:trHeight w:val="315"/>
        </w:trPr>
        <w:tc>
          <w:tcPr>
            <w:tcW w:w="913" w:type="pct"/>
            <w:vMerge w:val="restart"/>
            <w:shd w:val="clear" w:color="auto" w:fill="auto"/>
          </w:tcPr>
          <w:p w14:paraId="75D7E96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Toxic reference</w:t>
            </w:r>
          </w:p>
        </w:tc>
        <w:tc>
          <w:tcPr>
            <w:tcW w:w="1037" w:type="pct"/>
            <w:shd w:val="clear" w:color="auto" w:fill="auto"/>
            <w:noWrap/>
          </w:tcPr>
          <w:p w14:paraId="772264F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0.075</w:t>
            </w:r>
          </w:p>
        </w:tc>
        <w:tc>
          <w:tcPr>
            <w:tcW w:w="628" w:type="pct"/>
            <w:shd w:val="clear" w:color="auto" w:fill="auto"/>
            <w:noWrap/>
          </w:tcPr>
          <w:p w14:paraId="7D875ED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tcPr>
          <w:p w14:paraId="4D4F6B7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noWrap/>
          </w:tcPr>
          <w:p w14:paraId="7AD9FDE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tcPr>
          <w:p w14:paraId="17EE930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38" w:type="pct"/>
            <w:shd w:val="clear" w:color="auto" w:fill="auto"/>
            <w:noWrap/>
          </w:tcPr>
          <w:p w14:paraId="368B8D8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2257A4E3" w14:textId="77777777" w:rsidTr="002F7498">
        <w:trPr>
          <w:trHeight w:val="315"/>
        </w:trPr>
        <w:tc>
          <w:tcPr>
            <w:tcW w:w="913" w:type="pct"/>
            <w:vMerge/>
            <w:shd w:val="clear" w:color="auto" w:fill="auto"/>
          </w:tcPr>
          <w:p w14:paraId="62E5BB3A" w14:textId="77777777" w:rsidR="000B6CFA" w:rsidRPr="000B6CFA" w:rsidRDefault="000B6CFA" w:rsidP="000B6CFA">
            <w:pPr>
              <w:jc w:val="center"/>
              <w:rPr>
                <w:color w:val="000000"/>
                <w:sz w:val="20"/>
                <w:szCs w:val="20"/>
                <w:lang w:val="en-US" w:eastAsia="en-GB"/>
              </w:rPr>
            </w:pPr>
          </w:p>
        </w:tc>
        <w:tc>
          <w:tcPr>
            <w:tcW w:w="1037" w:type="pct"/>
            <w:shd w:val="clear" w:color="auto" w:fill="auto"/>
            <w:noWrap/>
          </w:tcPr>
          <w:p w14:paraId="224C7C1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0.15</w:t>
            </w:r>
          </w:p>
        </w:tc>
        <w:tc>
          <w:tcPr>
            <w:tcW w:w="628" w:type="pct"/>
            <w:shd w:val="clear" w:color="auto" w:fill="auto"/>
            <w:noWrap/>
          </w:tcPr>
          <w:p w14:paraId="6B410D9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628" w:type="pct"/>
            <w:shd w:val="clear" w:color="auto" w:fill="auto"/>
          </w:tcPr>
          <w:p w14:paraId="39B248A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30.0</w:t>
            </w:r>
          </w:p>
        </w:tc>
        <w:tc>
          <w:tcPr>
            <w:tcW w:w="628" w:type="pct"/>
            <w:shd w:val="clear" w:color="auto" w:fill="auto"/>
            <w:noWrap/>
          </w:tcPr>
          <w:p w14:paraId="0799BB2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33.3</w:t>
            </w:r>
          </w:p>
        </w:tc>
        <w:tc>
          <w:tcPr>
            <w:tcW w:w="628" w:type="pct"/>
            <w:shd w:val="clear" w:color="auto" w:fill="auto"/>
          </w:tcPr>
          <w:p w14:paraId="2FAEBA5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33.3</w:t>
            </w:r>
          </w:p>
        </w:tc>
        <w:tc>
          <w:tcPr>
            <w:tcW w:w="538" w:type="pct"/>
            <w:shd w:val="clear" w:color="auto" w:fill="auto"/>
            <w:noWrap/>
          </w:tcPr>
          <w:p w14:paraId="5D3055C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33.3</w:t>
            </w:r>
          </w:p>
        </w:tc>
      </w:tr>
      <w:tr w:rsidR="000B6CFA" w:rsidRPr="000B6CFA" w14:paraId="46AA9C16" w14:textId="77777777" w:rsidTr="002F7498">
        <w:trPr>
          <w:trHeight w:val="315"/>
        </w:trPr>
        <w:tc>
          <w:tcPr>
            <w:tcW w:w="913" w:type="pct"/>
            <w:vMerge/>
            <w:shd w:val="clear" w:color="auto" w:fill="auto"/>
          </w:tcPr>
          <w:p w14:paraId="175D5A08" w14:textId="77777777" w:rsidR="000B6CFA" w:rsidRPr="000B6CFA" w:rsidRDefault="000B6CFA" w:rsidP="000B6CFA">
            <w:pPr>
              <w:jc w:val="center"/>
              <w:rPr>
                <w:color w:val="000000"/>
                <w:sz w:val="20"/>
                <w:szCs w:val="20"/>
                <w:lang w:val="en-US" w:eastAsia="en-GB"/>
              </w:rPr>
            </w:pPr>
          </w:p>
        </w:tc>
        <w:tc>
          <w:tcPr>
            <w:tcW w:w="1037" w:type="pct"/>
            <w:shd w:val="clear" w:color="auto" w:fill="auto"/>
            <w:noWrap/>
          </w:tcPr>
          <w:p w14:paraId="735395E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0.30</w:t>
            </w:r>
          </w:p>
        </w:tc>
        <w:tc>
          <w:tcPr>
            <w:tcW w:w="628" w:type="pct"/>
            <w:shd w:val="clear" w:color="auto" w:fill="auto"/>
            <w:noWrap/>
          </w:tcPr>
          <w:p w14:paraId="68AADD8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13.3</w:t>
            </w:r>
          </w:p>
        </w:tc>
        <w:tc>
          <w:tcPr>
            <w:tcW w:w="628" w:type="pct"/>
            <w:shd w:val="clear" w:color="auto" w:fill="auto"/>
          </w:tcPr>
          <w:p w14:paraId="7E01E58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83.3</w:t>
            </w:r>
          </w:p>
        </w:tc>
        <w:tc>
          <w:tcPr>
            <w:tcW w:w="628" w:type="pct"/>
            <w:shd w:val="clear" w:color="auto" w:fill="auto"/>
            <w:noWrap/>
          </w:tcPr>
          <w:p w14:paraId="29CE4EB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86.7</w:t>
            </w:r>
          </w:p>
        </w:tc>
        <w:tc>
          <w:tcPr>
            <w:tcW w:w="628" w:type="pct"/>
            <w:shd w:val="clear" w:color="auto" w:fill="auto"/>
          </w:tcPr>
          <w:p w14:paraId="6AADCB6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90.0</w:t>
            </w:r>
          </w:p>
        </w:tc>
        <w:tc>
          <w:tcPr>
            <w:tcW w:w="538" w:type="pct"/>
            <w:shd w:val="clear" w:color="auto" w:fill="auto"/>
            <w:noWrap/>
          </w:tcPr>
          <w:p w14:paraId="2861B00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90.0</w:t>
            </w:r>
          </w:p>
        </w:tc>
      </w:tr>
    </w:tbl>
    <w:p w14:paraId="1A32E3E4" w14:textId="77777777" w:rsidR="000B6CFA" w:rsidRPr="000B6CFA" w:rsidRDefault="000B6CFA" w:rsidP="000B6CFA">
      <w:pPr>
        <w:spacing w:before="240" w:line="276" w:lineRule="auto"/>
        <w:rPr>
          <w:b/>
          <w:bCs/>
          <w:lang w:val="en-US"/>
        </w:rPr>
      </w:pPr>
      <w:r w:rsidRPr="000B6CFA">
        <w:rPr>
          <w:b/>
          <w:bCs/>
          <w:lang w:val="en-US"/>
        </w:rPr>
        <w:t>Oral Test (Definitive):</w:t>
      </w:r>
    </w:p>
    <w:p w14:paraId="2D5D6AE2" w14:textId="77777777" w:rsidR="000B6CFA" w:rsidRPr="000B6CFA" w:rsidRDefault="000B6CFA" w:rsidP="00472E21">
      <w:pPr>
        <w:spacing w:before="240" w:after="120" w:line="276" w:lineRule="auto"/>
        <w:rPr>
          <w:b/>
          <w:bCs/>
          <w:lang w:val="en-US"/>
        </w:rPr>
      </w:pPr>
      <w:r w:rsidRPr="000B6CFA">
        <w:rPr>
          <w:b/>
          <w:bCs/>
          <w:lang w:val="en-US"/>
        </w:rPr>
        <w:t>Oral test-Test Item cumulative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3"/>
        <w:gridCol w:w="1504"/>
        <w:gridCol w:w="44"/>
        <w:gridCol w:w="1548"/>
        <w:gridCol w:w="716"/>
        <w:gridCol w:w="860"/>
        <w:gridCol w:w="860"/>
        <w:gridCol w:w="860"/>
        <w:gridCol w:w="860"/>
        <w:gridCol w:w="860"/>
      </w:tblGrid>
      <w:tr w:rsidR="000B6CFA" w:rsidRPr="000B6CFA" w14:paraId="636A398C" w14:textId="77777777" w:rsidTr="002F7498">
        <w:trPr>
          <w:trHeight w:val="388"/>
        </w:trPr>
        <w:tc>
          <w:tcPr>
            <w:tcW w:w="660" w:type="pct"/>
            <w:shd w:val="clear" w:color="auto" w:fill="auto"/>
          </w:tcPr>
          <w:p w14:paraId="73DA3DC2" w14:textId="77777777" w:rsidR="000B6CFA" w:rsidRPr="000B6CFA" w:rsidRDefault="000B6CFA" w:rsidP="000B6CFA">
            <w:pPr>
              <w:ind w:left="499"/>
              <w:jc w:val="center"/>
              <w:rPr>
                <w:b/>
                <w:color w:val="000000"/>
                <w:lang w:val="en-US" w:eastAsia="en-GB"/>
              </w:rPr>
            </w:pPr>
          </w:p>
        </w:tc>
        <w:tc>
          <w:tcPr>
            <w:tcW w:w="805" w:type="pct"/>
            <w:shd w:val="clear" w:color="auto" w:fill="auto"/>
          </w:tcPr>
          <w:p w14:paraId="16803DA1"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Offered Dose</w:t>
            </w:r>
          </w:p>
        </w:tc>
        <w:tc>
          <w:tcPr>
            <w:tcW w:w="852" w:type="pct"/>
            <w:gridSpan w:val="2"/>
            <w:shd w:val="clear" w:color="auto" w:fill="auto"/>
          </w:tcPr>
          <w:p w14:paraId="50C91098"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Actual dose</w:t>
            </w:r>
          </w:p>
        </w:tc>
        <w:tc>
          <w:tcPr>
            <w:tcW w:w="383" w:type="pct"/>
            <w:shd w:val="clear" w:color="auto" w:fill="auto"/>
          </w:tcPr>
          <w:p w14:paraId="4C8E7F85" w14:textId="77777777" w:rsidR="000B6CFA" w:rsidRPr="000B6CFA" w:rsidRDefault="000B6CFA" w:rsidP="000B6CFA">
            <w:pPr>
              <w:jc w:val="center"/>
              <w:rPr>
                <w:b/>
                <w:color w:val="000000"/>
                <w:sz w:val="20"/>
                <w:szCs w:val="20"/>
                <w:lang w:val="en-US" w:eastAsia="en-GB"/>
              </w:rPr>
            </w:pPr>
          </w:p>
        </w:tc>
        <w:tc>
          <w:tcPr>
            <w:tcW w:w="2300" w:type="pct"/>
            <w:gridSpan w:val="5"/>
            <w:shd w:val="clear" w:color="auto" w:fill="auto"/>
          </w:tcPr>
          <w:p w14:paraId="11BEE52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Number dead (cumulative)</w:t>
            </w:r>
          </w:p>
        </w:tc>
      </w:tr>
      <w:tr w:rsidR="000B6CFA" w:rsidRPr="000B6CFA" w14:paraId="26086893" w14:textId="77777777" w:rsidTr="002F7498">
        <w:trPr>
          <w:trHeight w:val="617"/>
        </w:trPr>
        <w:tc>
          <w:tcPr>
            <w:tcW w:w="660" w:type="pct"/>
            <w:shd w:val="clear" w:color="auto" w:fill="auto"/>
          </w:tcPr>
          <w:p w14:paraId="7D2EA006" w14:textId="77777777" w:rsidR="000B6CFA" w:rsidRPr="000B6CFA" w:rsidRDefault="000B6CFA" w:rsidP="000B6CFA">
            <w:pPr>
              <w:jc w:val="center"/>
              <w:rPr>
                <w:b/>
                <w:color w:val="000000"/>
                <w:lang w:val="en-US" w:eastAsia="en-GB"/>
              </w:rPr>
            </w:pPr>
            <w:r w:rsidRPr="000B6CFA">
              <w:rPr>
                <w:b/>
                <w:color w:val="000000"/>
                <w:sz w:val="20"/>
                <w:szCs w:val="20"/>
                <w:lang w:val="en-US" w:eastAsia="en-GB"/>
              </w:rPr>
              <w:t>Treatment Group</w:t>
            </w:r>
          </w:p>
        </w:tc>
        <w:tc>
          <w:tcPr>
            <w:tcW w:w="829" w:type="pct"/>
            <w:gridSpan w:val="2"/>
            <w:shd w:val="clear" w:color="auto" w:fill="auto"/>
            <w:hideMark/>
          </w:tcPr>
          <w:p w14:paraId="00BE032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formulation/ bee)</w:t>
            </w:r>
          </w:p>
        </w:tc>
        <w:tc>
          <w:tcPr>
            <w:tcW w:w="828" w:type="pct"/>
            <w:shd w:val="clear" w:color="auto" w:fill="auto"/>
          </w:tcPr>
          <w:p w14:paraId="148C14D6"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formulation/ bee)</w:t>
            </w:r>
          </w:p>
        </w:tc>
        <w:tc>
          <w:tcPr>
            <w:tcW w:w="383" w:type="pct"/>
            <w:shd w:val="clear" w:color="auto" w:fill="auto"/>
          </w:tcPr>
          <w:p w14:paraId="5D082085"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N</w:t>
            </w:r>
          </w:p>
        </w:tc>
        <w:tc>
          <w:tcPr>
            <w:tcW w:w="460" w:type="pct"/>
            <w:shd w:val="clear" w:color="auto" w:fill="auto"/>
            <w:hideMark/>
          </w:tcPr>
          <w:p w14:paraId="1BD47E4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 hours</w:t>
            </w:r>
          </w:p>
        </w:tc>
        <w:tc>
          <w:tcPr>
            <w:tcW w:w="460" w:type="pct"/>
            <w:shd w:val="clear" w:color="auto" w:fill="auto"/>
          </w:tcPr>
          <w:p w14:paraId="41FE0206"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460" w:type="pct"/>
            <w:shd w:val="clear" w:color="auto" w:fill="auto"/>
          </w:tcPr>
          <w:p w14:paraId="48A086E8"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48 hours</w:t>
            </w:r>
          </w:p>
        </w:tc>
        <w:tc>
          <w:tcPr>
            <w:tcW w:w="460" w:type="pct"/>
            <w:shd w:val="clear" w:color="auto" w:fill="auto"/>
          </w:tcPr>
          <w:p w14:paraId="51644D3E"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72 hours</w:t>
            </w:r>
          </w:p>
        </w:tc>
        <w:tc>
          <w:tcPr>
            <w:tcW w:w="459" w:type="pct"/>
            <w:shd w:val="clear" w:color="auto" w:fill="auto"/>
          </w:tcPr>
          <w:p w14:paraId="0FF430FF"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96 hours</w:t>
            </w:r>
          </w:p>
        </w:tc>
      </w:tr>
      <w:tr w:rsidR="000B6CFA" w:rsidRPr="000B6CFA" w14:paraId="2D87E1EB" w14:textId="77777777" w:rsidTr="002F7498">
        <w:trPr>
          <w:trHeight w:val="308"/>
        </w:trPr>
        <w:tc>
          <w:tcPr>
            <w:tcW w:w="660" w:type="pct"/>
            <w:shd w:val="clear" w:color="auto" w:fill="auto"/>
          </w:tcPr>
          <w:p w14:paraId="2BA0A340" w14:textId="77777777" w:rsidR="000B6CFA" w:rsidRPr="000B6CFA" w:rsidRDefault="000B6CFA" w:rsidP="000B6CFA">
            <w:pPr>
              <w:jc w:val="center"/>
              <w:rPr>
                <w:color w:val="000000"/>
                <w:lang w:val="en-US" w:eastAsia="en-GB"/>
              </w:rPr>
            </w:pPr>
            <w:r w:rsidRPr="000B6CFA">
              <w:rPr>
                <w:color w:val="000000"/>
                <w:sz w:val="20"/>
                <w:szCs w:val="20"/>
                <w:lang w:val="en-US" w:eastAsia="en-GB"/>
              </w:rPr>
              <w:t>Undosed control</w:t>
            </w:r>
          </w:p>
        </w:tc>
        <w:tc>
          <w:tcPr>
            <w:tcW w:w="829" w:type="pct"/>
            <w:gridSpan w:val="2"/>
            <w:shd w:val="clear" w:color="auto" w:fill="auto"/>
            <w:noWrap/>
            <w:hideMark/>
          </w:tcPr>
          <w:p w14:paraId="4CA38B8A" w14:textId="77777777" w:rsidR="000B6CFA" w:rsidRPr="000B6CFA" w:rsidRDefault="000B6CFA" w:rsidP="000B6CFA">
            <w:pPr>
              <w:jc w:val="center"/>
              <w:rPr>
                <w:color w:val="000000"/>
                <w:sz w:val="20"/>
                <w:szCs w:val="20"/>
                <w:vertAlign w:val="superscript"/>
                <w:lang w:val="en-US" w:eastAsia="en-GB"/>
              </w:rPr>
            </w:pPr>
            <w:r w:rsidRPr="000B6CFA">
              <w:rPr>
                <w:rFonts w:eastAsia="Calibri"/>
                <w:sz w:val="20"/>
                <w:szCs w:val="20"/>
                <w:lang w:val="en-US"/>
              </w:rPr>
              <w:t>0</w:t>
            </w:r>
          </w:p>
        </w:tc>
        <w:tc>
          <w:tcPr>
            <w:tcW w:w="828" w:type="pct"/>
            <w:shd w:val="clear" w:color="auto" w:fill="auto"/>
          </w:tcPr>
          <w:p w14:paraId="392D1D4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383" w:type="pct"/>
            <w:shd w:val="clear" w:color="auto" w:fill="auto"/>
          </w:tcPr>
          <w:p w14:paraId="12C9E99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67131EC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639142E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460" w:type="pct"/>
            <w:shd w:val="clear" w:color="auto" w:fill="auto"/>
            <w:noWrap/>
          </w:tcPr>
          <w:p w14:paraId="56BFE2F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460" w:type="pct"/>
            <w:shd w:val="clear" w:color="auto" w:fill="auto"/>
          </w:tcPr>
          <w:p w14:paraId="1A7227A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459" w:type="pct"/>
            <w:shd w:val="clear" w:color="auto" w:fill="auto"/>
            <w:noWrap/>
          </w:tcPr>
          <w:p w14:paraId="2867B49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r>
      <w:tr w:rsidR="000B6CFA" w:rsidRPr="000B6CFA" w14:paraId="3F622E84" w14:textId="77777777" w:rsidTr="002F7498">
        <w:trPr>
          <w:trHeight w:val="308"/>
        </w:trPr>
        <w:tc>
          <w:tcPr>
            <w:tcW w:w="660" w:type="pct"/>
            <w:vMerge w:val="restart"/>
            <w:shd w:val="clear" w:color="auto" w:fill="auto"/>
          </w:tcPr>
          <w:p w14:paraId="50F2BEC6"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 xml:space="preserve">Formulation </w:t>
            </w:r>
          </w:p>
          <w:p w14:paraId="0B8D99EF" w14:textId="77777777" w:rsidR="000B6CFA" w:rsidRPr="000B6CFA" w:rsidRDefault="000B6CFA" w:rsidP="000B6CFA">
            <w:pPr>
              <w:jc w:val="center"/>
              <w:rPr>
                <w:color w:val="000000"/>
                <w:lang w:val="en-US" w:eastAsia="en-GB"/>
              </w:rPr>
            </w:pPr>
            <w:r w:rsidRPr="000B6CFA">
              <w:rPr>
                <w:rFonts w:eastAsia="Calibri"/>
                <w:sz w:val="20"/>
                <w:szCs w:val="20"/>
                <w:lang w:val="en-US"/>
              </w:rPr>
              <w:t>(Altesse Pro)</w:t>
            </w:r>
          </w:p>
        </w:tc>
        <w:tc>
          <w:tcPr>
            <w:tcW w:w="829" w:type="pct"/>
            <w:gridSpan w:val="2"/>
            <w:shd w:val="clear" w:color="auto" w:fill="auto"/>
            <w:noWrap/>
          </w:tcPr>
          <w:p w14:paraId="52571DCB"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31.25</w:t>
            </w:r>
          </w:p>
        </w:tc>
        <w:tc>
          <w:tcPr>
            <w:tcW w:w="828" w:type="pct"/>
            <w:shd w:val="clear" w:color="auto" w:fill="auto"/>
          </w:tcPr>
          <w:p w14:paraId="731EE8E2"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27.9</w:t>
            </w:r>
          </w:p>
        </w:tc>
        <w:tc>
          <w:tcPr>
            <w:tcW w:w="383" w:type="pct"/>
            <w:shd w:val="clear" w:color="auto" w:fill="auto"/>
          </w:tcPr>
          <w:p w14:paraId="03D914C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39FEAE5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7A734B9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noWrap/>
          </w:tcPr>
          <w:p w14:paraId="3427059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580D6A4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59" w:type="pct"/>
            <w:shd w:val="clear" w:color="auto" w:fill="auto"/>
            <w:noWrap/>
          </w:tcPr>
          <w:p w14:paraId="15B4425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464038E4" w14:textId="77777777" w:rsidTr="002F7498">
        <w:trPr>
          <w:trHeight w:val="308"/>
        </w:trPr>
        <w:tc>
          <w:tcPr>
            <w:tcW w:w="660" w:type="pct"/>
            <w:vMerge/>
            <w:shd w:val="clear" w:color="auto" w:fill="auto"/>
          </w:tcPr>
          <w:p w14:paraId="349F6428" w14:textId="77777777" w:rsidR="000B6CFA" w:rsidRPr="000B6CFA" w:rsidRDefault="000B6CFA" w:rsidP="000B6CFA">
            <w:pPr>
              <w:jc w:val="center"/>
              <w:rPr>
                <w:color w:val="000000"/>
                <w:lang w:val="en-US" w:eastAsia="en-GB"/>
              </w:rPr>
            </w:pPr>
          </w:p>
        </w:tc>
        <w:tc>
          <w:tcPr>
            <w:tcW w:w="829" w:type="pct"/>
            <w:gridSpan w:val="2"/>
            <w:shd w:val="clear" w:color="auto" w:fill="auto"/>
            <w:noWrap/>
          </w:tcPr>
          <w:p w14:paraId="61D22314"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62.5</w:t>
            </w:r>
          </w:p>
        </w:tc>
        <w:tc>
          <w:tcPr>
            <w:tcW w:w="828" w:type="pct"/>
            <w:shd w:val="clear" w:color="auto" w:fill="auto"/>
          </w:tcPr>
          <w:p w14:paraId="55989A38"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51.7</w:t>
            </w:r>
          </w:p>
        </w:tc>
        <w:tc>
          <w:tcPr>
            <w:tcW w:w="383" w:type="pct"/>
            <w:shd w:val="clear" w:color="auto" w:fill="auto"/>
          </w:tcPr>
          <w:p w14:paraId="5A613C0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5F48785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7A3C6F7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noWrap/>
          </w:tcPr>
          <w:p w14:paraId="7B8E648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20B47A8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59" w:type="pct"/>
            <w:shd w:val="clear" w:color="auto" w:fill="auto"/>
            <w:noWrap/>
          </w:tcPr>
          <w:p w14:paraId="46CD1F8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608EF1F9" w14:textId="77777777" w:rsidTr="002F7498">
        <w:trPr>
          <w:trHeight w:val="308"/>
        </w:trPr>
        <w:tc>
          <w:tcPr>
            <w:tcW w:w="660" w:type="pct"/>
            <w:vMerge/>
            <w:shd w:val="clear" w:color="auto" w:fill="auto"/>
          </w:tcPr>
          <w:p w14:paraId="28D36669" w14:textId="77777777" w:rsidR="000B6CFA" w:rsidRPr="000B6CFA" w:rsidRDefault="000B6CFA" w:rsidP="000B6CFA">
            <w:pPr>
              <w:jc w:val="center"/>
              <w:rPr>
                <w:color w:val="000000"/>
                <w:lang w:val="en-US" w:eastAsia="en-GB"/>
              </w:rPr>
            </w:pPr>
          </w:p>
        </w:tc>
        <w:tc>
          <w:tcPr>
            <w:tcW w:w="829" w:type="pct"/>
            <w:gridSpan w:val="2"/>
            <w:shd w:val="clear" w:color="auto" w:fill="auto"/>
            <w:noWrap/>
          </w:tcPr>
          <w:p w14:paraId="510C8CFB"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125</w:t>
            </w:r>
          </w:p>
        </w:tc>
        <w:tc>
          <w:tcPr>
            <w:tcW w:w="828" w:type="pct"/>
            <w:shd w:val="clear" w:color="auto" w:fill="auto"/>
          </w:tcPr>
          <w:p w14:paraId="698953EB"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97.6</w:t>
            </w:r>
          </w:p>
        </w:tc>
        <w:tc>
          <w:tcPr>
            <w:tcW w:w="383" w:type="pct"/>
            <w:shd w:val="clear" w:color="auto" w:fill="auto"/>
          </w:tcPr>
          <w:p w14:paraId="54655D4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4FB9214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0C3E4D2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noWrap/>
          </w:tcPr>
          <w:p w14:paraId="4D22990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43555C70"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59" w:type="pct"/>
            <w:shd w:val="clear" w:color="auto" w:fill="auto"/>
            <w:noWrap/>
          </w:tcPr>
          <w:p w14:paraId="3CC805A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364D866D" w14:textId="77777777" w:rsidTr="002F7498">
        <w:trPr>
          <w:trHeight w:val="308"/>
        </w:trPr>
        <w:tc>
          <w:tcPr>
            <w:tcW w:w="660" w:type="pct"/>
            <w:vMerge/>
            <w:shd w:val="clear" w:color="auto" w:fill="auto"/>
          </w:tcPr>
          <w:p w14:paraId="66E5D0C5" w14:textId="77777777" w:rsidR="000B6CFA" w:rsidRPr="000B6CFA" w:rsidRDefault="000B6CFA" w:rsidP="000B6CFA">
            <w:pPr>
              <w:jc w:val="center"/>
              <w:rPr>
                <w:color w:val="000000"/>
                <w:lang w:val="en-US" w:eastAsia="en-GB"/>
              </w:rPr>
            </w:pPr>
          </w:p>
        </w:tc>
        <w:tc>
          <w:tcPr>
            <w:tcW w:w="829" w:type="pct"/>
            <w:gridSpan w:val="2"/>
            <w:shd w:val="clear" w:color="auto" w:fill="auto"/>
            <w:noWrap/>
          </w:tcPr>
          <w:p w14:paraId="19870450"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250</w:t>
            </w:r>
          </w:p>
        </w:tc>
        <w:tc>
          <w:tcPr>
            <w:tcW w:w="828" w:type="pct"/>
            <w:shd w:val="clear" w:color="auto" w:fill="auto"/>
          </w:tcPr>
          <w:p w14:paraId="6BBD365E"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223</w:t>
            </w:r>
          </w:p>
        </w:tc>
        <w:tc>
          <w:tcPr>
            <w:tcW w:w="383" w:type="pct"/>
            <w:shd w:val="clear" w:color="auto" w:fill="auto"/>
          </w:tcPr>
          <w:p w14:paraId="54DBB50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0BBC913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60" w:type="pct"/>
            <w:shd w:val="clear" w:color="auto" w:fill="auto"/>
          </w:tcPr>
          <w:p w14:paraId="5C1B528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460" w:type="pct"/>
            <w:shd w:val="clear" w:color="auto" w:fill="auto"/>
            <w:noWrap/>
          </w:tcPr>
          <w:p w14:paraId="1F3AE32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w:t>
            </w:r>
          </w:p>
        </w:tc>
        <w:tc>
          <w:tcPr>
            <w:tcW w:w="460" w:type="pct"/>
            <w:shd w:val="clear" w:color="auto" w:fill="auto"/>
          </w:tcPr>
          <w:p w14:paraId="312A547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c>
          <w:tcPr>
            <w:tcW w:w="459" w:type="pct"/>
            <w:shd w:val="clear" w:color="auto" w:fill="auto"/>
            <w:noWrap/>
          </w:tcPr>
          <w:p w14:paraId="3FF85E7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r>
      <w:tr w:rsidR="000B6CFA" w:rsidRPr="000B6CFA" w14:paraId="35EE9CBC" w14:textId="77777777" w:rsidTr="002F7498">
        <w:trPr>
          <w:trHeight w:val="308"/>
        </w:trPr>
        <w:tc>
          <w:tcPr>
            <w:tcW w:w="660" w:type="pct"/>
            <w:vMerge/>
            <w:shd w:val="clear" w:color="auto" w:fill="auto"/>
          </w:tcPr>
          <w:p w14:paraId="572AD318" w14:textId="77777777" w:rsidR="000B6CFA" w:rsidRPr="000B6CFA" w:rsidRDefault="000B6CFA" w:rsidP="000B6CFA">
            <w:pPr>
              <w:jc w:val="center"/>
              <w:rPr>
                <w:color w:val="000000"/>
                <w:lang w:val="en-US" w:eastAsia="en-GB"/>
              </w:rPr>
            </w:pPr>
          </w:p>
        </w:tc>
        <w:tc>
          <w:tcPr>
            <w:tcW w:w="829" w:type="pct"/>
            <w:gridSpan w:val="2"/>
            <w:shd w:val="clear" w:color="auto" w:fill="auto"/>
            <w:noWrap/>
          </w:tcPr>
          <w:p w14:paraId="20F13535"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502</w:t>
            </w:r>
          </w:p>
        </w:tc>
        <w:tc>
          <w:tcPr>
            <w:tcW w:w="828" w:type="pct"/>
            <w:shd w:val="clear" w:color="auto" w:fill="auto"/>
          </w:tcPr>
          <w:p w14:paraId="609304E6"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429</w:t>
            </w:r>
          </w:p>
        </w:tc>
        <w:tc>
          <w:tcPr>
            <w:tcW w:w="383" w:type="pct"/>
            <w:shd w:val="clear" w:color="auto" w:fill="auto"/>
          </w:tcPr>
          <w:p w14:paraId="032FD2C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c>
          <w:tcPr>
            <w:tcW w:w="460" w:type="pct"/>
            <w:shd w:val="clear" w:color="auto" w:fill="auto"/>
            <w:noWrap/>
          </w:tcPr>
          <w:p w14:paraId="5CB70E3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w:t>
            </w:r>
          </w:p>
        </w:tc>
        <w:tc>
          <w:tcPr>
            <w:tcW w:w="460" w:type="pct"/>
            <w:shd w:val="clear" w:color="auto" w:fill="auto"/>
          </w:tcPr>
          <w:p w14:paraId="75A9249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6*</w:t>
            </w:r>
          </w:p>
        </w:tc>
        <w:tc>
          <w:tcPr>
            <w:tcW w:w="460" w:type="pct"/>
            <w:shd w:val="clear" w:color="auto" w:fill="auto"/>
            <w:noWrap/>
          </w:tcPr>
          <w:p w14:paraId="74EE29D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8*</w:t>
            </w:r>
          </w:p>
        </w:tc>
        <w:tc>
          <w:tcPr>
            <w:tcW w:w="460" w:type="pct"/>
            <w:shd w:val="clear" w:color="auto" w:fill="auto"/>
          </w:tcPr>
          <w:p w14:paraId="6FC928A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9*</w:t>
            </w:r>
          </w:p>
        </w:tc>
        <w:tc>
          <w:tcPr>
            <w:tcW w:w="459" w:type="pct"/>
            <w:shd w:val="clear" w:color="auto" w:fill="auto"/>
            <w:noWrap/>
          </w:tcPr>
          <w:p w14:paraId="1329640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9*</w:t>
            </w:r>
          </w:p>
        </w:tc>
      </w:tr>
    </w:tbl>
    <w:p w14:paraId="1DFFA361" w14:textId="77777777" w:rsidR="000B6CFA" w:rsidRPr="000B6CFA" w:rsidRDefault="000B6CFA" w:rsidP="000B6CFA">
      <w:pPr>
        <w:spacing w:before="60" w:after="120" w:line="276" w:lineRule="auto"/>
        <w:rPr>
          <w:rFonts w:cs="Arial"/>
          <w:sz w:val="16"/>
          <w:lang w:val="en-US"/>
        </w:rPr>
      </w:pPr>
      <w:r w:rsidRPr="000B6CFA">
        <w:rPr>
          <w:rFonts w:cs="Arial"/>
          <w:sz w:val="16"/>
          <w:lang w:val="en-US"/>
        </w:rPr>
        <w:t xml:space="preserve">*significantly different from control mortality (P&lt;0.05) </w:t>
      </w:r>
    </w:p>
    <w:p w14:paraId="732B73DC" w14:textId="77777777" w:rsidR="000B6CFA" w:rsidRPr="000B6CFA" w:rsidRDefault="000B6CFA" w:rsidP="00472E21">
      <w:pPr>
        <w:spacing w:before="240" w:after="120" w:line="276" w:lineRule="auto"/>
        <w:rPr>
          <w:rFonts w:cs="Arial"/>
          <w:b/>
          <w:lang w:val="en-US"/>
        </w:rPr>
      </w:pPr>
      <w:r w:rsidRPr="000B6CFA">
        <w:rPr>
          <w:rFonts w:cs="Arial"/>
          <w:b/>
          <w:lang w:val="en-US"/>
        </w:rPr>
        <w:t>Oral test-Toxic reference cumulative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3"/>
        <w:gridCol w:w="1860"/>
        <w:gridCol w:w="1462"/>
        <w:gridCol w:w="807"/>
        <w:gridCol w:w="807"/>
        <w:gridCol w:w="979"/>
        <w:gridCol w:w="809"/>
        <w:gridCol w:w="1108"/>
      </w:tblGrid>
      <w:tr w:rsidR="000B6CFA" w:rsidRPr="000B6CFA" w14:paraId="13BEFF3E" w14:textId="77777777" w:rsidTr="002F7498">
        <w:trPr>
          <w:trHeight w:val="316"/>
        </w:trPr>
        <w:tc>
          <w:tcPr>
            <w:tcW w:w="809" w:type="pct"/>
            <w:shd w:val="clear" w:color="auto" w:fill="auto"/>
          </w:tcPr>
          <w:p w14:paraId="6508C4E4" w14:textId="77777777" w:rsidR="000B6CFA" w:rsidRPr="000B6CFA" w:rsidRDefault="000B6CFA" w:rsidP="000B6CFA">
            <w:pPr>
              <w:ind w:left="198"/>
              <w:jc w:val="center"/>
              <w:rPr>
                <w:b/>
                <w:color w:val="000000"/>
                <w:sz w:val="20"/>
                <w:szCs w:val="20"/>
                <w:lang w:val="en-US" w:eastAsia="en-GB"/>
              </w:rPr>
            </w:pPr>
          </w:p>
        </w:tc>
        <w:tc>
          <w:tcPr>
            <w:tcW w:w="995" w:type="pct"/>
            <w:shd w:val="clear" w:color="auto" w:fill="auto"/>
            <w:noWrap/>
          </w:tcPr>
          <w:p w14:paraId="1C765657"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Offered Dose</w:t>
            </w:r>
          </w:p>
        </w:tc>
        <w:tc>
          <w:tcPr>
            <w:tcW w:w="782" w:type="pct"/>
            <w:shd w:val="clear" w:color="auto" w:fill="auto"/>
          </w:tcPr>
          <w:p w14:paraId="02DB1695"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Actual dose</w:t>
            </w:r>
          </w:p>
        </w:tc>
        <w:tc>
          <w:tcPr>
            <w:tcW w:w="2414" w:type="pct"/>
            <w:gridSpan w:val="5"/>
            <w:shd w:val="clear" w:color="auto" w:fill="auto"/>
            <w:noWrap/>
          </w:tcPr>
          <w:p w14:paraId="29FE16D7"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Number dead (cumulative) (n=30)</w:t>
            </w:r>
          </w:p>
        </w:tc>
      </w:tr>
      <w:tr w:rsidR="000B6CFA" w:rsidRPr="000B6CFA" w14:paraId="2FF0E76A" w14:textId="77777777" w:rsidTr="002F7498">
        <w:trPr>
          <w:trHeight w:val="316"/>
        </w:trPr>
        <w:tc>
          <w:tcPr>
            <w:tcW w:w="809" w:type="pct"/>
            <w:shd w:val="clear" w:color="auto" w:fill="auto"/>
          </w:tcPr>
          <w:p w14:paraId="21529C6E"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Treatment Group</w:t>
            </w:r>
          </w:p>
        </w:tc>
        <w:tc>
          <w:tcPr>
            <w:tcW w:w="995" w:type="pct"/>
            <w:shd w:val="clear" w:color="auto" w:fill="auto"/>
            <w:noWrap/>
          </w:tcPr>
          <w:p w14:paraId="7947F68F"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a.s.</w:t>
            </w:r>
            <w:r w:rsidRPr="000B6CFA">
              <w:rPr>
                <w:b/>
                <w:color w:val="000000"/>
                <w:sz w:val="20"/>
                <w:szCs w:val="20"/>
                <w:lang w:val="en-US" w:eastAsia="en-GB"/>
              </w:rPr>
              <w:br/>
              <w:t>dimethoate /bee)</w:t>
            </w:r>
          </w:p>
        </w:tc>
        <w:tc>
          <w:tcPr>
            <w:tcW w:w="782" w:type="pct"/>
            <w:shd w:val="clear" w:color="auto" w:fill="auto"/>
          </w:tcPr>
          <w:p w14:paraId="58CABA8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a.s. dimethoate /bee)</w:t>
            </w:r>
          </w:p>
        </w:tc>
        <w:tc>
          <w:tcPr>
            <w:tcW w:w="432" w:type="pct"/>
            <w:shd w:val="clear" w:color="auto" w:fill="auto"/>
            <w:noWrap/>
          </w:tcPr>
          <w:p w14:paraId="7463443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 xml:space="preserve">4 </w:t>
            </w:r>
          </w:p>
          <w:p w14:paraId="1F3D6E31"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hours</w:t>
            </w:r>
          </w:p>
        </w:tc>
        <w:tc>
          <w:tcPr>
            <w:tcW w:w="432" w:type="pct"/>
            <w:shd w:val="clear" w:color="auto" w:fill="auto"/>
          </w:tcPr>
          <w:p w14:paraId="12B910DD"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524" w:type="pct"/>
            <w:shd w:val="clear" w:color="auto" w:fill="auto"/>
            <w:noWrap/>
          </w:tcPr>
          <w:p w14:paraId="60C8B790"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48 hours</w:t>
            </w:r>
          </w:p>
        </w:tc>
        <w:tc>
          <w:tcPr>
            <w:tcW w:w="433" w:type="pct"/>
            <w:shd w:val="clear" w:color="auto" w:fill="auto"/>
          </w:tcPr>
          <w:p w14:paraId="0F3701E2"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72 hours</w:t>
            </w:r>
          </w:p>
        </w:tc>
        <w:tc>
          <w:tcPr>
            <w:tcW w:w="593" w:type="pct"/>
            <w:shd w:val="clear" w:color="auto" w:fill="auto"/>
            <w:noWrap/>
          </w:tcPr>
          <w:p w14:paraId="4C4FE42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96 hours</w:t>
            </w:r>
          </w:p>
        </w:tc>
      </w:tr>
      <w:tr w:rsidR="000B6CFA" w:rsidRPr="000B6CFA" w14:paraId="3A82250E" w14:textId="77777777" w:rsidTr="002F7498">
        <w:trPr>
          <w:trHeight w:val="316"/>
        </w:trPr>
        <w:tc>
          <w:tcPr>
            <w:tcW w:w="809" w:type="pct"/>
            <w:shd w:val="clear" w:color="auto" w:fill="auto"/>
          </w:tcPr>
          <w:p w14:paraId="47EAA44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Wetting agent control</w:t>
            </w:r>
          </w:p>
        </w:tc>
        <w:tc>
          <w:tcPr>
            <w:tcW w:w="995" w:type="pct"/>
            <w:shd w:val="clear" w:color="auto" w:fill="auto"/>
            <w:noWrap/>
          </w:tcPr>
          <w:p w14:paraId="0FACF84F" w14:textId="77777777" w:rsidR="000B6CFA" w:rsidRPr="000B6CFA" w:rsidRDefault="000B6CFA" w:rsidP="000B6CFA">
            <w:pPr>
              <w:jc w:val="center"/>
              <w:rPr>
                <w:color w:val="000000"/>
                <w:sz w:val="20"/>
                <w:szCs w:val="20"/>
                <w:vertAlign w:val="superscript"/>
                <w:lang w:val="en-US" w:eastAsia="en-GB"/>
              </w:rPr>
            </w:pPr>
            <w:r w:rsidRPr="000B6CFA">
              <w:rPr>
                <w:color w:val="000000"/>
                <w:sz w:val="20"/>
                <w:szCs w:val="20"/>
                <w:lang w:val="en-US" w:eastAsia="en-GB"/>
              </w:rPr>
              <w:t>0</w:t>
            </w:r>
          </w:p>
        </w:tc>
        <w:tc>
          <w:tcPr>
            <w:tcW w:w="782" w:type="pct"/>
            <w:shd w:val="clear" w:color="auto" w:fill="auto"/>
          </w:tcPr>
          <w:p w14:paraId="79BEB13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2" w:type="pct"/>
            <w:shd w:val="clear" w:color="auto" w:fill="auto"/>
            <w:noWrap/>
          </w:tcPr>
          <w:p w14:paraId="23A2300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2" w:type="pct"/>
            <w:shd w:val="clear" w:color="auto" w:fill="auto"/>
          </w:tcPr>
          <w:p w14:paraId="20193F4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24" w:type="pct"/>
            <w:shd w:val="clear" w:color="auto" w:fill="auto"/>
            <w:noWrap/>
          </w:tcPr>
          <w:p w14:paraId="039E671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3" w:type="pct"/>
            <w:shd w:val="clear" w:color="auto" w:fill="auto"/>
          </w:tcPr>
          <w:p w14:paraId="6EE6537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593" w:type="pct"/>
            <w:shd w:val="clear" w:color="auto" w:fill="auto"/>
            <w:noWrap/>
          </w:tcPr>
          <w:p w14:paraId="151DFD1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r>
      <w:tr w:rsidR="000B6CFA" w:rsidRPr="000B6CFA" w14:paraId="3A05FF66" w14:textId="77777777" w:rsidTr="002F7498">
        <w:trPr>
          <w:trHeight w:val="316"/>
        </w:trPr>
        <w:tc>
          <w:tcPr>
            <w:tcW w:w="809" w:type="pct"/>
            <w:vMerge w:val="restart"/>
            <w:shd w:val="clear" w:color="auto" w:fill="auto"/>
          </w:tcPr>
          <w:p w14:paraId="2DD4668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Toxic reference</w:t>
            </w:r>
          </w:p>
        </w:tc>
        <w:tc>
          <w:tcPr>
            <w:tcW w:w="995" w:type="pct"/>
            <w:shd w:val="clear" w:color="auto" w:fill="auto"/>
            <w:noWrap/>
          </w:tcPr>
          <w:p w14:paraId="486EE83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0.075</w:t>
            </w:r>
          </w:p>
        </w:tc>
        <w:tc>
          <w:tcPr>
            <w:tcW w:w="782" w:type="pct"/>
            <w:shd w:val="clear" w:color="auto" w:fill="auto"/>
          </w:tcPr>
          <w:p w14:paraId="61D0752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0.071</w:t>
            </w:r>
          </w:p>
        </w:tc>
        <w:tc>
          <w:tcPr>
            <w:tcW w:w="432" w:type="pct"/>
            <w:shd w:val="clear" w:color="auto" w:fill="auto"/>
            <w:noWrap/>
          </w:tcPr>
          <w:p w14:paraId="152A4E5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2" w:type="pct"/>
            <w:shd w:val="clear" w:color="auto" w:fill="auto"/>
          </w:tcPr>
          <w:p w14:paraId="130BB01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c>
          <w:tcPr>
            <w:tcW w:w="524" w:type="pct"/>
            <w:shd w:val="clear" w:color="auto" w:fill="auto"/>
            <w:noWrap/>
          </w:tcPr>
          <w:p w14:paraId="426FA92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c>
          <w:tcPr>
            <w:tcW w:w="433" w:type="pct"/>
            <w:shd w:val="clear" w:color="auto" w:fill="auto"/>
          </w:tcPr>
          <w:p w14:paraId="50B89FC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c>
          <w:tcPr>
            <w:tcW w:w="593" w:type="pct"/>
            <w:shd w:val="clear" w:color="auto" w:fill="auto"/>
            <w:noWrap/>
          </w:tcPr>
          <w:p w14:paraId="55D7272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w:t>
            </w:r>
          </w:p>
        </w:tc>
      </w:tr>
      <w:tr w:rsidR="000B6CFA" w:rsidRPr="000B6CFA" w14:paraId="7BE20CDD" w14:textId="77777777" w:rsidTr="002F7498">
        <w:trPr>
          <w:trHeight w:val="316"/>
        </w:trPr>
        <w:tc>
          <w:tcPr>
            <w:tcW w:w="809" w:type="pct"/>
            <w:vMerge/>
            <w:shd w:val="clear" w:color="auto" w:fill="auto"/>
          </w:tcPr>
          <w:p w14:paraId="1323CC0A" w14:textId="77777777" w:rsidR="000B6CFA" w:rsidRPr="000B6CFA" w:rsidRDefault="000B6CFA" w:rsidP="000B6CFA">
            <w:pPr>
              <w:jc w:val="center"/>
              <w:rPr>
                <w:color w:val="000000"/>
                <w:sz w:val="20"/>
                <w:szCs w:val="20"/>
                <w:lang w:val="en-US" w:eastAsia="en-GB"/>
              </w:rPr>
            </w:pPr>
          </w:p>
        </w:tc>
        <w:tc>
          <w:tcPr>
            <w:tcW w:w="995" w:type="pct"/>
            <w:shd w:val="clear" w:color="auto" w:fill="auto"/>
            <w:noWrap/>
          </w:tcPr>
          <w:p w14:paraId="5F57694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0.15</w:t>
            </w:r>
          </w:p>
        </w:tc>
        <w:tc>
          <w:tcPr>
            <w:tcW w:w="782" w:type="pct"/>
            <w:shd w:val="clear" w:color="auto" w:fill="auto"/>
          </w:tcPr>
          <w:p w14:paraId="376DE9B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0.142</w:t>
            </w:r>
          </w:p>
        </w:tc>
        <w:tc>
          <w:tcPr>
            <w:tcW w:w="432" w:type="pct"/>
            <w:shd w:val="clear" w:color="auto" w:fill="auto"/>
            <w:noWrap/>
          </w:tcPr>
          <w:p w14:paraId="0EABB1B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2" w:type="pct"/>
            <w:shd w:val="clear" w:color="auto" w:fill="auto"/>
          </w:tcPr>
          <w:p w14:paraId="6BCCFDE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15</w:t>
            </w:r>
          </w:p>
        </w:tc>
        <w:tc>
          <w:tcPr>
            <w:tcW w:w="524" w:type="pct"/>
            <w:shd w:val="clear" w:color="auto" w:fill="auto"/>
            <w:noWrap/>
          </w:tcPr>
          <w:p w14:paraId="3235C45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18</w:t>
            </w:r>
          </w:p>
        </w:tc>
        <w:tc>
          <w:tcPr>
            <w:tcW w:w="433" w:type="pct"/>
            <w:shd w:val="clear" w:color="auto" w:fill="auto"/>
          </w:tcPr>
          <w:p w14:paraId="53B9F84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22</w:t>
            </w:r>
          </w:p>
        </w:tc>
        <w:tc>
          <w:tcPr>
            <w:tcW w:w="593" w:type="pct"/>
            <w:shd w:val="clear" w:color="auto" w:fill="auto"/>
            <w:noWrap/>
          </w:tcPr>
          <w:p w14:paraId="207677E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23</w:t>
            </w:r>
          </w:p>
        </w:tc>
      </w:tr>
      <w:tr w:rsidR="000B6CFA" w:rsidRPr="000B6CFA" w14:paraId="29AAEEA8" w14:textId="77777777" w:rsidTr="002F7498">
        <w:trPr>
          <w:trHeight w:val="316"/>
        </w:trPr>
        <w:tc>
          <w:tcPr>
            <w:tcW w:w="809" w:type="pct"/>
            <w:vMerge/>
            <w:shd w:val="clear" w:color="auto" w:fill="auto"/>
          </w:tcPr>
          <w:p w14:paraId="2A146C7A" w14:textId="77777777" w:rsidR="000B6CFA" w:rsidRPr="000B6CFA" w:rsidRDefault="000B6CFA" w:rsidP="000B6CFA">
            <w:pPr>
              <w:jc w:val="center"/>
              <w:rPr>
                <w:color w:val="000000"/>
                <w:sz w:val="20"/>
                <w:szCs w:val="20"/>
                <w:lang w:val="en-US" w:eastAsia="en-GB"/>
              </w:rPr>
            </w:pPr>
          </w:p>
        </w:tc>
        <w:tc>
          <w:tcPr>
            <w:tcW w:w="995" w:type="pct"/>
            <w:shd w:val="clear" w:color="auto" w:fill="auto"/>
            <w:noWrap/>
          </w:tcPr>
          <w:p w14:paraId="6C92574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0.30</w:t>
            </w:r>
          </w:p>
        </w:tc>
        <w:tc>
          <w:tcPr>
            <w:tcW w:w="782" w:type="pct"/>
            <w:shd w:val="clear" w:color="auto" w:fill="auto"/>
          </w:tcPr>
          <w:p w14:paraId="452AA87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0.244</w:t>
            </w:r>
          </w:p>
        </w:tc>
        <w:tc>
          <w:tcPr>
            <w:tcW w:w="432" w:type="pct"/>
            <w:shd w:val="clear" w:color="auto" w:fill="auto"/>
            <w:noWrap/>
          </w:tcPr>
          <w:p w14:paraId="108DB247"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32" w:type="pct"/>
            <w:shd w:val="clear" w:color="auto" w:fill="auto"/>
          </w:tcPr>
          <w:p w14:paraId="26FD077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28</w:t>
            </w:r>
          </w:p>
        </w:tc>
        <w:tc>
          <w:tcPr>
            <w:tcW w:w="524" w:type="pct"/>
            <w:shd w:val="clear" w:color="auto" w:fill="auto"/>
            <w:noWrap/>
          </w:tcPr>
          <w:p w14:paraId="54151B0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29</w:t>
            </w:r>
          </w:p>
        </w:tc>
        <w:tc>
          <w:tcPr>
            <w:tcW w:w="433" w:type="pct"/>
            <w:shd w:val="clear" w:color="auto" w:fill="auto"/>
          </w:tcPr>
          <w:p w14:paraId="48B9D1F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29</w:t>
            </w:r>
          </w:p>
        </w:tc>
        <w:tc>
          <w:tcPr>
            <w:tcW w:w="593" w:type="pct"/>
            <w:shd w:val="clear" w:color="auto" w:fill="auto"/>
            <w:noWrap/>
          </w:tcPr>
          <w:p w14:paraId="1BB92AC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w:t>
            </w:r>
          </w:p>
        </w:tc>
      </w:tr>
      <w:tr w:rsidR="000B6CFA" w:rsidRPr="000B6CFA" w14:paraId="65F1629A" w14:textId="77777777" w:rsidTr="002F7498">
        <w:trPr>
          <w:trHeight w:val="316"/>
        </w:trPr>
        <w:tc>
          <w:tcPr>
            <w:tcW w:w="809" w:type="pct"/>
            <w:vMerge/>
            <w:shd w:val="clear" w:color="auto" w:fill="auto"/>
          </w:tcPr>
          <w:p w14:paraId="1D927F1F" w14:textId="77777777" w:rsidR="000B6CFA" w:rsidRPr="000B6CFA" w:rsidRDefault="000B6CFA" w:rsidP="000B6CFA">
            <w:pPr>
              <w:jc w:val="center"/>
              <w:rPr>
                <w:color w:val="000000"/>
                <w:sz w:val="20"/>
                <w:szCs w:val="20"/>
                <w:lang w:val="en-US" w:eastAsia="en-GB"/>
              </w:rPr>
            </w:pPr>
          </w:p>
        </w:tc>
        <w:tc>
          <w:tcPr>
            <w:tcW w:w="995" w:type="pct"/>
            <w:shd w:val="clear" w:color="auto" w:fill="auto"/>
            <w:noWrap/>
          </w:tcPr>
          <w:p w14:paraId="182384C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0.60</w:t>
            </w:r>
          </w:p>
        </w:tc>
        <w:tc>
          <w:tcPr>
            <w:tcW w:w="782" w:type="pct"/>
            <w:shd w:val="clear" w:color="auto" w:fill="auto"/>
          </w:tcPr>
          <w:p w14:paraId="25AAA3A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0.481</w:t>
            </w:r>
          </w:p>
        </w:tc>
        <w:tc>
          <w:tcPr>
            <w:tcW w:w="432" w:type="pct"/>
            <w:shd w:val="clear" w:color="auto" w:fill="auto"/>
            <w:noWrap/>
          </w:tcPr>
          <w:p w14:paraId="1E564A0A"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4</w:t>
            </w:r>
          </w:p>
        </w:tc>
        <w:tc>
          <w:tcPr>
            <w:tcW w:w="432" w:type="pct"/>
            <w:shd w:val="clear" w:color="auto" w:fill="auto"/>
          </w:tcPr>
          <w:p w14:paraId="6F6336D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28</w:t>
            </w:r>
          </w:p>
        </w:tc>
        <w:tc>
          <w:tcPr>
            <w:tcW w:w="524" w:type="pct"/>
            <w:shd w:val="clear" w:color="auto" w:fill="auto"/>
            <w:noWrap/>
          </w:tcPr>
          <w:p w14:paraId="4C3B2AA6"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29</w:t>
            </w:r>
          </w:p>
        </w:tc>
        <w:tc>
          <w:tcPr>
            <w:tcW w:w="433" w:type="pct"/>
            <w:shd w:val="clear" w:color="auto" w:fill="auto"/>
          </w:tcPr>
          <w:p w14:paraId="14DFEEA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29</w:t>
            </w:r>
          </w:p>
        </w:tc>
        <w:tc>
          <w:tcPr>
            <w:tcW w:w="593" w:type="pct"/>
            <w:shd w:val="clear" w:color="auto" w:fill="auto"/>
            <w:noWrap/>
          </w:tcPr>
          <w:p w14:paraId="6DD3806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29</w:t>
            </w:r>
          </w:p>
        </w:tc>
      </w:tr>
    </w:tbl>
    <w:p w14:paraId="7860ABE6" w14:textId="77777777" w:rsidR="000B6CFA" w:rsidRPr="000B6CFA" w:rsidRDefault="000B6CFA" w:rsidP="00472E21">
      <w:pPr>
        <w:spacing w:before="240" w:after="120" w:line="276" w:lineRule="auto"/>
        <w:rPr>
          <w:b/>
          <w:lang w:val="en-US"/>
        </w:rPr>
      </w:pPr>
      <w:r w:rsidRPr="000B6CFA">
        <w:rPr>
          <w:b/>
          <w:lang w:val="en-US"/>
        </w:rPr>
        <w:t>Oral test - Test Item- percentage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019"/>
        <w:gridCol w:w="2019"/>
        <w:gridCol w:w="785"/>
        <w:gridCol w:w="785"/>
        <w:gridCol w:w="785"/>
        <w:gridCol w:w="785"/>
        <w:gridCol w:w="925"/>
      </w:tblGrid>
      <w:tr w:rsidR="000B6CFA" w:rsidRPr="000B6CFA" w14:paraId="569EFEBB" w14:textId="77777777" w:rsidTr="002F7498">
        <w:trPr>
          <w:trHeight w:val="257"/>
        </w:trPr>
        <w:tc>
          <w:tcPr>
            <w:tcW w:w="665" w:type="pct"/>
            <w:shd w:val="clear" w:color="auto" w:fill="auto"/>
          </w:tcPr>
          <w:p w14:paraId="2FAF7D5C" w14:textId="77777777" w:rsidR="000B6CFA" w:rsidRPr="000B6CFA" w:rsidRDefault="000B6CFA" w:rsidP="000B6CFA">
            <w:pPr>
              <w:ind w:left="499"/>
              <w:jc w:val="center"/>
              <w:rPr>
                <w:b/>
                <w:bCs/>
                <w:color w:val="000000"/>
                <w:sz w:val="20"/>
                <w:szCs w:val="20"/>
                <w:lang w:val="en-US" w:eastAsia="en-GB"/>
              </w:rPr>
            </w:pPr>
          </w:p>
        </w:tc>
        <w:tc>
          <w:tcPr>
            <w:tcW w:w="1080" w:type="pct"/>
            <w:shd w:val="clear" w:color="auto" w:fill="auto"/>
          </w:tcPr>
          <w:p w14:paraId="7A68EDFD"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Offered Dose</w:t>
            </w:r>
          </w:p>
        </w:tc>
        <w:tc>
          <w:tcPr>
            <w:tcW w:w="1080" w:type="pct"/>
            <w:shd w:val="clear" w:color="auto" w:fill="auto"/>
          </w:tcPr>
          <w:p w14:paraId="267EEC43"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Actual dose</w:t>
            </w:r>
          </w:p>
        </w:tc>
        <w:tc>
          <w:tcPr>
            <w:tcW w:w="2175" w:type="pct"/>
            <w:gridSpan w:val="5"/>
            <w:shd w:val="clear" w:color="auto" w:fill="auto"/>
          </w:tcPr>
          <w:p w14:paraId="6E3A88CC"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Percentage mortality</w:t>
            </w:r>
          </w:p>
        </w:tc>
      </w:tr>
      <w:tr w:rsidR="000B6CFA" w:rsidRPr="000B6CFA" w14:paraId="56DF860D" w14:textId="77777777" w:rsidTr="002F7498">
        <w:trPr>
          <w:trHeight w:val="629"/>
        </w:trPr>
        <w:tc>
          <w:tcPr>
            <w:tcW w:w="665" w:type="pct"/>
            <w:shd w:val="clear" w:color="auto" w:fill="auto"/>
          </w:tcPr>
          <w:p w14:paraId="2C9F394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Treatment Group</w:t>
            </w:r>
          </w:p>
        </w:tc>
        <w:tc>
          <w:tcPr>
            <w:tcW w:w="1080" w:type="pct"/>
            <w:shd w:val="clear" w:color="auto" w:fill="auto"/>
            <w:hideMark/>
          </w:tcPr>
          <w:p w14:paraId="73644CF9" w14:textId="77777777" w:rsidR="000B6CFA" w:rsidRPr="000B6CFA" w:rsidRDefault="000B6CFA" w:rsidP="000B6CFA">
            <w:pPr>
              <w:jc w:val="center"/>
              <w:rPr>
                <w:b/>
                <w:bCs/>
                <w:color w:val="000000"/>
                <w:sz w:val="20"/>
                <w:szCs w:val="20"/>
                <w:lang w:val="en-US" w:eastAsia="en-GB"/>
              </w:rPr>
            </w:pPr>
            <w:r w:rsidRPr="000B6CFA">
              <w:rPr>
                <w:b/>
                <w:color w:val="000000"/>
                <w:sz w:val="20"/>
                <w:szCs w:val="20"/>
                <w:lang w:val="en-US" w:eastAsia="en-GB"/>
              </w:rPr>
              <w:t>(µg formulation/ bee)</w:t>
            </w:r>
          </w:p>
        </w:tc>
        <w:tc>
          <w:tcPr>
            <w:tcW w:w="1080" w:type="pct"/>
            <w:shd w:val="clear" w:color="auto" w:fill="auto"/>
          </w:tcPr>
          <w:p w14:paraId="69E9EEE8"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(µg formulation/ bee)</w:t>
            </w:r>
          </w:p>
        </w:tc>
        <w:tc>
          <w:tcPr>
            <w:tcW w:w="420" w:type="pct"/>
            <w:shd w:val="clear" w:color="auto" w:fill="auto"/>
            <w:hideMark/>
          </w:tcPr>
          <w:p w14:paraId="4E7F1D43"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4 hours</w:t>
            </w:r>
          </w:p>
        </w:tc>
        <w:tc>
          <w:tcPr>
            <w:tcW w:w="420" w:type="pct"/>
            <w:shd w:val="clear" w:color="auto" w:fill="auto"/>
          </w:tcPr>
          <w:p w14:paraId="7D926B27"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24 hours</w:t>
            </w:r>
          </w:p>
        </w:tc>
        <w:tc>
          <w:tcPr>
            <w:tcW w:w="420" w:type="pct"/>
            <w:shd w:val="clear" w:color="auto" w:fill="auto"/>
          </w:tcPr>
          <w:p w14:paraId="7525B2DF"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48 hours</w:t>
            </w:r>
          </w:p>
        </w:tc>
        <w:tc>
          <w:tcPr>
            <w:tcW w:w="420" w:type="pct"/>
            <w:shd w:val="clear" w:color="auto" w:fill="auto"/>
          </w:tcPr>
          <w:p w14:paraId="424C1105"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72 hours</w:t>
            </w:r>
          </w:p>
        </w:tc>
        <w:tc>
          <w:tcPr>
            <w:tcW w:w="495" w:type="pct"/>
            <w:shd w:val="clear" w:color="auto" w:fill="auto"/>
          </w:tcPr>
          <w:p w14:paraId="7B35B7F7" w14:textId="77777777" w:rsidR="000B6CFA" w:rsidRPr="000B6CFA" w:rsidRDefault="000B6CFA" w:rsidP="000B6CFA">
            <w:pPr>
              <w:jc w:val="center"/>
              <w:rPr>
                <w:b/>
                <w:bCs/>
                <w:color w:val="000000"/>
                <w:sz w:val="20"/>
                <w:szCs w:val="20"/>
                <w:lang w:val="en-US" w:eastAsia="en-GB"/>
              </w:rPr>
            </w:pPr>
            <w:r w:rsidRPr="000B6CFA">
              <w:rPr>
                <w:b/>
                <w:bCs/>
                <w:color w:val="000000"/>
                <w:sz w:val="20"/>
                <w:szCs w:val="20"/>
                <w:lang w:val="en-US" w:eastAsia="en-GB"/>
              </w:rPr>
              <w:t>96 hours</w:t>
            </w:r>
          </w:p>
        </w:tc>
      </w:tr>
      <w:tr w:rsidR="000B6CFA" w:rsidRPr="000B6CFA" w14:paraId="2A6CE423" w14:textId="77777777" w:rsidTr="002F7498">
        <w:trPr>
          <w:trHeight w:val="314"/>
        </w:trPr>
        <w:tc>
          <w:tcPr>
            <w:tcW w:w="665" w:type="pct"/>
            <w:shd w:val="clear" w:color="auto" w:fill="auto"/>
          </w:tcPr>
          <w:p w14:paraId="58267C5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Undosed control</w:t>
            </w:r>
          </w:p>
        </w:tc>
        <w:tc>
          <w:tcPr>
            <w:tcW w:w="1080" w:type="pct"/>
            <w:shd w:val="clear" w:color="auto" w:fill="auto"/>
            <w:noWrap/>
            <w:hideMark/>
          </w:tcPr>
          <w:p w14:paraId="577DB4E1" w14:textId="77777777" w:rsidR="000B6CFA" w:rsidRPr="000B6CFA" w:rsidRDefault="000B6CFA" w:rsidP="000B6CFA">
            <w:pPr>
              <w:jc w:val="center"/>
              <w:rPr>
                <w:color w:val="000000"/>
                <w:sz w:val="20"/>
                <w:szCs w:val="20"/>
                <w:vertAlign w:val="superscript"/>
                <w:lang w:val="en-US" w:eastAsia="en-GB"/>
              </w:rPr>
            </w:pPr>
            <w:r w:rsidRPr="000B6CFA">
              <w:rPr>
                <w:rFonts w:eastAsia="Calibri"/>
                <w:sz w:val="20"/>
                <w:szCs w:val="20"/>
                <w:lang w:val="en-US"/>
              </w:rPr>
              <w:t>0</w:t>
            </w:r>
          </w:p>
        </w:tc>
        <w:tc>
          <w:tcPr>
            <w:tcW w:w="1080" w:type="pct"/>
            <w:shd w:val="clear" w:color="auto" w:fill="auto"/>
          </w:tcPr>
          <w:p w14:paraId="0C910551"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noWrap/>
          </w:tcPr>
          <w:p w14:paraId="3285A54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4C227F1E"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420" w:type="pct"/>
            <w:shd w:val="clear" w:color="auto" w:fill="auto"/>
            <w:noWrap/>
          </w:tcPr>
          <w:p w14:paraId="6273721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420" w:type="pct"/>
            <w:shd w:val="clear" w:color="auto" w:fill="auto"/>
          </w:tcPr>
          <w:p w14:paraId="01EC040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495" w:type="pct"/>
            <w:shd w:val="clear" w:color="auto" w:fill="auto"/>
            <w:noWrap/>
          </w:tcPr>
          <w:p w14:paraId="5662E15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r>
      <w:tr w:rsidR="000B6CFA" w:rsidRPr="000B6CFA" w14:paraId="2BED403C" w14:textId="77777777" w:rsidTr="002F7498">
        <w:trPr>
          <w:trHeight w:val="314"/>
        </w:trPr>
        <w:tc>
          <w:tcPr>
            <w:tcW w:w="665" w:type="pct"/>
            <w:vMerge w:val="restart"/>
            <w:shd w:val="clear" w:color="auto" w:fill="auto"/>
          </w:tcPr>
          <w:p w14:paraId="2E78EF67"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Formulation</w:t>
            </w:r>
          </w:p>
          <w:p w14:paraId="70851057"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(Altesse Pro)</w:t>
            </w:r>
          </w:p>
        </w:tc>
        <w:tc>
          <w:tcPr>
            <w:tcW w:w="1080" w:type="pct"/>
            <w:shd w:val="clear" w:color="auto" w:fill="auto"/>
            <w:noWrap/>
          </w:tcPr>
          <w:p w14:paraId="3BD0D636"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31.25</w:t>
            </w:r>
          </w:p>
        </w:tc>
        <w:tc>
          <w:tcPr>
            <w:tcW w:w="1080" w:type="pct"/>
            <w:shd w:val="clear" w:color="auto" w:fill="auto"/>
          </w:tcPr>
          <w:p w14:paraId="55B6B227"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27.9</w:t>
            </w:r>
          </w:p>
        </w:tc>
        <w:tc>
          <w:tcPr>
            <w:tcW w:w="420" w:type="pct"/>
            <w:shd w:val="clear" w:color="auto" w:fill="auto"/>
            <w:noWrap/>
          </w:tcPr>
          <w:p w14:paraId="5CDD688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34FF94C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noWrap/>
          </w:tcPr>
          <w:p w14:paraId="4BFC582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2ACFE981"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c>
          <w:tcPr>
            <w:tcW w:w="495" w:type="pct"/>
            <w:shd w:val="clear" w:color="auto" w:fill="auto"/>
            <w:noWrap/>
          </w:tcPr>
          <w:p w14:paraId="053DB8F5"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r>
      <w:tr w:rsidR="000B6CFA" w:rsidRPr="000B6CFA" w14:paraId="6737DC78" w14:textId="77777777" w:rsidTr="002F7498">
        <w:trPr>
          <w:trHeight w:val="314"/>
        </w:trPr>
        <w:tc>
          <w:tcPr>
            <w:tcW w:w="665" w:type="pct"/>
            <w:vMerge/>
            <w:shd w:val="clear" w:color="auto" w:fill="auto"/>
          </w:tcPr>
          <w:p w14:paraId="47C5FE3C" w14:textId="77777777" w:rsidR="000B6CFA" w:rsidRPr="000B6CFA" w:rsidRDefault="000B6CFA" w:rsidP="000B6CFA">
            <w:pPr>
              <w:jc w:val="center"/>
              <w:rPr>
                <w:color w:val="000000"/>
                <w:sz w:val="20"/>
                <w:szCs w:val="20"/>
                <w:lang w:val="en-US" w:eastAsia="en-GB"/>
              </w:rPr>
            </w:pPr>
          </w:p>
        </w:tc>
        <w:tc>
          <w:tcPr>
            <w:tcW w:w="1080" w:type="pct"/>
            <w:shd w:val="clear" w:color="auto" w:fill="auto"/>
            <w:noWrap/>
          </w:tcPr>
          <w:p w14:paraId="11B725BB"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62.5</w:t>
            </w:r>
          </w:p>
        </w:tc>
        <w:tc>
          <w:tcPr>
            <w:tcW w:w="1080" w:type="pct"/>
            <w:shd w:val="clear" w:color="auto" w:fill="auto"/>
          </w:tcPr>
          <w:p w14:paraId="3A2F39EC"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51.7</w:t>
            </w:r>
          </w:p>
        </w:tc>
        <w:tc>
          <w:tcPr>
            <w:tcW w:w="420" w:type="pct"/>
            <w:shd w:val="clear" w:color="auto" w:fill="auto"/>
            <w:noWrap/>
          </w:tcPr>
          <w:p w14:paraId="40CDD50C"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3372FDA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noWrap/>
          </w:tcPr>
          <w:p w14:paraId="5D7AF19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509452CD"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c>
          <w:tcPr>
            <w:tcW w:w="495" w:type="pct"/>
            <w:shd w:val="clear" w:color="auto" w:fill="auto"/>
            <w:noWrap/>
          </w:tcPr>
          <w:p w14:paraId="65396DD8"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r>
      <w:tr w:rsidR="000B6CFA" w:rsidRPr="000B6CFA" w14:paraId="709FB5FD" w14:textId="77777777" w:rsidTr="002F7498">
        <w:trPr>
          <w:trHeight w:val="314"/>
        </w:trPr>
        <w:tc>
          <w:tcPr>
            <w:tcW w:w="665" w:type="pct"/>
            <w:vMerge/>
            <w:shd w:val="clear" w:color="auto" w:fill="auto"/>
          </w:tcPr>
          <w:p w14:paraId="6511E219" w14:textId="77777777" w:rsidR="000B6CFA" w:rsidRPr="000B6CFA" w:rsidRDefault="000B6CFA" w:rsidP="000B6CFA">
            <w:pPr>
              <w:jc w:val="center"/>
              <w:rPr>
                <w:color w:val="000000"/>
                <w:sz w:val="20"/>
                <w:szCs w:val="20"/>
                <w:lang w:val="en-US" w:eastAsia="en-GB"/>
              </w:rPr>
            </w:pPr>
          </w:p>
        </w:tc>
        <w:tc>
          <w:tcPr>
            <w:tcW w:w="1080" w:type="pct"/>
            <w:shd w:val="clear" w:color="auto" w:fill="auto"/>
            <w:noWrap/>
          </w:tcPr>
          <w:p w14:paraId="7A1BD89B"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125</w:t>
            </w:r>
          </w:p>
        </w:tc>
        <w:tc>
          <w:tcPr>
            <w:tcW w:w="1080" w:type="pct"/>
            <w:shd w:val="clear" w:color="auto" w:fill="auto"/>
          </w:tcPr>
          <w:p w14:paraId="1951B85C"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97.6</w:t>
            </w:r>
          </w:p>
        </w:tc>
        <w:tc>
          <w:tcPr>
            <w:tcW w:w="420" w:type="pct"/>
            <w:shd w:val="clear" w:color="auto" w:fill="auto"/>
            <w:noWrap/>
          </w:tcPr>
          <w:p w14:paraId="6F1A533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5FF89012"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noWrap/>
          </w:tcPr>
          <w:p w14:paraId="5DBBE9D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0D07AFA3"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c>
          <w:tcPr>
            <w:tcW w:w="495" w:type="pct"/>
            <w:shd w:val="clear" w:color="auto" w:fill="auto"/>
            <w:noWrap/>
          </w:tcPr>
          <w:p w14:paraId="7AE9A65A"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w:t>
            </w:r>
          </w:p>
        </w:tc>
      </w:tr>
      <w:tr w:rsidR="000B6CFA" w:rsidRPr="000B6CFA" w14:paraId="74EDB139" w14:textId="77777777" w:rsidTr="002F7498">
        <w:trPr>
          <w:trHeight w:val="314"/>
        </w:trPr>
        <w:tc>
          <w:tcPr>
            <w:tcW w:w="665" w:type="pct"/>
            <w:vMerge/>
            <w:shd w:val="clear" w:color="auto" w:fill="auto"/>
          </w:tcPr>
          <w:p w14:paraId="3A15AF4F" w14:textId="77777777" w:rsidR="000B6CFA" w:rsidRPr="000B6CFA" w:rsidRDefault="000B6CFA" w:rsidP="000B6CFA">
            <w:pPr>
              <w:jc w:val="center"/>
              <w:rPr>
                <w:color w:val="000000"/>
                <w:sz w:val="20"/>
                <w:szCs w:val="20"/>
                <w:lang w:val="en-US" w:eastAsia="en-GB"/>
              </w:rPr>
            </w:pPr>
          </w:p>
        </w:tc>
        <w:tc>
          <w:tcPr>
            <w:tcW w:w="1080" w:type="pct"/>
            <w:shd w:val="clear" w:color="auto" w:fill="auto"/>
            <w:noWrap/>
          </w:tcPr>
          <w:p w14:paraId="6CF3420A"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250</w:t>
            </w:r>
          </w:p>
        </w:tc>
        <w:tc>
          <w:tcPr>
            <w:tcW w:w="1080" w:type="pct"/>
            <w:shd w:val="clear" w:color="auto" w:fill="auto"/>
          </w:tcPr>
          <w:p w14:paraId="4B395964"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223</w:t>
            </w:r>
          </w:p>
        </w:tc>
        <w:tc>
          <w:tcPr>
            <w:tcW w:w="420" w:type="pct"/>
            <w:shd w:val="clear" w:color="auto" w:fill="auto"/>
            <w:noWrap/>
          </w:tcPr>
          <w:p w14:paraId="7227308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0</w:t>
            </w:r>
          </w:p>
        </w:tc>
        <w:tc>
          <w:tcPr>
            <w:tcW w:w="420" w:type="pct"/>
            <w:shd w:val="clear" w:color="auto" w:fill="auto"/>
          </w:tcPr>
          <w:p w14:paraId="647ED8FB"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420" w:type="pct"/>
            <w:shd w:val="clear" w:color="auto" w:fill="auto"/>
            <w:noWrap/>
          </w:tcPr>
          <w:p w14:paraId="7156F8E9"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3.3</w:t>
            </w:r>
          </w:p>
        </w:tc>
        <w:tc>
          <w:tcPr>
            <w:tcW w:w="420" w:type="pct"/>
            <w:shd w:val="clear" w:color="auto" w:fill="auto"/>
          </w:tcPr>
          <w:p w14:paraId="3097F9C8"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6.7*</w:t>
            </w:r>
          </w:p>
        </w:tc>
        <w:tc>
          <w:tcPr>
            <w:tcW w:w="495" w:type="pct"/>
            <w:shd w:val="clear" w:color="auto" w:fill="auto"/>
            <w:noWrap/>
          </w:tcPr>
          <w:p w14:paraId="5156404D"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6.7*</w:t>
            </w:r>
          </w:p>
        </w:tc>
      </w:tr>
      <w:tr w:rsidR="000B6CFA" w:rsidRPr="000B6CFA" w14:paraId="6160E126" w14:textId="77777777" w:rsidTr="002F7498">
        <w:trPr>
          <w:trHeight w:val="314"/>
        </w:trPr>
        <w:tc>
          <w:tcPr>
            <w:tcW w:w="665" w:type="pct"/>
            <w:vMerge/>
            <w:shd w:val="clear" w:color="auto" w:fill="auto"/>
          </w:tcPr>
          <w:p w14:paraId="5DB4BD15" w14:textId="77777777" w:rsidR="000B6CFA" w:rsidRPr="000B6CFA" w:rsidRDefault="000B6CFA" w:rsidP="000B6CFA">
            <w:pPr>
              <w:jc w:val="center"/>
              <w:rPr>
                <w:color w:val="000000"/>
                <w:sz w:val="20"/>
                <w:szCs w:val="20"/>
                <w:lang w:val="en-US" w:eastAsia="en-GB"/>
              </w:rPr>
            </w:pPr>
          </w:p>
        </w:tc>
        <w:tc>
          <w:tcPr>
            <w:tcW w:w="1080" w:type="pct"/>
            <w:shd w:val="clear" w:color="auto" w:fill="auto"/>
            <w:noWrap/>
          </w:tcPr>
          <w:p w14:paraId="79C6C5B0"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502</w:t>
            </w:r>
          </w:p>
        </w:tc>
        <w:tc>
          <w:tcPr>
            <w:tcW w:w="1080" w:type="pct"/>
            <w:shd w:val="clear" w:color="auto" w:fill="auto"/>
          </w:tcPr>
          <w:p w14:paraId="599AE2D4" w14:textId="77777777" w:rsidR="000B6CFA" w:rsidRPr="000B6CFA" w:rsidRDefault="000B6CFA" w:rsidP="000B6CFA">
            <w:pPr>
              <w:jc w:val="center"/>
              <w:rPr>
                <w:color w:val="000000"/>
                <w:sz w:val="20"/>
                <w:szCs w:val="20"/>
                <w:lang w:val="en-US" w:eastAsia="en-GB"/>
              </w:rPr>
            </w:pPr>
            <w:r w:rsidRPr="000B6CFA">
              <w:rPr>
                <w:rFonts w:eastAsia="Calibri"/>
                <w:sz w:val="20"/>
                <w:szCs w:val="20"/>
                <w:lang w:val="en-US"/>
              </w:rPr>
              <w:t>429</w:t>
            </w:r>
          </w:p>
        </w:tc>
        <w:tc>
          <w:tcPr>
            <w:tcW w:w="420" w:type="pct"/>
            <w:shd w:val="clear" w:color="auto" w:fill="auto"/>
            <w:noWrap/>
          </w:tcPr>
          <w:p w14:paraId="25FCBC7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10.0</w:t>
            </w:r>
          </w:p>
        </w:tc>
        <w:tc>
          <w:tcPr>
            <w:tcW w:w="420" w:type="pct"/>
            <w:shd w:val="clear" w:color="auto" w:fill="auto"/>
          </w:tcPr>
          <w:p w14:paraId="6BD67505"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20.0*</w:t>
            </w:r>
          </w:p>
        </w:tc>
        <w:tc>
          <w:tcPr>
            <w:tcW w:w="420" w:type="pct"/>
            <w:shd w:val="clear" w:color="auto" w:fill="auto"/>
            <w:noWrap/>
          </w:tcPr>
          <w:p w14:paraId="1D543A94"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26.7*</w:t>
            </w:r>
          </w:p>
        </w:tc>
        <w:tc>
          <w:tcPr>
            <w:tcW w:w="420" w:type="pct"/>
            <w:shd w:val="clear" w:color="auto" w:fill="auto"/>
          </w:tcPr>
          <w:p w14:paraId="4357F9AF"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30.0*</w:t>
            </w:r>
          </w:p>
        </w:tc>
        <w:tc>
          <w:tcPr>
            <w:tcW w:w="495" w:type="pct"/>
            <w:shd w:val="clear" w:color="auto" w:fill="auto"/>
            <w:noWrap/>
          </w:tcPr>
          <w:p w14:paraId="21129813" w14:textId="77777777" w:rsidR="000B6CFA" w:rsidRPr="000B6CFA" w:rsidRDefault="000B6CFA" w:rsidP="000B6CFA">
            <w:pPr>
              <w:jc w:val="center"/>
              <w:rPr>
                <w:color w:val="000000"/>
                <w:sz w:val="20"/>
                <w:szCs w:val="20"/>
                <w:lang w:val="en-US" w:eastAsia="en-GB"/>
              </w:rPr>
            </w:pPr>
            <w:r w:rsidRPr="000B6CFA">
              <w:rPr>
                <w:color w:val="000000"/>
                <w:sz w:val="20"/>
                <w:szCs w:val="20"/>
                <w:lang w:val="en-US" w:eastAsia="en-GB"/>
              </w:rPr>
              <w:t>30.0*</w:t>
            </w:r>
          </w:p>
        </w:tc>
      </w:tr>
    </w:tbl>
    <w:p w14:paraId="5CAA5D3F" w14:textId="77777777" w:rsidR="000B6CFA" w:rsidRPr="000B6CFA" w:rsidRDefault="000B6CFA" w:rsidP="000B6CFA">
      <w:pPr>
        <w:spacing w:after="120" w:line="276" w:lineRule="auto"/>
        <w:rPr>
          <w:rFonts w:cs="Arial"/>
          <w:sz w:val="16"/>
          <w:lang w:val="en-US"/>
        </w:rPr>
      </w:pPr>
      <w:r w:rsidRPr="000B6CFA">
        <w:rPr>
          <w:rFonts w:cs="Arial"/>
          <w:sz w:val="16"/>
          <w:lang w:val="en-US"/>
        </w:rPr>
        <w:t xml:space="preserve">*significantly different from control mortality (P&lt;0.05) </w:t>
      </w:r>
    </w:p>
    <w:p w14:paraId="0EC8300D" w14:textId="77777777" w:rsidR="000B6CFA" w:rsidRPr="000B6CFA" w:rsidRDefault="000B6CFA" w:rsidP="000B6CFA">
      <w:pPr>
        <w:spacing w:after="120" w:line="276" w:lineRule="auto"/>
        <w:rPr>
          <w:b/>
          <w:lang w:val="en-US"/>
        </w:rPr>
      </w:pPr>
      <w:r w:rsidRPr="000B6CFA">
        <w:rPr>
          <w:b/>
          <w:lang w:val="en-US"/>
        </w:rPr>
        <w:t>Oral test – Toxic reference percentage mortality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2"/>
        <w:gridCol w:w="1705"/>
        <w:gridCol w:w="1733"/>
        <w:gridCol w:w="753"/>
        <w:gridCol w:w="755"/>
        <w:gridCol w:w="753"/>
        <w:gridCol w:w="755"/>
        <w:gridCol w:w="1099"/>
      </w:tblGrid>
      <w:tr w:rsidR="000B6CFA" w:rsidRPr="000B6CFA" w14:paraId="047D9AD7" w14:textId="77777777" w:rsidTr="002F7498">
        <w:trPr>
          <w:trHeight w:val="313"/>
        </w:trPr>
        <w:tc>
          <w:tcPr>
            <w:tcW w:w="959" w:type="pct"/>
            <w:shd w:val="clear" w:color="auto" w:fill="auto"/>
          </w:tcPr>
          <w:p w14:paraId="30E8275C" w14:textId="77777777" w:rsidR="000B6CFA" w:rsidRPr="000B6CFA" w:rsidRDefault="000B6CFA" w:rsidP="000B6CFA">
            <w:pPr>
              <w:jc w:val="center"/>
              <w:rPr>
                <w:b/>
                <w:color w:val="000000"/>
                <w:sz w:val="20"/>
                <w:szCs w:val="20"/>
                <w:lang w:val="en-US" w:eastAsia="en-GB"/>
              </w:rPr>
            </w:pPr>
          </w:p>
        </w:tc>
        <w:tc>
          <w:tcPr>
            <w:tcW w:w="912" w:type="pct"/>
            <w:shd w:val="clear" w:color="auto" w:fill="auto"/>
            <w:noWrap/>
          </w:tcPr>
          <w:p w14:paraId="553AB695"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Offered Dose</w:t>
            </w:r>
          </w:p>
        </w:tc>
        <w:tc>
          <w:tcPr>
            <w:tcW w:w="927" w:type="pct"/>
            <w:shd w:val="clear" w:color="auto" w:fill="auto"/>
          </w:tcPr>
          <w:p w14:paraId="487B5AE1"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Actual dose</w:t>
            </w:r>
          </w:p>
        </w:tc>
        <w:tc>
          <w:tcPr>
            <w:tcW w:w="2202" w:type="pct"/>
            <w:gridSpan w:val="5"/>
            <w:shd w:val="clear" w:color="auto" w:fill="auto"/>
            <w:noWrap/>
          </w:tcPr>
          <w:p w14:paraId="3F5A4108"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Percentage mortality</w:t>
            </w:r>
          </w:p>
        </w:tc>
      </w:tr>
      <w:tr w:rsidR="000B6CFA" w:rsidRPr="000B6CFA" w14:paraId="441270D8" w14:textId="77777777" w:rsidTr="002F7498">
        <w:trPr>
          <w:trHeight w:val="313"/>
        </w:trPr>
        <w:tc>
          <w:tcPr>
            <w:tcW w:w="959" w:type="pct"/>
            <w:shd w:val="clear" w:color="auto" w:fill="auto"/>
          </w:tcPr>
          <w:p w14:paraId="61A9CFCB"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Treatment Group</w:t>
            </w:r>
          </w:p>
        </w:tc>
        <w:tc>
          <w:tcPr>
            <w:tcW w:w="912" w:type="pct"/>
            <w:shd w:val="clear" w:color="auto" w:fill="auto"/>
            <w:noWrap/>
          </w:tcPr>
          <w:p w14:paraId="4A95869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a.s.</w:t>
            </w:r>
            <w:r w:rsidRPr="000B6CFA">
              <w:rPr>
                <w:b/>
                <w:color w:val="000000"/>
                <w:sz w:val="20"/>
                <w:szCs w:val="20"/>
                <w:lang w:val="en-US" w:eastAsia="en-GB"/>
              </w:rPr>
              <w:br/>
              <w:t>dimethoate /bee)</w:t>
            </w:r>
          </w:p>
        </w:tc>
        <w:tc>
          <w:tcPr>
            <w:tcW w:w="927" w:type="pct"/>
            <w:shd w:val="clear" w:color="auto" w:fill="auto"/>
          </w:tcPr>
          <w:p w14:paraId="65596BFA"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(µg a.s. dimethoate /bee)</w:t>
            </w:r>
          </w:p>
        </w:tc>
        <w:tc>
          <w:tcPr>
            <w:tcW w:w="403" w:type="pct"/>
            <w:shd w:val="clear" w:color="auto" w:fill="auto"/>
            <w:noWrap/>
          </w:tcPr>
          <w:p w14:paraId="32905234"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 xml:space="preserve">4 </w:t>
            </w:r>
          </w:p>
          <w:p w14:paraId="65AE5C72"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hours</w:t>
            </w:r>
          </w:p>
        </w:tc>
        <w:tc>
          <w:tcPr>
            <w:tcW w:w="404" w:type="pct"/>
            <w:shd w:val="clear" w:color="auto" w:fill="auto"/>
          </w:tcPr>
          <w:p w14:paraId="6D1D6D2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24 hours</w:t>
            </w:r>
          </w:p>
        </w:tc>
        <w:tc>
          <w:tcPr>
            <w:tcW w:w="403" w:type="pct"/>
            <w:shd w:val="clear" w:color="auto" w:fill="auto"/>
            <w:noWrap/>
          </w:tcPr>
          <w:p w14:paraId="1CF19F61"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48</w:t>
            </w:r>
            <w:r w:rsidRPr="000B6CFA">
              <w:rPr>
                <w:b/>
                <w:color w:val="000000"/>
                <w:sz w:val="20"/>
                <w:szCs w:val="20"/>
                <w:lang w:val="en-US" w:eastAsia="en-GB"/>
              </w:rPr>
              <w:br/>
              <w:t>hours</w:t>
            </w:r>
          </w:p>
        </w:tc>
        <w:tc>
          <w:tcPr>
            <w:tcW w:w="404" w:type="pct"/>
            <w:shd w:val="clear" w:color="auto" w:fill="auto"/>
          </w:tcPr>
          <w:p w14:paraId="7C7C0BD9"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72 hours</w:t>
            </w:r>
          </w:p>
        </w:tc>
        <w:tc>
          <w:tcPr>
            <w:tcW w:w="588" w:type="pct"/>
            <w:shd w:val="clear" w:color="auto" w:fill="auto"/>
            <w:noWrap/>
          </w:tcPr>
          <w:p w14:paraId="3DDF8C34" w14:textId="77777777" w:rsidR="000B6CFA" w:rsidRPr="000B6CFA" w:rsidRDefault="000B6CFA" w:rsidP="000B6CFA">
            <w:pPr>
              <w:jc w:val="center"/>
              <w:rPr>
                <w:b/>
                <w:color w:val="000000"/>
                <w:sz w:val="20"/>
                <w:szCs w:val="20"/>
                <w:lang w:val="en-US" w:eastAsia="en-GB"/>
              </w:rPr>
            </w:pPr>
            <w:r w:rsidRPr="000B6CFA">
              <w:rPr>
                <w:b/>
                <w:color w:val="000000"/>
                <w:sz w:val="20"/>
                <w:szCs w:val="20"/>
                <w:lang w:val="en-US" w:eastAsia="en-GB"/>
              </w:rPr>
              <w:t>96 hours</w:t>
            </w:r>
          </w:p>
        </w:tc>
      </w:tr>
      <w:tr w:rsidR="000B6CFA" w:rsidRPr="000B6CFA" w14:paraId="5B204D16" w14:textId="77777777" w:rsidTr="002F7498">
        <w:trPr>
          <w:trHeight w:val="313"/>
        </w:trPr>
        <w:tc>
          <w:tcPr>
            <w:tcW w:w="959" w:type="pct"/>
            <w:shd w:val="clear" w:color="auto" w:fill="auto"/>
          </w:tcPr>
          <w:p w14:paraId="127FF307" w14:textId="77777777" w:rsidR="000B6CFA" w:rsidRPr="000B6CFA" w:rsidRDefault="000B6CFA" w:rsidP="000B6CFA">
            <w:pPr>
              <w:jc w:val="center"/>
              <w:rPr>
                <w:bCs/>
                <w:color w:val="000000"/>
                <w:sz w:val="20"/>
                <w:szCs w:val="20"/>
                <w:lang w:val="en-US" w:eastAsia="en-GB"/>
              </w:rPr>
            </w:pPr>
            <w:r w:rsidRPr="000B6CFA">
              <w:rPr>
                <w:color w:val="000000"/>
                <w:sz w:val="20"/>
                <w:szCs w:val="20"/>
                <w:lang w:val="en-US" w:eastAsia="en-GB"/>
              </w:rPr>
              <w:t>Wetting agent control</w:t>
            </w:r>
          </w:p>
        </w:tc>
        <w:tc>
          <w:tcPr>
            <w:tcW w:w="912" w:type="pct"/>
            <w:shd w:val="clear" w:color="auto" w:fill="auto"/>
            <w:noWrap/>
          </w:tcPr>
          <w:p w14:paraId="519AFDE0" w14:textId="77777777" w:rsidR="000B6CFA" w:rsidRPr="000B6CFA" w:rsidRDefault="000B6CFA" w:rsidP="000B6CFA">
            <w:pPr>
              <w:jc w:val="center"/>
              <w:rPr>
                <w:bCs/>
                <w:color w:val="000000"/>
                <w:sz w:val="20"/>
                <w:szCs w:val="20"/>
                <w:vertAlign w:val="superscript"/>
                <w:lang w:val="en-US" w:eastAsia="en-GB"/>
              </w:rPr>
            </w:pPr>
            <w:r w:rsidRPr="000B6CFA">
              <w:rPr>
                <w:bCs/>
                <w:color w:val="000000"/>
                <w:sz w:val="20"/>
                <w:szCs w:val="20"/>
                <w:lang w:val="en-US" w:eastAsia="en-GB"/>
              </w:rPr>
              <w:t>0</w:t>
            </w:r>
          </w:p>
        </w:tc>
        <w:tc>
          <w:tcPr>
            <w:tcW w:w="927" w:type="pct"/>
            <w:shd w:val="clear" w:color="auto" w:fill="auto"/>
          </w:tcPr>
          <w:p w14:paraId="420A6C44"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3" w:type="pct"/>
            <w:shd w:val="clear" w:color="auto" w:fill="auto"/>
            <w:noWrap/>
          </w:tcPr>
          <w:p w14:paraId="24E84A24"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4" w:type="pct"/>
            <w:shd w:val="clear" w:color="auto" w:fill="auto"/>
          </w:tcPr>
          <w:p w14:paraId="7E710DF5"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3" w:type="pct"/>
            <w:shd w:val="clear" w:color="auto" w:fill="auto"/>
            <w:noWrap/>
          </w:tcPr>
          <w:p w14:paraId="523169C3"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4" w:type="pct"/>
            <w:shd w:val="clear" w:color="auto" w:fill="auto"/>
          </w:tcPr>
          <w:p w14:paraId="4CB33E1F"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588" w:type="pct"/>
            <w:shd w:val="clear" w:color="auto" w:fill="auto"/>
            <w:noWrap/>
          </w:tcPr>
          <w:p w14:paraId="136314C4"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r>
      <w:tr w:rsidR="000B6CFA" w:rsidRPr="000B6CFA" w14:paraId="591544AE" w14:textId="77777777" w:rsidTr="002F7498">
        <w:trPr>
          <w:trHeight w:val="313"/>
        </w:trPr>
        <w:tc>
          <w:tcPr>
            <w:tcW w:w="959" w:type="pct"/>
            <w:vMerge w:val="restart"/>
            <w:shd w:val="clear" w:color="auto" w:fill="auto"/>
          </w:tcPr>
          <w:p w14:paraId="013A3371"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Toxic reference</w:t>
            </w:r>
          </w:p>
        </w:tc>
        <w:tc>
          <w:tcPr>
            <w:tcW w:w="912" w:type="pct"/>
            <w:shd w:val="clear" w:color="auto" w:fill="auto"/>
            <w:noWrap/>
          </w:tcPr>
          <w:p w14:paraId="30D41F7D"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0.075</w:t>
            </w:r>
          </w:p>
        </w:tc>
        <w:tc>
          <w:tcPr>
            <w:tcW w:w="927" w:type="pct"/>
            <w:shd w:val="clear" w:color="auto" w:fill="auto"/>
          </w:tcPr>
          <w:p w14:paraId="54C8C30B"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0.071</w:t>
            </w:r>
          </w:p>
        </w:tc>
        <w:tc>
          <w:tcPr>
            <w:tcW w:w="403" w:type="pct"/>
            <w:shd w:val="clear" w:color="auto" w:fill="auto"/>
            <w:noWrap/>
          </w:tcPr>
          <w:p w14:paraId="34EF7106"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4" w:type="pct"/>
            <w:shd w:val="clear" w:color="auto" w:fill="auto"/>
          </w:tcPr>
          <w:p w14:paraId="60CFC440"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6.7</w:t>
            </w:r>
          </w:p>
        </w:tc>
        <w:tc>
          <w:tcPr>
            <w:tcW w:w="403" w:type="pct"/>
            <w:shd w:val="clear" w:color="auto" w:fill="auto"/>
            <w:noWrap/>
          </w:tcPr>
          <w:p w14:paraId="1DA8B99F"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6.7</w:t>
            </w:r>
          </w:p>
        </w:tc>
        <w:tc>
          <w:tcPr>
            <w:tcW w:w="404" w:type="pct"/>
            <w:shd w:val="clear" w:color="auto" w:fill="auto"/>
          </w:tcPr>
          <w:p w14:paraId="6CE5D197"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6.7</w:t>
            </w:r>
          </w:p>
        </w:tc>
        <w:tc>
          <w:tcPr>
            <w:tcW w:w="588" w:type="pct"/>
            <w:shd w:val="clear" w:color="auto" w:fill="auto"/>
            <w:noWrap/>
          </w:tcPr>
          <w:p w14:paraId="47A67CF9"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6.7</w:t>
            </w:r>
          </w:p>
        </w:tc>
      </w:tr>
      <w:tr w:rsidR="000B6CFA" w:rsidRPr="000B6CFA" w14:paraId="2EC17AA3" w14:textId="77777777" w:rsidTr="002F7498">
        <w:trPr>
          <w:trHeight w:val="313"/>
        </w:trPr>
        <w:tc>
          <w:tcPr>
            <w:tcW w:w="959" w:type="pct"/>
            <w:vMerge/>
            <w:shd w:val="clear" w:color="auto" w:fill="auto"/>
          </w:tcPr>
          <w:p w14:paraId="1FF8BA74" w14:textId="77777777" w:rsidR="000B6CFA" w:rsidRPr="000B6CFA" w:rsidRDefault="000B6CFA" w:rsidP="000B6CFA">
            <w:pPr>
              <w:jc w:val="center"/>
              <w:rPr>
                <w:b/>
                <w:color w:val="000000"/>
                <w:sz w:val="20"/>
                <w:szCs w:val="20"/>
                <w:lang w:val="en-US" w:eastAsia="en-GB"/>
              </w:rPr>
            </w:pPr>
          </w:p>
        </w:tc>
        <w:tc>
          <w:tcPr>
            <w:tcW w:w="912" w:type="pct"/>
            <w:shd w:val="clear" w:color="auto" w:fill="auto"/>
            <w:noWrap/>
          </w:tcPr>
          <w:p w14:paraId="2415B58E"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0.15</w:t>
            </w:r>
          </w:p>
        </w:tc>
        <w:tc>
          <w:tcPr>
            <w:tcW w:w="927" w:type="pct"/>
            <w:shd w:val="clear" w:color="auto" w:fill="auto"/>
          </w:tcPr>
          <w:p w14:paraId="6FE2D203"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0.142</w:t>
            </w:r>
          </w:p>
        </w:tc>
        <w:tc>
          <w:tcPr>
            <w:tcW w:w="403" w:type="pct"/>
            <w:shd w:val="clear" w:color="auto" w:fill="auto"/>
            <w:noWrap/>
          </w:tcPr>
          <w:p w14:paraId="6B9FBD97"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4" w:type="pct"/>
            <w:shd w:val="clear" w:color="auto" w:fill="auto"/>
          </w:tcPr>
          <w:p w14:paraId="6A393779"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50.0</w:t>
            </w:r>
          </w:p>
        </w:tc>
        <w:tc>
          <w:tcPr>
            <w:tcW w:w="403" w:type="pct"/>
            <w:shd w:val="clear" w:color="auto" w:fill="auto"/>
            <w:noWrap/>
          </w:tcPr>
          <w:p w14:paraId="30121345"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60.0</w:t>
            </w:r>
          </w:p>
        </w:tc>
        <w:tc>
          <w:tcPr>
            <w:tcW w:w="404" w:type="pct"/>
            <w:shd w:val="clear" w:color="auto" w:fill="auto"/>
          </w:tcPr>
          <w:p w14:paraId="407A10A3"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73.3</w:t>
            </w:r>
          </w:p>
        </w:tc>
        <w:tc>
          <w:tcPr>
            <w:tcW w:w="588" w:type="pct"/>
            <w:shd w:val="clear" w:color="auto" w:fill="auto"/>
            <w:noWrap/>
          </w:tcPr>
          <w:p w14:paraId="25DD1D80"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76.7</w:t>
            </w:r>
          </w:p>
        </w:tc>
      </w:tr>
      <w:tr w:rsidR="000B6CFA" w:rsidRPr="000B6CFA" w14:paraId="7B50C3E3" w14:textId="77777777" w:rsidTr="002F7498">
        <w:trPr>
          <w:trHeight w:val="313"/>
        </w:trPr>
        <w:tc>
          <w:tcPr>
            <w:tcW w:w="959" w:type="pct"/>
            <w:vMerge/>
            <w:shd w:val="clear" w:color="auto" w:fill="auto"/>
          </w:tcPr>
          <w:p w14:paraId="4F8A8F76" w14:textId="77777777" w:rsidR="000B6CFA" w:rsidRPr="000B6CFA" w:rsidRDefault="000B6CFA" w:rsidP="000B6CFA">
            <w:pPr>
              <w:jc w:val="center"/>
              <w:rPr>
                <w:b/>
                <w:color w:val="000000"/>
                <w:sz w:val="20"/>
                <w:szCs w:val="20"/>
                <w:lang w:val="en-US" w:eastAsia="en-GB"/>
              </w:rPr>
            </w:pPr>
          </w:p>
        </w:tc>
        <w:tc>
          <w:tcPr>
            <w:tcW w:w="912" w:type="pct"/>
            <w:shd w:val="clear" w:color="auto" w:fill="auto"/>
            <w:noWrap/>
          </w:tcPr>
          <w:p w14:paraId="11AE9051"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0.30</w:t>
            </w:r>
          </w:p>
        </w:tc>
        <w:tc>
          <w:tcPr>
            <w:tcW w:w="927" w:type="pct"/>
            <w:shd w:val="clear" w:color="auto" w:fill="auto"/>
          </w:tcPr>
          <w:p w14:paraId="70E31CDC"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0.244</w:t>
            </w:r>
          </w:p>
        </w:tc>
        <w:tc>
          <w:tcPr>
            <w:tcW w:w="403" w:type="pct"/>
            <w:shd w:val="clear" w:color="auto" w:fill="auto"/>
            <w:noWrap/>
          </w:tcPr>
          <w:p w14:paraId="53D70EEB"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w:t>
            </w:r>
          </w:p>
        </w:tc>
        <w:tc>
          <w:tcPr>
            <w:tcW w:w="404" w:type="pct"/>
            <w:shd w:val="clear" w:color="auto" w:fill="auto"/>
          </w:tcPr>
          <w:p w14:paraId="7C6435E5"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93.3</w:t>
            </w:r>
          </w:p>
        </w:tc>
        <w:tc>
          <w:tcPr>
            <w:tcW w:w="403" w:type="pct"/>
            <w:shd w:val="clear" w:color="auto" w:fill="auto"/>
            <w:noWrap/>
          </w:tcPr>
          <w:p w14:paraId="2B747AF1"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96.7</w:t>
            </w:r>
          </w:p>
        </w:tc>
        <w:tc>
          <w:tcPr>
            <w:tcW w:w="404" w:type="pct"/>
            <w:shd w:val="clear" w:color="auto" w:fill="auto"/>
          </w:tcPr>
          <w:p w14:paraId="2E9D46FE"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96.7</w:t>
            </w:r>
          </w:p>
        </w:tc>
        <w:tc>
          <w:tcPr>
            <w:tcW w:w="588" w:type="pct"/>
            <w:shd w:val="clear" w:color="auto" w:fill="auto"/>
            <w:noWrap/>
          </w:tcPr>
          <w:p w14:paraId="62B95723"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100</w:t>
            </w:r>
          </w:p>
        </w:tc>
      </w:tr>
      <w:tr w:rsidR="000B6CFA" w:rsidRPr="000B6CFA" w14:paraId="57E870A6" w14:textId="77777777" w:rsidTr="002F7498">
        <w:trPr>
          <w:trHeight w:val="313"/>
        </w:trPr>
        <w:tc>
          <w:tcPr>
            <w:tcW w:w="959" w:type="pct"/>
            <w:vMerge/>
            <w:shd w:val="clear" w:color="auto" w:fill="auto"/>
          </w:tcPr>
          <w:p w14:paraId="6477C410" w14:textId="77777777" w:rsidR="000B6CFA" w:rsidRPr="000B6CFA" w:rsidRDefault="000B6CFA" w:rsidP="000B6CFA">
            <w:pPr>
              <w:jc w:val="center"/>
              <w:rPr>
                <w:b/>
                <w:color w:val="000000"/>
                <w:sz w:val="20"/>
                <w:szCs w:val="20"/>
                <w:lang w:val="en-US" w:eastAsia="en-GB"/>
              </w:rPr>
            </w:pPr>
          </w:p>
        </w:tc>
        <w:tc>
          <w:tcPr>
            <w:tcW w:w="912" w:type="pct"/>
            <w:shd w:val="clear" w:color="auto" w:fill="auto"/>
            <w:noWrap/>
          </w:tcPr>
          <w:p w14:paraId="61A98987"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0.60</w:t>
            </w:r>
          </w:p>
        </w:tc>
        <w:tc>
          <w:tcPr>
            <w:tcW w:w="927" w:type="pct"/>
            <w:shd w:val="clear" w:color="auto" w:fill="auto"/>
          </w:tcPr>
          <w:p w14:paraId="400DF994"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0.481</w:t>
            </w:r>
          </w:p>
        </w:tc>
        <w:tc>
          <w:tcPr>
            <w:tcW w:w="403" w:type="pct"/>
            <w:shd w:val="clear" w:color="auto" w:fill="auto"/>
            <w:noWrap/>
          </w:tcPr>
          <w:p w14:paraId="732C6E11"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13.3</w:t>
            </w:r>
          </w:p>
        </w:tc>
        <w:tc>
          <w:tcPr>
            <w:tcW w:w="404" w:type="pct"/>
            <w:shd w:val="clear" w:color="auto" w:fill="auto"/>
          </w:tcPr>
          <w:p w14:paraId="0A877113"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93.3</w:t>
            </w:r>
          </w:p>
        </w:tc>
        <w:tc>
          <w:tcPr>
            <w:tcW w:w="403" w:type="pct"/>
            <w:shd w:val="clear" w:color="auto" w:fill="auto"/>
            <w:noWrap/>
          </w:tcPr>
          <w:p w14:paraId="090992CA"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96.7</w:t>
            </w:r>
          </w:p>
        </w:tc>
        <w:tc>
          <w:tcPr>
            <w:tcW w:w="404" w:type="pct"/>
            <w:shd w:val="clear" w:color="auto" w:fill="auto"/>
          </w:tcPr>
          <w:p w14:paraId="4F50FB4A"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96.7</w:t>
            </w:r>
          </w:p>
        </w:tc>
        <w:tc>
          <w:tcPr>
            <w:tcW w:w="588" w:type="pct"/>
            <w:shd w:val="clear" w:color="auto" w:fill="auto"/>
            <w:noWrap/>
          </w:tcPr>
          <w:p w14:paraId="70C530A7" w14:textId="77777777" w:rsidR="000B6CFA" w:rsidRPr="000B6CFA" w:rsidRDefault="000B6CFA" w:rsidP="000B6CFA">
            <w:pPr>
              <w:jc w:val="center"/>
              <w:rPr>
                <w:bCs/>
                <w:color w:val="000000"/>
                <w:sz w:val="20"/>
                <w:szCs w:val="20"/>
                <w:lang w:val="en-US" w:eastAsia="en-GB"/>
              </w:rPr>
            </w:pPr>
            <w:r w:rsidRPr="000B6CFA">
              <w:rPr>
                <w:bCs/>
                <w:color w:val="000000"/>
                <w:sz w:val="20"/>
                <w:szCs w:val="20"/>
                <w:lang w:val="en-US" w:eastAsia="en-GB"/>
              </w:rPr>
              <w:t>96.7</w:t>
            </w:r>
          </w:p>
        </w:tc>
      </w:tr>
    </w:tbl>
    <w:p w14:paraId="45A9300A" w14:textId="77777777" w:rsidR="000B6CFA" w:rsidRPr="000B6CFA" w:rsidRDefault="000B6CFA" w:rsidP="00472E21">
      <w:pPr>
        <w:spacing w:before="240" w:after="240" w:line="276" w:lineRule="auto"/>
        <w:rPr>
          <w:rFonts w:cs="Arial"/>
          <w:b/>
          <w:lang w:val="en-US"/>
        </w:rPr>
      </w:pPr>
      <w:r w:rsidRPr="000B6CFA">
        <w:rPr>
          <w:rFonts w:cs="Arial"/>
          <w:b/>
          <w:lang w:val="en-US"/>
        </w:rPr>
        <w:t xml:space="preserve">Conclusion: </w:t>
      </w:r>
    </w:p>
    <w:p w14:paraId="06A4C521" w14:textId="77777777" w:rsidR="000B6CFA" w:rsidRPr="000B6CFA" w:rsidRDefault="000B6CFA" w:rsidP="000B6CFA">
      <w:pPr>
        <w:spacing w:line="276" w:lineRule="auto"/>
        <w:jc w:val="both"/>
        <w:rPr>
          <w:rFonts w:cs="Arial"/>
          <w:b/>
          <w:lang w:val="en-US"/>
        </w:rPr>
      </w:pPr>
      <w:r w:rsidRPr="000B6CFA">
        <w:rPr>
          <w:rFonts w:cs="Arial"/>
          <w:b/>
          <w:lang w:val="en-US"/>
        </w:rPr>
        <w:t>Contact:</w:t>
      </w:r>
    </w:p>
    <w:p w14:paraId="7A2B4020" w14:textId="77777777" w:rsidR="000B6CFA" w:rsidRPr="000B6CFA" w:rsidRDefault="000B6CFA" w:rsidP="000B6CFA">
      <w:pPr>
        <w:spacing w:after="200" w:line="276" w:lineRule="auto"/>
        <w:jc w:val="both"/>
        <w:rPr>
          <w:rFonts w:cs="Arial"/>
          <w:lang w:val="en-US"/>
        </w:rPr>
      </w:pPr>
      <w:r w:rsidRPr="000B6CFA">
        <w:rPr>
          <w:rFonts w:cs="Arial"/>
          <w:lang w:val="en-US"/>
        </w:rPr>
        <w:t>The toxic reference and control results met the validity criteria from the OECD Guideline - 214 Honeybees, Acute Contact Toxicity Test (toxic reference contact 24-hour LD</w:t>
      </w:r>
      <w:r w:rsidRPr="000B6CFA">
        <w:rPr>
          <w:rFonts w:cs="Arial"/>
          <w:vertAlign w:val="subscript"/>
          <w:lang w:val="en-US"/>
        </w:rPr>
        <w:t>50</w:t>
      </w:r>
      <w:r w:rsidRPr="000B6CFA">
        <w:rPr>
          <w:rFonts w:cs="Arial"/>
          <w:lang w:val="en-US"/>
        </w:rPr>
        <w:t xml:space="preserve"> of 0.1 - 0.3 </w:t>
      </w:r>
      <w:r w:rsidRPr="000B6CFA">
        <w:rPr>
          <w:rFonts w:ascii="Symbol" w:hAnsi="Symbol" w:cs="Arial"/>
          <w:lang w:val="en-US"/>
        </w:rPr>
        <w:t></w:t>
      </w:r>
      <w:r w:rsidRPr="000B6CFA">
        <w:rPr>
          <w:rFonts w:cs="Arial"/>
          <w:lang w:val="en-US"/>
        </w:rPr>
        <w:t xml:space="preserve">g/bee &amp; </w:t>
      </w:r>
      <w:r w:rsidRPr="000B6CFA">
        <w:rPr>
          <w:rFonts w:cs="Arial"/>
          <w:u w:val="single"/>
          <w:lang w:val="en-US"/>
        </w:rPr>
        <w:t>&lt;</w:t>
      </w:r>
      <w:r w:rsidRPr="000B6CFA">
        <w:rPr>
          <w:rFonts w:cs="Arial"/>
          <w:lang w:val="en-US"/>
        </w:rPr>
        <w:t xml:space="preserve">10% control mortality). </w:t>
      </w:r>
    </w:p>
    <w:p w14:paraId="68481438" w14:textId="77777777" w:rsidR="000B6CFA" w:rsidRPr="000B6CFA" w:rsidRDefault="000B6CFA" w:rsidP="00472E21">
      <w:pPr>
        <w:spacing w:after="120" w:line="276" w:lineRule="auto"/>
        <w:jc w:val="both"/>
        <w:rPr>
          <w:rFonts w:cs="Arial"/>
          <w:b/>
          <w:lang w:val="en-US"/>
        </w:rPr>
      </w:pPr>
      <w:r w:rsidRPr="000B6CFA">
        <w:rPr>
          <w:rFonts w:cs="Arial"/>
          <w:b/>
          <w:lang w:val="en-US"/>
        </w:rPr>
        <w:t>24-hour Dimethoate toxic reference contact LD</w:t>
      </w:r>
      <w:r w:rsidRPr="000B6CFA">
        <w:rPr>
          <w:rFonts w:cs="Arial"/>
          <w:b/>
          <w:vertAlign w:val="subscript"/>
          <w:lang w:val="en-US"/>
        </w:rPr>
        <w:t>50</w:t>
      </w:r>
      <w:r w:rsidRPr="000B6CFA">
        <w:rPr>
          <w:rFonts w:cs="Arial"/>
          <w:b/>
          <w:lang w:val="en-US"/>
        </w:rPr>
        <w:t xml:space="preserve">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5"/>
        <w:gridCol w:w="4061"/>
        <w:gridCol w:w="3759"/>
      </w:tblGrid>
      <w:tr w:rsidR="000B6CFA" w:rsidRPr="000B6CFA" w14:paraId="6E12CC4E" w14:textId="77777777" w:rsidTr="002F7498">
        <w:tc>
          <w:tcPr>
            <w:tcW w:w="816" w:type="pct"/>
            <w:shd w:val="clear" w:color="auto" w:fill="auto"/>
          </w:tcPr>
          <w:p w14:paraId="303C8747" w14:textId="77777777" w:rsidR="000B6CFA" w:rsidRPr="000B6CFA" w:rsidRDefault="000B6CFA" w:rsidP="000B6CFA">
            <w:pPr>
              <w:spacing w:after="200" w:line="276" w:lineRule="auto"/>
              <w:jc w:val="both"/>
              <w:rPr>
                <w:rFonts w:eastAsia="Calibri"/>
                <w:b/>
                <w:bCs/>
                <w:sz w:val="20"/>
                <w:szCs w:val="20"/>
                <w:lang w:val="en-US"/>
              </w:rPr>
            </w:pPr>
          </w:p>
        </w:tc>
        <w:tc>
          <w:tcPr>
            <w:tcW w:w="2173" w:type="pct"/>
            <w:shd w:val="clear" w:color="auto" w:fill="auto"/>
          </w:tcPr>
          <w:p w14:paraId="1D1E8DF4" w14:textId="77777777" w:rsidR="000B6CFA" w:rsidRPr="000B6CFA" w:rsidRDefault="000B6CFA" w:rsidP="000B6CFA">
            <w:pPr>
              <w:spacing w:line="276" w:lineRule="auto"/>
              <w:jc w:val="both"/>
              <w:rPr>
                <w:rFonts w:eastAsia="Calibri"/>
                <w:b/>
                <w:bCs/>
                <w:sz w:val="20"/>
                <w:szCs w:val="20"/>
                <w:lang w:val="en-US"/>
              </w:rPr>
            </w:pPr>
            <w:r w:rsidRPr="000B6CFA">
              <w:rPr>
                <w:rFonts w:eastAsia="Calibri"/>
                <w:b/>
                <w:bCs/>
                <w:sz w:val="20"/>
                <w:szCs w:val="20"/>
                <w:lang w:val="en-US"/>
              </w:rPr>
              <w:t>Contact LD</w:t>
            </w:r>
            <w:r w:rsidRPr="000B6CFA">
              <w:rPr>
                <w:rFonts w:eastAsia="Calibri"/>
                <w:b/>
                <w:bCs/>
                <w:sz w:val="20"/>
                <w:szCs w:val="20"/>
                <w:vertAlign w:val="subscript"/>
                <w:lang w:val="en-US"/>
              </w:rPr>
              <w:t>50</w:t>
            </w:r>
            <w:r w:rsidRPr="000B6CFA">
              <w:rPr>
                <w:rFonts w:eastAsia="Calibri"/>
                <w:b/>
                <w:bCs/>
                <w:sz w:val="20"/>
                <w:szCs w:val="20"/>
                <w:lang w:val="en-US"/>
              </w:rPr>
              <w:t xml:space="preserve"> value</w:t>
            </w:r>
            <w:r w:rsidRPr="000B6CFA">
              <w:rPr>
                <w:rFonts w:eastAsia="Calibri"/>
                <w:b/>
                <w:bCs/>
                <w:sz w:val="20"/>
                <w:szCs w:val="20"/>
                <w:lang w:val="en-US"/>
              </w:rPr>
              <w:br/>
              <w:t>(µg a.s. dimethoate/bee)</w:t>
            </w:r>
          </w:p>
        </w:tc>
        <w:tc>
          <w:tcPr>
            <w:tcW w:w="2011" w:type="pct"/>
            <w:shd w:val="clear" w:color="auto" w:fill="auto"/>
          </w:tcPr>
          <w:p w14:paraId="38389758" w14:textId="77777777" w:rsidR="000B6CFA" w:rsidRPr="000B6CFA" w:rsidRDefault="000B6CFA" w:rsidP="000B6CFA">
            <w:pPr>
              <w:spacing w:line="276" w:lineRule="auto"/>
              <w:jc w:val="both"/>
              <w:rPr>
                <w:rFonts w:eastAsia="Calibri"/>
                <w:b/>
                <w:bCs/>
                <w:sz w:val="20"/>
                <w:szCs w:val="20"/>
                <w:lang w:val="en-US"/>
              </w:rPr>
            </w:pPr>
            <w:r w:rsidRPr="000B6CFA">
              <w:rPr>
                <w:rFonts w:eastAsia="Calibri"/>
                <w:b/>
                <w:bCs/>
                <w:sz w:val="20"/>
                <w:szCs w:val="20"/>
                <w:lang w:val="en-US"/>
              </w:rPr>
              <w:t>Upper and lower 95 % Confidence Limits</w:t>
            </w:r>
          </w:p>
        </w:tc>
      </w:tr>
      <w:tr w:rsidR="000B6CFA" w:rsidRPr="000B6CFA" w14:paraId="7803B4EB" w14:textId="77777777" w:rsidTr="002F7498">
        <w:tc>
          <w:tcPr>
            <w:tcW w:w="816" w:type="pct"/>
            <w:shd w:val="clear" w:color="auto" w:fill="auto"/>
          </w:tcPr>
          <w:p w14:paraId="6234B529"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lastRenderedPageBreak/>
              <w:t>24-hour</w:t>
            </w:r>
          </w:p>
        </w:tc>
        <w:tc>
          <w:tcPr>
            <w:tcW w:w="2173" w:type="pct"/>
            <w:shd w:val="clear" w:color="auto" w:fill="auto"/>
          </w:tcPr>
          <w:p w14:paraId="1B16C43B"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t>0.21</w:t>
            </w:r>
          </w:p>
        </w:tc>
        <w:tc>
          <w:tcPr>
            <w:tcW w:w="2011" w:type="pct"/>
            <w:shd w:val="clear" w:color="auto" w:fill="auto"/>
          </w:tcPr>
          <w:p w14:paraId="5372D935"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t>0.19 - 0.25</w:t>
            </w:r>
          </w:p>
        </w:tc>
      </w:tr>
    </w:tbl>
    <w:p w14:paraId="4140A670" w14:textId="77777777" w:rsidR="000B6CFA" w:rsidRPr="000B6CFA" w:rsidRDefault="000B6CFA" w:rsidP="000B6CFA">
      <w:pPr>
        <w:spacing w:line="276" w:lineRule="auto"/>
        <w:jc w:val="both"/>
        <w:rPr>
          <w:rFonts w:ascii="Calibri" w:hAnsi="Calibri" w:cs="Calibri"/>
          <w:b/>
          <w:sz w:val="20"/>
          <w:szCs w:val="20"/>
          <w:lang w:val="en-US"/>
        </w:rPr>
      </w:pPr>
    </w:p>
    <w:p w14:paraId="683DF552" w14:textId="77777777" w:rsidR="000B6CFA" w:rsidRPr="000B6CFA" w:rsidRDefault="000B6CFA" w:rsidP="000B6CFA">
      <w:pPr>
        <w:spacing w:after="200" w:line="276" w:lineRule="auto"/>
        <w:jc w:val="both"/>
        <w:rPr>
          <w:lang w:val="en-US"/>
        </w:rPr>
      </w:pPr>
      <w:r w:rsidRPr="000B6CFA">
        <w:rPr>
          <w:lang w:val="en-US"/>
        </w:rPr>
        <w:t xml:space="preserve">A step-down test, equivalent to a Cochrane Armitage test, for a linear trend in proportions was used to detect significant trends in contact mortality observations at 24, 48, 72 and 96 hours to identify the NOED as 125 </w:t>
      </w:r>
      <w:r w:rsidRPr="000B6CFA">
        <w:rPr>
          <w:rFonts w:cs="Arial"/>
          <w:lang w:val="en-US"/>
        </w:rPr>
        <w:t>µ</w:t>
      </w:r>
      <w:r w:rsidRPr="000B6CFA">
        <w:rPr>
          <w:lang w:val="en-US"/>
        </w:rPr>
        <w:t xml:space="preserve">g formulation/bee and LOED as </w:t>
      </w:r>
      <w:r w:rsidRPr="000B6CFA">
        <w:rPr>
          <w:rFonts w:cs="Arial"/>
          <w:lang w:val="en-US"/>
        </w:rPr>
        <w:t>µ</w:t>
      </w:r>
      <w:r w:rsidRPr="000B6CFA">
        <w:rPr>
          <w:lang w:val="en-US"/>
        </w:rPr>
        <w:t>g 250 formulation/bee.</w:t>
      </w:r>
    </w:p>
    <w:p w14:paraId="2BF93471" w14:textId="77777777" w:rsidR="000B6CFA" w:rsidRPr="000B6CFA" w:rsidRDefault="000B6CFA" w:rsidP="000B6CFA">
      <w:pPr>
        <w:spacing w:after="200" w:line="276" w:lineRule="auto"/>
        <w:jc w:val="both"/>
        <w:rPr>
          <w:lang w:val="en-US"/>
        </w:rPr>
      </w:pPr>
      <w:r w:rsidRPr="000B6CFA">
        <w:rPr>
          <w:rFonts w:cs="Arial"/>
          <w:bCs/>
          <w:lang w:val="en-US"/>
        </w:rPr>
        <w:t xml:space="preserve">The mortality data at each time point was </w:t>
      </w:r>
      <w:r w:rsidRPr="000B6CFA">
        <w:rPr>
          <w:lang w:val="en-US"/>
        </w:rPr>
        <w:t xml:space="preserve">expressed as a dose-response relationship using a suitable statistical model to estimate an </w:t>
      </w:r>
      <w:r w:rsidRPr="000B6CFA">
        <w:rPr>
          <w:noProof/>
          <w:lang w:val="en-US"/>
        </w:rPr>
        <w:t>LD</w:t>
      </w:r>
      <w:r w:rsidRPr="000B6CFA">
        <w:rPr>
          <w:noProof/>
          <w:vertAlign w:val="subscript"/>
          <w:lang w:val="en-US"/>
        </w:rPr>
        <w:t>10,</w:t>
      </w:r>
      <w:r w:rsidRPr="000B6CFA">
        <w:rPr>
          <w:noProof/>
          <w:lang w:val="en-US"/>
        </w:rPr>
        <w:t xml:space="preserve"> LD</w:t>
      </w:r>
      <w:r w:rsidRPr="000B6CFA">
        <w:rPr>
          <w:noProof/>
          <w:vertAlign w:val="subscript"/>
          <w:lang w:val="en-US"/>
        </w:rPr>
        <w:t>20,</w:t>
      </w:r>
      <w:r w:rsidRPr="000B6CFA">
        <w:rPr>
          <w:lang w:val="en-US"/>
        </w:rPr>
        <w:t xml:space="preserve"> and LD</w:t>
      </w:r>
      <w:r w:rsidRPr="000B6CFA">
        <w:rPr>
          <w:vertAlign w:val="subscript"/>
          <w:lang w:val="en-US"/>
        </w:rPr>
        <w:t>50</w:t>
      </w:r>
      <w:r w:rsidRPr="000B6CFA">
        <w:rPr>
          <w:lang w:val="en-US"/>
        </w:rPr>
        <w:t xml:space="preserve"> (the dose causing 10, 20 or 50% mortality) for the contact data. </w:t>
      </w:r>
    </w:p>
    <w:p w14:paraId="125D8AE0" w14:textId="77777777" w:rsidR="000B6CFA" w:rsidRPr="000B6CFA" w:rsidRDefault="000B6CFA" w:rsidP="00472E21">
      <w:pPr>
        <w:spacing w:after="120"/>
        <w:rPr>
          <w:sz w:val="24"/>
          <w:szCs w:val="24"/>
          <w:lang w:val="en-US"/>
        </w:rPr>
      </w:pPr>
      <w:r w:rsidRPr="000B6CFA">
        <w:rPr>
          <w:rFonts w:cs="Arial"/>
          <w:b/>
          <w:lang w:val="en-US"/>
        </w:rPr>
        <w:t>Test Item 24 hour, and 48-, 72- and 96-hour test item contact</w:t>
      </w:r>
      <w:r w:rsidRPr="000B6CFA">
        <w:rPr>
          <w:sz w:val="24"/>
          <w:szCs w:val="24"/>
          <w:lang w:val="en-US"/>
        </w:rPr>
        <w:t xml:space="preserve"> </w:t>
      </w:r>
      <w:r w:rsidRPr="000B6CFA">
        <w:rPr>
          <w:rFonts w:cs="Arial"/>
          <w:b/>
          <w:lang w:val="en-US"/>
        </w:rPr>
        <w:t>LD</w:t>
      </w:r>
      <w:r w:rsidRPr="000B6CFA">
        <w:rPr>
          <w:rFonts w:cs="Arial"/>
          <w:b/>
          <w:vertAlign w:val="subscript"/>
          <w:lang w:val="en-US"/>
        </w:rPr>
        <w:t>10</w:t>
      </w:r>
      <w:r w:rsidRPr="000B6CFA">
        <w:rPr>
          <w:rFonts w:cs="Arial"/>
          <w:b/>
          <w:lang w:val="en-US"/>
        </w:rPr>
        <w:t>, LD</w:t>
      </w:r>
      <w:r w:rsidRPr="000B6CFA">
        <w:rPr>
          <w:rFonts w:cs="Arial"/>
          <w:b/>
          <w:vertAlign w:val="subscript"/>
          <w:lang w:val="en-US"/>
        </w:rPr>
        <w:t>20</w:t>
      </w:r>
      <w:r w:rsidRPr="000B6CFA">
        <w:rPr>
          <w:rFonts w:cs="Arial"/>
          <w:b/>
          <w:lang w:val="en-US"/>
        </w:rPr>
        <w:t xml:space="preserve"> and LD</w:t>
      </w:r>
      <w:r w:rsidRPr="000B6CFA">
        <w:rPr>
          <w:rFonts w:cs="Arial"/>
          <w:b/>
          <w:vertAlign w:val="subscript"/>
          <w:lang w:val="en-US"/>
        </w:rPr>
        <w:t>50</w:t>
      </w:r>
      <w:r w:rsidRPr="000B6CFA">
        <w:rPr>
          <w:rFonts w:cs="Arial"/>
          <w:b/>
          <w:lang w:val="en-US"/>
        </w:rPr>
        <w:t xml:space="preserve"> values for formulation and constituent a.s. (mortality results were the same at 48, 72 and 96 hours)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2929"/>
        <w:gridCol w:w="2929"/>
        <w:gridCol w:w="2818"/>
      </w:tblGrid>
      <w:tr w:rsidR="000B6CFA" w:rsidRPr="000B6CFA" w14:paraId="0759579B" w14:textId="77777777" w:rsidTr="002F7498">
        <w:tc>
          <w:tcPr>
            <w:tcW w:w="358" w:type="pct"/>
            <w:shd w:val="clear" w:color="auto" w:fill="auto"/>
          </w:tcPr>
          <w:p w14:paraId="29A57337"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24 hour</w:t>
            </w:r>
          </w:p>
        </w:tc>
        <w:tc>
          <w:tcPr>
            <w:tcW w:w="1567" w:type="pct"/>
            <w:shd w:val="clear" w:color="auto" w:fill="auto"/>
          </w:tcPr>
          <w:p w14:paraId="4B41D587" w14:textId="77777777" w:rsidR="000B6CFA" w:rsidRPr="000B6CFA" w:rsidRDefault="000B6CFA" w:rsidP="000B6CFA">
            <w:pPr>
              <w:spacing w:line="276" w:lineRule="auto"/>
              <w:jc w:val="center"/>
              <w:rPr>
                <w:rFonts w:eastAsia="Calibri"/>
                <w:b/>
                <w:bCs/>
                <w:sz w:val="20"/>
                <w:szCs w:val="20"/>
                <w:lang w:val="en-US"/>
              </w:rPr>
            </w:pPr>
            <w:r w:rsidRPr="000B6CFA">
              <w:rPr>
                <w:b/>
                <w:bCs/>
                <w:sz w:val="20"/>
                <w:szCs w:val="20"/>
                <w:lang w:val="en-US" w:eastAsia="en-GB"/>
              </w:rPr>
              <w:t>Altesse Pro</w:t>
            </w:r>
            <w:r w:rsidRPr="000B6CFA">
              <w:rPr>
                <w:rFonts w:eastAsia="Calibri"/>
                <w:b/>
                <w:bCs/>
                <w:sz w:val="20"/>
                <w:szCs w:val="20"/>
                <w:lang w:val="en-US"/>
              </w:rPr>
              <w:t xml:space="preserve"> </w:t>
            </w:r>
          </w:p>
          <w:p w14:paraId="37A98000"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formulation/bee)</w:t>
            </w:r>
          </w:p>
        </w:tc>
        <w:tc>
          <w:tcPr>
            <w:tcW w:w="1567" w:type="pct"/>
            <w:shd w:val="clear" w:color="auto" w:fill="auto"/>
          </w:tcPr>
          <w:p w14:paraId="7CA03F50"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Iodosulfuron-methyl-sodium</w:t>
            </w:r>
          </w:p>
          <w:p w14:paraId="2AA9CC8F"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c>
          <w:tcPr>
            <w:tcW w:w="1508" w:type="pct"/>
            <w:shd w:val="clear" w:color="auto" w:fill="auto"/>
          </w:tcPr>
          <w:p w14:paraId="4F196463"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Mesosulfuron-methyl</w:t>
            </w:r>
          </w:p>
          <w:p w14:paraId="1C2D0D06"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r>
      <w:tr w:rsidR="000B6CFA" w:rsidRPr="000B6CFA" w14:paraId="4453DA1A" w14:textId="77777777" w:rsidTr="002F7498">
        <w:tc>
          <w:tcPr>
            <w:tcW w:w="358" w:type="pct"/>
            <w:shd w:val="clear" w:color="auto" w:fill="auto"/>
          </w:tcPr>
          <w:p w14:paraId="0982802C" w14:textId="77777777" w:rsidR="000B6CFA" w:rsidRPr="000B6CFA" w:rsidRDefault="000B6CFA" w:rsidP="000B6CFA">
            <w:pPr>
              <w:jc w:val="center"/>
              <w:rPr>
                <w:rFonts w:eastAsia="Calibri"/>
                <w:b/>
                <w:bCs/>
                <w:sz w:val="20"/>
                <w:szCs w:val="20"/>
                <w:u w:val="single"/>
                <w:lang w:val="en-US"/>
              </w:rPr>
            </w:pPr>
            <w:r w:rsidRPr="000B6CFA">
              <w:rPr>
                <w:rFonts w:eastAsia="Calibri"/>
                <w:b/>
                <w:bCs/>
                <w:sz w:val="20"/>
                <w:szCs w:val="20"/>
                <w:lang w:val="en-US"/>
              </w:rPr>
              <w:t>LD</w:t>
            </w:r>
            <w:r w:rsidRPr="000B6CFA">
              <w:rPr>
                <w:rFonts w:eastAsia="Calibri"/>
                <w:b/>
                <w:bCs/>
                <w:sz w:val="20"/>
                <w:szCs w:val="20"/>
                <w:vertAlign w:val="subscript"/>
                <w:lang w:val="en-US"/>
              </w:rPr>
              <w:t>10</w:t>
            </w:r>
          </w:p>
        </w:tc>
        <w:tc>
          <w:tcPr>
            <w:tcW w:w="1567" w:type="pct"/>
            <w:shd w:val="clear" w:color="auto" w:fill="auto"/>
          </w:tcPr>
          <w:p w14:paraId="6E7BC790"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173.9 (106.0-206.9)</w:t>
            </w:r>
          </w:p>
        </w:tc>
        <w:tc>
          <w:tcPr>
            <w:tcW w:w="1567" w:type="pct"/>
            <w:shd w:val="clear" w:color="auto" w:fill="auto"/>
          </w:tcPr>
          <w:p w14:paraId="1DA3C644"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0.3478 (0.212-0.4138)</w:t>
            </w:r>
          </w:p>
        </w:tc>
        <w:tc>
          <w:tcPr>
            <w:tcW w:w="1508" w:type="pct"/>
            <w:shd w:val="clear" w:color="auto" w:fill="auto"/>
          </w:tcPr>
          <w:p w14:paraId="2EF9E85C"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1.739 (1.060-2.069)</w:t>
            </w:r>
          </w:p>
        </w:tc>
      </w:tr>
      <w:tr w:rsidR="000B6CFA" w:rsidRPr="000B6CFA" w14:paraId="66E21C74" w14:textId="77777777" w:rsidTr="002F7498">
        <w:tc>
          <w:tcPr>
            <w:tcW w:w="358" w:type="pct"/>
            <w:shd w:val="clear" w:color="auto" w:fill="auto"/>
          </w:tcPr>
          <w:p w14:paraId="5FE2F8A0"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20</w:t>
            </w:r>
          </w:p>
        </w:tc>
        <w:tc>
          <w:tcPr>
            <w:tcW w:w="1567" w:type="pct"/>
            <w:shd w:val="clear" w:color="auto" w:fill="auto"/>
          </w:tcPr>
          <w:p w14:paraId="21690285"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206.1 (162.0-240.7)</w:t>
            </w:r>
          </w:p>
        </w:tc>
        <w:tc>
          <w:tcPr>
            <w:tcW w:w="1567" w:type="pct"/>
            <w:shd w:val="clear" w:color="auto" w:fill="auto"/>
          </w:tcPr>
          <w:p w14:paraId="54926D79"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0.4122 (0.3240-0.4814)</w:t>
            </w:r>
          </w:p>
        </w:tc>
        <w:tc>
          <w:tcPr>
            <w:tcW w:w="1508" w:type="pct"/>
            <w:shd w:val="clear" w:color="auto" w:fill="auto"/>
          </w:tcPr>
          <w:p w14:paraId="107EADE6"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2.061 (1.620-2.407)</w:t>
            </w:r>
          </w:p>
        </w:tc>
      </w:tr>
      <w:tr w:rsidR="000B6CFA" w:rsidRPr="000B6CFA" w14:paraId="0F38C3EA" w14:textId="77777777" w:rsidTr="002F7498">
        <w:tc>
          <w:tcPr>
            <w:tcW w:w="358" w:type="pct"/>
            <w:shd w:val="clear" w:color="auto" w:fill="auto"/>
          </w:tcPr>
          <w:p w14:paraId="0B6A8E6C"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50</w:t>
            </w:r>
          </w:p>
        </w:tc>
        <w:tc>
          <w:tcPr>
            <w:tcW w:w="1567" w:type="pct"/>
            <w:shd w:val="clear" w:color="auto" w:fill="auto"/>
          </w:tcPr>
          <w:p w14:paraId="11E67784"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267.7 (234.2-340.3)</w:t>
            </w:r>
          </w:p>
        </w:tc>
        <w:tc>
          <w:tcPr>
            <w:tcW w:w="1567" w:type="pct"/>
            <w:shd w:val="clear" w:color="auto" w:fill="auto"/>
          </w:tcPr>
          <w:p w14:paraId="5183B1DC"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0.5354 (0.4684-0.6806)</w:t>
            </w:r>
          </w:p>
        </w:tc>
        <w:tc>
          <w:tcPr>
            <w:tcW w:w="1508" w:type="pct"/>
            <w:shd w:val="clear" w:color="auto" w:fill="auto"/>
          </w:tcPr>
          <w:p w14:paraId="444B1386"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2.677 (2.342-3.403)</w:t>
            </w:r>
          </w:p>
        </w:tc>
      </w:tr>
      <w:tr w:rsidR="000B6CFA" w:rsidRPr="000B6CFA" w14:paraId="748829F2" w14:textId="77777777" w:rsidTr="002F7498">
        <w:tc>
          <w:tcPr>
            <w:tcW w:w="358" w:type="pct"/>
            <w:shd w:val="clear" w:color="auto" w:fill="auto"/>
          </w:tcPr>
          <w:p w14:paraId="0FC09F62"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48, 72 &amp; 96 hour</w:t>
            </w:r>
          </w:p>
        </w:tc>
        <w:tc>
          <w:tcPr>
            <w:tcW w:w="1567" w:type="pct"/>
            <w:shd w:val="clear" w:color="auto" w:fill="auto"/>
          </w:tcPr>
          <w:p w14:paraId="6BAF2EFE" w14:textId="77777777" w:rsidR="000B6CFA" w:rsidRPr="000B6CFA" w:rsidRDefault="000B6CFA" w:rsidP="000B6CFA">
            <w:pPr>
              <w:spacing w:line="276" w:lineRule="auto"/>
              <w:jc w:val="center"/>
              <w:rPr>
                <w:rFonts w:eastAsia="Calibri"/>
                <w:b/>
                <w:bCs/>
                <w:sz w:val="20"/>
                <w:szCs w:val="20"/>
                <w:lang w:val="en-US"/>
              </w:rPr>
            </w:pPr>
            <w:r w:rsidRPr="000B6CFA">
              <w:rPr>
                <w:b/>
                <w:bCs/>
                <w:sz w:val="20"/>
                <w:szCs w:val="20"/>
                <w:lang w:val="en-US" w:eastAsia="en-GB"/>
              </w:rPr>
              <w:t>Altesse Pro</w:t>
            </w:r>
          </w:p>
          <w:p w14:paraId="3AAAAF8C"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formulation/bee)</w:t>
            </w:r>
          </w:p>
        </w:tc>
        <w:tc>
          <w:tcPr>
            <w:tcW w:w="1567" w:type="pct"/>
            <w:shd w:val="clear" w:color="auto" w:fill="auto"/>
          </w:tcPr>
          <w:p w14:paraId="411D6FA4" w14:textId="77777777" w:rsidR="000B6CFA" w:rsidRPr="000B6CFA" w:rsidRDefault="000B6CFA" w:rsidP="000B6CFA">
            <w:pPr>
              <w:spacing w:line="276" w:lineRule="auto"/>
              <w:jc w:val="center"/>
              <w:rPr>
                <w:rFonts w:eastAsia="Calibri"/>
                <w:b/>
                <w:bCs/>
                <w:sz w:val="20"/>
                <w:szCs w:val="20"/>
                <w:vertAlign w:val="superscript"/>
                <w:lang w:val="en-US"/>
              </w:rPr>
            </w:pPr>
            <w:r w:rsidRPr="000B6CFA">
              <w:rPr>
                <w:rFonts w:eastAsia="Calibri"/>
                <w:b/>
                <w:bCs/>
                <w:sz w:val="20"/>
                <w:szCs w:val="20"/>
                <w:lang w:val="en-US"/>
              </w:rPr>
              <w:t>Iodosulfuron-methyl-sodium</w:t>
            </w:r>
          </w:p>
          <w:p w14:paraId="2150C1FE"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c>
          <w:tcPr>
            <w:tcW w:w="1508" w:type="pct"/>
            <w:shd w:val="clear" w:color="auto" w:fill="auto"/>
          </w:tcPr>
          <w:p w14:paraId="322EF7D4"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Mesosulfuron-methyl</w:t>
            </w:r>
          </w:p>
          <w:p w14:paraId="4EE64F97"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r>
      <w:tr w:rsidR="000B6CFA" w:rsidRPr="000B6CFA" w14:paraId="5DFFE978" w14:textId="77777777" w:rsidTr="002F7498">
        <w:tc>
          <w:tcPr>
            <w:tcW w:w="358" w:type="pct"/>
            <w:shd w:val="clear" w:color="auto" w:fill="auto"/>
          </w:tcPr>
          <w:p w14:paraId="26BE1DCE"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10</w:t>
            </w:r>
          </w:p>
        </w:tc>
        <w:tc>
          <w:tcPr>
            <w:tcW w:w="1567" w:type="pct"/>
            <w:shd w:val="clear" w:color="auto" w:fill="auto"/>
          </w:tcPr>
          <w:p w14:paraId="668A2919"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166.3 (74.5-202.0)</w:t>
            </w:r>
          </w:p>
        </w:tc>
        <w:tc>
          <w:tcPr>
            <w:tcW w:w="1567" w:type="pct"/>
            <w:shd w:val="clear" w:color="auto" w:fill="auto"/>
          </w:tcPr>
          <w:p w14:paraId="5D5785F0"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0.3326 (0.1490-0.4040)</w:t>
            </w:r>
          </w:p>
        </w:tc>
        <w:tc>
          <w:tcPr>
            <w:tcW w:w="1508" w:type="pct"/>
            <w:shd w:val="clear" w:color="auto" w:fill="auto"/>
          </w:tcPr>
          <w:p w14:paraId="01BA2A93"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1.663 (0.7450-2.020)</w:t>
            </w:r>
          </w:p>
        </w:tc>
      </w:tr>
      <w:tr w:rsidR="000B6CFA" w:rsidRPr="000B6CFA" w14:paraId="180ACACA" w14:textId="77777777" w:rsidTr="002F7498">
        <w:tc>
          <w:tcPr>
            <w:tcW w:w="358" w:type="pct"/>
            <w:shd w:val="clear" w:color="auto" w:fill="auto"/>
          </w:tcPr>
          <w:p w14:paraId="3DAC96E9"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20</w:t>
            </w:r>
          </w:p>
        </w:tc>
        <w:tc>
          <w:tcPr>
            <w:tcW w:w="1567" w:type="pct"/>
            <w:shd w:val="clear" w:color="auto" w:fill="auto"/>
          </w:tcPr>
          <w:p w14:paraId="21262BDB"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194.8 (134.1-229.4)</w:t>
            </w:r>
          </w:p>
        </w:tc>
        <w:tc>
          <w:tcPr>
            <w:tcW w:w="1567" w:type="pct"/>
            <w:shd w:val="clear" w:color="auto" w:fill="auto"/>
          </w:tcPr>
          <w:p w14:paraId="506D47C6"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0.3896 (0.2682-0.4588)</w:t>
            </w:r>
          </w:p>
        </w:tc>
        <w:tc>
          <w:tcPr>
            <w:tcW w:w="1508" w:type="pct"/>
            <w:shd w:val="clear" w:color="auto" w:fill="auto"/>
          </w:tcPr>
          <w:p w14:paraId="0B676142"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1.948 (1.341-2.294)</w:t>
            </w:r>
          </w:p>
        </w:tc>
      </w:tr>
      <w:tr w:rsidR="000B6CFA" w:rsidRPr="000B6CFA" w14:paraId="72B81D76" w14:textId="77777777" w:rsidTr="002F7498">
        <w:tc>
          <w:tcPr>
            <w:tcW w:w="358" w:type="pct"/>
            <w:shd w:val="clear" w:color="auto" w:fill="auto"/>
          </w:tcPr>
          <w:p w14:paraId="7112687E"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50</w:t>
            </w:r>
          </w:p>
        </w:tc>
        <w:tc>
          <w:tcPr>
            <w:tcW w:w="1567" w:type="pct"/>
            <w:shd w:val="clear" w:color="auto" w:fill="auto"/>
          </w:tcPr>
          <w:p w14:paraId="6A3FA40E"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249.5 (215.3-314.7)</w:t>
            </w:r>
          </w:p>
        </w:tc>
        <w:tc>
          <w:tcPr>
            <w:tcW w:w="1567" w:type="pct"/>
            <w:shd w:val="clear" w:color="auto" w:fill="auto"/>
          </w:tcPr>
          <w:p w14:paraId="268597B6"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0.4990 (0.4306-0.6294)</w:t>
            </w:r>
          </w:p>
        </w:tc>
        <w:tc>
          <w:tcPr>
            <w:tcW w:w="1508" w:type="pct"/>
            <w:shd w:val="clear" w:color="auto" w:fill="auto"/>
          </w:tcPr>
          <w:p w14:paraId="6E19E6CC"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2.495 (2.153-3.147)</w:t>
            </w:r>
          </w:p>
        </w:tc>
      </w:tr>
    </w:tbl>
    <w:p w14:paraId="1C4F33BA" w14:textId="77777777" w:rsidR="000B6CFA" w:rsidRPr="000B6CFA" w:rsidRDefault="000B6CFA" w:rsidP="000B6CFA">
      <w:pPr>
        <w:rPr>
          <w:rFonts w:cs="Arial"/>
          <w:b/>
          <w:sz w:val="20"/>
          <w:szCs w:val="20"/>
          <w:lang w:val="en-US"/>
        </w:rPr>
      </w:pPr>
    </w:p>
    <w:p w14:paraId="258023CA" w14:textId="77777777" w:rsidR="000B6CFA" w:rsidRPr="000B6CFA" w:rsidRDefault="000B6CFA" w:rsidP="000B6CFA">
      <w:pPr>
        <w:spacing w:line="276" w:lineRule="auto"/>
        <w:jc w:val="both"/>
        <w:rPr>
          <w:rFonts w:cs="Arial"/>
          <w:b/>
          <w:lang w:val="en-US"/>
        </w:rPr>
      </w:pPr>
      <w:r w:rsidRPr="000B6CFA">
        <w:rPr>
          <w:rFonts w:cs="Arial"/>
          <w:b/>
          <w:lang w:val="en-US"/>
        </w:rPr>
        <w:t>Oral:</w:t>
      </w:r>
    </w:p>
    <w:p w14:paraId="3FE9BF38" w14:textId="77777777" w:rsidR="000B6CFA" w:rsidRPr="000B6CFA" w:rsidRDefault="000B6CFA" w:rsidP="000B6CFA">
      <w:pPr>
        <w:spacing w:after="200" w:line="276" w:lineRule="auto"/>
        <w:jc w:val="both"/>
        <w:rPr>
          <w:rFonts w:cs="Arial"/>
          <w:lang w:val="en-US"/>
        </w:rPr>
      </w:pPr>
      <w:r w:rsidRPr="000B6CFA">
        <w:rPr>
          <w:rFonts w:cs="Arial"/>
          <w:lang w:val="en-US"/>
        </w:rPr>
        <w:t>The toxic reference and control results met the validity criteria from the OECD Guideline - 213 Honeybees, Acute Oral Toxicity Test (toxic reference oral 24-hour LD</w:t>
      </w:r>
      <w:r w:rsidRPr="000B6CFA">
        <w:rPr>
          <w:rFonts w:cs="Arial"/>
          <w:vertAlign w:val="subscript"/>
          <w:lang w:val="en-US"/>
        </w:rPr>
        <w:t>50</w:t>
      </w:r>
      <w:r w:rsidRPr="000B6CFA">
        <w:rPr>
          <w:rFonts w:cs="Arial"/>
          <w:lang w:val="en-US"/>
        </w:rPr>
        <w:t xml:space="preserve"> of 0.1 - 0.35 </w:t>
      </w:r>
      <w:r w:rsidRPr="000B6CFA">
        <w:rPr>
          <w:rFonts w:ascii="Symbol" w:hAnsi="Symbol" w:cs="Arial"/>
          <w:lang w:val="en-US"/>
        </w:rPr>
        <w:t></w:t>
      </w:r>
      <w:r w:rsidRPr="000B6CFA">
        <w:rPr>
          <w:rFonts w:cs="Arial"/>
          <w:lang w:val="en-US"/>
        </w:rPr>
        <w:t xml:space="preserve">g/bee &amp; </w:t>
      </w:r>
      <w:r w:rsidRPr="000B6CFA">
        <w:rPr>
          <w:rFonts w:cs="Arial"/>
          <w:u w:val="single"/>
          <w:lang w:val="en-US"/>
        </w:rPr>
        <w:t>&lt;</w:t>
      </w:r>
      <w:r w:rsidRPr="000B6CFA">
        <w:rPr>
          <w:rFonts w:cs="Arial"/>
          <w:lang w:val="en-US"/>
        </w:rPr>
        <w:t>10% control mortality).</w:t>
      </w:r>
    </w:p>
    <w:p w14:paraId="0559A216" w14:textId="77777777" w:rsidR="000B6CFA" w:rsidRPr="000B6CFA" w:rsidRDefault="000B6CFA" w:rsidP="000B6CFA">
      <w:pPr>
        <w:spacing w:line="276" w:lineRule="auto"/>
        <w:jc w:val="both"/>
        <w:rPr>
          <w:rFonts w:cs="Arial"/>
          <w:lang w:val="en-US"/>
        </w:rPr>
      </w:pPr>
      <w:r w:rsidRPr="000B6CFA">
        <w:rPr>
          <w:rFonts w:cs="Arial"/>
          <w:lang w:val="en-US"/>
        </w:rPr>
        <w:t xml:space="preserve"> </w:t>
      </w:r>
      <w:r w:rsidRPr="000B6CFA">
        <w:rPr>
          <w:rFonts w:cs="Arial"/>
          <w:b/>
          <w:lang w:val="en-US"/>
        </w:rPr>
        <w:t>24-hour and 48-hour Dimethoate toxic reference oral LD</w:t>
      </w:r>
      <w:r w:rsidRPr="000B6CFA">
        <w:rPr>
          <w:rFonts w:cs="Arial"/>
          <w:b/>
          <w:vertAlign w:val="subscript"/>
          <w:lang w:val="en-US"/>
        </w:rPr>
        <w:t>50</w:t>
      </w:r>
      <w:r w:rsidRPr="000B6CFA">
        <w:rPr>
          <w:rFonts w:cs="Arial"/>
          <w:b/>
          <w:lang w:val="en-US"/>
        </w:rPr>
        <w:t xml:space="preserve">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2"/>
        <w:gridCol w:w="4063"/>
        <w:gridCol w:w="3760"/>
      </w:tblGrid>
      <w:tr w:rsidR="000B6CFA" w:rsidRPr="000B6CFA" w14:paraId="0344E780" w14:textId="77777777" w:rsidTr="002F7498">
        <w:trPr>
          <w:trHeight w:val="322"/>
        </w:trPr>
        <w:tc>
          <w:tcPr>
            <w:tcW w:w="814" w:type="pct"/>
            <w:shd w:val="clear" w:color="auto" w:fill="auto"/>
          </w:tcPr>
          <w:p w14:paraId="5AABD831" w14:textId="77777777" w:rsidR="000B6CFA" w:rsidRPr="000B6CFA" w:rsidRDefault="000B6CFA" w:rsidP="000B6CFA">
            <w:pPr>
              <w:spacing w:after="200" w:line="276" w:lineRule="auto"/>
              <w:jc w:val="both"/>
              <w:rPr>
                <w:rFonts w:eastAsia="Calibri"/>
                <w:b/>
                <w:bCs/>
                <w:sz w:val="20"/>
                <w:szCs w:val="20"/>
                <w:lang w:val="en-US"/>
              </w:rPr>
            </w:pPr>
          </w:p>
        </w:tc>
        <w:tc>
          <w:tcPr>
            <w:tcW w:w="2174" w:type="pct"/>
            <w:shd w:val="clear" w:color="auto" w:fill="auto"/>
          </w:tcPr>
          <w:p w14:paraId="0D91C478" w14:textId="77777777" w:rsidR="000B6CFA" w:rsidRPr="000B6CFA" w:rsidRDefault="000B6CFA" w:rsidP="000B6CFA">
            <w:pPr>
              <w:spacing w:line="276" w:lineRule="auto"/>
              <w:jc w:val="both"/>
              <w:rPr>
                <w:rFonts w:eastAsia="Calibri"/>
                <w:b/>
                <w:bCs/>
                <w:sz w:val="20"/>
                <w:szCs w:val="20"/>
                <w:lang w:val="en-US"/>
              </w:rPr>
            </w:pPr>
            <w:r w:rsidRPr="000B6CFA">
              <w:rPr>
                <w:rFonts w:eastAsia="Calibri"/>
                <w:b/>
                <w:bCs/>
                <w:sz w:val="20"/>
                <w:szCs w:val="20"/>
                <w:lang w:val="en-US"/>
              </w:rPr>
              <w:t>Oral LD</w:t>
            </w:r>
            <w:r w:rsidRPr="000B6CFA">
              <w:rPr>
                <w:rFonts w:eastAsia="Calibri"/>
                <w:b/>
                <w:bCs/>
                <w:sz w:val="20"/>
                <w:szCs w:val="20"/>
                <w:vertAlign w:val="subscript"/>
                <w:lang w:val="en-US"/>
              </w:rPr>
              <w:t>50</w:t>
            </w:r>
            <w:r w:rsidRPr="000B6CFA">
              <w:rPr>
                <w:rFonts w:eastAsia="Calibri"/>
                <w:b/>
                <w:bCs/>
                <w:sz w:val="20"/>
                <w:szCs w:val="20"/>
                <w:lang w:val="en-US"/>
              </w:rPr>
              <w:t xml:space="preserve"> value</w:t>
            </w:r>
            <w:r w:rsidRPr="000B6CFA">
              <w:rPr>
                <w:rFonts w:eastAsia="Calibri"/>
                <w:b/>
                <w:bCs/>
                <w:sz w:val="20"/>
                <w:szCs w:val="20"/>
                <w:lang w:val="en-US"/>
              </w:rPr>
              <w:br/>
              <w:t>(µg a.s. dimethoate/bee)</w:t>
            </w:r>
          </w:p>
        </w:tc>
        <w:tc>
          <w:tcPr>
            <w:tcW w:w="2012" w:type="pct"/>
            <w:shd w:val="clear" w:color="auto" w:fill="auto"/>
          </w:tcPr>
          <w:p w14:paraId="2C2ADBF4" w14:textId="77777777" w:rsidR="000B6CFA" w:rsidRPr="000B6CFA" w:rsidRDefault="000B6CFA" w:rsidP="000B6CFA">
            <w:pPr>
              <w:spacing w:line="276" w:lineRule="auto"/>
              <w:jc w:val="both"/>
              <w:rPr>
                <w:rFonts w:eastAsia="Calibri"/>
                <w:b/>
                <w:bCs/>
                <w:sz w:val="20"/>
                <w:szCs w:val="20"/>
                <w:lang w:val="en-US"/>
              </w:rPr>
            </w:pPr>
            <w:r w:rsidRPr="000B6CFA">
              <w:rPr>
                <w:rFonts w:eastAsia="Calibri"/>
                <w:b/>
                <w:bCs/>
                <w:sz w:val="20"/>
                <w:szCs w:val="20"/>
                <w:lang w:val="en-US"/>
              </w:rPr>
              <w:t>Upper and lower 95 % Confidence Limits</w:t>
            </w:r>
          </w:p>
        </w:tc>
      </w:tr>
      <w:tr w:rsidR="000B6CFA" w:rsidRPr="000B6CFA" w14:paraId="4D8CACEB" w14:textId="77777777" w:rsidTr="002F7498">
        <w:tc>
          <w:tcPr>
            <w:tcW w:w="814" w:type="pct"/>
            <w:shd w:val="clear" w:color="auto" w:fill="auto"/>
          </w:tcPr>
          <w:p w14:paraId="0571D466"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t>24-hour</w:t>
            </w:r>
          </w:p>
        </w:tc>
        <w:tc>
          <w:tcPr>
            <w:tcW w:w="2174" w:type="pct"/>
            <w:shd w:val="clear" w:color="auto" w:fill="auto"/>
          </w:tcPr>
          <w:p w14:paraId="7AEDF7B0"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t>0.17</w:t>
            </w:r>
          </w:p>
        </w:tc>
        <w:tc>
          <w:tcPr>
            <w:tcW w:w="2012" w:type="pct"/>
            <w:shd w:val="clear" w:color="auto" w:fill="auto"/>
          </w:tcPr>
          <w:p w14:paraId="16441956" w14:textId="77777777" w:rsidR="000B6CFA" w:rsidRPr="000B6CFA" w:rsidRDefault="000B6CFA" w:rsidP="000B6CFA">
            <w:pPr>
              <w:spacing w:line="276" w:lineRule="auto"/>
              <w:jc w:val="both"/>
              <w:rPr>
                <w:rFonts w:eastAsia="Calibri"/>
                <w:sz w:val="20"/>
                <w:szCs w:val="20"/>
                <w:lang w:val="en-US"/>
              </w:rPr>
            </w:pPr>
            <w:r w:rsidRPr="000B6CFA">
              <w:rPr>
                <w:rFonts w:eastAsia="Calibri"/>
                <w:sz w:val="20"/>
                <w:szCs w:val="20"/>
                <w:lang w:val="en-US"/>
              </w:rPr>
              <w:t>0.14 - 0.20</w:t>
            </w:r>
          </w:p>
        </w:tc>
      </w:tr>
    </w:tbl>
    <w:p w14:paraId="28D28173" w14:textId="77777777" w:rsidR="000B6CFA" w:rsidRPr="000B6CFA" w:rsidRDefault="000B6CFA" w:rsidP="000B6CFA">
      <w:pPr>
        <w:spacing w:before="240" w:after="200" w:line="276" w:lineRule="auto"/>
        <w:jc w:val="both"/>
        <w:rPr>
          <w:lang w:val="en-US"/>
        </w:rPr>
      </w:pPr>
      <w:r w:rsidRPr="000B6CFA">
        <w:rPr>
          <w:lang w:val="en-US"/>
        </w:rPr>
        <w:t xml:space="preserve">A step-down test, equivalent to a Cochrane Armitage test, for a linear trend in proportions was used to detect significant trends in oral mortality observations at 24, 48 and  72 hours to identify the NOED as 222.4 </w:t>
      </w:r>
      <w:r w:rsidRPr="000B6CFA">
        <w:rPr>
          <w:rFonts w:cs="Arial"/>
          <w:lang w:val="en-US"/>
        </w:rPr>
        <w:t>µ</w:t>
      </w:r>
      <w:r w:rsidRPr="000B6CFA">
        <w:rPr>
          <w:lang w:val="en-US"/>
        </w:rPr>
        <w:t>g formulation/bee and LOED as 427</w:t>
      </w:r>
      <w:r w:rsidRPr="000B6CFA">
        <w:rPr>
          <w:rFonts w:cs="Arial"/>
          <w:lang w:val="en-US"/>
        </w:rPr>
        <w:t>µ</w:t>
      </w:r>
      <w:r w:rsidRPr="000B6CFA">
        <w:rPr>
          <w:lang w:val="en-US"/>
        </w:rPr>
        <w:t xml:space="preserve">g formulation/bee based on actual uptake, and at 96 hours to identify the NOED as 97.6 </w:t>
      </w:r>
      <w:r w:rsidRPr="000B6CFA">
        <w:rPr>
          <w:rFonts w:cs="Arial"/>
          <w:lang w:val="en-US"/>
        </w:rPr>
        <w:t>µ</w:t>
      </w:r>
      <w:r w:rsidRPr="000B6CFA">
        <w:rPr>
          <w:lang w:val="en-US"/>
        </w:rPr>
        <w:t xml:space="preserve">g formulation/bee and LOED as 222.4 </w:t>
      </w:r>
      <w:r w:rsidRPr="000B6CFA">
        <w:rPr>
          <w:rFonts w:cs="Arial"/>
          <w:lang w:val="en-US"/>
        </w:rPr>
        <w:t>µ</w:t>
      </w:r>
      <w:r w:rsidRPr="000B6CFA">
        <w:rPr>
          <w:lang w:val="en-US"/>
        </w:rPr>
        <w:t>g formulation/bee based on actual uptake.</w:t>
      </w:r>
    </w:p>
    <w:p w14:paraId="2EBCD698" w14:textId="77777777" w:rsidR="000B6CFA" w:rsidRPr="000B6CFA" w:rsidRDefault="000B6CFA" w:rsidP="000B6CFA">
      <w:pPr>
        <w:spacing w:after="200" w:line="276" w:lineRule="auto"/>
        <w:jc w:val="both"/>
        <w:rPr>
          <w:rFonts w:cs="Arial"/>
          <w:b/>
          <w:sz w:val="20"/>
          <w:szCs w:val="20"/>
          <w:lang w:val="en-US"/>
        </w:rPr>
      </w:pPr>
      <w:r w:rsidRPr="000B6CFA">
        <w:rPr>
          <w:rFonts w:cs="Arial"/>
          <w:bCs/>
          <w:lang w:val="en-US"/>
        </w:rPr>
        <w:t xml:space="preserve">The mortality data at each time point was </w:t>
      </w:r>
      <w:r w:rsidRPr="000B6CFA">
        <w:rPr>
          <w:lang w:val="en-US"/>
        </w:rPr>
        <w:t xml:space="preserve">expressed as a dose-response relationship using a suitable statistical model to estimate an </w:t>
      </w:r>
      <w:r w:rsidRPr="000B6CFA">
        <w:rPr>
          <w:noProof/>
          <w:lang w:val="en-US"/>
        </w:rPr>
        <w:t>LD</w:t>
      </w:r>
      <w:r w:rsidRPr="000B6CFA">
        <w:rPr>
          <w:noProof/>
          <w:vertAlign w:val="subscript"/>
          <w:lang w:val="en-US"/>
        </w:rPr>
        <w:t>10,</w:t>
      </w:r>
      <w:r w:rsidRPr="000B6CFA">
        <w:rPr>
          <w:noProof/>
          <w:lang w:val="en-US"/>
        </w:rPr>
        <w:t xml:space="preserve"> LD</w:t>
      </w:r>
      <w:r w:rsidRPr="000B6CFA">
        <w:rPr>
          <w:noProof/>
          <w:vertAlign w:val="subscript"/>
          <w:lang w:val="en-US"/>
        </w:rPr>
        <w:t>20,</w:t>
      </w:r>
      <w:r w:rsidRPr="000B6CFA">
        <w:rPr>
          <w:lang w:val="en-US"/>
        </w:rPr>
        <w:t xml:space="preserve"> and LD</w:t>
      </w:r>
      <w:r w:rsidRPr="000B6CFA">
        <w:rPr>
          <w:vertAlign w:val="subscript"/>
          <w:lang w:val="en-US"/>
        </w:rPr>
        <w:t>50</w:t>
      </w:r>
      <w:r w:rsidRPr="000B6CFA">
        <w:rPr>
          <w:lang w:val="en-US"/>
        </w:rPr>
        <w:t xml:space="preserve"> (the dose causing 10, 20 or 50% mortality) for the oral data. </w:t>
      </w:r>
    </w:p>
    <w:p w14:paraId="1D815971" w14:textId="77777777" w:rsidR="000B6CFA" w:rsidRPr="000B6CFA" w:rsidRDefault="000B6CFA" w:rsidP="00472E21">
      <w:pPr>
        <w:spacing w:after="120"/>
        <w:rPr>
          <w:sz w:val="24"/>
          <w:szCs w:val="24"/>
          <w:lang w:val="en-US"/>
        </w:rPr>
      </w:pPr>
      <w:r w:rsidRPr="000B6CFA">
        <w:rPr>
          <w:rFonts w:cs="Arial"/>
          <w:b/>
          <w:lang w:val="en-US"/>
        </w:rPr>
        <w:t>Test Item 24 hour, and 48-, 72- and 96-hour test item oral</w:t>
      </w:r>
      <w:r w:rsidRPr="000B6CFA">
        <w:rPr>
          <w:sz w:val="24"/>
          <w:szCs w:val="24"/>
          <w:lang w:val="en-US"/>
        </w:rPr>
        <w:t xml:space="preserve"> </w:t>
      </w:r>
      <w:r w:rsidRPr="000B6CFA">
        <w:rPr>
          <w:rFonts w:cs="Arial"/>
          <w:b/>
          <w:lang w:val="en-US"/>
        </w:rPr>
        <w:t>LD</w:t>
      </w:r>
      <w:r w:rsidRPr="000B6CFA">
        <w:rPr>
          <w:rFonts w:cs="Arial"/>
          <w:b/>
          <w:vertAlign w:val="subscript"/>
          <w:lang w:val="en-US"/>
        </w:rPr>
        <w:t>10</w:t>
      </w:r>
      <w:r w:rsidRPr="000B6CFA">
        <w:rPr>
          <w:rFonts w:cs="Arial"/>
          <w:b/>
          <w:lang w:val="en-US"/>
        </w:rPr>
        <w:t>, LD</w:t>
      </w:r>
      <w:r w:rsidRPr="000B6CFA">
        <w:rPr>
          <w:rFonts w:cs="Arial"/>
          <w:b/>
          <w:vertAlign w:val="subscript"/>
          <w:lang w:val="en-US"/>
        </w:rPr>
        <w:t>20</w:t>
      </w:r>
      <w:r w:rsidRPr="000B6CFA">
        <w:rPr>
          <w:rFonts w:cs="Arial"/>
          <w:b/>
          <w:lang w:val="en-US"/>
        </w:rPr>
        <w:t xml:space="preserve"> and LD</w:t>
      </w:r>
      <w:r w:rsidRPr="000B6CFA">
        <w:rPr>
          <w:rFonts w:cs="Arial"/>
          <w:b/>
          <w:vertAlign w:val="subscript"/>
          <w:lang w:val="en-US"/>
        </w:rPr>
        <w:t>50</w:t>
      </w:r>
      <w:r w:rsidRPr="000B6CFA">
        <w:rPr>
          <w:rFonts w:cs="Arial"/>
          <w:b/>
          <w:lang w:val="en-US"/>
        </w:rPr>
        <w:t xml:space="preserve"> values for formulation and constituent a.s. (mortality results were the same at 72 and 96 hours)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2884"/>
        <w:gridCol w:w="2884"/>
        <w:gridCol w:w="2775"/>
      </w:tblGrid>
      <w:tr w:rsidR="000B6CFA" w:rsidRPr="000B6CFA" w14:paraId="653CB963" w14:textId="77777777" w:rsidTr="002F7498">
        <w:tc>
          <w:tcPr>
            <w:tcW w:w="429" w:type="pct"/>
            <w:shd w:val="clear" w:color="auto" w:fill="auto"/>
          </w:tcPr>
          <w:p w14:paraId="0650FDD3"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24 hour</w:t>
            </w:r>
          </w:p>
        </w:tc>
        <w:tc>
          <w:tcPr>
            <w:tcW w:w="1543" w:type="pct"/>
            <w:shd w:val="clear" w:color="auto" w:fill="auto"/>
          </w:tcPr>
          <w:p w14:paraId="6C263CD9" w14:textId="77777777" w:rsidR="000B6CFA" w:rsidRPr="000B6CFA" w:rsidRDefault="000B6CFA" w:rsidP="000B6CFA">
            <w:pPr>
              <w:spacing w:line="276" w:lineRule="auto"/>
              <w:jc w:val="center"/>
              <w:rPr>
                <w:rFonts w:eastAsia="Calibri"/>
                <w:b/>
                <w:bCs/>
                <w:sz w:val="20"/>
                <w:szCs w:val="20"/>
                <w:lang w:val="en-US"/>
              </w:rPr>
            </w:pPr>
            <w:r w:rsidRPr="000B6CFA">
              <w:rPr>
                <w:b/>
                <w:bCs/>
                <w:sz w:val="20"/>
                <w:szCs w:val="20"/>
                <w:lang w:val="en-US" w:eastAsia="en-GB"/>
              </w:rPr>
              <w:t>Altesse Pro</w:t>
            </w:r>
            <w:r w:rsidRPr="000B6CFA">
              <w:rPr>
                <w:rFonts w:eastAsia="Calibri"/>
                <w:b/>
                <w:bCs/>
                <w:sz w:val="20"/>
                <w:szCs w:val="20"/>
                <w:lang w:val="en-US"/>
              </w:rPr>
              <w:t xml:space="preserve"> </w:t>
            </w:r>
          </w:p>
          <w:p w14:paraId="11F94FB0"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formulation/bee)</w:t>
            </w:r>
          </w:p>
        </w:tc>
        <w:tc>
          <w:tcPr>
            <w:tcW w:w="1543" w:type="pct"/>
            <w:shd w:val="clear" w:color="auto" w:fill="auto"/>
          </w:tcPr>
          <w:p w14:paraId="2472DA59"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Iodosulfuron-methyl-sodium</w:t>
            </w:r>
          </w:p>
          <w:p w14:paraId="652F3FC7"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c>
          <w:tcPr>
            <w:tcW w:w="1485" w:type="pct"/>
            <w:shd w:val="clear" w:color="auto" w:fill="auto"/>
          </w:tcPr>
          <w:p w14:paraId="60AE9F04"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Mesosulfuron-methyl</w:t>
            </w:r>
          </w:p>
          <w:p w14:paraId="2617419C"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r>
      <w:tr w:rsidR="000B6CFA" w:rsidRPr="000B6CFA" w14:paraId="526E5CB5" w14:textId="77777777" w:rsidTr="002F7498">
        <w:tc>
          <w:tcPr>
            <w:tcW w:w="429" w:type="pct"/>
            <w:shd w:val="clear" w:color="auto" w:fill="auto"/>
          </w:tcPr>
          <w:p w14:paraId="65A10240" w14:textId="77777777" w:rsidR="000B6CFA" w:rsidRPr="000B6CFA" w:rsidRDefault="000B6CFA" w:rsidP="000B6CFA">
            <w:pPr>
              <w:jc w:val="center"/>
              <w:rPr>
                <w:rFonts w:eastAsia="Calibri"/>
                <w:b/>
                <w:bCs/>
                <w:sz w:val="20"/>
                <w:szCs w:val="20"/>
                <w:u w:val="single"/>
                <w:lang w:val="en-US"/>
              </w:rPr>
            </w:pPr>
            <w:r w:rsidRPr="000B6CFA">
              <w:rPr>
                <w:rFonts w:eastAsia="Calibri"/>
                <w:b/>
                <w:bCs/>
                <w:sz w:val="20"/>
                <w:szCs w:val="20"/>
                <w:lang w:val="en-US"/>
              </w:rPr>
              <w:t>LD</w:t>
            </w:r>
            <w:r w:rsidRPr="000B6CFA">
              <w:rPr>
                <w:rFonts w:eastAsia="Calibri"/>
                <w:b/>
                <w:bCs/>
                <w:sz w:val="20"/>
                <w:szCs w:val="20"/>
                <w:vertAlign w:val="subscript"/>
                <w:lang w:val="en-US"/>
              </w:rPr>
              <w:t>10</w:t>
            </w:r>
          </w:p>
        </w:tc>
        <w:tc>
          <w:tcPr>
            <w:tcW w:w="1543" w:type="pct"/>
            <w:shd w:val="clear" w:color="auto" w:fill="auto"/>
          </w:tcPr>
          <w:p w14:paraId="6CE031AE"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355.5 (256.3-469.5)</w:t>
            </w:r>
          </w:p>
        </w:tc>
        <w:tc>
          <w:tcPr>
            <w:tcW w:w="1543" w:type="pct"/>
            <w:shd w:val="clear" w:color="auto" w:fill="auto"/>
          </w:tcPr>
          <w:p w14:paraId="6FDED7A5" w14:textId="77777777" w:rsidR="000B6CFA" w:rsidRPr="000B6CFA" w:rsidRDefault="000B6CFA" w:rsidP="000B6CFA">
            <w:pPr>
              <w:jc w:val="center"/>
              <w:rPr>
                <w:rFonts w:eastAsia="Calibri"/>
                <w:sz w:val="20"/>
                <w:szCs w:val="20"/>
                <w:lang w:val="en-US"/>
              </w:rPr>
            </w:pPr>
            <w:r w:rsidRPr="000B6CFA">
              <w:rPr>
                <w:color w:val="000000"/>
                <w:sz w:val="20"/>
                <w:szCs w:val="20"/>
                <w:lang w:val="en-US" w:eastAsia="en-GB"/>
              </w:rPr>
              <w:t>0.7110</w:t>
            </w:r>
            <w:r w:rsidRPr="000B6CFA">
              <w:rPr>
                <w:rFonts w:eastAsia="Calibri"/>
                <w:sz w:val="20"/>
                <w:szCs w:val="20"/>
                <w:lang w:val="en-US"/>
              </w:rPr>
              <w:t xml:space="preserve"> (</w:t>
            </w:r>
            <w:r w:rsidRPr="000B6CFA">
              <w:rPr>
                <w:color w:val="000000"/>
                <w:sz w:val="20"/>
                <w:szCs w:val="20"/>
                <w:lang w:val="en-US" w:eastAsia="en-GB"/>
              </w:rPr>
              <w:t>0.5126</w:t>
            </w:r>
            <w:r w:rsidRPr="000B6CFA">
              <w:rPr>
                <w:rFonts w:eastAsia="Calibri"/>
                <w:sz w:val="20"/>
                <w:szCs w:val="20"/>
                <w:lang w:val="en-US"/>
              </w:rPr>
              <w:t>-0.9390)</w:t>
            </w:r>
          </w:p>
        </w:tc>
        <w:tc>
          <w:tcPr>
            <w:tcW w:w="1485" w:type="pct"/>
            <w:shd w:val="clear" w:color="auto" w:fill="auto"/>
          </w:tcPr>
          <w:p w14:paraId="5303C376"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3.555 (2.563-4.695)</w:t>
            </w:r>
          </w:p>
        </w:tc>
      </w:tr>
      <w:tr w:rsidR="000B6CFA" w:rsidRPr="000B6CFA" w14:paraId="5C257134" w14:textId="77777777" w:rsidTr="002F7498">
        <w:tc>
          <w:tcPr>
            <w:tcW w:w="429" w:type="pct"/>
            <w:shd w:val="clear" w:color="auto" w:fill="auto"/>
          </w:tcPr>
          <w:p w14:paraId="6EE77999"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20</w:t>
            </w:r>
          </w:p>
        </w:tc>
        <w:tc>
          <w:tcPr>
            <w:tcW w:w="1543" w:type="pct"/>
            <w:shd w:val="clear" w:color="auto" w:fill="auto"/>
          </w:tcPr>
          <w:p w14:paraId="4130C75C"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448.5(359.0-630.9)</w:t>
            </w:r>
          </w:p>
        </w:tc>
        <w:tc>
          <w:tcPr>
            <w:tcW w:w="1543" w:type="pct"/>
            <w:shd w:val="clear" w:color="auto" w:fill="auto"/>
          </w:tcPr>
          <w:p w14:paraId="075CFA1A"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0.8790 (0.7180-1.2618)</w:t>
            </w:r>
          </w:p>
        </w:tc>
        <w:tc>
          <w:tcPr>
            <w:tcW w:w="1485" w:type="pct"/>
            <w:shd w:val="clear" w:color="auto" w:fill="auto"/>
          </w:tcPr>
          <w:p w14:paraId="14F37D95"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4.485 (3.590-6.309)</w:t>
            </w:r>
          </w:p>
        </w:tc>
      </w:tr>
      <w:tr w:rsidR="000B6CFA" w:rsidRPr="000B6CFA" w14:paraId="52431FC0" w14:textId="77777777" w:rsidTr="002F7498">
        <w:tc>
          <w:tcPr>
            <w:tcW w:w="429" w:type="pct"/>
            <w:shd w:val="clear" w:color="auto" w:fill="auto"/>
          </w:tcPr>
          <w:p w14:paraId="2374BAF3"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50</w:t>
            </w:r>
          </w:p>
        </w:tc>
        <w:tc>
          <w:tcPr>
            <w:tcW w:w="1543" w:type="pct"/>
            <w:shd w:val="clear" w:color="auto" w:fill="auto"/>
          </w:tcPr>
          <w:p w14:paraId="5034B4B3"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626.4(500.9-994.3)</w:t>
            </w:r>
          </w:p>
        </w:tc>
        <w:tc>
          <w:tcPr>
            <w:tcW w:w="1543" w:type="pct"/>
            <w:shd w:val="clear" w:color="auto" w:fill="auto"/>
          </w:tcPr>
          <w:p w14:paraId="11050841" w14:textId="77777777" w:rsidR="000B6CFA" w:rsidRPr="000B6CFA" w:rsidRDefault="000B6CFA" w:rsidP="000B6CFA">
            <w:pPr>
              <w:jc w:val="center"/>
              <w:rPr>
                <w:rFonts w:eastAsia="Calibri"/>
                <w:sz w:val="20"/>
                <w:szCs w:val="20"/>
                <w:lang w:val="en-US"/>
              </w:rPr>
            </w:pPr>
            <w:r w:rsidRPr="000B6CFA">
              <w:rPr>
                <w:color w:val="000000"/>
                <w:sz w:val="20"/>
                <w:szCs w:val="20"/>
                <w:lang w:val="en-US" w:eastAsia="en-GB"/>
              </w:rPr>
              <w:t>1.2528</w:t>
            </w:r>
            <w:r w:rsidRPr="000B6CFA">
              <w:rPr>
                <w:rFonts w:eastAsia="Calibri"/>
                <w:sz w:val="20"/>
                <w:szCs w:val="20"/>
                <w:lang w:val="en-US"/>
              </w:rPr>
              <w:t xml:space="preserve"> (</w:t>
            </w:r>
            <w:r w:rsidRPr="000B6CFA">
              <w:rPr>
                <w:color w:val="000000"/>
                <w:sz w:val="20"/>
                <w:szCs w:val="20"/>
                <w:lang w:val="en-US" w:eastAsia="en-GB"/>
              </w:rPr>
              <w:t>1.0018</w:t>
            </w:r>
            <w:r w:rsidRPr="000B6CFA">
              <w:rPr>
                <w:rFonts w:eastAsia="Calibri"/>
                <w:sz w:val="20"/>
                <w:szCs w:val="20"/>
                <w:lang w:val="en-US"/>
              </w:rPr>
              <w:t>-</w:t>
            </w:r>
            <w:r w:rsidRPr="000B6CFA">
              <w:rPr>
                <w:color w:val="000000"/>
                <w:sz w:val="20"/>
                <w:szCs w:val="20"/>
                <w:lang w:val="en-US" w:eastAsia="en-GB"/>
              </w:rPr>
              <w:t>1.9886</w:t>
            </w:r>
            <w:r w:rsidRPr="000B6CFA">
              <w:rPr>
                <w:rFonts w:eastAsia="Calibri"/>
                <w:sz w:val="20"/>
                <w:szCs w:val="20"/>
                <w:lang w:val="en-US"/>
              </w:rPr>
              <w:t>)</w:t>
            </w:r>
          </w:p>
        </w:tc>
        <w:tc>
          <w:tcPr>
            <w:tcW w:w="1485" w:type="pct"/>
            <w:shd w:val="clear" w:color="auto" w:fill="auto"/>
          </w:tcPr>
          <w:p w14:paraId="091A5532"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6.264 (5.009-9.943)</w:t>
            </w:r>
          </w:p>
        </w:tc>
      </w:tr>
      <w:tr w:rsidR="000B6CFA" w:rsidRPr="000B6CFA" w14:paraId="4719CB8E" w14:textId="77777777" w:rsidTr="002F7498">
        <w:tc>
          <w:tcPr>
            <w:tcW w:w="429" w:type="pct"/>
            <w:shd w:val="clear" w:color="auto" w:fill="auto"/>
          </w:tcPr>
          <w:p w14:paraId="7425F89D"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48 hour</w:t>
            </w:r>
          </w:p>
        </w:tc>
        <w:tc>
          <w:tcPr>
            <w:tcW w:w="1543" w:type="pct"/>
            <w:shd w:val="clear" w:color="auto" w:fill="auto"/>
          </w:tcPr>
          <w:p w14:paraId="6FBFA681" w14:textId="77777777" w:rsidR="000B6CFA" w:rsidRPr="000B6CFA" w:rsidRDefault="000B6CFA" w:rsidP="000B6CFA">
            <w:pPr>
              <w:spacing w:line="276" w:lineRule="auto"/>
              <w:jc w:val="center"/>
              <w:rPr>
                <w:rFonts w:eastAsia="Calibri"/>
                <w:b/>
                <w:bCs/>
                <w:sz w:val="20"/>
                <w:szCs w:val="20"/>
                <w:lang w:val="en-US"/>
              </w:rPr>
            </w:pPr>
            <w:r w:rsidRPr="000B6CFA">
              <w:rPr>
                <w:b/>
                <w:bCs/>
                <w:sz w:val="20"/>
                <w:szCs w:val="20"/>
                <w:lang w:val="en-US" w:eastAsia="en-GB"/>
              </w:rPr>
              <w:t>Altesse Pro</w:t>
            </w:r>
          </w:p>
          <w:p w14:paraId="26638C4A"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formulation/bee)</w:t>
            </w:r>
          </w:p>
        </w:tc>
        <w:tc>
          <w:tcPr>
            <w:tcW w:w="1543" w:type="pct"/>
            <w:shd w:val="clear" w:color="auto" w:fill="auto"/>
          </w:tcPr>
          <w:p w14:paraId="5409BC3D" w14:textId="77777777" w:rsidR="000B6CFA" w:rsidRPr="000B6CFA" w:rsidRDefault="000B6CFA" w:rsidP="000B6CFA">
            <w:pPr>
              <w:spacing w:line="276" w:lineRule="auto"/>
              <w:jc w:val="center"/>
              <w:rPr>
                <w:rFonts w:eastAsia="Calibri"/>
                <w:b/>
                <w:bCs/>
                <w:sz w:val="20"/>
                <w:szCs w:val="20"/>
                <w:vertAlign w:val="superscript"/>
                <w:lang w:val="en-US"/>
              </w:rPr>
            </w:pPr>
            <w:r w:rsidRPr="000B6CFA">
              <w:rPr>
                <w:rFonts w:eastAsia="Calibri"/>
                <w:b/>
                <w:bCs/>
                <w:sz w:val="20"/>
                <w:szCs w:val="20"/>
                <w:lang w:val="en-US"/>
              </w:rPr>
              <w:t>Iodosulfuron-methyl-sodium</w:t>
            </w:r>
          </w:p>
          <w:p w14:paraId="14874355"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c>
          <w:tcPr>
            <w:tcW w:w="1485" w:type="pct"/>
            <w:shd w:val="clear" w:color="auto" w:fill="auto"/>
          </w:tcPr>
          <w:p w14:paraId="242EDF2F"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Mesosulfuron-methyl</w:t>
            </w:r>
          </w:p>
          <w:p w14:paraId="3534D69B"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r>
      <w:tr w:rsidR="000B6CFA" w:rsidRPr="000B6CFA" w14:paraId="3F446A6B" w14:textId="77777777" w:rsidTr="002F7498">
        <w:tc>
          <w:tcPr>
            <w:tcW w:w="429" w:type="pct"/>
            <w:shd w:val="clear" w:color="auto" w:fill="auto"/>
          </w:tcPr>
          <w:p w14:paraId="43A2D8DB"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lastRenderedPageBreak/>
              <w:t>LD</w:t>
            </w:r>
            <w:r w:rsidRPr="000B6CFA">
              <w:rPr>
                <w:rFonts w:eastAsia="Calibri"/>
                <w:b/>
                <w:bCs/>
                <w:sz w:val="20"/>
                <w:szCs w:val="20"/>
                <w:vertAlign w:val="subscript"/>
                <w:lang w:val="en-US"/>
              </w:rPr>
              <w:t>10</w:t>
            </w:r>
          </w:p>
        </w:tc>
        <w:tc>
          <w:tcPr>
            <w:tcW w:w="1543" w:type="pct"/>
            <w:shd w:val="clear" w:color="auto" w:fill="auto"/>
          </w:tcPr>
          <w:p w14:paraId="59663455"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328.1 (235.0-405.5)</w:t>
            </w:r>
          </w:p>
        </w:tc>
        <w:tc>
          <w:tcPr>
            <w:tcW w:w="1543" w:type="pct"/>
            <w:shd w:val="clear" w:color="auto" w:fill="auto"/>
          </w:tcPr>
          <w:p w14:paraId="40F27480"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0.6562 (0.4700-0.8110)</w:t>
            </w:r>
          </w:p>
        </w:tc>
        <w:tc>
          <w:tcPr>
            <w:tcW w:w="1485" w:type="pct"/>
            <w:shd w:val="clear" w:color="auto" w:fill="auto"/>
          </w:tcPr>
          <w:p w14:paraId="306C2140"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3.281 (2.350-4.055)</w:t>
            </w:r>
          </w:p>
        </w:tc>
      </w:tr>
      <w:tr w:rsidR="000B6CFA" w:rsidRPr="000B6CFA" w14:paraId="7F9E0CE2" w14:textId="77777777" w:rsidTr="002F7498">
        <w:tc>
          <w:tcPr>
            <w:tcW w:w="429" w:type="pct"/>
            <w:shd w:val="clear" w:color="auto" w:fill="auto"/>
          </w:tcPr>
          <w:p w14:paraId="3EB3605D"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20</w:t>
            </w:r>
          </w:p>
        </w:tc>
        <w:tc>
          <w:tcPr>
            <w:tcW w:w="1543" w:type="pct"/>
            <w:shd w:val="clear" w:color="auto" w:fill="auto"/>
          </w:tcPr>
          <w:p w14:paraId="0284B34B"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406.8 (332.8-512.5)</w:t>
            </w:r>
          </w:p>
        </w:tc>
        <w:tc>
          <w:tcPr>
            <w:tcW w:w="1543" w:type="pct"/>
            <w:shd w:val="clear" w:color="auto" w:fill="auto"/>
          </w:tcPr>
          <w:p w14:paraId="37DF001D"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0.8136(0.6656-1.025)</w:t>
            </w:r>
          </w:p>
        </w:tc>
        <w:tc>
          <w:tcPr>
            <w:tcW w:w="1485" w:type="pct"/>
            <w:shd w:val="clear" w:color="auto" w:fill="auto"/>
          </w:tcPr>
          <w:p w14:paraId="01143767"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4.068 (3.328-5.125)</w:t>
            </w:r>
          </w:p>
        </w:tc>
      </w:tr>
      <w:tr w:rsidR="000B6CFA" w:rsidRPr="000B6CFA" w14:paraId="52257391" w14:textId="77777777" w:rsidTr="002F7498">
        <w:tc>
          <w:tcPr>
            <w:tcW w:w="429" w:type="pct"/>
            <w:shd w:val="clear" w:color="auto" w:fill="auto"/>
          </w:tcPr>
          <w:p w14:paraId="6D612938"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50</w:t>
            </w:r>
          </w:p>
        </w:tc>
        <w:tc>
          <w:tcPr>
            <w:tcW w:w="1543" w:type="pct"/>
            <w:shd w:val="clear" w:color="auto" w:fill="auto"/>
          </w:tcPr>
          <w:p w14:paraId="43773D1C"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557.4(466.4-770.7)</w:t>
            </w:r>
          </w:p>
        </w:tc>
        <w:tc>
          <w:tcPr>
            <w:tcW w:w="1543" w:type="pct"/>
            <w:shd w:val="clear" w:color="auto" w:fill="auto"/>
          </w:tcPr>
          <w:p w14:paraId="50702713"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1.1148 (0.9328-1.5414)</w:t>
            </w:r>
          </w:p>
        </w:tc>
        <w:tc>
          <w:tcPr>
            <w:tcW w:w="1485" w:type="pct"/>
            <w:shd w:val="clear" w:color="auto" w:fill="auto"/>
          </w:tcPr>
          <w:p w14:paraId="7997DDD0" w14:textId="77777777" w:rsidR="000B6CFA" w:rsidRPr="000B6CFA" w:rsidRDefault="000B6CFA" w:rsidP="000B6CFA">
            <w:pPr>
              <w:spacing w:line="276" w:lineRule="auto"/>
              <w:jc w:val="center"/>
              <w:rPr>
                <w:rFonts w:eastAsia="Calibri"/>
                <w:sz w:val="20"/>
                <w:szCs w:val="20"/>
                <w:lang w:val="en-US"/>
              </w:rPr>
            </w:pPr>
            <w:r w:rsidRPr="000B6CFA">
              <w:rPr>
                <w:rFonts w:eastAsia="Calibri"/>
                <w:sz w:val="20"/>
                <w:szCs w:val="20"/>
                <w:lang w:val="en-US"/>
              </w:rPr>
              <w:t>5.574 (4.664-7.707)</w:t>
            </w:r>
          </w:p>
        </w:tc>
      </w:tr>
      <w:tr w:rsidR="000B6CFA" w:rsidRPr="000B6CFA" w14:paraId="6C557121" w14:textId="77777777" w:rsidTr="002F7498">
        <w:tc>
          <w:tcPr>
            <w:tcW w:w="429" w:type="pct"/>
            <w:shd w:val="clear" w:color="auto" w:fill="auto"/>
          </w:tcPr>
          <w:p w14:paraId="01CF5706"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72 &amp; 96 hour</w:t>
            </w:r>
          </w:p>
        </w:tc>
        <w:tc>
          <w:tcPr>
            <w:tcW w:w="1543" w:type="pct"/>
            <w:shd w:val="clear" w:color="auto" w:fill="auto"/>
          </w:tcPr>
          <w:p w14:paraId="0A4A3063" w14:textId="77777777" w:rsidR="000B6CFA" w:rsidRPr="000B6CFA" w:rsidRDefault="000B6CFA" w:rsidP="000B6CFA">
            <w:pPr>
              <w:spacing w:line="276" w:lineRule="auto"/>
              <w:jc w:val="center"/>
              <w:rPr>
                <w:rFonts w:eastAsia="Calibri"/>
                <w:b/>
                <w:bCs/>
                <w:sz w:val="20"/>
                <w:szCs w:val="20"/>
                <w:lang w:val="en-US"/>
              </w:rPr>
            </w:pPr>
            <w:r w:rsidRPr="000B6CFA">
              <w:rPr>
                <w:b/>
                <w:bCs/>
                <w:sz w:val="20"/>
                <w:szCs w:val="20"/>
                <w:lang w:val="en-US" w:eastAsia="en-GB"/>
              </w:rPr>
              <w:t>Altesse Pro</w:t>
            </w:r>
          </w:p>
          <w:p w14:paraId="5B2F0A13" w14:textId="77777777" w:rsidR="000B6CFA" w:rsidRPr="000B6CFA" w:rsidRDefault="000B6CFA" w:rsidP="000B6CFA">
            <w:pPr>
              <w:spacing w:line="276" w:lineRule="auto"/>
              <w:jc w:val="center"/>
              <w:rPr>
                <w:b/>
                <w:bCs/>
                <w:sz w:val="20"/>
                <w:szCs w:val="20"/>
                <w:lang w:val="en-US" w:eastAsia="en-GB"/>
              </w:rPr>
            </w:pPr>
            <w:r w:rsidRPr="000B6CFA">
              <w:rPr>
                <w:rFonts w:eastAsia="Calibri"/>
                <w:b/>
                <w:bCs/>
                <w:sz w:val="20"/>
                <w:szCs w:val="20"/>
                <w:lang w:val="en-US"/>
              </w:rPr>
              <w:t>(µg formulation/bee)</w:t>
            </w:r>
          </w:p>
        </w:tc>
        <w:tc>
          <w:tcPr>
            <w:tcW w:w="1543" w:type="pct"/>
            <w:shd w:val="clear" w:color="auto" w:fill="auto"/>
          </w:tcPr>
          <w:p w14:paraId="36A27002" w14:textId="77777777" w:rsidR="000B6CFA" w:rsidRPr="000B6CFA" w:rsidRDefault="000B6CFA" w:rsidP="000B6CFA">
            <w:pPr>
              <w:spacing w:line="276" w:lineRule="auto"/>
              <w:jc w:val="center"/>
              <w:rPr>
                <w:rFonts w:eastAsia="Calibri"/>
                <w:b/>
                <w:bCs/>
                <w:sz w:val="20"/>
                <w:szCs w:val="20"/>
                <w:vertAlign w:val="superscript"/>
                <w:lang w:val="en-US"/>
              </w:rPr>
            </w:pPr>
            <w:r w:rsidRPr="000B6CFA">
              <w:rPr>
                <w:rFonts w:eastAsia="Calibri"/>
                <w:b/>
                <w:bCs/>
                <w:sz w:val="20"/>
                <w:szCs w:val="20"/>
                <w:lang w:val="en-US"/>
              </w:rPr>
              <w:t>Iodosulfuron-methyl-sodium</w:t>
            </w:r>
          </w:p>
          <w:p w14:paraId="10AFC39D"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c>
          <w:tcPr>
            <w:tcW w:w="1485" w:type="pct"/>
            <w:shd w:val="clear" w:color="auto" w:fill="auto"/>
          </w:tcPr>
          <w:p w14:paraId="41F00B11"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Mesosulfuron-methyl</w:t>
            </w:r>
          </w:p>
          <w:p w14:paraId="30E56B63" w14:textId="77777777" w:rsidR="000B6CFA" w:rsidRPr="000B6CFA" w:rsidRDefault="000B6CFA" w:rsidP="000B6CFA">
            <w:pPr>
              <w:spacing w:line="276" w:lineRule="auto"/>
              <w:jc w:val="center"/>
              <w:rPr>
                <w:rFonts w:eastAsia="Calibri"/>
                <w:b/>
                <w:bCs/>
                <w:sz w:val="20"/>
                <w:szCs w:val="20"/>
                <w:lang w:val="en-US"/>
              </w:rPr>
            </w:pPr>
            <w:r w:rsidRPr="000B6CFA">
              <w:rPr>
                <w:rFonts w:eastAsia="Calibri"/>
                <w:b/>
                <w:bCs/>
                <w:sz w:val="20"/>
                <w:szCs w:val="20"/>
                <w:lang w:val="en-US"/>
              </w:rPr>
              <w:t>(µg a.s./bee)</w:t>
            </w:r>
          </w:p>
        </w:tc>
      </w:tr>
      <w:tr w:rsidR="000B6CFA" w:rsidRPr="000B6CFA" w14:paraId="63DD932B" w14:textId="77777777" w:rsidTr="002F7498">
        <w:tc>
          <w:tcPr>
            <w:tcW w:w="429" w:type="pct"/>
            <w:shd w:val="clear" w:color="auto" w:fill="auto"/>
          </w:tcPr>
          <w:p w14:paraId="24E1F9B9"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10</w:t>
            </w:r>
          </w:p>
        </w:tc>
        <w:tc>
          <w:tcPr>
            <w:tcW w:w="1543" w:type="pct"/>
            <w:shd w:val="clear" w:color="auto" w:fill="auto"/>
          </w:tcPr>
          <w:p w14:paraId="0C35F611"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300.6 (214.8-370.5)</w:t>
            </w:r>
          </w:p>
        </w:tc>
        <w:tc>
          <w:tcPr>
            <w:tcW w:w="1543" w:type="pct"/>
            <w:shd w:val="clear" w:color="auto" w:fill="auto"/>
          </w:tcPr>
          <w:p w14:paraId="0D2DA513"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0.6012 (0.4296-0.7410)</w:t>
            </w:r>
          </w:p>
        </w:tc>
        <w:tc>
          <w:tcPr>
            <w:tcW w:w="1485" w:type="pct"/>
            <w:shd w:val="clear" w:color="auto" w:fill="auto"/>
          </w:tcPr>
          <w:p w14:paraId="2B22748A"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3.006 (2.148-3.705)</w:t>
            </w:r>
          </w:p>
        </w:tc>
      </w:tr>
      <w:tr w:rsidR="000B6CFA" w:rsidRPr="000B6CFA" w14:paraId="1BE7645E" w14:textId="77777777" w:rsidTr="002F7498">
        <w:tc>
          <w:tcPr>
            <w:tcW w:w="429" w:type="pct"/>
            <w:shd w:val="clear" w:color="auto" w:fill="auto"/>
          </w:tcPr>
          <w:p w14:paraId="4663CBF0"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20</w:t>
            </w:r>
          </w:p>
        </w:tc>
        <w:tc>
          <w:tcPr>
            <w:tcW w:w="1543" w:type="pct"/>
            <w:shd w:val="clear" w:color="auto" w:fill="auto"/>
          </w:tcPr>
          <w:p w14:paraId="7D937E91"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379.3 (310.1-468.3)</w:t>
            </w:r>
          </w:p>
        </w:tc>
        <w:tc>
          <w:tcPr>
            <w:tcW w:w="1543" w:type="pct"/>
            <w:shd w:val="clear" w:color="auto" w:fill="auto"/>
          </w:tcPr>
          <w:p w14:paraId="1E6B6C5A"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0.7586 (0.6202-0.9366)</w:t>
            </w:r>
          </w:p>
        </w:tc>
        <w:tc>
          <w:tcPr>
            <w:tcW w:w="1485" w:type="pct"/>
            <w:shd w:val="clear" w:color="auto" w:fill="auto"/>
          </w:tcPr>
          <w:p w14:paraId="1A286CEC"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3.793 (3.101-4.683)</w:t>
            </w:r>
          </w:p>
        </w:tc>
      </w:tr>
      <w:tr w:rsidR="000B6CFA" w:rsidRPr="000B6CFA" w14:paraId="2354DA17" w14:textId="77777777" w:rsidTr="002F7498">
        <w:tc>
          <w:tcPr>
            <w:tcW w:w="429" w:type="pct"/>
            <w:shd w:val="clear" w:color="auto" w:fill="auto"/>
          </w:tcPr>
          <w:p w14:paraId="17021A55" w14:textId="77777777" w:rsidR="000B6CFA" w:rsidRPr="000B6CFA" w:rsidRDefault="000B6CFA" w:rsidP="000B6CFA">
            <w:pPr>
              <w:jc w:val="center"/>
              <w:rPr>
                <w:rFonts w:eastAsia="Calibri"/>
                <w:b/>
                <w:bCs/>
                <w:sz w:val="20"/>
                <w:szCs w:val="20"/>
                <w:lang w:val="en-US"/>
              </w:rPr>
            </w:pPr>
            <w:r w:rsidRPr="000B6CFA">
              <w:rPr>
                <w:rFonts w:eastAsia="Calibri"/>
                <w:b/>
                <w:bCs/>
                <w:sz w:val="20"/>
                <w:szCs w:val="20"/>
                <w:lang w:val="en-US"/>
              </w:rPr>
              <w:t>LD</w:t>
            </w:r>
            <w:r w:rsidRPr="000B6CFA">
              <w:rPr>
                <w:rFonts w:eastAsia="Calibri"/>
                <w:b/>
                <w:bCs/>
                <w:sz w:val="20"/>
                <w:szCs w:val="20"/>
                <w:vertAlign w:val="subscript"/>
                <w:lang w:val="en-US"/>
              </w:rPr>
              <w:t>50</w:t>
            </w:r>
          </w:p>
        </w:tc>
        <w:tc>
          <w:tcPr>
            <w:tcW w:w="1543" w:type="pct"/>
            <w:shd w:val="clear" w:color="auto" w:fill="auto"/>
          </w:tcPr>
          <w:p w14:paraId="46B8DA7D"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529.8 (446.4-701.5)</w:t>
            </w:r>
          </w:p>
        </w:tc>
        <w:tc>
          <w:tcPr>
            <w:tcW w:w="1543" w:type="pct"/>
            <w:shd w:val="clear" w:color="auto" w:fill="auto"/>
          </w:tcPr>
          <w:p w14:paraId="3CA2BC4F"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1.0596 (0.8928-1.403)</w:t>
            </w:r>
          </w:p>
        </w:tc>
        <w:tc>
          <w:tcPr>
            <w:tcW w:w="1485" w:type="pct"/>
            <w:shd w:val="clear" w:color="auto" w:fill="auto"/>
          </w:tcPr>
          <w:p w14:paraId="4A1F06CE" w14:textId="77777777" w:rsidR="000B6CFA" w:rsidRPr="000B6CFA" w:rsidRDefault="000B6CFA" w:rsidP="000B6CFA">
            <w:pPr>
              <w:jc w:val="center"/>
              <w:rPr>
                <w:rFonts w:eastAsia="Calibri"/>
                <w:sz w:val="20"/>
                <w:szCs w:val="20"/>
                <w:lang w:val="en-US"/>
              </w:rPr>
            </w:pPr>
            <w:r w:rsidRPr="000B6CFA">
              <w:rPr>
                <w:rFonts w:eastAsia="Calibri"/>
                <w:sz w:val="20"/>
                <w:szCs w:val="20"/>
                <w:lang w:val="en-US"/>
              </w:rPr>
              <w:t>5.298 (4.464-7.015)</w:t>
            </w:r>
          </w:p>
        </w:tc>
      </w:tr>
    </w:tbl>
    <w:p w14:paraId="7A8A004D" w14:textId="77777777" w:rsidR="000B6CFA" w:rsidRPr="000B6CFA" w:rsidRDefault="000B6CFA" w:rsidP="000B6CFA">
      <w:pPr>
        <w:pStyle w:val="RepStandard"/>
      </w:pPr>
    </w:p>
    <w:p w14:paraId="3A156B30" w14:textId="77777777" w:rsidR="00071CD0" w:rsidRDefault="00D526BE" w:rsidP="00071CD0">
      <w:pPr>
        <w:pStyle w:val="RepAppendix5"/>
      </w:pPr>
      <w:r w:rsidRPr="002B1114">
        <w:t>KCP 10.3.1.1.1</w:t>
      </w:r>
      <w:r w:rsidRPr="002B1114">
        <w:tab/>
        <w:t>Acute oral toxicity to bees</w:t>
      </w:r>
    </w:p>
    <w:p w14:paraId="749AED35" w14:textId="74E71F26" w:rsidR="00E638DD" w:rsidRPr="00E638DD" w:rsidRDefault="00E638DD" w:rsidP="00E638DD">
      <w:pPr>
        <w:pStyle w:val="RepStandard"/>
      </w:pPr>
      <w:r w:rsidRPr="00E638DD">
        <w:t>Please refer to KCP 10.3.1.1</w:t>
      </w:r>
    </w:p>
    <w:p w14:paraId="62BDDD03" w14:textId="77777777" w:rsidR="00071CD0" w:rsidRDefault="00D526BE" w:rsidP="00071CD0">
      <w:pPr>
        <w:pStyle w:val="RepAppendix5"/>
      </w:pPr>
      <w:r w:rsidRPr="002B1114">
        <w:t>KCP 10.3.1.1.2</w:t>
      </w:r>
      <w:r w:rsidRPr="002B1114">
        <w:tab/>
        <w:t xml:space="preserve"> Acute contact toxicity to bees</w:t>
      </w:r>
    </w:p>
    <w:p w14:paraId="42424F32" w14:textId="30218AE6" w:rsidR="00E638DD" w:rsidRPr="00E638DD" w:rsidRDefault="00E638DD" w:rsidP="00E638DD">
      <w:pPr>
        <w:pStyle w:val="RepStandard"/>
      </w:pPr>
      <w:r w:rsidRPr="00E638DD">
        <w:t>Please refer to KCP 10.3.1.1</w:t>
      </w:r>
    </w:p>
    <w:p w14:paraId="4CC648AC" w14:textId="47342130" w:rsidR="00AF35B7" w:rsidRPr="008B7A6C" w:rsidRDefault="00D526BE" w:rsidP="008B7A6C">
      <w:pPr>
        <w:pStyle w:val="RepAppendix4"/>
      </w:pPr>
      <w:r w:rsidRPr="002B1114">
        <w:t xml:space="preserve">KCP 10.3.1.2. </w:t>
      </w:r>
      <w:r w:rsidRPr="002B1114">
        <w:tab/>
        <w:t>Chronic toxicity to bees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643"/>
        <w:gridCol w:w="8702"/>
      </w:tblGrid>
      <w:tr w:rsidR="00AF35B7" w:rsidRPr="00AF35B7" w14:paraId="10884936" w14:textId="77777777" w:rsidTr="002F7498">
        <w:tc>
          <w:tcPr>
            <w:tcW w:w="1094" w:type="pct"/>
            <w:tcBorders>
              <w:top w:val="single" w:sz="4" w:space="0" w:color="auto"/>
              <w:left w:val="single" w:sz="4" w:space="0" w:color="auto"/>
              <w:bottom w:val="single" w:sz="4" w:space="0" w:color="auto"/>
              <w:right w:val="single" w:sz="4" w:space="0" w:color="auto"/>
            </w:tcBorders>
            <w:shd w:val="clear" w:color="auto" w:fill="B3B3B3"/>
            <w:hideMark/>
          </w:tcPr>
          <w:p w14:paraId="6DDED8A8" w14:textId="77777777" w:rsidR="00AF35B7" w:rsidRPr="00AF35B7" w:rsidRDefault="00AF35B7" w:rsidP="00AF35B7">
            <w:pPr>
              <w:widowControl w:val="0"/>
              <w:jc w:val="both"/>
              <w:rPr>
                <w:rFonts w:eastAsia="Batang"/>
              </w:rPr>
            </w:pPr>
            <w:r w:rsidRPr="00AF35B7">
              <w:t>Comments of zRMS:</w:t>
            </w:r>
          </w:p>
        </w:tc>
        <w:tc>
          <w:tcPr>
            <w:tcW w:w="3906" w:type="pct"/>
            <w:tcBorders>
              <w:top w:val="single" w:sz="4" w:space="0" w:color="auto"/>
              <w:left w:val="single" w:sz="4" w:space="0" w:color="auto"/>
              <w:bottom w:val="single" w:sz="4" w:space="0" w:color="auto"/>
              <w:right w:val="single" w:sz="4" w:space="0" w:color="auto"/>
            </w:tcBorders>
            <w:shd w:val="clear" w:color="auto" w:fill="B3B3B3"/>
            <w:hideMark/>
          </w:tcPr>
          <w:p w14:paraId="7360C642" w14:textId="04AF32F7" w:rsidR="009617A6" w:rsidRDefault="009617A6" w:rsidP="009617A6">
            <w:pPr>
              <w:pStyle w:val="RepStandard"/>
              <w:rPr>
                <w:bCs/>
              </w:rPr>
            </w:pPr>
            <w:r w:rsidRPr="006E5A76">
              <w:t xml:space="preserve">The study is considered </w:t>
            </w:r>
            <w:r>
              <w:t xml:space="preserve">as </w:t>
            </w:r>
            <w:r w:rsidRPr="006E5A76">
              <w:t>valid</w:t>
            </w:r>
            <w:r>
              <w:t xml:space="preserve">. </w:t>
            </w:r>
            <w:r w:rsidRPr="00467CB1">
              <w:t>This study was ev</w:t>
            </w:r>
            <w:r>
              <w:t xml:space="preserve">aluated according to OECD  213 and OECD 245 (2017). </w:t>
            </w:r>
            <w:r w:rsidRPr="00467CB1">
              <w:t xml:space="preserve">The study met the relevant validity criteria. </w:t>
            </w:r>
          </w:p>
          <w:p w14:paraId="161A4AD8" w14:textId="77777777" w:rsidR="00862962" w:rsidRDefault="00862962" w:rsidP="009617A6">
            <w:pPr>
              <w:pStyle w:val="RepStandard"/>
              <w:rPr>
                <w:bCs/>
              </w:rPr>
            </w:pPr>
          </w:p>
          <w:p w14:paraId="09B608C7" w14:textId="277B78A3" w:rsidR="00862962" w:rsidRPr="00862962" w:rsidRDefault="00862962" w:rsidP="009617A6">
            <w:pPr>
              <w:pStyle w:val="RepStandard"/>
              <w:rPr>
                <w:b/>
                <w:bCs/>
              </w:rPr>
            </w:pPr>
            <w:r w:rsidRPr="00862962">
              <w:rPr>
                <w:b/>
                <w:bCs/>
              </w:rPr>
              <w:t>Validity criteria:</w:t>
            </w:r>
          </w:p>
          <w:p w14:paraId="5F19A74E" w14:textId="63BA8972" w:rsidR="00862962" w:rsidRDefault="00862962" w:rsidP="00862962">
            <w:pPr>
              <w:pStyle w:val="RepStandard"/>
              <w:rPr>
                <w:bCs/>
                <w:lang w:val="en-US"/>
              </w:rPr>
            </w:pPr>
            <w:r w:rsidRPr="00862962">
              <w:rPr>
                <w:bCs/>
                <w:lang w:val="en-US"/>
              </w:rPr>
              <w:t>There was 3.3% mortality recorded in the control group meeting the validity criterion of &lt;15%</w:t>
            </w:r>
            <w:r w:rsidR="0065205E">
              <w:rPr>
                <w:bCs/>
                <w:lang w:val="en-US"/>
              </w:rPr>
              <w:t xml:space="preserve"> </w:t>
            </w:r>
            <w:r w:rsidRPr="00862962">
              <w:rPr>
                <w:bCs/>
                <w:lang w:val="en-US"/>
              </w:rPr>
              <w:t>mortality. In the toxic reference group 100% mortality was observed, meeting the validity criterion</w:t>
            </w:r>
            <w:r w:rsidR="0065205E">
              <w:rPr>
                <w:bCs/>
                <w:lang w:val="en-US"/>
              </w:rPr>
              <w:t xml:space="preserve"> </w:t>
            </w:r>
            <w:r w:rsidRPr="0065205E">
              <w:rPr>
                <w:bCs/>
                <w:lang w:val="en-US"/>
              </w:rPr>
              <w:t>of &gt; 50% mortality at day 10.</w:t>
            </w:r>
          </w:p>
          <w:p w14:paraId="0637D5FA" w14:textId="77777777" w:rsidR="0065205E" w:rsidRDefault="0065205E" w:rsidP="00862962">
            <w:pPr>
              <w:pStyle w:val="RepStandard"/>
              <w:rPr>
                <w:bCs/>
                <w:lang w:val="en-US"/>
              </w:rPr>
            </w:pPr>
          </w:p>
          <w:p w14:paraId="04452ACF" w14:textId="77777777" w:rsidR="00383C11" w:rsidRDefault="0065205E" w:rsidP="00383C11">
            <w:pPr>
              <w:pStyle w:val="RepStandard"/>
              <w:rPr>
                <w:bCs/>
                <w:lang w:val="en-US"/>
              </w:rPr>
            </w:pPr>
            <w:r>
              <w:rPr>
                <w:bCs/>
                <w:lang w:val="en-US"/>
              </w:rPr>
              <w:t xml:space="preserve">Deviation: </w:t>
            </w:r>
          </w:p>
          <w:p w14:paraId="32840BE2" w14:textId="74886CDF" w:rsidR="0065205E" w:rsidRDefault="00383C11" w:rsidP="0065205E">
            <w:pPr>
              <w:pStyle w:val="RepStandard"/>
              <w:rPr>
                <w:bCs/>
                <w:lang w:val="en-US"/>
              </w:rPr>
            </w:pPr>
            <w:r>
              <w:object w:dxaOrig="5460" w:dyaOrig="6696" w14:anchorId="7E5741E8">
                <v:shape id="_x0000_i1034" type="#_x0000_t75" style="width:273.6pt;height:334.35pt" o:ole="">
                  <v:imagedata r:id="rId1315" o:title=""/>
                </v:shape>
                <o:OLEObject Type="Embed" ProgID="PBrush" ShapeID="_x0000_i1034" DrawAspect="Content" ObjectID="_1813391925" r:id="rId1316"/>
              </w:object>
            </w:r>
          </w:p>
          <w:p w14:paraId="4C0CE429" w14:textId="77777777" w:rsidR="0065205E" w:rsidRDefault="0065205E" w:rsidP="0065205E">
            <w:pPr>
              <w:pStyle w:val="RepStandard"/>
              <w:rPr>
                <w:b/>
                <w:bCs/>
                <w:lang w:val="en-US"/>
              </w:rPr>
            </w:pPr>
            <w:r w:rsidRPr="0065205E">
              <w:rPr>
                <w:b/>
                <w:bCs/>
                <w:lang w:val="en-US"/>
              </w:rPr>
              <w:t>Agreed toxicity endpoints:</w:t>
            </w:r>
          </w:p>
          <w:p w14:paraId="2599E192" w14:textId="77777777" w:rsidR="0065205E" w:rsidRDefault="0065205E" w:rsidP="0065205E">
            <w:pPr>
              <w:pStyle w:val="RepStandard"/>
              <w:rPr>
                <w:b/>
                <w:bCs/>
                <w:lang w:val="en-US"/>
              </w:rPr>
            </w:pPr>
          </w:p>
          <w:p w14:paraId="752336F8" w14:textId="77777777" w:rsidR="0065205E" w:rsidRDefault="00DD00EE" w:rsidP="0065205E">
            <w:pPr>
              <w:pStyle w:val="RepStandard"/>
            </w:pPr>
            <w:r>
              <w:object w:dxaOrig="8700" w:dyaOrig="3360" w14:anchorId="2C31B38E">
                <v:shape id="_x0000_i1035" type="#_x0000_t75" style="width:435.15pt;height:167.8pt" o:ole="">
                  <v:imagedata r:id="rId1317" o:title=""/>
                </v:shape>
                <o:OLEObject Type="Embed" ProgID="PBrush" ShapeID="_x0000_i1035" DrawAspect="Content" ObjectID="_1813391926" r:id="rId1318"/>
              </w:object>
            </w:r>
          </w:p>
          <w:p w14:paraId="192A8DA2" w14:textId="28E8F395" w:rsidR="00DD00EE" w:rsidRPr="0065205E" w:rsidRDefault="00DD00EE" w:rsidP="0065205E">
            <w:pPr>
              <w:pStyle w:val="RepStandard"/>
              <w:rPr>
                <w:b/>
                <w:bCs/>
                <w:lang w:val="en-US"/>
              </w:rPr>
            </w:pPr>
            <w:r>
              <w:object w:dxaOrig="8508" w:dyaOrig="3924" w14:anchorId="02EF1443">
                <v:shape id="_x0000_i1036" type="#_x0000_t75" style="width:425.1pt;height:197.2pt" o:ole="">
                  <v:imagedata r:id="rId1319" o:title=""/>
                </v:shape>
                <o:OLEObject Type="Embed" ProgID="PBrush" ShapeID="_x0000_i1036" DrawAspect="Content" ObjectID="_1813391927" r:id="rId1320"/>
              </w:object>
            </w:r>
          </w:p>
        </w:tc>
      </w:tr>
    </w:tbl>
    <w:p w14:paraId="576D496C" w14:textId="77777777" w:rsidR="00AF35B7" w:rsidRPr="00AF35B7" w:rsidRDefault="00AF35B7" w:rsidP="00AF35B7">
      <w:pPr>
        <w:widowControl w:val="0"/>
        <w:jc w:val="both"/>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AF35B7" w:rsidRPr="00AF35B7" w14:paraId="7022AA05" w14:textId="77777777" w:rsidTr="002F7498">
        <w:tc>
          <w:tcPr>
            <w:tcW w:w="1343" w:type="pct"/>
            <w:hideMark/>
          </w:tcPr>
          <w:p w14:paraId="16A6A5E7" w14:textId="77777777" w:rsidR="00AF35B7" w:rsidRPr="00AF35B7" w:rsidRDefault="00AF35B7" w:rsidP="00AF35B7">
            <w:pPr>
              <w:widowControl w:val="0"/>
              <w:jc w:val="both"/>
            </w:pPr>
            <w:r w:rsidRPr="00AF35B7">
              <w:t>Reference:</w:t>
            </w:r>
          </w:p>
        </w:tc>
        <w:tc>
          <w:tcPr>
            <w:tcW w:w="3657" w:type="pct"/>
            <w:hideMark/>
          </w:tcPr>
          <w:p w14:paraId="12375774" w14:textId="77777777" w:rsidR="00AF35B7" w:rsidRPr="00AF35B7" w:rsidRDefault="00AF35B7" w:rsidP="00AF35B7">
            <w:pPr>
              <w:widowControl w:val="0"/>
              <w:jc w:val="both"/>
              <w:rPr>
                <w:highlight w:val="yellow"/>
              </w:rPr>
            </w:pPr>
            <w:r w:rsidRPr="00AF35B7">
              <w:t>10.3.1.2/01</w:t>
            </w:r>
          </w:p>
        </w:tc>
      </w:tr>
      <w:tr w:rsidR="00AF35B7" w:rsidRPr="00AF35B7" w14:paraId="78DA4CA8" w14:textId="77777777" w:rsidTr="002F7498">
        <w:tc>
          <w:tcPr>
            <w:tcW w:w="1343" w:type="pct"/>
            <w:hideMark/>
          </w:tcPr>
          <w:p w14:paraId="7CE17A73" w14:textId="77777777" w:rsidR="00AF35B7" w:rsidRPr="00AF35B7" w:rsidRDefault="00AF35B7" w:rsidP="00AF35B7">
            <w:pPr>
              <w:widowControl w:val="0"/>
              <w:jc w:val="both"/>
            </w:pPr>
            <w:r w:rsidRPr="00AF35B7">
              <w:t>Report</w:t>
            </w:r>
          </w:p>
        </w:tc>
        <w:tc>
          <w:tcPr>
            <w:tcW w:w="3657" w:type="pct"/>
            <w:hideMark/>
          </w:tcPr>
          <w:p w14:paraId="712378B3" w14:textId="77777777" w:rsidR="00AF35B7" w:rsidRPr="00AF35B7" w:rsidRDefault="00AF35B7" w:rsidP="00AF35B7">
            <w:pPr>
              <w:widowControl w:val="0"/>
              <w:jc w:val="both"/>
            </w:pPr>
            <w:r w:rsidRPr="00AF35B7">
              <w:t>Formulated iodosulfuron-methyl-sodium and mesosulfuron-methyl: 10 Day chronic oral toxicity test (repeated dose) for adult honey bees (</w:t>
            </w:r>
            <w:r w:rsidRPr="00AF35B7">
              <w:rPr>
                <w:i/>
                <w:iCs/>
              </w:rPr>
              <w:t>Apis mellifera</w:t>
            </w:r>
            <w:r w:rsidRPr="00AF35B7">
              <w:t xml:space="preserve"> L.), Wilkins., S., 2020b, FR/001918-10</w:t>
            </w:r>
          </w:p>
        </w:tc>
      </w:tr>
      <w:tr w:rsidR="00AF35B7" w:rsidRPr="00AF35B7" w14:paraId="2881E2C9" w14:textId="77777777" w:rsidTr="002F7498">
        <w:tc>
          <w:tcPr>
            <w:tcW w:w="1343" w:type="pct"/>
            <w:hideMark/>
          </w:tcPr>
          <w:p w14:paraId="69BBBCF1" w14:textId="77777777" w:rsidR="00AF35B7" w:rsidRPr="00AF35B7" w:rsidRDefault="00AF35B7" w:rsidP="00AF35B7">
            <w:pPr>
              <w:widowControl w:val="0"/>
              <w:jc w:val="both"/>
            </w:pPr>
            <w:r w:rsidRPr="00AF35B7">
              <w:t>Guideline(s):</w:t>
            </w:r>
          </w:p>
        </w:tc>
        <w:tc>
          <w:tcPr>
            <w:tcW w:w="3657" w:type="pct"/>
            <w:hideMark/>
          </w:tcPr>
          <w:p w14:paraId="624C69C0" w14:textId="77777777" w:rsidR="00AF35B7" w:rsidRPr="00AF35B7" w:rsidRDefault="00AF35B7" w:rsidP="00AF35B7">
            <w:pPr>
              <w:widowControl w:val="0"/>
              <w:jc w:val="both"/>
              <w:rPr>
                <w:highlight w:val="yellow"/>
              </w:rPr>
            </w:pPr>
            <w:r w:rsidRPr="00AF35B7">
              <w:t>OECD 245 (2017)</w:t>
            </w:r>
          </w:p>
        </w:tc>
      </w:tr>
      <w:tr w:rsidR="00AF35B7" w:rsidRPr="00AF35B7" w14:paraId="4FE34C43" w14:textId="77777777" w:rsidTr="002F7498">
        <w:tc>
          <w:tcPr>
            <w:tcW w:w="1343" w:type="pct"/>
            <w:hideMark/>
          </w:tcPr>
          <w:p w14:paraId="19E61269" w14:textId="77777777" w:rsidR="00AF35B7" w:rsidRPr="00AF35B7" w:rsidRDefault="00AF35B7" w:rsidP="00AF35B7">
            <w:pPr>
              <w:widowControl w:val="0"/>
              <w:jc w:val="both"/>
            </w:pPr>
            <w:r w:rsidRPr="00AF35B7">
              <w:t>Deviations:</w:t>
            </w:r>
          </w:p>
        </w:tc>
        <w:tc>
          <w:tcPr>
            <w:tcW w:w="3657" w:type="pct"/>
            <w:hideMark/>
          </w:tcPr>
          <w:p w14:paraId="2A5D145F" w14:textId="77777777" w:rsidR="00AF35B7" w:rsidRPr="00AF35B7" w:rsidRDefault="00AF35B7" w:rsidP="00AF35B7">
            <w:pPr>
              <w:widowControl w:val="0"/>
              <w:jc w:val="both"/>
            </w:pPr>
            <w:r w:rsidRPr="00AF35B7">
              <w:t>No</w:t>
            </w:r>
          </w:p>
        </w:tc>
      </w:tr>
      <w:tr w:rsidR="00AF35B7" w:rsidRPr="00AF35B7" w14:paraId="4857693D" w14:textId="77777777" w:rsidTr="002F7498">
        <w:tc>
          <w:tcPr>
            <w:tcW w:w="1343" w:type="pct"/>
            <w:hideMark/>
          </w:tcPr>
          <w:p w14:paraId="5DF198AE" w14:textId="77777777" w:rsidR="00AF35B7" w:rsidRPr="00AF35B7" w:rsidRDefault="00AF35B7" w:rsidP="00AF35B7">
            <w:pPr>
              <w:widowControl w:val="0"/>
              <w:jc w:val="both"/>
            </w:pPr>
            <w:r w:rsidRPr="00AF35B7">
              <w:t>GLP:</w:t>
            </w:r>
          </w:p>
        </w:tc>
        <w:tc>
          <w:tcPr>
            <w:tcW w:w="3657" w:type="pct"/>
            <w:hideMark/>
          </w:tcPr>
          <w:p w14:paraId="187B2C19" w14:textId="77777777" w:rsidR="00AF35B7" w:rsidRPr="00AF35B7" w:rsidRDefault="00AF35B7" w:rsidP="00AF35B7">
            <w:pPr>
              <w:widowControl w:val="0"/>
              <w:jc w:val="both"/>
            </w:pPr>
            <w:r w:rsidRPr="00AF35B7">
              <w:t>Yes</w:t>
            </w:r>
          </w:p>
        </w:tc>
      </w:tr>
      <w:tr w:rsidR="00AF35B7" w:rsidRPr="00AF35B7" w14:paraId="77F4DDFE" w14:textId="77777777" w:rsidTr="002F7498">
        <w:tc>
          <w:tcPr>
            <w:tcW w:w="1343" w:type="pct"/>
            <w:hideMark/>
          </w:tcPr>
          <w:p w14:paraId="5C6D1ECD" w14:textId="77777777" w:rsidR="00AF35B7" w:rsidRPr="00AF35B7" w:rsidRDefault="00AF35B7" w:rsidP="00AF35B7">
            <w:pPr>
              <w:widowControl w:val="0"/>
              <w:jc w:val="both"/>
            </w:pPr>
            <w:r w:rsidRPr="00AF35B7">
              <w:t>Acceptability:</w:t>
            </w:r>
          </w:p>
        </w:tc>
        <w:tc>
          <w:tcPr>
            <w:tcW w:w="3657" w:type="pct"/>
            <w:hideMark/>
          </w:tcPr>
          <w:p w14:paraId="61438FEA" w14:textId="77777777" w:rsidR="00AF35B7" w:rsidRPr="00AF35B7" w:rsidRDefault="00AF35B7" w:rsidP="00AF35B7">
            <w:pPr>
              <w:widowControl w:val="0"/>
              <w:jc w:val="both"/>
            </w:pPr>
            <w:r w:rsidRPr="00AF35B7">
              <w:rPr>
                <w:highlight w:val="yellow"/>
              </w:rPr>
              <w:fldChar w:fldCharType="begin">
                <w:ffData>
                  <w:name w:val=""/>
                  <w:enabled/>
                  <w:calcOnExit w:val="0"/>
                  <w:textInput>
                    <w:default w:val="Yes/No/Supplementary"/>
                  </w:textInput>
                </w:ffData>
              </w:fldChar>
            </w:r>
            <w:r w:rsidRPr="00AF35B7">
              <w:rPr>
                <w:highlight w:val="yellow"/>
              </w:rPr>
              <w:instrText xml:space="preserve"> FORMTEXT </w:instrText>
            </w:r>
            <w:r w:rsidRPr="00AF35B7">
              <w:rPr>
                <w:highlight w:val="yellow"/>
              </w:rPr>
            </w:r>
            <w:r w:rsidRPr="00AF35B7">
              <w:rPr>
                <w:highlight w:val="yellow"/>
              </w:rPr>
              <w:fldChar w:fldCharType="separate"/>
            </w:r>
            <w:r w:rsidRPr="00AF35B7">
              <w:rPr>
                <w:noProof/>
                <w:highlight w:val="yellow"/>
              </w:rPr>
              <w:t>Yes/No/Supplementary</w:t>
            </w:r>
            <w:r w:rsidRPr="00AF35B7">
              <w:rPr>
                <w:highlight w:val="yellow"/>
              </w:rPr>
              <w:fldChar w:fldCharType="end"/>
            </w:r>
          </w:p>
        </w:tc>
      </w:tr>
      <w:tr w:rsidR="00AF35B7" w:rsidRPr="00AF35B7" w14:paraId="07BAB93F" w14:textId="77777777" w:rsidTr="002F7498">
        <w:tc>
          <w:tcPr>
            <w:tcW w:w="1343" w:type="pct"/>
            <w:hideMark/>
          </w:tcPr>
          <w:p w14:paraId="07F55F40" w14:textId="77777777" w:rsidR="00AF35B7" w:rsidRPr="00AF35B7" w:rsidRDefault="00AF35B7" w:rsidP="00AF35B7">
            <w:pPr>
              <w:widowControl w:val="0"/>
              <w:jc w:val="both"/>
            </w:pPr>
            <w:r w:rsidRPr="00AF35B7">
              <w:rPr>
                <w:szCs w:val="20"/>
              </w:rPr>
              <w:t xml:space="preserve">Duplication </w:t>
            </w:r>
            <w:r w:rsidRPr="00AF35B7">
              <w:rPr>
                <w:szCs w:val="20"/>
              </w:rPr>
              <w:br/>
              <w:t>(if vertebrate study)</w:t>
            </w:r>
          </w:p>
        </w:tc>
        <w:tc>
          <w:tcPr>
            <w:tcW w:w="3657" w:type="pct"/>
            <w:hideMark/>
          </w:tcPr>
          <w:p w14:paraId="6B53C508" w14:textId="77777777" w:rsidR="00AF35B7" w:rsidRPr="00AF35B7" w:rsidRDefault="00AF35B7" w:rsidP="00AF35B7">
            <w:pPr>
              <w:widowControl w:val="0"/>
              <w:jc w:val="both"/>
            </w:pPr>
            <w:r w:rsidRPr="00AF35B7">
              <w:t>N/A</w:t>
            </w:r>
          </w:p>
        </w:tc>
      </w:tr>
    </w:tbl>
    <w:p w14:paraId="21616ABF" w14:textId="77777777" w:rsidR="00AF35B7" w:rsidRPr="00AF35B7" w:rsidRDefault="00AF35B7" w:rsidP="00AF35B7">
      <w:pPr>
        <w:keepNext/>
        <w:keepLines/>
        <w:widowControl w:val="0"/>
        <w:spacing w:before="360" w:after="120"/>
        <w:outlineLvl w:val="4"/>
        <w:rPr>
          <w:b/>
          <w:iCs/>
        </w:rPr>
      </w:pPr>
      <w:r w:rsidRPr="00AF35B7">
        <w:rPr>
          <w:b/>
          <w:iCs/>
        </w:rPr>
        <w:t>Materials and methods</w:t>
      </w:r>
    </w:p>
    <w:p w14:paraId="3148F874" w14:textId="77777777" w:rsidR="00AF35B7" w:rsidRPr="00AF35B7" w:rsidRDefault="00AF35B7" w:rsidP="00AF35B7">
      <w:pPr>
        <w:widowControl w:val="0"/>
        <w:numPr>
          <w:ilvl w:val="3"/>
          <w:numId w:val="0"/>
        </w:numPr>
        <w:tabs>
          <w:tab w:val="num" w:pos="1701"/>
        </w:tabs>
        <w:spacing w:after="240"/>
        <w:ind w:left="1701" w:hanging="1701"/>
        <w:jc w:val="both"/>
        <w:rPr>
          <w:lang w:val="en-US"/>
        </w:rPr>
      </w:pPr>
      <w:r w:rsidRPr="00AF35B7">
        <w:rPr>
          <w:lang w:val="en-US"/>
        </w:rPr>
        <w:t xml:space="preserve">Objective: </w:t>
      </w:r>
      <w:r w:rsidRPr="00AF35B7">
        <w:rPr>
          <w:lang w:val="en-US"/>
        </w:rPr>
        <w:tab/>
        <w:t>The objective of this study was to assess the toxicity of formulated iodosulfuronmethyl-sodium and mesosulfuron-methyl to adult honey bees (</w:t>
      </w:r>
      <w:r w:rsidRPr="00AF35B7">
        <w:rPr>
          <w:i/>
          <w:iCs/>
          <w:lang w:val="en-US"/>
        </w:rPr>
        <w:t>Apis mellifera</w:t>
      </w:r>
      <w:r w:rsidRPr="00AF35B7">
        <w:rPr>
          <w:lang w:val="en-US"/>
        </w:rPr>
        <w:t xml:space="preserve"> L.) in a 10-day continuous feeding test. For the purposes of this study; within the range-finder: Niantic a Wettable Granule (WG) formulation (nominal a.s. content 6 and 30 g/kg respectively), was compared directly to two off the shelf iodosulfuron-methyl-sodium and mesosulfuron-methyl formulations; Altesse Pro: an Oil Dispersion (OD) formulation (nominal a.s. content 2 and 10 g/L respectively) and Archipel Duo: an OD formulation (nominal a.s. content 7.5 and 7.5 g/L respectively). Based on the outcome of the range finder a single formulation was taken through to the definitive test. The choice of formulation for the definitive test, Altesse Pro (054-01-05), was selected, following discussion with the applicant.</w:t>
      </w:r>
    </w:p>
    <w:p w14:paraId="57705687"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ab/>
        <w:t>The honey bee was chosen as the test organism, being representative of the pollinating insects likely to be at risk of exposure if flowering crops or weeds are sprayed with plant protection products. Honey bees may be exposed to plant protection products from foraging on sprayed plants leading to the oral uptake of contaminated food (pollen, nectar etc.).</w:t>
      </w:r>
    </w:p>
    <w:p w14:paraId="0BB45176" w14:textId="6E9B723D" w:rsidR="00AF35B7" w:rsidRPr="00AF35B7" w:rsidRDefault="00AF35B7" w:rsidP="00AF35B7">
      <w:pPr>
        <w:widowControl w:val="0"/>
        <w:numPr>
          <w:ilvl w:val="3"/>
          <w:numId w:val="0"/>
        </w:numPr>
        <w:tabs>
          <w:tab w:val="num" w:pos="1701"/>
        </w:tabs>
        <w:spacing w:before="480" w:after="240"/>
        <w:ind w:left="1701" w:hanging="1701"/>
        <w:jc w:val="both"/>
        <w:rPr>
          <w:lang w:val="en-US"/>
        </w:rPr>
      </w:pPr>
      <w:r w:rsidRPr="00AF35B7">
        <w:rPr>
          <w:lang w:val="en-US"/>
        </w:rPr>
        <w:t xml:space="preserve">Test item(s): </w:t>
      </w:r>
      <w:r w:rsidRPr="00AF35B7">
        <w:rPr>
          <w:lang w:val="en-US"/>
        </w:rPr>
        <w:tab/>
        <w:t>Three formulated products containing the active substances iodosulfuron</w:t>
      </w:r>
      <w:r w:rsidR="00C65C55">
        <w:rPr>
          <w:lang w:val="en-US"/>
        </w:rPr>
        <w:t>-</w:t>
      </w:r>
      <w:r w:rsidRPr="00AF35B7">
        <w:rPr>
          <w:lang w:val="en-US"/>
        </w:rPr>
        <w:t>methyl-sodium and mesosulfuron-methyl.</w:t>
      </w:r>
    </w:p>
    <w:p w14:paraId="1FA5DC3C"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lastRenderedPageBreak/>
        <w:tab/>
        <w:t>An initial range-finder test was carried out to evaluate the comparative toxicity of three formulations:</w:t>
      </w:r>
    </w:p>
    <w:p w14:paraId="38FE9E66"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ab/>
        <w:t>Altesse Pro (054-01-05): an Oil Dispersion (OD) formulation (nominal a.s. content 2 and 10 g/L respectively),</w:t>
      </w:r>
    </w:p>
    <w:p w14:paraId="1B0F762A"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ab/>
        <w:t>Niantic: a Wettable Granule (WG) formulation (nominal a.s. content 6 and 30 g/kg respectively),</w:t>
      </w:r>
    </w:p>
    <w:p w14:paraId="3B34EB32" w14:textId="77777777" w:rsidR="00AF35B7" w:rsidRPr="00AF35B7" w:rsidRDefault="00AF35B7" w:rsidP="00AF35B7">
      <w:pPr>
        <w:widowControl w:val="0"/>
        <w:numPr>
          <w:ilvl w:val="3"/>
          <w:numId w:val="0"/>
        </w:numPr>
        <w:tabs>
          <w:tab w:val="num" w:pos="1701"/>
        </w:tabs>
        <w:spacing w:before="240" w:after="240"/>
        <w:ind w:left="1701" w:hanging="1701"/>
        <w:jc w:val="both"/>
        <w:rPr>
          <w:lang w:val="en-US"/>
        </w:rPr>
      </w:pPr>
      <w:r w:rsidRPr="00AF35B7">
        <w:rPr>
          <w:lang w:val="en-US"/>
        </w:rPr>
        <w:tab/>
        <w:t>Archipel Duo: an OD formulation (nominal a.s. content 7.5 and 7.5 g/L respectively). Following the range testing, Altesse Pro was selected to take forward to the definitive test. The decision for the selection of Altesse Pro, was based on the fact that it was one of the most or equivalently toxic of the three formulations assessed, based on combined a.s. content (information from sister studies FR/001918-06 and FR/001918-11 were also used to make this decision) and this formulation was also the applicant’s commercial priority</w:t>
      </w:r>
    </w:p>
    <w:p w14:paraId="782FB101"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Toxic reference</w:t>
      </w:r>
    </w:p>
    <w:p w14:paraId="58A67D61"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item: </w:t>
      </w:r>
      <w:r w:rsidRPr="00AF35B7">
        <w:rPr>
          <w:lang w:val="en-US"/>
        </w:rPr>
        <w:tab/>
        <w:t>Danadim progress</w:t>
      </w:r>
    </w:p>
    <w:p w14:paraId="0624E28F"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Active substance</w:t>
      </w:r>
    </w:p>
    <w:p w14:paraId="50144624"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(a.s.): </w:t>
      </w:r>
      <w:r w:rsidRPr="00AF35B7">
        <w:rPr>
          <w:lang w:val="en-US"/>
        </w:rPr>
        <w:tab/>
        <w:t>Dimethoate</w:t>
      </w:r>
    </w:p>
    <w:p w14:paraId="34D3A3C7"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Test species: </w:t>
      </w:r>
      <w:r w:rsidRPr="00AF35B7">
        <w:rPr>
          <w:lang w:val="en-US"/>
        </w:rPr>
        <w:tab/>
        <w:t>Honey bee (</w:t>
      </w:r>
      <w:r w:rsidRPr="00AF35B7">
        <w:rPr>
          <w:i/>
          <w:iCs/>
          <w:lang w:val="en-US"/>
        </w:rPr>
        <w:t>Apis mellifera</w:t>
      </w:r>
      <w:r w:rsidRPr="00AF35B7">
        <w:rPr>
          <w:lang w:val="en-US"/>
        </w:rPr>
        <w:t xml:space="preserve"> L.)</w:t>
      </w:r>
    </w:p>
    <w:p w14:paraId="363ED4D2"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Stage: </w:t>
      </w:r>
      <w:r w:rsidRPr="00AF35B7">
        <w:rPr>
          <w:lang w:val="en-US"/>
        </w:rPr>
        <w:tab/>
        <w:t>Newly emerged adult workers (&lt; 48 hours old)</w:t>
      </w:r>
    </w:p>
    <w:p w14:paraId="237759BA"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Source: </w:t>
      </w:r>
      <w:r w:rsidRPr="00AF35B7">
        <w:rPr>
          <w:lang w:val="en-US"/>
        </w:rPr>
        <w:tab/>
        <w:t>Home apiary, FERA National Bee Unit</w:t>
      </w:r>
    </w:p>
    <w:p w14:paraId="34B9FB74"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Test system: </w:t>
      </w:r>
      <w:r w:rsidRPr="00AF35B7">
        <w:rPr>
          <w:lang w:val="en-US"/>
        </w:rPr>
        <w:tab/>
        <w:t>Newly emerged honey bees (</w:t>
      </w:r>
      <w:r w:rsidRPr="00AF35B7">
        <w:rPr>
          <w:i/>
          <w:iCs/>
          <w:lang w:val="en-US"/>
        </w:rPr>
        <w:t>Apis mellifera</w:t>
      </w:r>
      <w:r w:rsidRPr="00AF35B7">
        <w:rPr>
          <w:lang w:val="en-US"/>
        </w:rPr>
        <w:t xml:space="preserve"> L.), no more than 48 hours old were used in the chronic test. They were allowed continual access to a 50% (w/v) aqueous sucrose solution either with or without the test/reference item, through the form of a feeder inserted into the side of the plastic housing cage. This feeder was changed and weighed in and out every day, allowing the amount of sucrose and dose consumed to be calculated.</w:t>
      </w:r>
    </w:p>
    <w:p w14:paraId="5DF06489"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Temperature: </w:t>
      </w:r>
    </w:p>
    <w:p w14:paraId="6A4DBBFA"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(Except during</w:t>
      </w:r>
    </w:p>
    <w:p w14:paraId="4331485A"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observations) </w:t>
      </w:r>
      <w:r w:rsidRPr="00AF35B7">
        <w:rPr>
          <w:lang w:val="en-US"/>
        </w:rPr>
        <w:tab/>
        <w:t>33 ± 2 °C</w:t>
      </w:r>
    </w:p>
    <w:p w14:paraId="54B17910"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Humidity:</w:t>
      </w:r>
    </w:p>
    <w:p w14:paraId="377E48E2"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(Except during</w:t>
      </w:r>
    </w:p>
    <w:p w14:paraId="02BED96D"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observations) </w:t>
      </w:r>
      <w:r w:rsidRPr="00AF35B7">
        <w:rPr>
          <w:lang w:val="en-US"/>
        </w:rPr>
        <w:tab/>
        <w:t>60 + 10% RH</w:t>
      </w:r>
    </w:p>
    <w:p w14:paraId="6EA7DD79"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Photoperiod &amp;</w:t>
      </w:r>
    </w:p>
    <w:p w14:paraId="38E8519D"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lighting: </w:t>
      </w:r>
      <w:r w:rsidRPr="00AF35B7">
        <w:rPr>
          <w:lang w:val="en-US"/>
        </w:rPr>
        <w:tab/>
        <w:t>Test units were held in darkness except during handling and observations.</w:t>
      </w:r>
    </w:p>
    <w:p w14:paraId="438FB8BF"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Treatments: </w:t>
      </w:r>
      <w:r w:rsidRPr="00AF35B7">
        <w:rPr>
          <w:lang w:val="en-US"/>
        </w:rPr>
        <w:tab/>
        <w:t xml:space="preserve">All dose rates were originally calculated and expressed in terms of the formulation (Altesse Pro). The dose rates in terms of each a.s. were calculated and used for reporting. A fresh batch of test item stock dosing solutions and dosed feeding solutions were prepared daily. Subsamples of the initial stock solution, control feed and all 5 dosed feed solutions were collected on day 0, day 5 and the final set on day 9. All samples were analysed by liquid chromatography with diode array detection (LC-DAD) to assess the concentration, homogeneity, and stability of iodosulfuron-methyl-sodium. The method used was validated to SANCO 3029/99 rev4.0 and found to be suitable. The stock solutions were analysed using method FR/001918-M1 which was validated under Fera Study Number FR/001918-06. The mean results of this analysis showed less than 20% </w:t>
      </w:r>
      <w:r w:rsidRPr="00AF35B7">
        <w:rPr>
          <w:lang w:val="en-US"/>
        </w:rPr>
        <w:lastRenderedPageBreak/>
        <w:t>deviation from expected concentrations iodosulfuron-methyl-sodium in the stocks and in each feed batch at the start and end of use. Triplicate dosed feed samples taken on day 0 all showed less than 5% relative standard deviation (RSD) confirming the homogeneity of the solutions. A sample of control (undosed) feed was negative for either active substance. This confirmed that the test item was at the required doses, homogeneous and stable in solution for the duration of the test. All results for the active substance and formulation are quoted based on nominal values.</w:t>
      </w:r>
    </w:p>
    <w:p w14:paraId="7BAF4083"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b/>
        <w:t>The test item dose rates for the main test were chosen based on the results of the range finding test. The main test was run as a dose response test at five nominal concentrations of 1562.5, 3125.0, 6250.0, 12500, and 25000 mg formulation/kg 50% (w/v) aqueous sucrose solution.</w:t>
      </w:r>
    </w:p>
    <w:p w14:paraId="0D4AEC96"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b/>
        <w:t>Each cage of bees was offered approximately 1.5mL treated/control diet each day.</w:t>
      </w:r>
    </w:p>
    <w:p w14:paraId="0E62E7E0"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b/>
        <w:t>The mean measured doses consumed by the bees in the test item treated groups were calculated to be 47.7, 82.7, 106, 205, and 175 μg formulation/bee/day.</w:t>
      </w:r>
    </w:p>
    <w:p w14:paraId="03662464"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b/>
        <w:t>The toxic reference item was offered at a rate of 1 mg a.s./kg 50% (w/v) aqueous sucrose solution. The mean measured dose consumed by the bees in the reference item treated group was calculated to be 0.03 μg a.s./bee/day.</w:t>
      </w:r>
    </w:p>
    <w:p w14:paraId="008EC3A9"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ab/>
        <w:t>The control group was fed untreated 50% (w/v) aqueous sucrose solution.</w:t>
      </w:r>
    </w:p>
    <w:p w14:paraId="7FF4C7C3"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Replicates: </w:t>
      </w:r>
      <w:r w:rsidRPr="00AF35B7">
        <w:rPr>
          <w:lang w:val="en-US"/>
        </w:rPr>
        <w:tab/>
        <w:t>3 cages of 10 bees were used for each treatment group</w:t>
      </w:r>
    </w:p>
    <w:p w14:paraId="6CA08BD5"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 xml:space="preserve">Test duration: </w:t>
      </w:r>
      <w:r w:rsidRPr="00AF35B7">
        <w:rPr>
          <w:lang w:val="en-US"/>
        </w:rPr>
        <w:tab/>
        <w:t>10 days</w:t>
      </w:r>
    </w:p>
    <w:p w14:paraId="662169D4" w14:textId="77777777" w:rsidR="00AF35B7" w:rsidRPr="00AF35B7" w:rsidRDefault="00AF35B7" w:rsidP="00AF35B7">
      <w:pPr>
        <w:widowControl w:val="0"/>
        <w:numPr>
          <w:ilvl w:val="3"/>
          <w:numId w:val="0"/>
        </w:numPr>
        <w:tabs>
          <w:tab w:val="num" w:pos="1701"/>
        </w:tabs>
        <w:spacing w:before="240"/>
        <w:ind w:left="1701" w:hanging="1701"/>
        <w:jc w:val="both"/>
        <w:rPr>
          <w:lang w:val="en-US"/>
        </w:rPr>
      </w:pPr>
      <w:r w:rsidRPr="00AF35B7">
        <w:rPr>
          <w:lang w:val="en-US"/>
        </w:rPr>
        <w:t>Toxicity</w:t>
      </w:r>
    </w:p>
    <w:p w14:paraId="2AE5E92C"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lang w:val="en-US"/>
        </w:rPr>
        <w:t xml:space="preserve">endpoints: </w:t>
      </w:r>
      <w:r w:rsidRPr="00AF35B7">
        <w:rPr>
          <w:lang w:val="en-US"/>
        </w:rPr>
        <w:tab/>
        <w:t>The toxicity endpoint are the mortality rates after 10 days</w:t>
      </w:r>
    </w:p>
    <w:p w14:paraId="512EF9D3" w14:textId="77777777" w:rsidR="00AF35B7" w:rsidRPr="00AF35B7" w:rsidRDefault="00AF35B7" w:rsidP="00AF35B7">
      <w:pPr>
        <w:widowControl w:val="0"/>
        <w:numPr>
          <w:ilvl w:val="3"/>
          <w:numId w:val="0"/>
        </w:numPr>
        <w:tabs>
          <w:tab w:val="num" w:pos="1701"/>
        </w:tabs>
        <w:ind w:left="1701" w:hanging="1701"/>
        <w:jc w:val="both"/>
        <w:rPr>
          <w:lang w:val="en-US"/>
        </w:rPr>
      </w:pPr>
    </w:p>
    <w:p w14:paraId="12330060" w14:textId="77777777" w:rsidR="00AF35B7" w:rsidRPr="00AF35B7" w:rsidRDefault="00AF35B7" w:rsidP="00AF35B7">
      <w:pPr>
        <w:widowControl w:val="0"/>
        <w:numPr>
          <w:ilvl w:val="3"/>
          <w:numId w:val="0"/>
        </w:numPr>
        <w:tabs>
          <w:tab w:val="num" w:pos="1701"/>
        </w:tabs>
        <w:ind w:left="1701" w:hanging="1701"/>
        <w:jc w:val="both"/>
        <w:rPr>
          <w:lang w:val="en-US"/>
        </w:rPr>
      </w:pPr>
      <w:r w:rsidRPr="00AF35B7">
        <w:rPr>
          <w:b/>
          <w:bCs/>
          <w:lang w:val="en-US"/>
        </w:rPr>
        <w:t>Results</w:t>
      </w:r>
      <w:r w:rsidRPr="00AF35B7">
        <w:rPr>
          <w:lang w:val="en-US"/>
        </w:rPr>
        <w:t xml:space="preserve"> </w:t>
      </w:r>
    </w:p>
    <w:p w14:paraId="49A22BDB" w14:textId="77777777" w:rsidR="00AF35B7" w:rsidRPr="00AF35B7" w:rsidRDefault="00AF35B7" w:rsidP="00AF35B7">
      <w:pPr>
        <w:widowControl w:val="0"/>
        <w:numPr>
          <w:ilvl w:val="3"/>
          <w:numId w:val="0"/>
        </w:numPr>
        <w:tabs>
          <w:tab w:val="num" w:pos="1701"/>
        </w:tabs>
        <w:spacing w:before="240" w:after="240"/>
        <w:ind w:left="1701" w:hanging="1701"/>
        <w:jc w:val="both"/>
        <w:rPr>
          <w:lang w:val="en-US"/>
        </w:rPr>
      </w:pPr>
      <w:r w:rsidRPr="00AF35B7">
        <w:rPr>
          <w:lang w:val="en-US"/>
        </w:rPr>
        <w:t xml:space="preserve">The results of the definitive bioassay are summarised in the table below. </w:t>
      </w:r>
    </w:p>
    <w:p w14:paraId="6D794740" w14:textId="77777777" w:rsidR="00AF35B7" w:rsidRPr="00AF35B7" w:rsidRDefault="00AF35B7" w:rsidP="00AF35B7">
      <w:pPr>
        <w:widowControl w:val="0"/>
        <w:numPr>
          <w:ilvl w:val="3"/>
          <w:numId w:val="0"/>
        </w:numPr>
        <w:tabs>
          <w:tab w:val="num" w:pos="1701"/>
        </w:tabs>
        <w:spacing w:after="120"/>
        <w:ind w:left="1701" w:hanging="1701"/>
        <w:jc w:val="both"/>
        <w:rPr>
          <w:b/>
          <w:bCs/>
          <w:lang w:val="en-US"/>
        </w:rPr>
      </w:pPr>
      <w:r w:rsidRPr="00AF35B7">
        <w:rPr>
          <w:b/>
          <w:bCs/>
          <w:lang w:val="en-US"/>
        </w:rPr>
        <w:t>Mean percentage mortality in the control, reference and test item treated groups over 10 days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261"/>
        <w:gridCol w:w="1089"/>
        <w:gridCol w:w="1498"/>
        <w:gridCol w:w="541"/>
        <w:gridCol w:w="541"/>
        <w:gridCol w:w="541"/>
        <w:gridCol w:w="541"/>
        <w:gridCol w:w="541"/>
        <w:gridCol w:w="541"/>
        <w:gridCol w:w="541"/>
        <w:gridCol w:w="541"/>
        <w:gridCol w:w="541"/>
        <w:gridCol w:w="628"/>
      </w:tblGrid>
      <w:tr w:rsidR="00AF35B7" w:rsidRPr="00AF35B7" w14:paraId="26B4A5B9" w14:textId="77777777" w:rsidTr="002F7498">
        <w:trPr>
          <w:trHeight w:val="735"/>
        </w:trPr>
        <w:tc>
          <w:tcPr>
            <w:tcW w:w="682" w:type="pct"/>
            <w:vMerge w:val="restart"/>
            <w:shd w:val="clear" w:color="auto" w:fill="auto"/>
            <w:vAlign w:val="center"/>
            <w:hideMark/>
          </w:tcPr>
          <w:p w14:paraId="60AF4228"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Treatment group</w:t>
            </w:r>
          </w:p>
          <w:p w14:paraId="3E89E58D"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 </w:t>
            </w:r>
          </w:p>
        </w:tc>
        <w:tc>
          <w:tcPr>
            <w:tcW w:w="672" w:type="pct"/>
            <w:vMerge w:val="restart"/>
            <w:shd w:val="clear" w:color="auto" w:fill="auto"/>
            <w:vAlign w:val="center"/>
            <w:hideMark/>
          </w:tcPr>
          <w:p w14:paraId="4B383713"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Nominal Concentration (mg formulation/kg)</w:t>
            </w:r>
          </w:p>
        </w:tc>
        <w:tc>
          <w:tcPr>
            <w:tcW w:w="826" w:type="pct"/>
            <w:vMerge w:val="restart"/>
            <w:shd w:val="clear" w:color="auto" w:fill="auto"/>
            <w:vAlign w:val="center"/>
            <w:hideMark/>
          </w:tcPr>
          <w:p w14:paraId="46A5C079"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Mean nominal dose ug formulation/ bee/day</w:t>
            </w:r>
          </w:p>
        </w:tc>
        <w:tc>
          <w:tcPr>
            <w:tcW w:w="2820" w:type="pct"/>
            <w:gridSpan w:val="10"/>
            <w:shd w:val="clear" w:color="auto" w:fill="auto"/>
            <w:noWrap/>
            <w:vAlign w:val="center"/>
            <w:hideMark/>
          </w:tcPr>
          <w:p w14:paraId="5FD5C35D"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Mean Percentage Mortality</w:t>
            </w:r>
          </w:p>
        </w:tc>
      </w:tr>
      <w:tr w:rsidR="00AF35B7" w:rsidRPr="00AF35B7" w14:paraId="5FF54B7F" w14:textId="77777777" w:rsidTr="002F7498">
        <w:trPr>
          <w:trHeight w:val="478"/>
        </w:trPr>
        <w:tc>
          <w:tcPr>
            <w:tcW w:w="682" w:type="pct"/>
            <w:vMerge/>
            <w:shd w:val="clear" w:color="auto" w:fill="auto"/>
            <w:hideMark/>
          </w:tcPr>
          <w:p w14:paraId="7B466300" w14:textId="77777777" w:rsidR="00AF35B7" w:rsidRPr="00AF35B7" w:rsidRDefault="00AF35B7" w:rsidP="00AF35B7">
            <w:pPr>
              <w:jc w:val="center"/>
              <w:rPr>
                <w:b/>
                <w:bCs/>
                <w:color w:val="000000"/>
                <w:sz w:val="20"/>
                <w:szCs w:val="20"/>
                <w:lang w:eastAsia="en-GB"/>
              </w:rPr>
            </w:pPr>
          </w:p>
        </w:tc>
        <w:tc>
          <w:tcPr>
            <w:tcW w:w="672" w:type="pct"/>
            <w:vMerge/>
            <w:shd w:val="clear" w:color="auto" w:fill="auto"/>
            <w:noWrap/>
            <w:hideMark/>
          </w:tcPr>
          <w:p w14:paraId="5650EB10" w14:textId="77777777" w:rsidR="00AF35B7" w:rsidRPr="00AF35B7" w:rsidRDefault="00AF35B7" w:rsidP="00AF35B7">
            <w:pPr>
              <w:jc w:val="center"/>
              <w:rPr>
                <w:b/>
                <w:bCs/>
                <w:color w:val="000000"/>
                <w:sz w:val="20"/>
                <w:szCs w:val="20"/>
                <w:lang w:eastAsia="en-GB"/>
              </w:rPr>
            </w:pPr>
          </w:p>
        </w:tc>
        <w:tc>
          <w:tcPr>
            <w:tcW w:w="826" w:type="pct"/>
            <w:vMerge/>
            <w:shd w:val="clear" w:color="auto" w:fill="auto"/>
            <w:hideMark/>
          </w:tcPr>
          <w:p w14:paraId="7956AC96" w14:textId="77777777" w:rsidR="00AF35B7" w:rsidRPr="00AF35B7" w:rsidRDefault="00AF35B7" w:rsidP="00AF35B7">
            <w:pPr>
              <w:jc w:val="center"/>
              <w:rPr>
                <w:b/>
                <w:bCs/>
                <w:color w:val="000000"/>
                <w:sz w:val="20"/>
                <w:szCs w:val="20"/>
                <w:lang w:eastAsia="en-GB"/>
              </w:rPr>
            </w:pPr>
          </w:p>
        </w:tc>
        <w:tc>
          <w:tcPr>
            <w:tcW w:w="277" w:type="pct"/>
            <w:shd w:val="clear" w:color="auto" w:fill="auto"/>
            <w:noWrap/>
            <w:hideMark/>
          </w:tcPr>
          <w:p w14:paraId="0D27E64A"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1</w:t>
            </w:r>
          </w:p>
        </w:tc>
        <w:tc>
          <w:tcPr>
            <w:tcW w:w="277" w:type="pct"/>
            <w:shd w:val="clear" w:color="auto" w:fill="auto"/>
            <w:noWrap/>
            <w:hideMark/>
          </w:tcPr>
          <w:p w14:paraId="4EBA58A8"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2</w:t>
            </w:r>
          </w:p>
        </w:tc>
        <w:tc>
          <w:tcPr>
            <w:tcW w:w="277" w:type="pct"/>
            <w:shd w:val="clear" w:color="auto" w:fill="auto"/>
            <w:noWrap/>
            <w:hideMark/>
          </w:tcPr>
          <w:p w14:paraId="5DE81293"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3</w:t>
            </w:r>
          </w:p>
        </w:tc>
        <w:tc>
          <w:tcPr>
            <w:tcW w:w="277" w:type="pct"/>
            <w:shd w:val="clear" w:color="auto" w:fill="auto"/>
            <w:noWrap/>
            <w:hideMark/>
          </w:tcPr>
          <w:p w14:paraId="2B1D80AC"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4</w:t>
            </w:r>
          </w:p>
        </w:tc>
        <w:tc>
          <w:tcPr>
            <w:tcW w:w="277" w:type="pct"/>
            <w:shd w:val="clear" w:color="auto" w:fill="auto"/>
            <w:noWrap/>
            <w:hideMark/>
          </w:tcPr>
          <w:p w14:paraId="25DE1636"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5</w:t>
            </w:r>
          </w:p>
        </w:tc>
        <w:tc>
          <w:tcPr>
            <w:tcW w:w="277" w:type="pct"/>
            <w:shd w:val="clear" w:color="auto" w:fill="auto"/>
            <w:noWrap/>
            <w:hideMark/>
          </w:tcPr>
          <w:p w14:paraId="5406D348"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6</w:t>
            </w:r>
          </w:p>
        </w:tc>
        <w:tc>
          <w:tcPr>
            <w:tcW w:w="277" w:type="pct"/>
            <w:shd w:val="clear" w:color="auto" w:fill="auto"/>
            <w:noWrap/>
            <w:hideMark/>
          </w:tcPr>
          <w:p w14:paraId="24E45DCE"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7</w:t>
            </w:r>
          </w:p>
        </w:tc>
        <w:tc>
          <w:tcPr>
            <w:tcW w:w="277" w:type="pct"/>
            <w:shd w:val="clear" w:color="auto" w:fill="auto"/>
            <w:noWrap/>
            <w:hideMark/>
          </w:tcPr>
          <w:p w14:paraId="67EF69D8"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8</w:t>
            </w:r>
          </w:p>
        </w:tc>
        <w:tc>
          <w:tcPr>
            <w:tcW w:w="277" w:type="pct"/>
            <w:shd w:val="clear" w:color="auto" w:fill="auto"/>
            <w:noWrap/>
            <w:hideMark/>
          </w:tcPr>
          <w:p w14:paraId="66BC84A5"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9</w:t>
            </w:r>
          </w:p>
        </w:tc>
        <w:tc>
          <w:tcPr>
            <w:tcW w:w="325" w:type="pct"/>
            <w:shd w:val="clear" w:color="auto" w:fill="auto"/>
            <w:noWrap/>
            <w:hideMark/>
          </w:tcPr>
          <w:p w14:paraId="69398D79" w14:textId="77777777" w:rsidR="00AF35B7" w:rsidRPr="00AF35B7" w:rsidRDefault="00AF35B7" w:rsidP="00AF35B7">
            <w:pPr>
              <w:jc w:val="center"/>
              <w:rPr>
                <w:b/>
                <w:bCs/>
                <w:color w:val="000000"/>
                <w:sz w:val="20"/>
                <w:szCs w:val="20"/>
                <w:lang w:eastAsia="en-GB"/>
              </w:rPr>
            </w:pPr>
            <w:r w:rsidRPr="00AF35B7">
              <w:rPr>
                <w:b/>
                <w:bCs/>
                <w:color w:val="000000"/>
                <w:sz w:val="20"/>
                <w:szCs w:val="20"/>
                <w:lang w:eastAsia="en-GB"/>
              </w:rPr>
              <w:t>Day 10</w:t>
            </w:r>
          </w:p>
        </w:tc>
      </w:tr>
      <w:tr w:rsidR="00AF35B7" w:rsidRPr="00AF35B7" w14:paraId="53BA2B78" w14:textId="77777777" w:rsidTr="002F7498">
        <w:trPr>
          <w:trHeight w:val="300"/>
        </w:trPr>
        <w:tc>
          <w:tcPr>
            <w:tcW w:w="682" w:type="pct"/>
            <w:shd w:val="clear" w:color="auto" w:fill="auto"/>
            <w:noWrap/>
          </w:tcPr>
          <w:p w14:paraId="605E4098" w14:textId="77777777" w:rsidR="00AF35B7" w:rsidRPr="00AF35B7" w:rsidRDefault="00AF35B7" w:rsidP="00AF35B7">
            <w:pPr>
              <w:jc w:val="center"/>
              <w:rPr>
                <w:b/>
                <w:sz w:val="20"/>
                <w:szCs w:val="20"/>
                <w:lang w:eastAsia="en-GB"/>
              </w:rPr>
            </w:pPr>
            <w:r w:rsidRPr="00AF35B7">
              <w:rPr>
                <w:b/>
                <w:sz w:val="20"/>
                <w:szCs w:val="20"/>
                <w:lang w:eastAsia="en-GB"/>
              </w:rPr>
              <w:t>Control</w:t>
            </w:r>
          </w:p>
        </w:tc>
        <w:tc>
          <w:tcPr>
            <w:tcW w:w="672" w:type="pct"/>
            <w:shd w:val="clear" w:color="auto" w:fill="auto"/>
            <w:noWrap/>
          </w:tcPr>
          <w:p w14:paraId="1AE0F1E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w:t>
            </w:r>
          </w:p>
        </w:tc>
        <w:tc>
          <w:tcPr>
            <w:tcW w:w="826" w:type="pct"/>
            <w:shd w:val="clear" w:color="auto" w:fill="auto"/>
            <w:noWrap/>
          </w:tcPr>
          <w:p w14:paraId="42AD910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w:t>
            </w:r>
          </w:p>
        </w:tc>
        <w:tc>
          <w:tcPr>
            <w:tcW w:w="277" w:type="pct"/>
            <w:shd w:val="clear" w:color="auto" w:fill="auto"/>
            <w:noWrap/>
          </w:tcPr>
          <w:p w14:paraId="17A1660E"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25D4D684"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71365EF7"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4DE621D7"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10AD158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5B202034"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7A805942"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28ED282C"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2D2AE8BE"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325" w:type="pct"/>
            <w:shd w:val="clear" w:color="auto" w:fill="auto"/>
            <w:noWrap/>
          </w:tcPr>
          <w:p w14:paraId="622F82C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r>
      <w:tr w:rsidR="00AF35B7" w:rsidRPr="00AF35B7" w14:paraId="1C1BE1BE" w14:textId="77777777" w:rsidTr="002F7498">
        <w:trPr>
          <w:trHeight w:val="300"/>
        </w:trPr>
        <w:tc>
          <w:tcPr>
            <w:tcW w:w="682" w:type="pct"/>
            <w:vMerge w:val="restart"/>
            <w:shd w:val="clear" w:color="auto" w:fill="auto"/>
            <w:noWrap/>
            <w:hideMark/>
          </w:tcPr>
          <w:p w14:paraId="2822867E" w14:textId="77777777" w:rsidR="00AF35B7" w:rsidRPr="00AF35B7" w:rsidRDefault="00AF35B7" w:rsidP="00AF35B7">
            <w:pPr>
              <w:jc w:val="center"/>
              <w:rPr>
                <w:b/>
                <w:sz w:val="20"/>
                <w:szCs w:val="20"/>
                <w:lang w:eastAsia="en-GB"/>
              </w:rPr>
            </w:pPr>
            <w:r w:rsidRPr="00AF35B7">
              <w:rPr>
                <w:b/>
                <w:sz w:val="20"/>
                <w:szCs w:val="20"/>
                <w:lang w:eastAsia="en-GB"/>
              </w:rPr>
              <w:t>Altesse Pro</w:t>
            </w:r>
          </w:p>
          <w:p w14:paraId="4F8E58D4" w14:textId="77777777" w:rsidR="00AF35B7" w:rsidRPr="00AF35B7" w:rsidRDefault="00AF35B7" w:rsidP="00AF35B7">
            <w:pPr>
              <w:jc w:val="center"/>
              <w:rPr>
                <w:b/>
                <w:sz w:val="20"/>
                <w:szCs w:val="20"/>
                <w:lang w:eastAsia="en-GB"/>
              </w:rPr>
            </w:pPr>
            <w:r w:rsidRPr="00AF35B7">
              <w:rPr>
                <w:b/>
                <w:sz w:val="20"/>
                <w:szCs w:val="20"/>
                <w:lang w:eastAsia="en-GB"/>
              </w:rPr>
              <w:t> </w:t>
            </w:r>
          </w:p>
          <w:p w14:paraId="22F29AAE" w14:textId="77777777" w:rsidR="00AF35B7" w:rsidRPr="00AF35B7" w:rsidRDefault="00AF35B7" w:rsidP="00AF35B7">
            <w:pPr>
              <w:jc w:val="center"/>
              <w:rPr>
                <w:b/>
                <w:sz w:val="20"/>
                <w:szCs w:val="20"/>
                <w:lang w:eastAsia="en-GB"/>
              </w:rPr>
            </w:pPr>
            <w:r w:rsidRPr="00AF35B7">
              <w:rPr>
                <w:b/>
                <w:sz w:val="20"/>
                <w:szCs w:val="20"/>
                <w:lang w:eastAsia="en-GB"/>
              </w:rPr>
              <w:t> </w:t>
            </w:r>
          </w:p>
        </w:tc>
        <w:tc>
          <w:tcPr>
            <w:tcW w:w="672" w:type="pct"/>
            <w:shd w:val="clear" w:color="auto" w:fill="auto"/>
            <w:noWrap/>
          </w:tcPr>
          <w:p w14:paraId="5024BAA2"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1562.5</w:t>
            </w:r>
          </w:p>
        </w:tc>
        <w:tc>
          <w:tcPr>
            <w:tcW w:w="826" w:type="pct"/>
            <w:shd w:val="clear" w:color="auto" w:fill="auto"/>
            <w:noWrap/>
          </w:tcPr>
          <w:p w14:paraId="2C18C640" w14:textId="77777777" w:rsidR="00AF35B7" w:rsidRPr="00AF35B7" w:rsidRDefault="00AF35B7" w:rsidP="00AF35B7">
            <w:pPr>
              <w:jc w:val="center"/>
              <w:rPr>
                <w:rFonts w:eastAsia="Calibri"/>
                <w:sz w:val="20"/>
                <w:szCs w:val="20"/>
                <w:lang w:eastAsia="en-GB"/>
              </w:rPr>
            </w:pPr>
            <w:r w:rsidRPr="00AF35B7">
              <w:rPr>
                <w:rFonts w:eastAsia="Calibri"/>
                <w:sz w:val="20"/>
                <w:szCs w:val="20"/>
                <w:lang w:eastAsia="en-US"/>
              </w:rPr>
              <w:t>47.7</w:t>
            </w:r>
          </w:p>
        </w:tc>
        <w:tc>
          <w:tcPr>
            <w:tcW w:w="277" w:type="pct"/>
            <w:shd w:val="clear" w:color="auto" w:fill="auto"/>
            <w:noWrap/>
          </w:tcPr>
          <w:p w14:paraId="4D7A403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65FE7C4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6EF3C5F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18FEFB83"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09039574"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698933D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4F96C1D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6597C6F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0AB92530"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325" w:type="pct"/>
            <w:shd w:val="clear" w:color="auto" w:fill="auto"/>
            <w:noWrap/>
          </w:tcPr>
          <w:p w14:paraId="7BD4570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r>
      <w:tr w:rsidR="00AF35B7" w:rsidRPr="00AF35B7" w14:paraId="4C96891E" w14:textId="77777777" w:rsidTr="002F7498">
        <w:trPr>
          <w:trHeight w:val="300"/>
        </w:trPr>
        <w:tc>
          <w:tcPr>
            <w:tcW w:w="682" w:type="pct"/>
            <w:vMerge/>
            <w:shd w:val="clear" w:color="auto" w:fill="auto"/>
            <w:noWrap/>
            <w:hideMark/>
          </w:tcPr>
          <w:p w14:paraId="74AFF808" w14:textId="77777777" w:rsidR="00AF35B7" w:rsidRPr="00AF35B7" w:rsidRDefault="00AF35B7" w:rsidP="00AF35B7">
            <w:pPr>
              <w:jc w:val="center"/>
              <w:rPr>
                <w:b/>
                <w:sz w:val="20"/>
                <w:szCs w:val="20"/>
                <w:lang w:eastAsia="en-GB"/>
              </w:rPr>
            </w:pPr>
          </w:p>
        </w:tc>
        <w:tc>
          <w:tcPr>
            <w:tcW w:w="672" w:type="pct"/>
            <w:shd w:val="clear" w:color="auto" w:fill="auto"/>
            <w:noWrap/>
          </w:tcPr>
          <w:p w14:paraId="1DCB4C1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3125.0</w:t>
            </w:r>
          </w:p>
        </w:tc>
        <w:tc>
          <w:tcPr>
            <w:tcW w:w="826" w:type="pct"/>
            <w:shd w:val="clear" w:color="auto" w:fill="auto"/>
            <w:noWrap/>
          </w:tcPr>
          <w:p w14:paraId="1B32A12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82.7</w:t>
            </w:r>
          </w:p>
        </w:tc>
        <w:tc>
          <w:tcPr>
            <w:tcW w:w="277" w:type="pct"/>
            <w:shd w:val="clear" w:color="auto" w:fill="auto"/>
            <w:noWrap/>
          </w:tcPr>
          <w:p w14:paraId="005D927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20C7A5C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262FD45C"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13F2821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5975C72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16662DB7"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68F4735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04F98A6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743E606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c>
          <w:tcPr>
            <w:tcW w:w="325" w:type="pct"/>
            <w:shd w:val="clear" w:color="auto" w:fill="auto"/>
            <w:noWrap/>
          </w:tcPr>
          <w:p w14:paraId="1806812E"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r>
      <w:tr w:rsidR="00AF35B7" w:rsidRPr="00AF35B7" w14:paraId="50789BE8" w14:textId="77777777" w:rsidTr="002F7498">
        <w:trPr>
          <w:trHeight w:val="300"/>
        </w:trPr>
        <w:tc>
          <w:tcPr>
            <w:tcW w:w="682" w:type="pct"/>
            <w:vMerge/>
            <w:shd w:val="clear" w:color="auto" w:fill="auto"/>
            <w:noWrap/>
            <w:hideMark/>
          </w:tcPr>
          <w:p w14:paraId="461721B5" w14:textId="77777777" w:rsidR="00AF35B7" w:rsidRPr="00AF35B7" w:rsidRDefault="00AF35B7" w:rsidP="00AF35B7">
            <w:pPr>
              <w:jc w:val="center"/>
              <w:rPr>
                <w:b/>
                <w:sz w:val="20"/>
                <w:szCs w:val="20"/>
                <w:lang w:eastAsia="en-GB"/>
              </w:rPr>
            </w:pPr>
          </w:p>
        </w:tc>
        <w:tc>
          <w:tcPr>
            <w:tcW w:w="672" w:type="pct"/>
            <w:shd w:val="clear" w:color="auto" w:fill="auto"/>
            <w:noWrap/>
          </w:tcPr>
          <w:p w14:paraId="0075067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6250.0</w:t>
            </w:r>
          </w:p>
        </w:tc>
        <w:tc>
          <w:tcPr>
            <w:tcW w:w="826" w:type="pct"/>
            <w:shd w:val="clear" w:color="auto" w:fill="auto"/>
            <w:noWrap/>
          </w:tcPr>
          <w:p w14:paraId="24865B7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106</w:t>
            </w:r>
          </w:p>
        </w:tc>
        <w:tc>
          <w:tcPr>
            <w:tcW w:w="277" w:type="pct"/>
            <w:shd w:val="clear" w:color="auto" w:fill="auto"/>
            <w:noWrap/>
          </w:tcPr>
          <w:p w14:paraId="5170130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5397430E"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c>
          <w:tcPr>
            <w:tcW w:w="277" w:type="pct"/>
            <w:shd w:val="clear" w:color="auto" w:fill="auto"/>
            <w:noWrap/>
          </w:tcPr>
          <w:p w14:paraId="6CF45F2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c>
          <w:tcPr>
            <w:tcW w:w="277" w:type="pct"/>
            <w:shd w:val="clear" w:color="auto" w:fill="auto"/>
            <w:noWrap/>
          </w:tcPr>
          <w:p w14:paraId="75F2562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13.3</w:t>
            </w:r>
          </w:p>
        </w:tc>
        <w:tc>
          <w:tcPr>
            <w:tcW w:w="277" w:type="pct"/>
            <w:shd w:val="clear" w:color="auto" w:fill="auto"/>
            <w:noWrap/>
          </w:tcPr>
          <w:p w14:paraId="6CE0A01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13.3</w:t>
            </w:r>
          </w:p>
        </w:tc>
        <w:tc>
          <w:tcPr>
            <w:tcW w:w="277" w:type="pct"/>
            <w:shd w:val="clear" w:color="auto" w:fill="auto"/>
            <w:noWrap/>
          </w:tcPr>
          <w:p w14:paraId="006A5E90"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16.7</w:t>
            </w:r>
          </w:p>
        </w:tc>
        <w:tc>
          <w:tcPr>
            <w:tcW w:w="277" w:type="pct"/>
            <w:shd w:val="clear" w:color="auto" w:fill="auto"/>
            <w:noWrap/>
          </w:tcPr>
          <w:p w14:paraId="0BBA6374"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20.0</w:t>
            </w:r>
          </w:p>
        </w:tc>
        <w:tc>
          <w:tcPr>
            <w:tcW w:w="277" w:type="pct"/>
            <w:shd w:val="clear" w:color="auto" w:fill="auto"/>
            <w:noWrap/>
          </w:tcPr>
          <w:p w14:paraId="088601E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1803D91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43.3</w:t>
            </w:r>
          </w:p>
        </w:tc>
        <w:tc>
          <w:tcPr>
            <w:tcW w:w="325" w:type="pct"/>
            <w:shd w:val="clear" w:color="auto" w:fill="auto"/>
            <w:noWrap/>
          </w:tcPr>
          <w:p w14:paraId="66AB30B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56.7</w:t>
            </w:r>
          </w:p>
        </w:tc>
      </w:tr>
      <w:tr w:rsidR="00AF35B7" w:rsidRPr="00AF35B7" w14:paraId="35664615" w14:textId="77777777" w:rsidTr="002F7498">
        <w:trPr>
          <w:trHeight w:val="300"/>
        </w:trPr>
        <w:tc>
          <w:tcPr>
            <w:tcW w:w="682" w:type="pct"/>
            <w:vMerge/>
            <w:shd w:val="clear" w:color="auto" w:fill="auto"/>
            <w:noWrap/>
            <w:hideMark/>
          </w:tcPr>
          <w:p w14:paraId="3E01F716" w14:textId="77777777" w:rsidR="00AF35B7" w:rsidRPr="00AF35B7" w:rsidRDefault="00AF35B7" w:rsidP="00AF35B7">
            <w:pPr>
              <w:jc w:val="center"/>
              <w:rPr>
                <w:b/>
                <w:sz w:val="20"/>
                <w:szCs w:val="20"/>
                <w:lang w:eastAsia="en-GB"/>
              </w:rPr>
            </w:pPr>
          </w:p>
        </w:tc>
        <w:tc>
          <w:tcPr>
            <w:tcW w:w="672" w:type="pct"/>
            <w:shd w:val="clear" w:color="auto" w:fill="auto"/>
            <w:noWrap/>
          </w:tcPr>
          <w:p w14:paraId="6C70DEB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12500</w:t>
            </w:r>
          </w:p>
        </w:tc>
        <w:tc>
          <w:tcPr>
            <w:tcW w:w="826" w:type="pct"/>
            <w:shd w:val="clear" w:color="auto" w:fill="auto"/>
            <w:noWrap/>
          </w:tcPr>
          <w:p w14:paraId="411DA0AC"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205</w:t>
            </w:r>
          </w:p>
        </w:tc>
        <w:tc>
          <w:tcPr>
            <w:tcW w:w="277" w:type="pct"/>
            <w:shd w:val="clear" w:color="auto" w:fill="auto"/>
            <w:noWrap/>
          </w:tcPr>
          <w:p w14:paraId="28A9C053"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3.33</w:t>
            </w:r>
          </w:p>
        </w:tc>
        <w:tc>
          <w:tcPr>
            <w:tcW w:w="277" w:type="pct"/>
            <w:shd w:val="clear" w:color="auto" w:fill="auto"/>
            <w:noWrap/>
          </w:tcPr>
          <w:p w14:paraId="134401D4"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13.3</w:t>
            </w:r>
          </w:p>
        </w:tc>
        <w:tc>
          <w:tcPr>
            <w:tcW w:w="277" w:type="pct"/>
            <w:shd w:val="clear" w:color="auto" w:fill="auto"/>
            <w:noWrap/>
          </w:tcPr>
          <w:p w14:paraId="3306D50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40.0</w:t>
            </w:r>
          </w:p>
        </w:tc>
        <w:tc>
          <w:tcPr>
            <w:tcW w:w="277" w:type="pct"/>
            <w:shd w:val="clear" w:color="auto" w:fill="auto"/>
            <w:noWrap/>
          </w:tcPr>
          <w:p w14:paraId="2827D53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c>
          <w:tcPr>
            <w:tcW w:w="277" w:type="pct"/>
            <w:shd w:val="clear" w:color="auto" w:fill="auto"/>
            <w:noWrap/>
          </w:tcPr>
          <w:p w14:paraId="1B2BB77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83.3</w:t>
            </w:r>
          </w:p>
        </w:tc>
        <w:tc>
          <w:tcPr>
            <w:tcW w:w="277" w:type="pct"/>
            <w:shd w:val="clear" w:color="auto" w:fill="auto"/>
            <w:noWrap/>
          </w:tcPr>
          <w:p w14:paraId="7729F5D7"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1FC9405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06B6914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24F0A07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325" w:type="pct"/>
            <w:shd w:val="clear" w:color="auto" w:fill="auto"/>
            <w:noWrap/>
          </w:tcPr>
          <w:p w14:paraId="3E49EF1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r>
      <w:tr w:rsidR="00AF35B7" w:rsidRPr="00AF35B7" w14:paraId="49024578" w14:textId="77777777" w:rsidTr="002F7498">
        <w:trPr>
          <w:trHeight w:val="300"/>
        </w:trPr>
        <w:tc>
          <w:tcPr>
            <w:tcW w:w="682" w:type="pct"/>
            <w:vMerge/>
            <w:shd w:val="clear" w:color="auto" w:fill="auto"/>
            <w:noWrap/>
            <w:hideMark/>
          </w:tcPr>
          <w:p w14:paraId="2F9B6FB8" w14:textId="77777777" w:rsidR="00AF35B7" w:rsidRPr="00AF35B7" w:rsidRDefault="00AF35B7" w:rsidP="00AF35B7">
            <w:pPr>
              <w:jc w:val="center"/>
              <w:rPr>
                <w:b/>
                <w:sz w:val="20"/>
                <w:szCs w:val="20"/>
                <w:lang w:eastAsia="en-GB"/>
              </w:rPr>
            </w:pPr>
          </w:p>
        </w:tc>
        <w:tc>
          <w:tcPr>
            <w:tcW w:w="672" w:type="pct"/>
            <w:shd w:val="clear" w:color="auto" w:fill="auto"/>
            <w:noWrap/>
          </w:tcPr>
          <w:p w14:paraId="7919A262"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25000</w:t>
            </w:r>
          </w:p>
        </w:tc>
        <w:tc>
          <w:tcPr>
            <w:tcW w:w="826" w:type="pct"/>
            <w:shd w:val="clear" w:color="auto" w:fill="auto"/>
            <w:noWrap/>
          </w:tcPr>
          <w:p w14:paraId="677780C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175</w:t>
            </w:r>
          </w:p>
        </w:tc>
        <w:tc>
          <w:tcPr>
            <w:tcW w:w="277" w:type="pct"/>
            <w:shd w:val="clear" w:color="auto" w:fill="auto"/>
            <w:noWrap/>
          </w:tcPr>
          <w:p w14:paraId="6E95851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20.0</w:t>
            </w:r>
          </w:p>
        </w:tc>
        <w:tc>
          <w:tcPr>
            <w:tcW w:w="277" w:type="pct"/>
            <w:shd w:val="clear" w:color="auto" w:fill="auto"/>
            <w:noWrap/>
          </w:tcPr>
          <w:p w14:paraId="7920129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96.7</w:t>
            </w:r>
          </w:p>
        </w:tc>
        <w:tc>
          <w:tcPr>
            <w:tcW w:w="277" w:type="pct"/>
            <w:shd w:val="clear" w:color="auto" w:fill="auto"/>
            <w:noWrap/>
          </w:tcPr>
          <w:p w14:paraId="5E76AE55"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0A0ACD9F"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5B7EFEF6"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3208180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7B8EBDA0"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2E0D915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277" w:type="pct"/>
            <w:shd w:val="clear" w:color="auto" w:fill="auto"/>
            <w:noWrap/>
          </w:tcPr>
          <w:p w14:paraId="598DBE4D"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325" w:type="pct"/>
            <w:shd w:val="clear" w:color="auto" w:fill="auto"/>
            <w:noWrap/>
          </w:tcPr>
          <w:p w14:paraId="2DCA67F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r>
      <w:tr w:rsidR="00AF35B7" w:rsidRPr="00AF35B7" w14:paraId="022EFF86" w14:textId="77777777" w:rsidTr="002F7498">
        <w:trPr>
          <w:trHeight w:val="315"/>
        </w:trPr>
        <w:tc>
          <w:tcPr>
            <w:tcW w:w="682" w:type="pct"/>
            <w:shd w:val="clear" w:color="auto" w:fill="auto"/>
            <w:noWrap/>
            <w:hideMark/>
          </w:tcPr>
          <w:p w14:paraId="772FD9EB" w14:textId="77777777" w:rsidR="00AF35B7" w:rsidRPr="00AF35B7" w:rsidRDefault="00AF35B7" w:rsidP="00AF35B7">
            <w:pPr>
              <w:jc w:val="center"/>
              <w:rPr>
                <w:b/>
                <w:sz w:val="20"/>
                <w:szCs w:val="20"/>
                <w:lang w:eastAsia="en-GB"/>
              </w:rPr>
            </w:pPr>
            <w:r w:rsidRPr="00AF35B7">
              <w:rPr>
                <w:b/>
                <w:sz w:val="20"/>
                <w:szCs w:val="20"/>
                <w:lang w:eastAsia="en-GB"/>
              </w:rPr>
              <w:t>Toxic reference</w:t>
            </w:r>
          </w:p>
        </w:tc>
        <w:tc>
          <w:tcPr>
            <w:tcW w:w="672" w:type="pct"/>
            <w:shd w:val="clear" w:color="auto" w:fill="auto"/>
            <w:noWrap/>
            <w:hideMark/>
          </w:tcPr>
          <w:p w14:paraId="01C7F799"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 mg a.s./kg</w:t>
            </w:r>
          </w:p>
        </w:tc>
        <w:tc>
          <w:tcPr>
            <w:tcW w:w="826" w:type="pct"/>
            <w:shd w:val="clear" w:color="auto" w:fill="auto"/>
            <w:noWrap/>
          </w:tcPr>
          <w:p w14:paraId="6F72595C" w14:textId="77777777" w:rsidR="00AF35B7" w:rsidRPr="00AF35B7" w:rsidRDefault="00AF35B7" w:rsidP="00AF35B7">
            <w:pPr>
              <w:jc w:val="center"/>
              <w:rPr>
                <w:rFonts w:eastAsia="Calibri"/>
                <w:sz w:val="20"/>
                <w:szCs w:val="20"/>
                <w:lang w:eastAsia="en-GB"/>
              </w:rPr>
            </w:pPr>
            <w:r w:rsidRPr="00AF35B7">
              <w:rPr>
                <w:rFonts w:eastAsia="Calibri"/>
                <w:sz w:val="20"/>
                <w:szCs w:val="20"/>
                <w:lang w:eastAsia="en-US"/>
              </w:rPr>
              <w:t>0.03 μg a.s./bee/day</w:t>
            </w:r>
          </w:p>
        </w:tc>
        <w:tc>
          <w:tcPr>
            <w:tcW w:w="277" w:type="pct"/>
            <w:shd w:val="clear" w:color="auto" w:fill="auto"/>
            <w:noWrap/>
          </w:tcPr>
          <w:p w14:paraId="10DB01C8"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3CE01AA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7C6BD0C2"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0.0</w:t>
            </w:r>
          </w:p>
        </w:tc>
        <w:tc>
          <w:tcPr>
            <w:tcW w:w="277" w:type="pct"/>
            <w:shd w:val="clear" w:color="auto" w:fill="auto"/>
            <w:noWrap/>
          </w:tcPr>
          <w:p w14:paraId="4F349CFC"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6.67</w:t>
            </w:r>
          </w:p>
        </w:tc>
        <w:tc>
          <w:tcPr>
            <w:tcW w:w="277" w:type="pct"/>
            <w:shd w:val="clear" w:color="auto" w:fill="auto"/>
            <w:noWrap/>
          </w:tcPr>
          <w:p w14:paraId="307748CA"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26.7</w:t>
            </w:r>
          </w:p>
        </w:tc>
        <w:tc>
          <w:tcPr>
            <w:tcW w:w="277" w:type="pct"/>
            <w:shd w:val="clear" w:color="auto" w:fill="auto"/>
            <w:noWrap/>
          </w:tcPr>
          <w:p w14:paraId="6B302DA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56.7</w:t>
            </w:r>
          </w:p>
        </w:tc>
        <w:tc>
          <w:tcPr>
            <w:tcW w:w="277" w:type="pct"/>
            <w:shd w:val="clear" w:color="auto" w:fill="auto"/>
            <w:noWrap/>
          </w:tcPr>
          <w:p w14:paraId="3254F37B"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73.3</w:t>
            </w:r>
          </w:p>
        </w:tc>
        <w:tc>
          <w:tcPr>
            <w:tcW w:w="277" w:type="pct"/>
            <w:shd w:val="clear" w:color="auto" w:fill="auto"/>
            <w:noWrap/>
          </w:tcPr>
          <w:p w14:paraId="000D80FE"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93.3</w:t>
            </w:r>
          </w:p>
        </w:tc>
        <w:tc>
          <w:tcPr>
            <w:tcW w:w="277" w:type="pct"/>
            <w:shd w:val="clear" w:color="auto" w:fill="auto"/>
            <w:noWrap/>
          </w:tcPr>
          <w:p w14:paraId="211A3271"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c>
          <w:tcPr>
            <w:tcW w:w="325" w:type="pct"/>
            <w:shd w:val="clear" w:color="auto" w:fill="auto"/>
            <w:noWrap/>
          </w:tcPr>
          <w:p w14:paraId="050DEC4D" w14:textId="77777777" w:rsidR="00AF35B7" w:rsidRPr="00AF35B7" w:rsidRDefault="00AF35B7" w:rsidP="00AF35B7">
            <w:pPr>
              <w:jc w:val="center"/>
              <w:rPr>
                <w:rFonts w:eastAsia="Calibri"/>
                <w:sz w:val="20"/>
                <w:szCs w:val="20"/>
                <w:lang w:eastAsia="en-US"/>
              </w:rPr>
            </w:pPr>
            <w:r w:rsidRPr="00AF35B7">
              <w:rPr>
                <w:rFonts w:eastAsia="Calibri"/>
                <w:sz w:val="20"/>
                <w:szCs w:val="20"/>
                <w:lang w:eastAsia="en-US"/>
              </w:rPr>
              <w:t>100</w:t>
            </w:r>
          </w:p>
        </w:tc>
      </w:tr>
    </w:tbl>
    <w:p w14:paraId="600D57F9" w14:textId="77777777" w:rsidR="00AF35B7" w:rsidRPr="00AF35B7" w:rsidRDefault="00AF35B7" w:rsidP="00AF35B7">
      <w:pPr>
        <w:widowControl w:val="0"/>
        <w:numPr>
          <w:ilvl w:val="3"/>
          <w:numId w:val="0"/>
        </w:numPr>
        <w:tabs>
          <w:tab w:val="num" w:pos="1701"/>
        </w:tabs>
        <w:ind w:left="1701" w:hanging="1701"/>
        <w:jc w:val="both"/>
        <w:rPr>
          <w:b/>
          <w:bCs/>
          <w:lang w:val="en-US"/>
        </w:rPr>
      </w:pPr>
    </w:p>
    <w:p w14:paraId="7AF4D04F" w14:textId="77777777" w:rsidR="00AF35B7" w:rsidRPr="00AF35B7" w:rsidRDefault="00AF35B7" w:rsidP="00AF35B7">
      <w:pPr>
        <w:widowControl w:val="0"/>
        <w:numPr>
          <w:ilvl w:val="3"/>
          <w:numId w:val="0"/>
        </w:numPr>
        <w:tabs>
          <w:tab w:val="num" w:pos="1701"/>
        </w:tabs>
        <w:spacing w:after="240"/>
        <w:ind w:left="1701" w:hanging="1701"/>
        <w:jc w:val="both"/>
        <w:rPr>
          <w:lang w:val="en-US"/>
        </w:rPr>
      </w:pPr>
      <w:r w:rsidRPr="00AF35B7">
        <w:rPr>
          <w:b/>
          <w:bCs/>
          <w:lang w:val="en-US"/>
        </w:rPr>
        <w:lastRenderedPageBreak/>
        <w:t>Conclusions</w:t>
      </w:r>
    </w:p>
    <w:p w14:paraId="1CE86A47" w14:textId="77777777" w:rsidR="00AF35B7" w:rsidRPr="00AF35B7" w:rsidRDefault="00AF35B7" w:rsidP="00AF35B7">
      <w:pPr>
        <w:widowControl w:val="0"/>
        <w:numPr>
          <w:ilvl w:val="3"/>
          <w:numId w:val="0"/>
        </w:numPr>
        <w:spacing w:after="240"/>
        <w:jc w:val="both"/>
        <w:rPr>
          <w:lang w:val="en-US"/>
        </w:rPr>
      </w:pPr>
      <w:r w:rsidRPr="00AF35B7">
        <w:rPr>
          <w:lang w:val="en-US"/>
        </w:rPr>
        <w:t>There was 3.3% mortality recorded in the control group meeting the validity criterion of &lt;15% mortality. In the toxic reference group 100% mortality was observed, meeting the validity criterion of &gt; 50% mortality at day 10.</w:t>
      </w:r>
    </w:p>
    <w:p w14:paraId="1B41D7C6" w14:textId="77777777" w:rsidR="00AF35B7" w:rsidRPr="00AF35B7" w:rsidRDefault="00AF35B7" w:rsidP="00AF35B7">
      <w:pPr>
        <w:spacing w:after="120" w:line="276" w:lineRule="auto"/>
        <w:jc w:val="both"/>
        <w:rPr>
          <w:rFonts w:eastAsia="Calibri"/>
          <w:b/>
          <w:bCs/>
          <w:lang w:eastAsia="en-US"/>
        </w:rPr>
      </w:pPr>
      <w:r w:rsidRPr="00AF35B7">
        <w:rPr>
          <w:rFonts w:eastAsia="Calibri"/>
          <w:b/>
          <w:bCs/>
          <w:lang w:eastAsia="en-US"/>
        </w:rPr>
        <w:t>LOEC/NOEC and LOEDD/NOEDD Values for Day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2801"/>
        <w:gridCol w:w="2803"/>
        <w:gridCol w:w="2802"/>
      </w:tblGrid>
      <w:tr w:rsidR="00AF35B7" w:rsidRPr="00AF35B7" w14:paraId="3AA9C8AE" w14:textId="77777777" w:rsidTr="002F7498">
        <w:tc>
          <w:tcPr>
            <w:tcW w:w="474" w:type="pct"/>
            <w:shd w:val="clear" w:color="auto" w:fill="auto"/>
          </w:tcPr>
          <w:p w14:paraId="47FF8053" w14:textId="77777777" w:rsidR="00AF35B7" w:rsidRPr="00AF35B7" w:rsidRDefault="00AF35B7" w:rsidP="00AF35B7">
            <w:pPr>
              <w:spacing w:line="360" w:lineRule="auto"/>
              <w:jc w:val="center"/>
              <w:rPr>
                <w:rFonts w:eastAsia="Calibri"/>
                <w:b/>
                <w:bCs/>
                <w:color w:val="000000"/>
                <w:sz w:val="20"/>
                <w:szCs w:val="20"/>
                <w:lang w:eastAsia="en-US"/>
              </w:rPr>
            </w:pPr>
          </w:p>
        </w:tc>
        <w:tc>
          <w:tcPr>
            <w:tcW w:w="1508" w:type="pct"/>
            <w:shd w:val="clear" w:color="auto" w:fill="auto"/>
          </w:tcPr>
          <w:p w14:paraId="2FEACF3D"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GB"/>
              </w:rPr>
              <w:t>Altesse Pro</w:t>
            </w:r>
            <w:r w:rsidRPr="00AF35B7">
              <w:rPr>
                <w:rFonts w:eastAsia="Calibri"/>
                <w:b/>
                <w:bCs/>
                <w:color w:val="000000"/>
                <w:sz w:val="20"/>
                <w:szCs w:val="20"/>
                <w:lang w:eastAsia="en-US"/>
              </w:rPr>
              <w:t xml:space="preserve"> </w:t>
            </w:r>
          </w:p>
          <w:p w14:paraId="5E1D1DE4"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(mg</w:t>
            </w:r>
            <w:r w:rsidRPr="00AF35B7">
              <w:rPr>
                <w:rFonts w:eastAsia="Calibri"/>
                <w:b/>
                <w:bCs/>
                <w:color w:val="000000"/>
                <w:sz w:val="20"/>
                <w:szCs w:val="20"/>
                <w:lang w:eastAsia="en-GB"/>
              </w:rPr>
              <w:t xml:space="preserve"> formulation</w:t>
            </w:r>
            <w:r w:rsidRPr="00AF35B7">
              <w:rPr>
                <w:rFonts w:eastAsia="Calibri"/>
                <w:b/>
                <w:bCs/>
                <w:color w:val="000000"/>
                <w:sz w:val="20"/>
                <w:szCs w:val="20"/>
                <w:lang w:eastAsia="en-US"/>
              </w:rPr>
              <w:t>/kg)</w:t>
            </w:r>
          </w:p>
        </w:tc>
        <w:tc>
          <w:tcPr>
            <w:tcW w:w="1509" w:type="pct"/>
            <w:shd w:val="clear" w:color="auto" w:fill="auto"/>
          </w:tcPr>
          <w:p w14:paraId="1E109FA7"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US"/>
              </w:rPr>
              <w:t>Iodosulfuron-methyl-sodium (mg a.s./kg)</w:t>
            </w:r>
          </w:p>
        </w:tc>
        <w:tc>
          <w:tcPr>
            <w:tcW w:w="1508" w:type="pct"/>
            <w:shd w:val="clear" w:color="auto" w:fill="auto"/>
          </w:tcPr>
          <w:p w14:paraId="7EC98BC0"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US"/>
              </w:rPr>
              <w:t>Mesosulfuron-methyl</w:t>
            </w:r>
          </w:p>
          <w:p w14:paraId="15034CE6"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(mg a.s./kg)</w:t>
            </w:r>
          </w:p>
        </w:tc>
      </w:tr>
      <w:tr w:rsidR="00AF35B7" w:rsidRPr="00AF35B7" w14:paraId="62ECD75A" w14:textId="77777777" w:rsidTr="002F7498">
        <w:tc>
          <w:tcPr>
            <w:tcW w:w="474" w:type="pct"/>
            <w:shd w:val="clear" w:color="auto" w:fill="auto"/>
          </w:tcPr>
          <w:p w14:paraId="1E848CBC" w14:textId="77777777" w:rsidR="00AF35B7" w:rsidRPr="00AF35B7" w:rsidRDefault="00AF35B7" w:rsidP="00AF35B7">
            <w:pPr>
              <w:spacing w:line="360" w:lineRule="auto"/>
              <w:jc w:val="center"/>
              <w:rPr>
                <w:rFonts w:eastAsia="Calibri"/>
                <w:b/>
                <w:bCs/>
                <w:color w:val="000000"/>
                <w:sz w:val="20"/>
                <w:szCs w:val="20"/>
                <w:lang w:eastAsia="en-US"/>
              </w:rPr>
            </w:pPr>
            <w:r w:rsidRPr="00AF35B7">
              <w:rPr>
                <w:rFonts w:eastAsia="Calibri"/>
                <w:b/>
                <w:bCs/>
                <w:color w:val="000000"/>
                <w:sz w:val="20"/>
                <w:szCs w:val="20"/>
                <w:lang w:eastAsia="en-US"/>
              </w:rPr>
              <w:t>LOEC</w:t>
            </w:r>
          </w:p>
        </w:tc>
        <w:tc>
          <w:tcPr>
            <w:tcW w:w="1508" w:type="pct"/>
            <w:shd w:val="clear" w:color="auto" w:fill="auto"/>
          </w:tcPr>
          <w:p w14:paraId="5E17D3C0"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6250.0</w:t>
            </w:r>
          </w:p>
        </w:tc>
        <w:tc>
          <w:tcPr>
            <w:tcW w:w="1509" w:type="pct"/>
            <w:shd w:val="clear" w:color="auto" w:fill="auto"/>
          </w:tcPr>
          <w:p w14:paraId="53234337"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12.500</w:t>
            </w:r>
          </w:p>
        </w:tc>
        <w:tc>
          <w:tcPr>
            <w:tcW w:w="1508" w:type="pct"/>
            <w:shd w:val="clear" w:color="auto" w:fill="auto"/>
          </w:tcPr>
          <w:p w14:paraId="0AD6865A"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62.50</w:t>
            </w:r>
          </w:p>
        </w:tc>
      </w:tr>
      <w:tr w:rsidR="00AF35B7" w:rsidRPr="00AF35B7" w14:paraId="575C2B40" w14:textId="77777777" w:rsidTr="002F7498">
        <w:tc>
          <w:tcPr>
            <w:tcW w:w="474" w:type="pct"/>
            <w:shd w:val="clear" w:color="auto" w:fill="auto"/>
          </w:tcPr>
          <w:p w14:paraId="330E7B6D" w14:textId="77777777" w:rsidR="00AF35B7" w:rsidRPr="00AF35B7" w:rsidRDefault="00AF35B7" w:rsidP="00AF35B7">
            <w:pPr>
              <w:spacing w:line="360" w:lineRule="auto"/>
              <w:jc w:val="center"/>
              <w:rPr>
                <w:rFonts w:eastAsia="Calibri"/>
                <w:b/>
                <w:bCs/>
                <w:color w:val="000000"/>
                <w:sz w:val="20"/>
                <w:szCs w:val="20"/>
                <w:lang w:eastAsia="en-US"/>
              </w:rPr>
            </w:pPr>
            <w:r w:rsidRPr="00AF35B7">
              <w:rPr>
                <w:rFonts w:eastAsia="Calibri"/>
                <w:b/>
                <w:bCs/>
                <w:color w:val="000000"/>
                <w:sz w:val="20"/>
                <w:szCs w:val="20"/>
                <w:lang w:eastAsia="en-US"/>
              </w:rPr>
              <w:t xml:space="preserve">NOEC </w:t>
            </w:r>
          </w:p>
        </w:tc>
        <w:tc>
          <w:tcPr>
            <w:tcW w:w="1508" w:type="pct"/>
            <w:shd w:val="clear" w:color="auto" w:fill="auto"/>
          </w:tcPr>
          <w:p w14:paraId="4DA1D55F" w14:textId="77777777" w:rsidR="00AF35B7" w:rsidRPr="00AF35B7" w:rsidRDefault="00AF35B7" w:rsidP="00AF35B7">
            <w:pPr>
              <w:spacing w:line="360" w:lineRule="auto"/>
              <w:jc w:val="center"/>
              <w:rPr>
                <w:rFonts w:eastAsia="Calibri"/>
                <w:bCs/>
                <w:color w:val="000000"/>
                <w:sz w:val="20"/>
                <w:szCs w:val="20"/>
                <w:u w:val="single"/>
                <w:lang w:eastAsia="en-US"/>
              </w:rPr>
            </w:pPr>
            <w:r w:rsidRPr="00AF35B7">
              <w:rPr>
                <w:rFonts w:eastAsia="Calibri"/>
                <w:bCs/>
                <w:color w:val="000000"/>
                <w:sz w:val="20"/>
                <w:szCs w:val="20"/>
                <w:lang w:eastAsia="en-US"/>
              </w:rPr>
              <w:t xml:space="preserve">3125.0 </w:t>
            </w:r>
          </w:p>
        </w:tc>
        <w:tc>
          <w:tcPr>
            <w:tcW w:w="1509" w:type="pct"/>
            <w:shd w:val="clear" w:color="auto" w:fill="auto"/>
          </w:tcPr>
          <w:p w14:paraId="54837002"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6.250</w:t>
            </w:r>
          </w:p>
        </w:tc>
        <w:tc>
          <w:tcPr>
            <w:tcW w:w="1508" w:type="pct"/>
            <w:shd w:val="clear" w:color="auto" w:fill="auto"/>
          </w:tcPr>
          <w:p w14:paraId="516CD60A"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31.25</w:t>
            </w:r>
          </w:p>
        </w:tc>
      </w:tr>
      <w:tr w:rsidR="00AF35B7" w:rsidRPr="00AF35B7" w14:paraId="7566C507" w14:textId="77777777" w:rsidTr="002F7498">
        <w:tc>
          <w:tcPr>
            <w:tcW w:w="474" w:type="pct"/>
            <w:shd w:val="clear" w:color="auto" w:fill="auto"/>
          </w:tcPr>
          <w:p w14:paraId="05F42C7E" w14:textId="77777777" w:rsidR="00AF35B7" w:rsidRPr="00AF35B7" w:rsidRDefault="00AF35B7" w:rsidP="00AF35B7">
            <w:pPr>
              <w:spacing w:line="360" w:lineRule="auto"/>
              <w:jc w:val="center"/>
              <w:rPr>
                <w:rFonts w:eastAsia="Calibri"/>
                <w:b/>
                <w:bCs/>
                <w:color w:val="000000"/>
                <w:sz w:val="20"/>
                <w:szCs w:val="20"/>
                <w:lang w:eastAsia="en-US"/>
              </w:rPr>
            </w:pPr>
          </w:p>
        </w:tc>
        <w:tc>
          <w:tcPr>
            <w:tcW w:w="1508" w:type="pct"/>
            <w:shd w:val="clear" w:color="auto" w:fill="auto"/>
          </w:tcPr>
          <w:p w14:paraId="035B8304"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GB"/>
              </w:rPr>
              <w:t>Altesse Pro</w:t>
            </w:r>
          </w:p>
          <w:p w14:paraId="68BDEE7E"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(µg</w:t>
            </w:r>
            <w:r w:rsidRPr="00AF35B7">
              <w:rPr>
                <w:rFonts w:eastAsia="Calibri"/>
                <w:b/>
                <w:bCs/>
                <w:color w:val="000000"/>
                <w:sz w:val="20"/>
                <w:szCs w:val="20"/>
                <w:lang w:eastAsia="en-GB"/>
              </w:rPr>
              <w:t xml:space="preserve"> formulation</w:t>
            </w:r>
            <w:r w:rsidRPr="00AF35B7">
              <w:rPr>
                <w:rFonts w:eastAsia="Calibri"/>
                <w:b/>
                <w:bCs/>
                <w:color w:val="000000"/>
                <w:sz w:val="20"/>
                <w:szCs w:val="20"/>
                <w:lang w:eastAsia="en-US"/>
              </w:rPr>
              <w:t>/bee)</w:t>
            </w:r>
          </w:p>
        </w:tc>
        <w:tc>
          <w:tcPr>
            <w:tcW w:w="1509" w:type="pct"/>
            <w:shd w:val="clear" w:color="auto" w:fill="auto"/>
          </w:tcPr>
          <w:p w14:paraId="597340E6" w14:textId="77777777" w:rsidR="00AF35B7" w:rsidRPr="00AF35B7" w:rsidRDefault="00AF35B7" w:rsidP="00AF35B7">
            <w:pPr>
              <w:spacing w:line="276" w:lineRule="auto"/>
              <w:jc w:val="center"/>
              <w:rPr>
                <w:rFonts w:eastAsia="Calibri"/>
                <w:b/>
                <w:bCs/>
                <w:color w:val="000000"/>
                <w:sz w:val="20"/>
                <w:szCs w:val="20"/>
                <w:vertAlign w:val="superscript"/>
                <w:lang w:eastAsia="en-US"/>
              </w:rPr>
            </w:pPr>
            <w:r w:rsidRPr="00AF35B7">
              <w:rPr>
                <w:rFonts w:eastAsia="Calibri"/>
                <w:b/>
                <w:bCs/>
                <w:color w:val="000000"/>
                <w:sz w:val="20"/>
                <w:szCs w:val="20"/>
                <w:lang w:eastAsia="en-US"/>
              </w:rPr>
              <w:t>Iodosulfuron-methyl-sodium (µg a.s./bee)</w:t>
            </w:r>
          </w:p>
        </w:tc>
        <w:tc>
          <w:tcPr>
            <w:tcW w:w="1508" w:type="pct"/>
            <w:shd w:val="clear" w:color="auto" w:fill="auto"/>
          </w:tcPr>
          <w:p w14:paraId="358D8B53"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Mesosulfuron-methyl</w:t>
            </w:r>
          </w:p>
          <w:p w14:paraId="1226CBD7"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(µg a.s./bee)</w:t>
            </w:r>
          </w:p>
        </w:tc>
      </w:tr>
      <w:tr w:rsidR="00AF35B7" w:rsidRPr="00AF35B7" w14:paraId="14B3FB8F" w14:textId="77777777" w:rsidTr="002F7498">
        <w:tc>
          <w:tcPr>
            <w:tcW w:w="474" w:type="pct"/>
            <w:shd w:val="clear" w:color="auto" w:fill="auto"/>
          </w:tcPr>
          <w:p w14:paraId="02A19A27" w14:textId="77777777" w:rsidR="00AF35B7" w:rsidRPr="00AF35B7" w:rsidRDefault="00AF35B7" w:rsidP="00AF35B7">
            <w:pPr>
              <w:spacing w:line="360" w:lineRule="auto"/>
              <w:jc w:val="center"/>
              <w:rPr>
                <w:rFonts w:eastAsia="Calibri"/>
                <w:b/>
                <w:bCs/>
                <w:color w:val="000000"/>
                <w:sz w:val="20"/>
                <w:szCs w:val="20"/>
                <w:lang w:eastAsia="en-US"/>
              </w:rPr>
            </w:pPr>
            <w:r w:rsidRPr="00AF35B7">
              <w:rPr>
                <w:rFonts w:eastAsia="Calibri"/>
                <w:b/>
                <w:bCs/>
                <w:color w:val="000000"/>
                <w:sz w:val="20"/>
                <w:szCs w:val="20"/>
                <w:lang w:eastAsia="en-US"/>
              </w:rPr>
              <w:t>LOEDD</w:t>
            </w:r>
          </w:p>
        </w:tc>
        <w:tc>
          <w:tcPr>
            <w:tcW w:w="1508" w:type="pct"/>
            <w:shd w:val="clear" w:color="auto" w:fill="auto"/>
          </w:tcPr>
          <w:p w14:paraId="0CA38058"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 xml:space="preserve">102.0 </w:t>
            </w:r>
          </w:p>
        </w:tc>
        <w:tc>
          <w:tcPr>
            <w:tcW w:w="1509" w:type="pct"/>
            <w:shd w:val="clear" w:color="auto" w:fill="auto"/>
          </w:tcPr>
          <w:p w14:paraId="777F6FF5"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0.2040</w:t>
            </w:r>
          </w:p>
        </w:tc>
        <w:tc>
          <w:tcPr>
            <w:tcW w:w="1508" w:type="pct"/>
            <w:shd w:val="clear" w:color="auto" w:fill="auto"/>
          </w:tcPr>
          <w:p w14:paraId="6EF6FF7B"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1.0200</w:t>
            </w:r>
          </w:p>
        </w:tc>
      </w:tr>
      <w:tr w:rsidR="00AF35B7" w:rsidRPr="00AF35B7" w14:paraId="50170D47" w14:textId="77777777" w:rsidTr="002F7498">
        <w:tc>
          <w:tcPr>
            <w:tcW w:w="474" w:type="pct"/>
            <w:shd w:val="clear" w:color="auto" w:fill="auto"/>
          </w:tcPr>
          <w:p w14:paraId="57C669C0" w14:textId="77777777" w:rsidR="00AF35B7" w:rsidRPr="00AF35B7" w:rsidRDefault="00AF35B7" w:rsidP="00AF35B7">
            <w:pPr>
              <w:spacing w:line="360" w:lineRule="auto"/>
              <w:jc w:val="center"/>
              <w:rPr>
                <w:rFonts w:eastAsia="Calibri"/>
                <w:b/>
                <w:bCs/>
                <w:color w:val="000000"/>
                <w:sz w:val="20"/>
                <w:szCs w:val="20"/>
                <w:lang w:eastAsia="en-US"/>
              </w:rPr>
            </w:pPr>
            <w:r w:rsidRPr="00AF35B7">
              <w:rPr>
                <w:rFonts w:eastAsia="Calibri"/>
                <w:b/>
                <w:bCs/>
                <w:color w:val="000000"/>
                <w:sz w:val="20"/>
                <w:szCs w:val="20"/>
                <w:lang w:eastAsia="en-US"/>
              </w:rPr>
              <w:t xml:space="preserve">NOEDD </w:t>
            </w:r>
          </w:p>
        </w:tc>
        <w:tc>
          <w:tcPr>
            <w:tcW w:w="1508" w:type="pct"/>
            <w:shd w:val="clear" w:color="auto" w:fill="auto"/>
          </w:tcPr>
          <w:p w14:paraId="71D3CB8E"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 xml:space="preserve">79.8 </w:t>
            </w:r>
          </w:p>
        </w:tc>
        <w:tc>
          <w:tcPr>
            <w:tcW w:w="1509" w:type="pct"/>
            <w:shd w:val="clear" w:color="auto" w:fill="auto"/>
          </w:tcPr>
          <w:p w14:paraId="6534FA80"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 xml:space="preserve">0.1596 </w:t>
            </w:r>
          </w:p>
        </w:tc>
        <w:tc>
          <w:tcPr>
            <w:tcW w:w="1508" w:type="pct"/>
            <w:shd w:val="clear" w:color="auto" w:fill="auto"/>
          </w:tcPr>
          <w:p w14:paraId="3C7ADA57" w14:textId="77777777" w:rsidR="00AF35B7" w:rsidRPr="00AF35B7" w:rsidRDefault="00AF35B7" w:rsidP="00AF35B7">
            <w:pPr>
              <w:spacing w:line="360" w:lineRule="auto"/>
              <w:jc w:val="center"/>
              <w:rPr>
                <w:rFonts w:eastAsia="Calibri"/>
                <w:bCs/>
                <w:color w:val="000000"/>
                <w:sz w:val="20"/>
                <w:szCs w:val="20"/>
                <w:lang w:eastAsia="en-US"/>
              </w:rPr>
            </w:pPr>
            <w:r w:rsidRPr="00AF35B7">
              <w:rPr>
                <w:rFonts w:eastAsia="Calibri"/>
                <w:bCs/>
                <w:color w:val="000000"/>
                <w:sz w:val="20"/>
                <w:szCs w:val="20"/>
                <w:lang w:eastAsia="en-US"/>
              </w:rPr>
              <w:t>0.7980</w:t>
            </w:r>
          </w:p>
        </w:tc>
      </w:tr>
    </w:tbl>
    <w:p w14:paraId="1F65362F" w14:textId="77777777" w:rsidR="00AF35B7" w:rsidRPr="00AF35B7" w:rsidRDefault="00AF35B7" w:rsidP="00AF35B7">
      <w:pPr>
        <w:spacing w:before="240" w:after="200" w:line="276" w:lineRule="auto"/>
        <w:jc w:val="both"/>
        <w:rPr>
          <w:rFonts w:eastAsia="Calibri"/>
          <w:b/>
          <w:bCs/>
          <w:u w:val="single"/>
          <w:lang w:eastAsia="en-US"/>
        </w:rPr>
      </w:pPr>
      <w:r w:rsidRPr="00AF35B7">
        <w:rPr>
          <w:rFonts w:eastAsia="Calibri"/>
          <w:b/>
          <w:bCs/>
          <w:lang w:eastAsia="en-US"/>
        </w:rPr>
        <w:t>LC</w:t>
      </w:r>
      <w:r w:rsidRPr="00AF35B7">
        <w:rPr>
          <w:rFonts w:eastAsia="Calibri"/>
          <w:b/>
          <w:bCs/>
          <w:vertAlign w:val="subscript"/>
          <w:lang w:eastAsia="en-US"/>
        </w:rPr>
        <w:t>x</w:t>
      </w:r>
      <w:r w:rsidRPr="00AF35B7">
        <w:rPr>
          <w:rFonts w:eastAsia="Calibri"/>
          <w:b/>
          <w:bCs/>
          <w:u w:val="single"/>
          <w:lang w:eastAsia="en-US"/>
        </w:rPr>
        <w:t xml:space="preserve"> </w:t>
      </w:r>
      <w:r w:rsidRPr="00AF35B7">
        <w:rPr>
          <w:rFonts w:eastAsia="Calibri"/>
          <w:b/>
          <w:bCs/>
          <w:lang w:eastAsia="en-US"/>
        </w:rPr>
        <w:t>and LDD Values</w:t>
      </w:r>
    </w:p>
    <w:p w14:paraId="08DC774E" w14:textId="77777777" w:rsidR="00AF35B7" w:rsidRPr="00AF35B7" w:rsidRDefault="00AF35B7" w:rsidP="00AF35B7">
      <w:pPr>
        <w:widowControl w:val="0"/>
        <w:numPr>
          <w:ilvl w:val="3"/>
          <w:numId w:val="0"/>
        </w:numPr>
        <w:spacing w:after="240"/>
        <w:jc w:val="both"/>
        <w:rPr>
          <w:lang w:val="en-US"/>
        </w:rPr>
      </w:pPr>
      <w:r w:rsidRPr="00AF35B7">
        <w:rPr>
          <w:lang w:val="en-US"/>
        </w:rPr>
        <w:t>There was a clear dose response observed and it was possible to fit a model to estimate a lethal concentration for 10, 20, and 50% (LC</w:t>
      </w:r>
      <w:r w:rsidRPr="00AF35B7">
        <w:rPr>
          <w:vertAlign w:val="subscript"/>
          <w:lang w:val="en-US"/>
        </w:rPr>
        <w:t>10</w:t>
      </w:r>
      <w:r w:rsidRPr="00AF35B7">
        <w:rPr>
          <w:lang w:val="en-US"/>
        </w:rPr>
        <w:t xml:space="preserve">, </w:t>
      </w:r>
      <w:r w:rsidRPr="00AF35B7">
        <w:rPr>
          <w:vertAlign w:val="subscript"/>
          <w:lang w:val="en-US"/>
        </w:rPr>
        <w:t>20</w:t>
      </w:r>
      <w:r w:rsidRPr="00AF35B7">
        <w:rPr>
          <w:lang w:val="en-US"/>
        </w:rPr>
        <w:t xml:space="preserve">, &amp; </w:t>
      </w:r>
      <w:r w:rsidRPr="00AF35B7">
        <w:rPr>
          <w:vertAlign w:val="subscript"/>
          <w:lang w:val="en-US"/>
        </w:rPr>
        <w:t>50</w:t>
      </w:r>
      <w:r w:rsidRPr="00AF35B7">
        <w:rPr>
          <w:lang w:val="en-US"/>
        </w:rPr>
        <w:t>) and 10, 20, and 50% (LDD</w:t>
      </w:r>
      <w:r w:rsidRPr="00AF35B7">
        <w:rPr>
          <w:vertAlign w:val="subscript"/>
          <w:lang w:val="en-US"/>
        </w:rPr>
        <w:t>10</w:t>
      </w:r>
      <w:r w:rsidRPr="00AF35B7">
        <w:rPr>
          <w:lang w:val="en-US"/>
        </w:rPr>
        <w:t xml:space="preserve">, </w:t>
      </w:r>
      <w:r w:rsidRPr="00AF35B7">
        <w:rPr>
          <w:vertAlign w:val="subscript"/>
          <w:lang w:val="en-US"/>
        </w:rPr>
        <w:t>20</w:t>
      </w:r>
      <w:r w:rsidRPr="00AF35B7">
        <w:rPr>
          <w:lang w:val="en-US"/>
        </w:rPr>
        <w:t xml:space="preserve">, &amp; </w:t>
      </w:r>
      <w:r w:rsidRPr="00AF35B7">
        <w:rPr>
          <w:vertAlign w:val="subscript"/>
          <w:lang w:val="en-US"/>
        </w:rPr>
        <w:t>50</w:t>
      </w:r>
      <w:r w:rsidRPr="00AF35B7">
        <w:rPr>
          <w:lang w:val="en-US"/>
        </w:rPr>
        <w:t>).</w:t>
      </w:r>
    </w:p>
    <w:p w14:paraId="0CD990BB" w14:textId="77777777" w:rsidR="00AF35B7" w:rsidRPr="00AF35B7" w:rsidRDefault="00AF35B7" w:rsidP="00AF35B7">
      <w:pPr>
        <w:widowControl w:val="0"/>
        <w:numPr>
          <w:ilvl w:val="3"/>
          <w:numId w:val="0"/>
        </w:numPr>
        <w:tabs>
          <w:tab w:val="num" w:pos="1701"/>
        </w:tabs>
        <w:spacing w:after="120"/>
        <w:ind w:left="1701" w:hanging="1701"/>
        <w:jc w:val="both"/>
        <w:rPr>
          <w:b/>
          <w:bCs/>
          <w:lang w:val="en-US"/>
        </w:rPr>
      </w:pPr>
      <w:r w:rsidRPr="00AF35B7">
        <w:rPr>
          <w:b/>
          <w:bCs/>
          <w:lang w:val="en-US"/>
        </w:rPr>
        <w:t>10 day LC</w:t>
      </w:r>
      <w:r w:rsidRPr="00AF35B7">
        <w:rPr>
          <w:b/>
          <w:bCs/>
          <w:vertAlign w:val="subscript"/>
          <w:lang w:val="en-US"/>
        </w:rPr>
        <w:t>10</w:t>
      </w:r>
      <w:r w:rsidRPr="00AF35B7">
        <w:rPr>
          <w:b/>
          <w:bCs/>
          <w:lang w:val="en-US"/>
        </w:rPr>
        <w:t>, LC</w:t>
      </w:r>
      <w:r w:rsidRPr="00AF35B7">
        <w:rPr>
          <w:b/>
          <w:bCs/>
          <w:vertAlign w:val="subscript"/>
          <w:lang w:val="en-US"/>
        </w:rPr>
        <w:t>20</w:t>
      </w:r>
      <w:r w:rsidRPr="00AF35B7">
        <w:rPr>
          <w:b/>
          <w:bCs/>
          <w:lang w:val="en-US"/>
        </w:rPr>
        <w:t xml:space="preserve"> and LC</w:t>
      </w:r>
      <w:r w:rsidRPr="00AF35B7">
        <w:rPr>
          <w:b/>
          <w:bCs/>
          <w:vertAlign w:val="subscript"/>
          <w:lang w:val="en-US"/>
        </w:rPr>
        <w:t>50</w:t>
      </w:r>
      <w:r w:rsidRPr="00AF35B7">
        <w:rPr>
          <w:b/>
          <w:bCs/>
          <w:lang w:val="en-US"/>
        </w:rPr>
        <w:t xml:space="preserve"> values plus 95% CI levels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9"/>
        <w:gridCol w:w="2818"/>
        <w:gridCol w:w="2820"/>
        <w:gridCol w:w="2818"/>
      </w:tblGrid>
      <w:tr w:rsidR="00AF35B7" w:rsidRPr="00AF35B7" w14:paraId="284966ED" w14:textId="77777777" w:rsidTr="002F7498">
        <w:tc>
          <w:tcPr>
            <w:tcW w:w="475" w:type="pct"/>
            <w:shd w:val="clear" w:color="auto" w:fill="auto"/>
          </w:tcPr>
          <w:p w14:paraId="1191FB8D" w14:textId="77777777" w:rsidR="00AF35B7" w:rsidRPr="00AF35B7" w:rsidRDefault="00AF35B7" w:rsidP="00AF35B7">
            <w:pPr>
              <w:spacing w:line="360" w:lineRule="auto"/>
              <w:jc w:val="center"/>
              <w:rPr>
                <w:rFonts w:eastAsia="Calibri"/>
                <w:b/>
                <w:bCs/>
                <w:color w:val="000000"/>
                <w:sz w:val="20"/>
                <w:szCs w:val="20"/>
                <w:lang w:eastAsia="en-US"/>
              </w:rPr>
            </w:pPr>
          </w:p>
        </w:tc>
        <w:tc>
          <w:tcPr>
            <w:tcW w:w="1508" w:type="pct"/>
            <w:shd w:val="clear" w:color="auto" w:fill="auto"/>
          </w:tcPr>
          <w:p w14:paraId="286C0ABE"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GB"/>
              </w:rPr>
              <w:t>Altesse Pro</w:t>
            </w:r>
            <w:r w:rsidRPr="00AF35B7">
              <w:rPr>
                <w:rFonts w:eastAsia="Calibri"/>
                <w:b/>
                <w:bCs/>
                <w:color w:val="000000"/>
                <w:sz w:val="20"/>
                <w:szCs w:val="20"/>
                <w:lang w:eastAsia="en-US"/>
              </w:rPr>
              <w:t xml:space="preserve"> </w:t>
            </w:r>
          </w:p>
          <w:p w14:paraId="53E4EF8B"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(mg</w:t>
            </w:r>
            <w:r w:rsidRPr="00AF35B7">
              <w:rPr>
                <w:rFonts w:eastAsia="Calibri"/>
                <w:b/>
                <w:bCs/>
                <w:color w:val="000000"/>
                <w:sz w:val="20"/>
                <w:szCs w:val="20"/>
                <w:lang w:eastAsia="en-GB"/>
              </w:rPr>
              <w:t xml:space="preserve"> formulation</w:t>
            </w:r>
            <w:r w:rsidRPr="00AF35B7">
              <w:rPr>
                <w:rFonts w:eastAsia="Calibri"/>
                <w:b/>
                <w:bCs/>
                <w:color w:val="000000"/>
                <w:sz w:val="20"/>
                <w:szCs w:val="20"/>
                <w:lang w:eastAsia="en-US"/>
              </w:rPr>
              <w:t>/kg)</w:t>
            </w:r>
          </w:p>
        </w:tc>
        <w:tc>
          <w:tcPr>
            <w:tcW w:w="1509" w:type="pct"/>
            <w:shd w:val="clear" w:color="auto" w:fill="auto"/>
          </w:tcPr>
          <w:p w14:paraId="10C67D24"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US"/>
              </w:rPr>
              <w:t>Iodosulfuron-methyl-sodium (mg a.s./kg)</w:t>
            </w:r>
          </w:p>
        </w:tc>
        <w:tc>
          <w:tcPr>
            <w:tcW w:w="1508" w:type="pct"/>
            <w:shd w:val="clear" w:color="auto" w:fill="auto"/>
          </w:tcPr>
          <w:p w14:paraId="29BB9928" w14:textId="77777777" w:rsidR="00AF35B7" w:rsidRPr="00AF35B7" w:rsidRDefault="00AF35B7" w:rsidP="00AF35B7">
            <w:pPr>
              <w:spacing w:line="276" w:lineRule="auto"/>
              <w:jc w:val="center"/>
              <w:rPr>
                <w:rFonts w:eastAsia="Calibri"/>
                <w:color w:val="000000"/>
                <w:sz w:val="20"/>
                <w:szCs w:val="20"/>
                <w:lang w:eastAsia="en-US"/>
              </w:rPr>
            </w:pPr>
            <w:r w:rsidRPr="00AF35B7">
              <w:rPr>
                <w:rFonts w:eastAsia="Calibri"/>
                <w:b/>
                <w:bCs/>
                <w:color w:val="000000"/>
                <w:sz w:val="20"/>
                <w:szCs w:val="20"/>
                <w:lang w:eastAsia="en-US"/>
              </w:rPr>
              <w:t>Mesosulfuron-methyl</w:t>
            </w:r>
          </w:p>
          <w:p w14:paraId="1CEF6D86"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(mg a.s./kg)</w:t>
            </w:r>
          </w:p>
        </w:tc>
      </w:tr>
      <w:tr w:rsidR="00AF35B7" w:rsidRPr="00AF35B7" w14:paraId="049666D6" w14:textId="77777777" w:rsidTr="002F7498">
        <w:tc>
          <w:tcPr>
            <w:tcW w:w="475" w:type="pct"/>
            <w:shd w:val="clear" w:color="auto" w:fill="auto"/>
          </w:tcPr>
          <w:p w14:paraId="22FE633F" w14:textId="77777777" w:rsidR="00AF35B7" w:rsidRPr="00AF35B7" w:rsidRDefault="00AF35B7" w:rsidP="00AF35B7">
            <w:pPr>
              <w:spacing w:line="360" w:lineRule="auto"/>
              <w:jc w:val="center"/>
              <w:rPr>
                <w:rFonts w:eastAsia="Calibri"/>
                <w:b/>
                <w:color w:val="000000"/>
                <w:sz w:val="20"/>
                <w:szCs w:val="20"/>
                <w:u w:val="single"/>
                <w:lang w:eastAsia="en-US"/>
              </w:rPr>
            </w:pPr>
            <w:r w:rsidRPr="00AF35B7">
              <w:rPr>
                <w:rFonts w:eastAsia="Calibri"/>
                <w:b/>
                <w:color w:val="000000"/>
                <w:lang w:eastAsia="en-US"/>
              </w:rPr>
              <w:t>LC</w:t>
            </w:r>
            <w:r w:rsidRPr="00AF35B7">
              <w:rPr>
                <w:rFonts w:eastAsia="Calibri"/>
                <w:b/>
                <w:color w:val="000000"/>
                <w:vertAlign w:val="subscript"/>
                <w:lang w:eastAsia="en-US"/>
              </w:rPr>
              <w:t>10</w:t>
            </w:r>
          </w:p>
        </w:tc>
        <w:tc>
          <w:tcPr>
            <w:tcW w:w="1508" w:type="pct"/>
            <w:shd w:val="clear" w:color="auto" w:fill="auto"/>
          </w:tcPr>
          <w:p w14:paraId="143236DD"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5165 (2047-13030) </w:t>
            </w:r>
          </w:p>
        </w:tc>
        <w:tc>
          <w:tcPr>
            <w:tcW w:w="1509" w:type="pct"/>
            <w:shd w:val="clear" w:color="auto" w:fill="auto"/>
          </w:tcPr>
          <w:p w14:paraId="656F80FE"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10.33 (4.094-26.06) </w:t>
            </w:r>
          </w:p>
        </w:tc>
        <w:tc>
          <w:tcPr>
            <w:tcW w:w="1508" w:type="pct"/>
            <w:shd w:val="clear" w:color="auto" w:fill="auto"/>
          </w:tcPr>
          <w:p w14:paraId="01B47FC5"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51.65 (20.47-130.3) </w:t>
            </w:r>
          </w:p>
        </w:tc>
      </w:tr>
      <w:tr w:rsidR="00AF35B7" w:rsidRPr="00AF35B7" w14:paraId="4E08E33D" w14:textId="77777777" w:rsidTr="002F7498">
        <w:tc>
          <w:tcPr>
            <w:tcW w:w="475" w:type="pct"/>
            <w:shd w:val="clear" w:color="auto" w:fill="auto"/>
          </w:tcPr>
          <w:p w14:paraId="18F3D10D" w14:textId="77777777" w:rsidR="00AF35B7" w:rsidRPr="00AF35B7" w:rsidRDefault="00AF35B7" w:rsidP="00AF35B7">
            <w:pPr>
              <w:spacing w:line="360" w:lineRule="auto"/>
              <w:jc w:val="center"/>
              <w:rPr>
                <w:rFonts w:eastAsia="Calibri"/>
                <w:b/>
                <w:color w:val="000000"/>
                <w:sz w:val="20"/>
                <w:szCs w:val="20"/>
                <w:lang w:eastAsia="en-US"/>
              </w:rPr>
            </w:pPr>
            <w:r w:rsidRPr="00AF35B7">
              <w:rPr>
                <w:rFonts w:eastAsia="Calibri"/>
                <w:b/>
                <w:color w:val="000000"/>
                <w:lang w:eastAsia="en-US"/>
              </w:rPr>
              <w:t>LC</w:t>
            </w:r>
            <w:r w:rsidRPr="00AF35B7">
              <w:rPr>
                <w:rFonts w:eastAsia="Calibri"/>
                <w:b/>
                <w:color w:val="000000"/>
                <w:vertAlign w:val="subscript"/>
                <w:lang w:eastAsia="en-US"/>
              </w:rPr>
              <w:t>20</w:t>
            </w:r>
          </w:p>
        </w:tc>
        <w:tc>
          <w:tcPr>
            <w:tcW w:w="1508" w:type="pct"/>
            <w:shd w:val="clear" w:color="auto" w:fill="auto"/>
          </w:tcPr>
          <w:p w14:paraId="5CA797C2" w14:textId="77777777" w:rsidR="00AF35B7" w:rsidRPr="00AF35B7" w:rsidRDefault="00AF35B7" w:rsidP="00AF35B7">
            <w:pPr>
              <w:spacing w:line="360" w:lineRule="auto"/>
              <w:jc w:val="center"/>
              <w:rPr>
                <w:rFonts w:eastAsia="Calibri"/>
                <w:color w:val="000000"/>
                <w:sz w:val="20"/>
                <w:szCs w:val="20"/>
                <w:u w:val="single"/>
                <w:lang w:eastAsia="en-US"/>
              </w:rPr>
            </w:pPr>
            <w:r w:rsidRPr="00AF35B7">
              <w:rPr>
                <w:rFonts w:eastAsia="Calibri"/>
                <w:color w:val="000000"/>
                <w:sz w:val="20"/>
                <w:szCs w:val="20"/>
                <w:lang w:eastAsia="en-US"/>
              </w:rPr>
              <w:t xml:space="preserve">5487 (2175-13843) </w:t>
            </w:r>
          </w:p>
        </w:tc>
        <w:tc>
          <w:tcPr>
            <w:tcW w:w="1509" w:type="pct"/>
            <w:shd w:val="clear" w:color="auto" w:fill="auto"/>
          </w:tcPr>
          <w:p w14:paraId="2475D956"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10.97 (4.350-27.69) </w:t>
            </w:r>
          </w:p>
        </w:tc>
        <w:tc>
          <w:tcPr>
            <w:tcW w:w="1508" w:type="pct"/>
            <w:shd w:val="clear" w:color="auto" w:fill="auto"/>
          </w:tcPr>
          <w:p w14:paraId="581F90F5"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 54.87 (21.75-138.4) </w:t>
            </w:r>
          </w:p>
        </w:tc>
      </w:tr>
      <w:tr w:rsidR="00AF35B7" w:rsidRPr="00AF35B7" w14:paraId="584B19FA" w14:textId="77777777" w:rsidTr="002F7498">
        <w:tc>
          <w:tcPr>
            <w:tcW w:w="475" w:type="pct"/>
            <w:shd w:val="clear" w:color="auto" w:fill="auto"/>
          </w:tcPr>
          <w:p w14:paraId="46028C01" w14:textId="77777777" w:rsidR="00AF35B7" w:rsidRPr="00AF35B7" w:rsidRDefault="00AF35B7" w:rsidP="00AF35B7">
            <w:pPr>
              <w:spacing w:line="360" w:lineRule="auto"/>
              <w:jc w:val="center"/>
              <w:rPr>
                <w:rFonts w:eastAsia="Calibri"/>
                <w:b/>
                <w:color w:val="000000"/>
                <w:sz w:val="20"/>
                <w:szCs w:val="20"/>
                <w:lang w:eastAsia="en-US"/>
              </w:rPr>
            </w:pPr>
            <w:r w:rsidRPr="00AF35B7">
              <w:rPr>
                <w:rFonts w:eastAsia="Calibri"/>
                <w:b/>
                <w:color w:val="000000"/>
                <w:lang w:eastAsia="en-US"/>
              </w:rPr>
              <w:t>LC</w:t>
            </w:r>
            <w:r w:rsidRPr="00AF35B7">
              <w:rPr>
                <w:rFonts w:eastAsia="Calibri"/>
                <w:b/>
                <w:color w:val="000000"/>
                <w:vertAlign w:val="subscript"/>
                <w:lang w:eastAsia="en-US"/>
              </w:rPr>
              <w:t>50</w:t>
            </w:r>
          </w:p>
        </w:tc>
        <w:tc>
          <w:tcPr>
            <w:tcW w:w="1508" w:type="pct"/>
            <w:shd w:val="clear" w:color="auto" w:fill="auto"/>
          </w:tcPr>
          <w:p w14:paraId="6AC1CAF7"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6162 (2442-15545) </w:t>
            </w:r>
          </w:p>
        </w:tc>
        <w:tc>
          <w:tcPr>
            <w:tcW w:w="1509" w:type="pct"/>
            <w:shd w:val="clear" w:color="auto" w:fill="auto"/>
          </w:tcPr>
          <w:p w14:paraId="2794664F"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12.32 (4.884-31.09) </w:t>
            </w:r>
          </w:p>
        </w:tc>
        <w:tc>
          <w:tcPr>
            <w:tcW w:w="1508" w:type="pct"/>
            <w:shd w:val="clear" w:color="auto" w:fill="auto"/>
          </w:tcPr>
          <w:p w14:paraId="0325B2DA"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61.62 (24.42-155.5) </w:t>
            </w:r>
          </w:p>
        </w:tc>
      </w:tr>
      <w:tr w:rsidR="00AF35B7" w:rsidRPr="00AF35B7" w14:paraId="2F8C3D08" w14:textId="77777777" w:rsidTr="002F7498">
        <w:tc>
          <w:tcPr>
            <w:tcW w:w="475" w:type="pct"/>
            <w:shd w:val="clear" w:color="auto" w:fill="auto"/>
          </w:tcPr>
          <w:p w14:paraId="54308249" w14:textId="77777777" w:rsidR="00AF35B7" w:rsidRPr="00AF35B7" w:rsidRDefault="00AF35B7" w:rsidP="00AF35B7">
            <w:pPr>
              <w:spacing w:line="360" w:lineRule="auto"/>
              <w:jc w:val="center"/>
              <w:rPr>
                <w:rFonts w:eastAsia="Calibri"/>
                <w:b/>
                <w:color w:val="000000"/>
                <w:lang w:eastAsia="en-US"/>
              </w:rPr>
            </w:pPr>
          </w:p>
        </w:tc>
        <w:tc>
          <w:tcPr>
            <w:tcW w:w="1508" w:type="pct"/>
            <w:shd w:val="clear" w:color="auto" w:fill="auto"/>
          </w:tcPr>
          <w:p w14:paraId="6402FBAA"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GB"/>
              </w:rPr>
              <w:t>Altesse Pro</w:t>
            </w:r>
          </w:p>
          <w:p w14:paraId="617D9E18"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(µg</w:t>
            </w:r>
            <w:r w:rsidRPr="00AF35B7">
              <w:rPr>
                <w:rFonts w:eastAsia="Calibri"/>
                <w:b/>
                <w:bCs/>
                <w:color w:val="000000"/>
                <w:sz w:val="20"/>
                <w:szCs w:val="20"/>
                <w:lang w:eastAsia="en-GB"/>
              </w:rPr>
              <w:t xml:space="preserve"> formulation</w:t>
            </w:r>
            <w:r w:rsidRPr="00AF35B7">
              <w:rPr>
                <w:rFonts w:eastAsia="Calibri"/>
                <w:b/>
                <w:bCs/>
                <w:color w:val="000000"/>
                <w:sz w:val="20"/>
                <w:szCs w:val="20"/>
                <w:lang w:eastAsia="en-US"/>
              </w:rPr>
              <w:t>/bee)</w:t>
            </w:r>
          </w:p>
        </w:tc>
        <w:tc>
          <w:tcPr>
            <w:tcW w:w="1509" w:type="pct"/>
            <w:shd w:val="clear" w:color="auto" w:fill="auto"/>
          </w:tcPr>
          <w:p w14:paraId="2B26E9CB" w14:textId="77777777" w:rsidR="00AF35B7" w:rsidRPr="00AF35B7" w:rsidRDefault="00AF35B7" w:rsidP="00AF35B7">
            <w:pPr>
              <w:spacing w:line="276" w:lineRule="auto"/>
              <w:jc w:val="center"/>
              <w:rPr>
                <w:rFonts w:eastAsia="Calibri"/>
                <w:b/>
                <w:bCs/>
                <w:color w:val="000000"/>
                <w:sz w:val="20"/>
                <w:szCs w:val="20"/>
                <w:vertAlign w:val="superscript"/>
                <w:lang w:eastAsia="en-US"/>
              </w:rPr>
            </w:pPr>
            <w:r w:rsidRPr="00AF35B7">
              <w:rPr>
                <w:rFonts w:eastAsia="Calibri"/>
                <w:b/>
                <w:bCs/>
                <w:color w:val="000000"/>
                <w:sz w:val="20"/>
                <w:szCs w:val="20"/>
                <w:lang w:eastAsia="en-US"/>
              </w:rPr>
              <w:t>Iodosulfuron-methyl-sodium (µg a.s./bee)</w:t>
            </w:r>
          </w:p>
        </w:tc>
        <w:tc>
          <w:tcPr>
            <w:tcW w:w="1508" w:type="pct"/>
            <w:shd w:val="clear" w:color="auto" w:fill="auto"/>
          </w:tcPr>
          <w:p w14:paraId="0EE3D9E1"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Mesosulfuron-methyl</w:t>
            </w:r>
          </w:p>
          <w:p w14:paraId="562A4B01" w14:textId="77777777" w:rsidR="00AF35B7" w:rsidRPr="00AF35B7" w:rsidRDefault="00AF35B7" w:rsidP="00AF35B7">
            <w:pPr>
              <w:spacing w:line="276" w:lineRule="auto"/>
              <w:jc w:val="center"/>
              <w:rPr>
                <w:rFonts w:eastAsia="Calibri"/>
                <w:b/>
                <w:bCs/>
                <w:color w:val="000000"/>
                <w:sz w:val="20"/>
                <w:szCs w:val="20"/>
                <w:lang w:eastAsia="en-US"/>
              </w:rPr>
            </w:pPr>
            <w:r w:rsidRPr="00AF35B7">
              <w:rPr>
                <w:rFonts w:eastAsia="Calibri"/>
                <w:b/>
                <w:bCs/>
                <w:color w:val="000000"/>
                <w:sz w:val="20"/>
                <w:szCs w:val="20"/>
                <w:lang w:eastAsia="en-US"/>
              </w:rPr>
              <w:t>(µg a.s./bee)</w:t>
            </w:r>
          </w:p>
        </w:tc>
      </w:tr>
      <w:tr w:rsidR="00AF35B7" w:rsidRPr="00AF35B7" w14:paraId="565F1402" w14:textId="77777777" w:rsidTr="002F7498">
        <w:tc>
          <w:tcPr>
            <w:tcW w:w="475" w:type="pct"/>
            <w:shd w:val="clear" w:color="auto" w:fill="auto"/>
          </w:tcPr>
          <w:p w14:paraId="320E2350" w14:textId="77777777" w:rsidR="00AF35B7" w:rsidRPr="00AF35B7" w:rsidRDefault="00AF35B7" w:rsidP="00AF35B7">
            <w:pPr>
              <w:spacing w:line="360" w:lineRule="auto"/>
              <w:jc w:val="center"/>
              <w:rPr>
                <w:rFonts w:eastAsia="Calibri"/>
                <w:b/>
                <w:color w:val="000000"/>
                <w:sz w:val="20"/>
                <w:szCs w:val="20"/>
                <w:lang w:eastAsia="en-US"/>
              </w:rPr>
            </w:pPr>
            <w:r w:rsidRPr="00AF35B7">
              <w:rPr>
                <w:rFonts w:eastAsia="Calibri"/>
                <w:b/>
                <w:color w:val="000000"/>
                <w:lang w:eastAsia="en-US"/>
              </w:rPr>
              <w:t>LDD</w:t>
            </w:r>
            <w:r w:rsidRPr="00AF35B7">
              <w:rPr>
                <w:rFonts w:eastAsia="Calibri"/>
                <w:b/>
                <w:color w:val="000000"/>
                <w:vertAlign w:val="subscript"/>
                <w:lang w:eastAsia="en-US"/>
              </w:rPr>
              <w:t>10</w:t>
            </w:r>
          </w:p>
        </w:tc>
        <w:tc>
          <w:tcPr>
            <w:tcW w:w="1508" w:type="pct"/>
            <w:shd w:val="clear" w:color="auto" w:fill="auto"/>
          </w:tcPr>
          <w:p w14:paraId="636D91DF"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 88.03 (78.19-93.76) </w:t>
            </w:r>
          </w:p>
        </w:tc>
        <w:tc>
          <w:tcPr>
            <w:tcW w:w="1509" w:type="pct"/>
            <w:shd w:val="clear" w:color="auto" w:fill="auto"/>
          </w:tcPr>
          <w:p w14:paraId="7D8201BB"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0.1761 (0.1564-0.1875) </w:t>
            </w:r>
          </w:p>
        </w:tc>
        <w:tc>
          <w:tcPr>
            <w:tcW w:w="1508" w:type="pct"/>
            <w:shd w:val="clear" w:color="auto" w:fill="auto"/>
          </w:tcPr>
          <w:p w14:paraId="7F896E72"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0.8803 (0.7819-0.9376) </w:t>
            </w:r>
          </w:p>
        </w:tc>
      </w:tr>
      <w:tr w:rsidR="00AF35B7" w:rsidRPr="00AF35B7" w14:paraId="56A3DB2B" w14:textId="77777777" w:rsidTr="002F7498">
        <w:tc>
          <w:tcPr>
            <w:tcW w:w="475" w:type="pct"/>
            <w:shd w:val="clear" w:color="auto" w:fill="auto"/>
          </w:tcPr>
          <w:p w14:paraId="188F6FAA" w14:textId="77777777" w:rsidR="00AF35B7" w:rsidRPr="00AF35B7" w:rsidRDefault="00AF35B7" w:rsidP="00AF35B7">
            <w:pPr>
              <w:spacing w:line="360" w:lineRule="auto"/>
              <w:jc w:val="center"/>
              <w:rPr>
                <w:rFonts w:eastAsia="Calibri"/>
                <w:b/>
                <w:color w:val="000000"/>
                <w:sz w:val="20"/>
                <w:szCs w:val="20"/>
                <w:lang w:eastAsia="en-US"/>
              </w:rPr>
            </w:pPr>
            <w:r w:rsidRPr="00AF35B7">
              <w:rPr>
                <w:rFonts w:eastAsia="Calibri"/>
                <w:b/>
                <w:color w:val="000000"/>
                <w:lang w:eastAsia="en-US"/>
              </w:rPr>
              <w:t>LDD</w:t>
            </w:r>
            <w:r w:rsidRPr="00AF35B7">
              <w:rPr>
                <w:rFonts w:eastAsia="Calibri"/>
                <w:b/>
                <w:color w:val="000000"/>
                <w:vertAlign w:val="subscript"/>
                <w:lang w:eastAsia="en-US"/>
              </w:rPr>
              <w:t>20</w:t>
            </w:r>
          </w:p>
        </w:tc>
        <w:tc>
          <w:tcPr>
            <w:tcW w:w="1508" w:type="pct"/>
            <w:shd w:val="clear" w:color="auto" w:fill="auto"/>
          </w:tcPr>
          <w:p w14:paraId="51BB858D"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  92.23 (83.95-97.58) </w:t>
            </w:r>
          </w:p>
        </w:tc>
        <w:tc>
          <w:tcPr>
            <w:tcW w:w="1509" w:type="pct"/>
            <w:shd w:val="clear" w:color="auto" w:fill="auto"/>
          </w:tcPr>
          <w:p w14:paraId="21FF664A"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0.1845 (0.1679-0.1952) </w:t>
            </w:r>
          </w:p>
        </w:tc>
        <w:tc>
          <w:tcPr>
            <w:tcW w:w="1508" w:type="pct"/>
            <w:shd w:val="clear" w:color="auto" w:fill="auto"/>
          </w:tcPr>
          <w:p w14:paraId="5E03E638"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0.9223 (0.8395-0.9758) </w:t>
            </w:r>
          </w:p>
        </w:tc>
      </w:tr>
      <w:tr w:rsidR="00AF35B7" w:rsidRPr="00AF35B7" w14:paraId="23C8C5CE" w14:textId="77777777" w:rsidTr="002F7498">
        <w:tc>
          <w:tcPr>
            <w:tcW w:w="475" w:type="pct"/>
            <w:shd w:val="clear" w:color="auto" w:fill="auto"/>
          </w:tcPr>
          <w:p w14:paraId="671BDEE1" w14:textId="77777777" w:rsidR="00AF35B7" w:rsidRPr="00AF35B7" w:rsidRDefault="00AF35B7" w:rsidP="00AF35B7">
            <w:pPr>
              <w:spacing w:line="360" w:lineRule="auto"/>
              <w:jc w:val="center"/>
              <w:rPr>
                <w:rFonts w:eastAsia="Calibri"/>
                <w:b/>
                <w:color w:val="000000"/>
                <w:sz w:val="20"/>
                <w:szCs w:val="20"/>
                <w:lang w:eastAsia="en-US"/>
              </w:rPr>
            </w:pPr>
            <w:r w:rsidRPr="00AF35B7">
              <w:rPr>
                <w:rFonts w:eastAsia="Calibri"/>
                <w:b/>
                <w:color w:val="000000"/>
                <w:lang w:eastAsia="en-US"/>
              </w:rPr>
              <w:t>LDD</w:t>
            </w:r>
            <w:r w:rsidRPr="00AF35B7">
              <w:rPr>
                <w:rFonts w:eastAsia="Calibri"/>
                <w:b/>
                <w:color w:val="000000"/>
                <w:vertAlign w:val="subscript"/>
                <w:lang w:eastAsia="en-US"/>
              </w:rPr>
              <w:t>50</w:t>
            </w:r>
          </w:p>
        </w:tc>
        <w:tc>
          <w:tcPr>
            <w:tcW w:w="1508" w:type="pct"/>
            <w:shd w:val="clear" w:color="auto" w:fill="auto"/>
          </w:tcPr>
          <w:p w14:paraId="33424AE9"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  100.8 (94.88-106.8) </w:t>
            </w:r>
          </w:p>
        </w:tc>
        <w:tc>
          <w:tcPr>
            <w:tcW w:w="1509" w:type="pct"/>
            <w:shd w:val="clear" w:color="auto" w:fill="auto"/>
          </w:tcPr>
          <w:p w14:paraId="11409913"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0.2016 (0.1898-0.2136) </w:t>
            </w:r>
          </w:p>
        </w:tc>
        <w:tc>
          <w:tcPr>
            <w:tcW w:w="1508" w:type="pct"/>
            <w:shd w:val="clear" w:color="auto" w:fill="auto"/>
          </w:tcPr>
          <w:p w14:paraId="763D2BDD" w14:textId="77777777" w:rsidR="00AF35B7" w:rsidRPr="00AF35B7" w:rsidRDefault="00AF35B7" w:rsidP="00AF35B7">
            <w:pPr>
              <w:spacing w:line="360" w:lineRule="auto"/>
              <w:jc w:val="center"/>
              <w:rPr>
                <w:rFonts w:eastAsia="Calibri"/>
                <w:color w:val="000000"/>
                <w:sz w:val="20"/>
                <w:szCs w:val="20"/>
                <w:lang w:eastAsia="en-US"/>
              </w:rPr>
            </w:pPr>
            <w:r w:rsidRPr="00AF35B7">
              <w:rPr>
                <w:rFonts w:eastAsia="Calibri"/>
                <w:color w:val="000000"/>
                <w:sz w:val="20"/>
                <w:szCs w:val="20"/>
                <w:lang w:eastAsia="en-US"/>
              </w:rPr>
              <w:t xml:space="preserve">1.008 (0.9488-1.068) </w:t>
            </w:r>
          </w:p>
        </w:tc>
      </w:tr>
    </w:tbl>
    <w:p w14:paraId="5715800A" w14:textId="77777777" w:rsidR="00E638DD" w:rsidRPr="00E638DD" w:rsidRDefault="00E638DD" w:rsidP="00E638DD">
      <w:pPr>
        <w:pStyle w:val="RepStandard"/>
      </w:pPr>
    </w:p>
    <w:p w14:paraId="5E254C11" w14:textId="510D2E52" w:rsidR="008B7A6C" w:rsidRPr="008B7A6C" w:rsidRDefault="00D526BE" w:rsidP="008B7A6C">
      <w:pPr>
        <w:pStyle w:val="RepAppendix4"/>
      </w:pPr>
      <w:r w:rsidRPr="002B1114">
        <w:t xml:space="preserve">KCP 10.3.1.3 </w:t>
      </w:r>
      <w:r w:rsidRPr="002B1114">
        <w:tab/>
        <w:t>Effects on honey bee development and other honey bee life stages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305"/>
        <w:gridCol w:w="8040"/>
      </w:tblGrid>
      <w:tr w:rsidR="008B7A6C" w:rsidRPr="008B7A6C" w14:paraId="2FFDEE5F" w14:textId="77777777" w:rsidTr="002F7498">
        <w:tc>
          <w:tcPr>
            <w:tcW w:w="1094" w:type="pct"/>
            <w:tcBorders>
              <w:top w:val="single" w:sz="4" w:space="0" w:color="auto"/>
              <w:left w:val="single" w:sz="4" w:space="0" w:color="auto"/>
              <w:bottom w:val="single" w:sz="4" w:space="0" w:color="auto"/>
              <w:right w:val="single" w:sz="4" w:space="0" w:color="auto"/>
            </w:tcBorders>
            <w:shd w:val="clear" w:color="auto" w:fill="B3B3B3"/>
            <w:hideMark/>
          </w:tcPr>
          <w:p w14:paraId="57E41A71" w14:textId="77777777" w:rsidR="008B7A6C" w:rsidRPr="008B7A6C" w:rsidRDefault="008B7A6C" w:rsidP="008B7A6C">
            <w:pPr>
              <w:widowControl w:val="0"/>
              <w:jc w:val="both"/>
              <w:rPr>
                <w:rFonts w:eastAsia="Batang"/>
              </w:rPr>
            </w:pPr>
            <w:r w:rsidRPr="008B7A6C">
              <w:t>Comments of zRMS:</w:t>
            </w:r>
          </w:p>
        </w:tc>
        <w:tc>
          <w:tcPr>
            <w:tcW w:w="3906" w:type="pct"/>
            <w:tcBorders>
              <w:top w:val="single" w:sz="4" w:space="0" w:color="auto"/>
              <w:left w:val="single" w:sz="4" w:space="0" w:color="auto"/>
              <w:bottom w:val="single" w:sz="4" w:space="0" w:color="auto"/>
              <w:right w:val="single" w:sz="4" w:space="0" w:color="auto"/>
            </w:tcBorders>
            <w:shd w:val="clear" w:color="auto" w:fill="B3B3B3"/>
            <w:hideMark/>
          </w:tcPr>
          <w:p w14:paraId="41A3E53A" w14:textId="1466F942" w:rsidR="00DD00EE" w:rsidRDefault="00DD00EE" w:rsidP="00DD00EE">
            <w:pPr>
              <w:pStyle w:val="RepStandard"/>
              <w:rPr>
                <w:bCs/>
              </w:rPr>
            </w:pPr>
            <w:r w:rsidRPr="006E5A76">
              <w:t xml:space="preserve">The study is considered </w:t>
            </w:r>
            <w:r>
              <w:t xml:space="preserve">as </w:t>
            </w:r>
            <w:r w:rsidRPr="006E5A76">
              <w:t>valid</w:t>
            </w:r>
            <w:r>
              <w:t xml:space="preserve">. </w:t>
            </w:r>
            <w:r w:rsidRPr="00467CB1">
              <w:t>This study was ev</w:t>
            </w:r>
            <w:r>
              <w:t xml:space="preserve">aluated according to OECD  213 and OECD 239 (2016). </w:t>
            </w:r>
            <w:r w:rsidRPr="00467CB1">
              <w:t xml:space="preserve">The study met the relevant validity criteria. </w:t>
            </w:r>
          </w:p>
          <w:p w14:paraId="479DC773" w14:textId="77777777" w:rsidR="00DD00EE" w:rsidRDefault="00DD00EE" w:rsidP="00DD00EE">
            <w:pPr>
              <w:pStyle w:val="RepStandard"/>
              <w:rPr>
                <w:bCs/>
              </w:rPr>
            </w:pPr>
          </w:p>
          <w:p w14:paraId="0AF95767" w14:textId="77777777" w:rsidR="00DD00EE" w:rsidRDefault="00DD00EE" w:rsidP="00DD00EE">
            <w:pPr>
              <w:pStyle w:val="RepStandard"/>
              <w:rPr>
                <w:b/>
                <w:bCs/>
              </w:rPr>
            </w:pPr>
            <w:r w:rsidRPr="00862962">
              <w:rPr>
                <w:b/>
                <w:bCs/>
              </w:rPr>
              <w:t>Validity criteria:</w:t>
            </w:r>
          </w:p>
          <w:p w14:paraId="364538EA" w14:textId="13CDF1E1" w:rsidR="002054D4" w:rsidRPr="002054D4" w:rsidRDefault="002054D4" w:rsidP="002054D4">
            <w:pPr>
              <w:pStyle w:val="RepStandard"/>
              <w:rPr>
                <w:bCs/>
              </w:rPr>
            </w:pPr>
            <w:r w:rsidRPr="002054D4">
              <w:rPr>
                <w:bCs/>
              </w:rPr>
              <w:t>There was 4.17 % mortality observed in the water controls up to D8 meeting the validity criterion of &lt;15% control mortality. The adult emergence rate in the water control group was 83.33 % exceeding the required minimum of 70%. The toxic reference treated group mortality was 89.58 % on D8 exceeded the 50% mortality required to meet the validity criterion.</w:t>
            </w:r>
          </w:p>
          <w:p w14:paraId="40032E61" w14:textId="77777777" w:rsidR="00DD00EE" w:rsidRDefault="00DD00EE" w:rsidP="00DD00EE">
            <w:pPr>
              <w:pStyle w:val="RepStandard"/>
              <w:rPr>
                <w:bCs/>
                <w:lang w:val="en-US"/>
              </w:rPr>
            </w:pPr>
          </w:p>
          <w:p w14:paraId="551705BF" w14:textId="05DD887A" w:rsidR="00DD00EE" w:rsidRPr="002054D4" w:rsidRDefault="00DD00EE" w:rsidP="00DD00EE">
            <w:pPr>
              <w:pStyle w:val="RepStandard"/>
              <w:rPr>
                <w:b/>
                <w:bCs/>
                <w:lang w:val="en-US"/>
              </w:rPr>
            </w:pPr>
            <w:r w:rsidRPr="002054D4">
              <w:rPr>
                <w:b/>
                <w:bCs/>
                <w:lang w:val="en-US"/>
              </w:rPr>
              <w:lastRenderedPageBreak/>
              <w:t xml:space="preserve">Deviation: </w:t>
            </w:r>
          </w:p>
          <w:p w14:paraId="3415007E" w14:textId="77777777" w:rsidR="002054D4" w:rsidRPr="002054D4" w:rsidRDefault="002054D4" w:rsidP="002054D4">
            <w:pPr>
              <w:pStyle w:val="RepStandard"/>
              <w:rPr>
                <w:b/>
                <w:bCs/>
                <w:lang w:val="en-US"/>
              </w:rPr>
            </w:pPr>
            <w:r w:rsidRPr="002054D4">
              <w:rPr>
                <w:b/>
                <w:bCs/>
                <w:lang w:val="en-US"/>
              </w:rPr>
              <w:t>1) Dose solution and diet preparation</w:t>
            </w:r>
          </w:p>
          <w:p w14:paraId="397847F4" w14:textId="13AA3DAC" w:rsidR="002054D4" w:rsidRPr="002054D4" w:rsidRDefault="002054D4" w:rsidP="002054D4">
            <w:pPr>
              <w:pStyle w:val="RepStandard"/>
              <w:rPr>
                <w:bCs/>
                <w:lang w:val="en-US"/>
              </w:rPr>
            </w:pPr>
            <w:r w:rsidRPr="002054D4">
              <w:rPr>
                <w:bCs/>
                <w:lang w:val="en-US"/>
              </w:rPr>
              <w:t xml:space="preserve">In the study plan it states that </w:t>
            </w:r>
            <w:r w:rsidRPr="002054D4">
              <w:rPr>
                <w:bCs/>
                <w:i/>
                <w:iCs/>
                <w:lang w:val="en-US"/>
              </w:rPr>
              <w:t>“the initial stock solutions will be prepared on day 0”</w:t>
            </w:r>
            <w:r>
              <w:rPr>
                <w:bCs/>
                <w:lang w:val="en-US"/>
              </w:rPr>
              <w:t xml:space="preserve">. It should have </w:t>
            </w:r>
            <w:r w:rsidRPr="002054D4">
              <w:rPr>
                <w:bCs/>
                <w:lang w:val="en-US"/>
              </w:rPr>
              <w:t>stated day 3. The stock solutions were prepared on day 3, the first day of dosing, and then stored in</w:t>
            </w:r>
            <w:r>
              <w:rPr>
                <w:bCs/>
                <w:lang w:val="en-US"/>
              </w:rPr>
              <w:t xml:space="preserve"> </w:t>
            </w:r>
            <w:r w:rsidRPr="002054D4">
              <w:rPr>
                <w:bCs/>
                <w:lang w:val="en-US"/>
              </w:rPr>
              <w:t>a refrigerator (6 ±2ºC) for the remainder of the test. Therefore, this has had no effect on the outcome</w:t>
            </w:r>
            <w:r>
              <w:rPr>
                <w:bCs/>
                <w:lang w:val="en-US"/>
              </w:rPr>
              <w:t xml:space="preserve"> </w:t>
            </w:r>
            <w:r w:rsidRPr="002054D4">
              <w:rPr>
                <w:bCs/>
                <w:lang w:val="en-US"/>
              </w:rPr>
              <w:t>or integrity of the study.</w:t>
            </w:r>
          </w:p>
          <w:p w14:paraId="566D2A3D" w14:textId="77777777" w:rsidR="002054D4" w:rsidRPr="002054D4" w:rsidRDefault="002054D4" w:rsidP="002054D4">
            <w:pPr>
              <w:pStyle w:val="RepStandard"/>
              <w:rPr>
                <w:b/>
                <w:bCs/>
                <w:lang w:val="en-US"/>
              </w:rPr>
            </w:pPr>
            <w:r w:rsidRPr="002054D4">
              <w:rPr>
                <w:b/>
                <w:bCs/>
                <w:lang w:val="en-US"/>
              </w:rPr>
              <w:t>2) Provision of feed for emerging bees</w:t>
            </w:r>
          </w:p>
          <w:p w14:paraId="3C6BAEEA" w14:textId="556EA584" w:rsidR="002054D4" w:rsidRPr="002054D4" w:rsidRDefault="002054D4" w:rsidP="002054D4">
            <w:pPr>
              <w:pStyle w:val="RepStandard"/>
              <w:rPr>
                <w:bCs/>
                <w:lang w:val="en-US"/>
              </w:rPr>
            </w:pPr>
            <w:r w:rsidRPr="002054D4">
              <w:rPr>
                <w:bCs/>
                <w:lang w:val="en-US"/>
              </w:rPr>
              <w:t>The study plan states that candy and sucrose would be provided from D20-22 however, the feed</w:t>
            </w:r>
            <w:r>
              <w:rPr>
                <w:bCs/>
                <w:lang w:val="en-US"/>
              </w:rPr>
              <w:t xml:space="preserve"> </w:t>
            </w:r>
            <w:r w:rsidRPr="002054D4">
              <w:rPr>
                <w:bCs/>
                <w:lang w:val="en-US"/>
              </w:rPr>
              <w:t>was actually provided on D16. This deviation had no impact on the integrity or outcome of the study</w:t>
            </w:r>
            <w:r>
              <w:rPr>
                <w:bCs/>
                <w:lang w:val="en-US"/>
              </w:rPr>
              <w:t xml:space="preserve"> </w:t>
            </w:r>
            <w:r w:rsidRPr="002054D4">
              <w:rPr>
                <w:bCs/>
                <w:lang w:val="en-US"/>
              </w:rPr>
              <w:t xml:space="preserve">as this candy and sucrose is provided to allow </w:t>
            </w:r>
            <w:r w:rsidRPr="002054D4">
              <w:rPr>
                <w:bCs/>
                <w:i/>
                <w:iCs/>
                <w:lang w:val="en-US"/>
              </w:rPr>
              <w:t xml:space="preserve">ad libitum </w:t>
            </w:r>
            <w:r w:rsidRPr="002054D4">
              <w:rPr>
                <w:bCs/>
                <w:lang w:val="en-US"/>
              </w:rPr>
              <w:t>feed for any emerging bees so as long as</w:t>
            </w:r>
            <w:r>
              <w:rPr>
                <w:bCs/>
                <w:lang w:val="en-US"/>
              </w:rPr>
              <w:t xml:space="preserve"> t</w:t>
            </w:r>
            <w:r w:rsidRPr="002054D4">
              <w:rPr>
                <w:bCs/>
                <w:lang w:val="en-US"/>
              </w:rPr>
              <w:t>he feed is provided before the bees begin to emerge the actual day that it is provided does not</w:t>
            </w:r>
            <w:r>
              <w:rPr>
                <w:bCs/>
                <w:lang w:val="en-US"/>
              </w:rPr>
              <w:t xml:space="preserve"> </w:t>
            </w:r>
            <w:r w:rsidRPr="002054D4">
              <w:rPr>
                <w:bCs/>
                <w:lang w:val="en-US"/>
              </w:rPr>
              <w:t>matter.</w:t>
            </w:r>
          </w:p>
          <w:p w14:paraId="0A221264" w14:textId="77777777" w:rsidR="002054D4" w:rsidRPr="002054D4" w:rsidRDefault="002054D4" w:rsidP="002054D4">
            <w:pPr>
              <w:pStyle w:val="RepStandard"/>
              <w:rPr>
                <w:b/>
                <w:bCs/>
                <w:lang w:val="en-US"/>
              </w:rPr>
            </w:pPr>
            <w:r w:rsidRPr="002054D4">
              <w:rPr>
                <w:b/>
                <w:bCs/>
                <w:lang w:val="en-US"/>
              </w:rPr>
              <w:t>3) LOEC/LOEDD and NOEC/NOEDD Values</w:t>
            </w:r>
          </w:p>
          <w:p w14:paraId="1EC95F01" w14:textId="52F8695E" w:rsidR="002054D4" w:rsidRPr="002054D4" w:rsidRDefault="002054D4" w:rsidP="002054D4">
            <w:pPr>
              <w:pStyle w:val="RepStandard"/>
              <w:rPr>
                <w:bCs/>
                <w:lang w:val="en-US"/>
              </w:rPr>
            </w:pPr>
            <w:r w:rsidRPr="002054D4">
              <w:rPr>
                <w:bCs/>
                <w:lang w:val="en-US"/>
              </w:rPr>
              <w:t>In accordance with the requirements of OECD Test Guideline 245 the LOEC/LOEDD (lowest</w:t>
            </w:r>
            <w:r>
              <w:rPr>
                <w:bCs/>
                <w:lang w:val="en-US"/>
              </w:rPr>
              <w:t xml:space="preserve"> </w:t>
            </w:r>
            <w:r w:rsidRPr="002054D4">
              <w:rPr>
                <w:bCs/>
                <w:lang w:val="en-US"/>
              </w:rPr>
              <w:t>observable effect concentration/ lowest observable effect dietary dose) and NOEC/NOEDD (no</w:t>
            </w:r>
            <w:r>
              <w:rPr>
                <w:bCs/>
                <w:lang w:val="en-US"/>
              </w:rPr>
              <w:t xml:space="preserve"> </w:t>
            </w:r>
            <w:r w:rsidRPr="002054D4">
              <w:rPr>
                <w:bCs/>
                <w:lang w:val="en-US"/>
              </w:rPr>
              <w:t>observable effect concentration/ no observable effect dietary dose) for day 10 were estimated, using</w:t>
            </w:r>
            <w:r>
              <w:rPr>
                <w:bCs/>
                <w:lang w:val="en-US"/>
              </w:rPr>
              <w:t xml:space="preserve"> </w:t>
            </w:r>
            <w:r w:rsidRPr="002054D4">
              <w:rPr>
                <w:bCs/>
                <w:lang w:val="en-US"/>
              </w:rPr>
              <w:t>a step-down test, equivalent to a Cochrane Armitage test. This was not included in the original Study</w:t>
            </w:r>
            <w:r>
              <w:rPr>
                <w:bCs/>
                <w:lang w:val="en-US"/>
              </w:rPr>
              <w:t xml:space="preserve"> </w:t>
            </w:r>
            <w:r w:rsidRPr="002054D4">
              <w:rPr>
                <w:bCs/>
                <w:lang w:val="en-US"/>
              </w:rPr>
              <w:t>Plan, which was an oversight. This has no impact on the integrity or outcome of the study.</w:t>
            </w:r>
          </w:p>
          <w:p w14:paraId="6F44474D" w14:textId="77777777" w:rsidR="00DD00EE" w:rsidRDefault="00DD00EE" w:rsidP="00DD00EE">
            <w:pPr>
              <w:pStyle w:val="RepStandard"/>
              <w:rPr>
                <w:bCs/>
                <w:lang w:val="en-US"/>
              </w:rPr>
            </w:pPr>
          </w:p>
          <w:p w14:paraId="297049CA" w14:textId="77777777" w:rsidR="00DD00EE" w:rsidRDefault="00DD00EE" w:rsidP="00DD00EE">
            <w:pPr>
              <w:pStyle w:val="RepStandard"/>
              <w:rPr>
                <w:b/>
                <w:bCs/>
                <w:lang w:val="en-US"/>
              </w:rPr>
            </w:pPr>
            <w:r w:rsidRPr="0065205E">
              <w:rPr>
                <w:b/>
                <w:bCs/>
                <w:lang w:val="en-US"/>
              </w:rPr>
              <w:t>Agreed toxicity endpoints:</w:t>
            </w:r>
          </w:p>
          <w:p w14:paraId="2FAABC70" w14:textId="77777777" w:rsidR="002054D4" w:rsidRDefault="002054D4" w:rsidP="00DD00EE">
            <w:pPr>
              <w:pStyle w:val="RepStandard"/>
            </w:pPr>
          </w:p>
          <w:p w14:paraId="5EC4FB5C" w14:textId="5C5E7B3D" w:rsidR="002054D4" w:rsidRDefault="002054D4" w:rsidP="00DD00EE">
            <w:pPr>
              <w:pStyle w:val="RepStandard"/>
              <w:rPr>
                <w:b/>
                <w:bCs/>
                <w:lang w:val="en-US"/>
              </w:rPr>
            </w:pPr>
            <w:r>
              <w:object w:dxaOrig="8028" w:dyaOrig="2784" w14:anchorId="2CB5FAAD">
                <v:shape id="_x0000_i1037" type="#_x0000_t75" style="width:400.7pt;height:140.25pt" o:ole="">
                  <v:imagedata r:id="rId1321" o:title=""/>
                </v:shape>
                <o:OLEObject Type="Embed" ProgID="PBrush" ShapeID="_x0000_i1037" DrawAspect="Content" ObjectID="_1813391928" r:id="rId1322"/>
              </w:object>
            </w:r>
          </w:p>
          <w:p w14:paraId="440BD008" w14:textId="77777777" w:rsidR="008B7A6C" w:rsidRDefault="008B7A6C" w:rsidP="008B7A6C">
            <w:pPr>
              <w:widowControl w:val="0"/>
              <w:jc w:val="both"/>
              <w:rPr>
                <w:rFonts w:eastAsia="Batang"/>
                <w:highlight w:val="yellow"/>
                <w:lang w:val="en-US"/>
              </w:rPr>
            </w:pPr>
          </w:p>
          <w:p w14:paraId="1438975A" w14:textId="77777777" w:rsidR="002054D4" w:rsidRDefault="002054D4" w:rsidP="008B7A6C">
            <w:pPr>
              <w:widowControl w:val="0"/>
              <w:jc w:val="both"/>
              <w:rPr>
                <w:rFonts w:eastAsia="Batang"/>
                <w:highlight w:val="yellow"/>
                <w:lang w:val="en-US"/>
              </w:rPr>
            </w:pPr>
          </w:p>
          <w:p w14:paraId="64D73AF6" w14:textId="6E10641C" w:rsidR="002054D4" w:rsidRPr="00DD00EE" w:rsidRDefault="002054D4" w:rsidP="008B7A6C">
            <w:pPr>
              <w:widowControl w:val="0"/>
              <w:jc w:val="both"/>
              <w:rPr>
                <w:rFonts w:eastAsia="Batang"/>
                <w:highlight w:val="yellow"/>
                <w:lang w:val="en-US"/>
              </w:rPr>
            </w:pPr>
            <w:r>
              <w:object w:dxaOrig="7812" w:dyaOrig="4140" w14:anchorId="0BB9B2E3">
                <v:shape id="_x0000_i1038" type="#_x0000_t75" style="width:391.3pt;height:207.25pt" o:ole="">
                  <v:imagedata r:id="rId1323" o:title=""/>
                </v:shape>
                <o:OLEObject Type="Embed" ProgID="PBrush" ShapeID="_x0000_i1038" DrawAspect="Content" ObjectID="_1813391929" r:id="rId1324"/>
              </w:object>
            </w:r>
          </w:p>
        </w:tc>
      </w:tr>
    </w:tbl>
    <w:p w14:paraId="3BAE87C8" w14:textId="77777777" w:rsidR="008B7A6C" w:rsidRPr="008B7A6C" w:rsidRDefault="008B7A6C" w:rsidP="008B7A6C">
      <w:pPr>
        <w:widowControl w:val="0"/>
        <w:jc w:val="both"/>
      </w:pPr>
    </w:p>
    <w:tbl>
      <w:tblPr>
        <w:tblW w:w="5000" w:type="pct"/>
        <w:tblCellMar>
          <w:top w:w="57" w:type="dxa"/>
          <w:left w:w="57" w:type="dxa"/>
          <w:bottom w:w="57" w:type="dxa"/>
          <w:right w:w="57" w:type="dxa"/>
        </w:tblCellMar>
        <w:tblLook w:val="01E0" w:firstRow="1" w:lastRow="1" w:firstColumn="1" w:lastColumn="1" w:noHBand="0" w:noVBand="0"/>
      </w:tblPr>
      <w:tblGrid>
        <w:gridCol w:w="2513"/>
        <w:gridCol w:w="6842"/>
      </w:tblGrid>
      <w:tr w:rsidR="008B7A6C" w:rsidRPr="008B7A6C" w14:paraId="7B3B2CFC" w14:textId="77777777" w:rsidTr="002F7498">
        <w:tc>
          <w:tcPr>
            <w:tcW w:w="1343" w:type="pct"/>
            <w:hideMark/>
          </w:tcPr>
          <w:p w14:paraId="319BD242" w14:textId="77777777" w:rsidR="008B7A6C" w:rsidRPr="008B7A6C" w:rsidRDefault="008B7A6C" w:rsidP="008B7A6C">
            <w:pPr>
              <w:widowControl w:val="0"/>
              <w:jc w:val="both"/>
            </w:pPr>
            <w:r w:rsidRPr="008B7A6C">
              <w:t>Reference:</w:t>
            </w:r>
          </w:p>
        </w:tc>
        <w:tc>
          <w:tcPr>
            <w:tcW w:w="3657" w:type="pct"/>
            <w:hideMark/>
          </w:tcPr>
          <w:p w14:paraId="41DDF635" w14:textId="77777777" w:rsidR="008B7A6C" w:rsidRPr="008B7A6C" w:rsidRDefault="008B7A6C" w:rsidP="008B7A6C">
            <w:pPr>
              <w:widowControl w:val="0"/>
              <w:jc w:val="both"/>
              <w:rPr>
                <w:highlight w:val="yellow"/>
              </w:rPr>
            </w:pPr>
            <w:r w:rsidRPr="008B7A6C">
              <w:t xml:space="preserve">10.3.1.3/01 </w:t>
            </w:r>
          </w:p>
        </w:tc>
      </w:tr>
      <w:tr w:rsidR="008B7A6C" w:rsidRPr="008B7A6C" w14:paraId="2D621643" w14:textId="77777777" w:rsidTr="002F7498">
        <w:tc>
          <w:tcPr>
            <w:tcW w:w="1343" w:type="pct"/>
            <w:hideMark/>
          </w:tcPr>
          <w:p w14:paraId="2839C8AB" w14:textId="77777777" w:rsidR="008B7A6C" w:rsidRPr="008B7A6C" w:rsidRDefault="008B7A6C" w:rsidP="008B7A6C">
            <w:pPr>
              <w:widowControl w:val="0"/>
              <w:jc w:val="both"/>
            </w:pPr>
            <w:r w:rsidRPr="008B7A6C">
              <w:lastRenderedPageBreak/>
              <w:t>Report</w:t>
            </w:r>
          </w:p>
        </w:tc>
        <w:tc>
          <w:tcPr>
            <w:tcW w:w="3657" w:type="pct"/>
            <w:hideMark/>
          </w:tcPr>
          <w:p w14:paraId="4BD40B2E" w14:textId="77777777" w:rsidR="008B7A6C" w:rsidRPr="008B7A6C" w:rsidRDefault="008B7A6C" w:rsidP="008B7A6C">
            <w:pPr>
              <w:widowControl w:val="0"/>
              <w:jc w:val="both"/>
              <w:rPr>
                <w:i/>
                <w:iCs/>
              </w:rPr>
            </w:pPr>
            <w:r w:rsidRPr="008B7A6C">
              <w:t>Formulated iodosulfuron-methyl-sodium and mesosulfuron-methyl: In vitro 22 day toxicity test - repeated exposure to larval stage honeybees (</w:t>
            </w:r>
            <w:r w:rsidRPr="008B7A6C">
              <w:rPr>
                <w:i/>
                <w:iCs/>
              </w:rPr>
              <w:t>Apis</w:t>
            </w:r>
          </w:p>
          <w:p w14:paraId="20BDD35B" w14:textId="77777777" w:rsidR="008B7A6C" w:rsidRPr="008B7A6C" w:rsidRDefault="008B7A6C" w:rsidP="008B7A6C">
            <w:pPr>
              <w:widowControl w:val="0"/>
              <w:jc w:val="both"/>
              <w:rPr>
                <w:highlight w:val="yellow"/>
              </w:rPr>
            </w:pPr>
            <w:r w:rsidRPr="008B7A6C">
              <w:rPr>
                <w:i/>
                <w:iCs/>
              </w:rPr>
              <w:t>mellifera</w:t>
            </w:r>
            <w:r w:rsidRPr="008B7A6C">
              <w:t xml:space="preserve"> L.), Wilkins., S., 2020c, FR/001918-11</w:t>
            </w:r>
          </w:p>
        </w:tc>
      </w:tr>
      <w:tr w:rsidR="008B7A6C" w:rsidRPr="008B7A6C" w14:paraId="6B749A30" w14:textId="77777777" w:rsidTr="002F7498">
        <w:tc>
          <w:tcPr>
            <w:tcW w:w="1343" w:type="pct"/>
            <w:hideMark/>
          </w:tcPr>
          <w:p w14:paraId="26FCD7C4" w14:textId="77777777" w:rsidR="008B7A6C" w:rsidRPr="008B7A6C" w:rsidRDefault="008B7A6C" w:rsidP="008B7A6C">
            <w:pPr>
              <w:widowControl w:val="0"/>
              <w:jc w:val="both"/>
            </w:pPr>
            <w:r w:rsidRPr="008B7A6C">
              <w:t>Guideline(s):</w:t>
            </w:r>
          </w:p>
        </w:tc>
        <w:tc>
          <w:tcPr>
            <w:tcW w:w="3657" w:type="pct"/>
            <w:hideMark/>
          </w:tcPr>
          <w:p w14:paraId="4CEE425C" w14:textId="77777777" w:rsidR="008B7A6C" w:rsidRPr="008B7A6C" w:rsidRDefault="008B7A6C" w:rsidP="008B7A6C">
            <w:pPr>
              <w:widowControl w:val="0"/>
              <w:jc w:val="both"/>
              <w:rPr>
                <w:highlight w:val="yellow"/>
              </w:rPr>
            </w:pPr>
            <w:r w:rsidRPr="008B7A6C">
              <w:t>OECD Guidance Document 239 (2016)</w:t>
            </w:r>
          </w:p>
        </w:tc>
      </w:tr>
      <w:tr w:rsidR="008B7A6C" w:rsidRPr="008B7A6C" w14:paraId="4553AD8A" w14:textId="77777777" w:rsidTr="002F7498">
        <w:tc>
          <w:tcPr>
            <w:tcW w:w="1343" w:type="pct"/>
            <w:hideMark/>
          </w:tcPr>
          <w:p w14:paraId="734C0A50" w14:textId="77777777" w:rsidR="008B7A6C" w:rsidRPr="008B7A6C" w:rsidRDefault="008B7A6C" w:rsidP="008B7A6C">
            <w:pPr>
              <w:widowControl w:val="0"/>
              <w:jc w:val="both"/>
            </w:pPr>
            <w:r w:rsidRPr="008B7A6C">
              <w:t>Deviations:</w:t>
            </w:r>
          </w:p>
        </w:tc>
        <w:tc>
          <w:tcPr>
            <w:tcW w:w="3657" w:type="pct"/>
            <w:hideMark/>
          </w:tcPr>
          <w:p w14:paraId="47348809" w14:textId="77777777" w:rsidR="008B7A6C" w:rsidRPr="008B7A6C" w:rsidRDefault="008B7A6C" w:rsidP="008B7A6C">
            <w:pPr>
              <w:widowControl w:val="0"/>
              <w:jc w:val="both"/>
              <w:rPr>
                <w:highlight w:val="yellow"/>
              </w:rPr>
            </w:pPr>
            <w:r w:rsidRPr="008B7A6C">
              <w:t>No</w:t>
            </w:r>
          </w:p>
        </w:tc>
      </w:tr>
      <w:tr w:rsidR="008B7A6C" w:rsidRPr="008B7A6C" w14:paraId="55663507" w14:textId="77777777" w:rsidTr="002F7498">
        <w:tc>
          <w:tcPr>
            <w:tcW w:w="1343" w:type="pct"/>
            <w:hideMark/>
          </w:tcPr>
          <w:p w14:paraId="36357308" w14:textId="77777777" w:rsidR="008B7A6C" w:rsidRPr="008B7A6C" w:rsidRDefault="008B7A6C" w:rsidP="008B7A6C">
            <w:pPr>
              <w:widowControl w:val="0"/>
              <w:jc w:val="both"/>
            </w:pPr>
            <w:r w:rsidRPr="008B7A6C">
              <w:t>GLP:</w:t>
            </w:r>
          </w:p>
        </w:tc>
        <w:tc>
          <w:tcPr>
            <w:tcW w:w="3657" w:type="pct"/>
            <w:hideMark/>
          </w:tcPr>
          <w:p w14:paraId="3B8AC2F6" w14:textId="77777777" w:rsidR="008B7A6C" w:rsidRPr="008B7A6C" w:rsidRDefault="008B7A6C" w:rsidP="008B7A6C">
            <w:pPr>
              <w:widowControl w:val="0"/>
              <w:jc w:val="both"/>
              <w:rPr>
                <w:highlight w:val="yellow"/>
              </w:rPr>
            </w:pPr>
            <w:r w:rsidRPr="008B7A6C">
              <w:t>Yes</w:t>
            </w:r>
          </w:p>
        </w:tc>
      </w:tr>
      <w:tr w:rsidR="008B7A6C" w:rsidRPr="008B7A6C" w14:paraId="0A8093FB" w14:textId="77777777" w:rsidTr="002F7498">
        <w:tc>
          <w:tcPr>
            <w:tcW w:w="1343" w:type="pct"/>
            <w:hideMark/>
          </w:tcPr>
          <w:p w14:paraId="4D0D2954" w14:textId="77777777" w:rsidR="008B7A6C" w:rsidRPr="008B7A6C" w:rsidRDefault="008B7A6C" w:rsidP="008B7A6C">
            <w:pPr>
              <w:widowControl w:val="0"/>
              <w:jc w:val="both"/>
            </w:pPr>
            <w:r w:rsidRPr="008B7A6C">
              <w:t>Acceptability:</w:t>
            </w:r>
          </w:p>
        </w:tc>
        <w:tc>
          <w:tcPr>
            <w:tcW w:w="3657" w:type="pct"/>
            <w:hideMark/>
          </w:tcPr>
          <w:p w14:paraId="0CF768EA" w14:textId="77777777" w:rsidR="008B7A6C" w:rsidRPr="008B7A6C" w:rsidRDefault="008B7A6C" w:rsidP="008B7A6C">
            <w:pPr>
              <w:widowControl w:val="0"/>
              <w:jc w:val="both"/>
            </w:pPr>
            <w:r w:rsidRPr="008B7A6C">
              <w:rPr>
                <w:highlight w:val="yellow"/>
              </w:rPr>
              <w:fldChar w:fldCharType="begin">
                <w:ffData>
                  <w:name w:val=""/>
                  <w:enabled/>
                  <w:calcOnExit w:val="0"/>
                  <w:textInput>
                    <w:default w:val="Yes/No/Supplementary"/>
                  </w:textInput>
                </w:ffData>
              </w:fldChar>
            </w:r>
            <w:r w:rsidRPr="00DD00EE">
              <w:rPr>
                <w:highlight w:val="yellow"/>
              </w:rPr>
              <w:instrText xml:space="preserve"> FORMTEXT </w:instrText>
            </w:r>
            <w:r w:rsidRPr="008B7A6C">
              <w:rPr>
                <w:highlight w:val="yellow"/>
              </w:rPr>
            </w:r>
            <w:r w:rsidRPr="008B7A6C">
              <w:rPr>
                <w:highlight w:val="yellow"/>
              </w:rPr>
              <w:fldChar w:fldCharType="separate"/>
            </w:r>
            <w:r w:rsidRPr="008B7A6C">
              <w:rPr>
                <w:noProof/>
                <w:highlight w:val="yellow"/>
              </w:rPr>
              <w:t>Yes/No/Supplementary</w:t>
            </w:r>
            <w:r w:rsidRPr="008B7A6C">
              <w:rPr>
                <w:highlight w:val="yellow"/>
              </w:rPr>
              <w:fldChar w:fldCharType="end"/>
            </w:r>
          </w:p>
        </w:tc>
      </w:tr>
      <w:tr w:rsidR="008B7A6C" w:rsidRPr="008B7A6C" w14:paraId="5C742E4D" w14:textId="77777777" w:rsidTr="002F7498">
        <w:tc>
          <w:tcPr>
            <w:tcW w:w="1343" w:type="pct"/>
            <w:hideMark/>
          </w:tcPr>
          <w:p w14:paraId="01B9B5CA" w14:textId="77777777" w:rsidR="008B7A6C" w:rsidRPr="008B7A6C" w:rsidRDefault="008B7A6C" w:rsidP="008B7A6C">
            <w:pPr>
              <w:widowControl w:val="0"/>
              <w:jc w:val="both"/>
            </w:pPr>
            <w:r w:rsidRPr="008B7A6C">
              <w:rPr>
                <w:szCs w:val="20"/>
              </w:rPr>
              <w:t xml:space="preserve">Duplication </w:t>
            </w:r>
            <w:r w:rsidRPr="008B7A6C">
              <w:rPr>
                <w:szCs w:val="20"/>
              </w:rPr>
              <w:br/>
              <w:t>(if vertebrate study)</w:t>
            </w:r>
          </w:p>
        </w:tc>
        <w:tc>
          <w:tcPr>
            <w:tcW w:w="3657" w:type="pct"/>
            <w:hideMark/>
          </w:tcPr>
          <w:p w14:paraId="4C7FC34D" w14:textId="77777777" w:rsidR="008B7A6C" w:rsidRPr="008B7A6C" w:rsidRDefault="008B7A6C" w:rsidP="008B7A6C">
            <w:pPr>
              <w:widowControl w:val="0"/>
              <w:jc w:val="both"/>
            </w:pPr>
            <w:r w:rsidRPr="008B7A6C">
              <w:t>N/A</w:t>
            </w:r>
          </w:p>
        </w:tc>
      </w:tr>
    </w:tbl>
    <w:p w14:paraId="70211BD5" w14:textId="77777777" w:rsidR="008B7A6C" w:rsidRPr="008B7A6C" w:rsidRDefault="008B7A6C" w:rsidP="008B7A6C">
      <w:pPr>
        <w:keepNext/>
        <w:keepLines/>
        <w:widowControl w:val="0"/>
        <w:spacing w:before="360" w:after="120"/>
        <w:outlineLvl w:val="4"/>
        <w:rPr>
          <w:b/>
          <w:iCs/>
        </w:rPr>
      </w:pPr>
      <w:r w:rsidRPr="008B7A6C">
        <w:rPr>
          <w:b/>
          <w:iCs/>
        </w:rPr>
        <w:t>Materials and methods</w:t>
      </w:r>
    </w:p>
    <w:p w14:paraId="4135AEBE"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 xml:space="preserve">Objective: </w:t>
      </w:r>
      <w:r w:rsidRPr="008B7A6C">
        <w:rPr>
          <w:lang w:val="en-US"/>
        </w:rPr>
        <w:tab/>
        <w:t>The objective this study was to assess the toxicity of formulated iodosulfuronmethyl-sodium and mesosulfuron-methyl to the larval stage of honeybees (</w:t>
      </w:r>
      <w:r w:rsidRPr="008B7A6C">
        <w:rPr>
          <w:i/>
          <w:iCs/>
          <w:lang w:val="en-US"/>
        </w:rPr>
        <w:t>Apis mellifera</w:t>
      </w:r>
      <w:r w:rsidRPr="008B7A6C">
        <w:rPr>
          <w:lang w:val="en-US"/>
        </w:rPr>
        <w:t xml:space="preserve"> L.) under in-vitro conditions. For the purposes of this study; within the range-finder Niantic: a Wettable Granule (WG) formulation (nominal active substance (a.s.) content 6 and 30 g/kg respectively), was compared directly to two off the shelf iodosulfuron-methyl-sodium and mesosulfuron-methyl formulations; Altesse Pro: an Oil Dispersion (OD) formulation (nominal a.s. content 2 and 10 g/L respectively) and Archipel Duo: an OD formulation (nominal a.s. content 7.5 and 7.5 g/L respectively). Based on the outcome of the range finder a single formulation was taken through to the definitive test. The choice of formulation for the definitive test, Altesse Pro, was selected, following discussion with the applicant.</w:t>
      </w:r>
    </w:p>
    <w:p w14:paraId="437D8C4F"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ab/>
        <w:t>The honey bee larva was chosen as the test organism, being representative of a species of invertebrate likely to be exposed to residues of the active substances of plant protection products occurring in pollen and nectar and for which data are required for the registration of plant protection products in accordance with Regulation (EC) No. 1107/2009.</w:t>
      </w:r>
    </w:p>
    <w:p w14:paraId="427C9202" w14:textId="7F294DD2"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 xml:space="preserve">Test item(s): </w:t>
      </w:r>
      <w:r w:rsidRPr="008B7A6C">
        <w:rPr>
          <w:lang w:val="en-US"/>
        </w:rPr>
        <w:tab/>
        <w:t>Three formulated products containing the active substances iodosulfuron</w:t>
      </w:r>
      <w:r w:rsidR="00C65C55">
        <w:rPr>
          <w:lang w:val="en-US"/>
        </w:rPr>
        <w:t>-</w:t>
      </w:r>
      <w:r w:rsidRPr="008B7A6C">
        <w:rPr>
          <w:lang w:val="en-US"/>
        </w:rPr>
        <w:t>methyl-sodium and mesosulfuron-methyl.</w:t>
      </w:r>
    </w:p>
    <w:p w14:paraId="3FFA325D"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ab/>
        <w:t>An initial range-finder (details of the results from the range testing can be seen in test was carried out to evaluate the comparative toxicity of three formulations:</w:t>
      </w:r>
    </w:p>
    <w:p w14:paraId="7C6AF93E"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ab/>
        <w:t>Altesse Pro: an Oil Dispersion (OD) formulation (nominal a.s. content 2 and 10 g/L respectively),</w:t>
      </w:r>
    </w:p>
    <w:p w14:paraId="2EE8A919"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ab/>
        <w:t>Niantic: a Wettable Granule a (WG) formulation (nominal a.s. content 6 and 30 g/kg respectively),</w:t>
      </w:r>
    </w:p>
    <w:p w14:paraId="2EABFB60"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ab/>
        <w:t>Archipel Duo: an OD formulation (nominal a.s. content 7.5 and 7.5 g/L respectively).</w:t>
      </w:r>
    </w:p>
    <w:p w14:paraId="16D75CCE"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ab/>
        <w:t>Following the range testing, Altesse Pro was selected to take forward to the definitive test. The decision for the selection of Altesse Pro, was based on the fact that it was one of the most or equivalently toxic formulations assessed in the range tests based on combined a.s. content (information from sister studies FR/001918-06 and FR/001918-10 were also used to make this decision) and this formulation was also the applicant’s commercial priority.</w:t>
      </w:r>
    </w:p>
    <w:p w14:paraId="5F1016E3"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 xml:space="preserve">Reference item: </w:t>
      </w:r>
      <w:r w:rsidRPr="008B7A6C">
        <w:rPr>
          <w:lang w:val="en-US"/>
        </w:rPr>
        <w:tab/>
        <w:t>Dimethoate Pestanal</w:t>
      </w:r>
    </w:p>
    <w:p w14:paraId="074AEA52"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 xml:space="preserve">Test species: </w:t>
      </w:r>
      <w:r w:rsidRPr="008B7A6C">
        <w:rPr>
          <w:lang w:val="en-US"/>
        </w:rPr>
        <w:tab/>
        <w:t>Honey bee (</w:t>
      </w:r>
      <w:r w:rsidRPr="008B7A6C">
        <w:rPr>
          <w:i/>
          <w:iCs/>
          <w:lang w:val="en-US"/>
        </w:rPr>
        <w:t>Apis mellifera</w:t>
      </w:r>
      <w:r w:rsidRPr="008B7A6C">
        <w:rPr>
          <w:lang w:val="en-US"/>
        </w:rPr>
        <w:t xml:space="preserve"> L.)</w:t>
      </w:r>
    </w:p>
    <w:p w14:paraId="600BF5D2"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t xml:space="preserve">Stage: </w:t>
      </w:r>
      <w:r w:rsidRPr="008B7A6C">
        <w:rPr>
          <w:lang w:val="en-US"/>
        </w:rPr>
        <w:tab/>
        <w:t xml:space="preserve">Larval stage </w:t>
      </w:r>
    </w:p>
    <w:p w14:paraId="45E275AC" w14:textId="77777777" w:rsidR="008B7A6C" w:rsidRPr="008B7A6C" w:rsidRDefault="008B7A6C" w:rsidP="008B7A6C">
      <w:pPr>
        <w:widowControl w:val="0"/>
        <w:numPr>
          <w:ilvl w:val="3"/>
          <w:numId w:val="0"/>
        </w:numPr>
        <w:tabs>
          <w:tab w:val="num" w:pos="1701"/>
        </w:tabs>
        <w:spacing w:after="240"/>
        <w:ind w:left="1701" w:hanging="1701"/>
        <w:jc w:val="both"/>
        <w:rPr>
          <w:lang w:val="en-US"/>
        </w:rPr>
      </w:pPr>
      <w:r w:rsidRPr="008B7A6C">
        <w:rPr>
          <w:lang w:val="en-US"/>
        </w:rPr>
        <w:lastRenderedPageBreak/>
        <w:t xml:space="preserve">Source: </w:t>
      </w:r>
      <w:r w:rsidRPr="008B7A6C">
        <w:rPr>
          <w:lang w:val="en-US"/>
        </w:rPr>
        <w:tab/>
        <w:t>Home apiary, FERA National Bee Unit Test system: Larval honey bees (</w:t>
      </w:r>
      <w:r w:rsidRPr="008B7A6C">
        <w:rPr>
          <w:i/>
          <w:iCs/>
          <w:lang w:val="en-US"/>
        </w:rPr>
        <w:t>Apis mellifera</w:t>
      </w:r>
      <w:r w:rsidRPr="008B7A6C">
        <w:rPr>
          <w:lang w:val="en-US"/>
        </w:rPr>
        <w:t xml:space="preserve"> L.) (&lt;24 hours old) were collected from colonies and grafted (D1) into artificial queen cell cups and fed an artificial diet. On Days 3-6 (dosing days) diet dosed with appropriate levels of test item as required was fed to each larva. Equivalent water dose controls and toxic reference controls were also set up.</w:t>
      </w:r>
    </w:p>
    <w:p w14:paraId="1BC90F0B"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Treatments</w:t>
      </w:r>
    </w:p>
    <w:p w14:paraId="0B52DE62"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 xml:space="preserve">(definitive test): </w:t>
      </w:r>
      <w:r w:rsidRPr="008B7A6C">
        <w:rPr>
          <w:lang w:val="en-US"/>
        </w:rPr>
        <w:tab/>
        <w:t>• Untreated Control</w:t>
      </w:r>
    </w:p>
    <w:p w14:paraId="052A10B9" w14:textId="77777777" w:rsidR="008B7A6C" w:rsidRPr="008B7A6C" w:rsidRDefault="008B7A6C" w:rsidP="008B7A6C">
      <w:pPr>
        <w:widowControl w:val="0"/>
        <w:numPr>
          <w:ilvl w:val="3"/>
          <w:numId w:val="0"/>
        </w:numPr>
        <w:tabs>
          <w:tab w:val="num" w:pos="1701"/>
        </w:tabs>
        <w:ind w:left="1701" w:hanging="1701"/>
        <w:jc w:val="both"/>
        <w:rPr>
          <w:lang w:val="en-US"/>
        </w:rPr>
      </w:pPr>
      <w:r w:rsidRPr="008B7A6C">
        <w:rPr>
          <w:lang w:val="en-US"/>
        </w:rPr>
        <w:tab/>
        <w:t>• 5 test item treatment groups</w:t>
      </w:r>
    </w:p>
    <w:p w14:paraId="39D048BF" w14:textId="77777777" w:rsidR="008B7A6C" w:rsidRPr="008B7A6C" w:rsidRDefault="008B7A6C" w:rsidP="008B7A6C">
      <w:pPr>
        <w:widowControl w:val="0"/>
        <w:numPr>
          <w:ilvl w:val="3"/>
          <w:numId w:val="0"/>
        </w:numPr>
        <w:tabs>
          <w:tab w:val="num" w:pos="1701"/>
        </w:tabs>
        <w:ind w:left="1701" w:hanging="1701"/>
        <w:jc w:val="both"/>
        <w:rPr>
          <w:lang w:val="en-US"/>
        </w:rPr>
      </w:pPr>
    </w:p>
    <w:p w14:paraId="0683A26E" w14:textId="77777777" w:rsidR="008B7A6C" w:rsidRPr="008B7A6C" w:rsidRDefault="008B7A6C" w:rsidP="008B7A6C">
      <w:pPr>
        <w:widowControl w:val="0"/>
        <w:numPr>
          <w:ilvl w:val="3"/>
          <w:numId w:val="0"/>
        </w:numPr>
        <w:tabs>
          <w:tab w:val="num" w:pos="1701"/>
        </w:tabs>
        <w:spacing w:after="120"/>
        <w:ind w:left="1701" w:hanging="1701"/>
        <w:jc w:val="both"/>
        <w:rPr>
          <w:rFonts w:cs="Arial"/>
          <w:b/>
          <w:lang w:val="en-US"/>
        </w:rPr>
      </w:pPr>
      <w:r w:rsidRPr="008B7A6C">
        <w:rPr>
          <w:rFonts w:cs="Arial"/>
          <w:b/>
          <w:lang w:val="en-US"/>
        </w:rPr>
        <w:tab/>
        <w:t>Treatment concentrations – (nominal values based on information in CofA)</w:t>
      </w:r>
    </w:p>
    <w:tbl>
      <w:tblPr>
        <w:tblW w:w="4055" w:type="pct"/>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26"/>
        <w:gridCol w:w="2527"/>
      </w:tblGrid>
      <w:tr w:rsidR="008B7A6C" w:rsidRPr="008B7A6C" w14:paraId="68E4565E" w14:textId="77777777" w:rsidTr="002F7498">
        <w:trPr>
          <w:trHeight w:val="300"/>
        </w:trPr>
        <w:tc>
          <w:tcPr>
            <w:tcW w:w="1666" w:type="pct"/>
            <w:shd w:val="clear" w:color="auto" w:fill="auto"/>
            <w:noWrap/>
            <w:hideMark/>
          </w:tcPr>
          <w:p w14:paraId="02FAFDAD" w14:textId="77777777" w:rsidR="008B7A6C" w:rsidRPr="008B7A6C" w:rsidRDefault="008B7A6C" w:rsidP="008B7A6C">
            <w:pPr>
              <w:jc w:val="center"/>
              <w:rPr>
                <w:b/>
                <w:bCs/>
                <w:sz w:val="20"/>
                <w:szCs w:val="20"/>
                <w:lang w:val="en-US" w:eastAsia="en-GB"/>
              </w:rPr>
            </w:pPr>
            <w:r w:rsidRPr="008B7A6C">
              <w:rPr>
                <w:b/>
                <w:bCs/>
                <w:sz w:val="20"/>
                <w:szCs w:val="20"/>
                <w:lang w:val="en-US" w:eastAsia="en-GB"/>
              </w:rPr>
              <w:t>Altesse Pro</w:t>
            </w:r>
          </w:p>
          <w:p w14:paraId="71E293A9" w14:textId="77777777" w:rsidR="008B7A6C" w:rsidRPr="008B7A6C" w:rsidRDefault="008B7A6C" w:rsidP="008B7A6C">
            <w:pPr>
              <w:jc w:val="center"/>
              <w:rPr>
                <w:b/>
                <w:bCs/>
                <w:sz w:val="20"/>
                <w:szCs w:val="20"/>
                <w:lang w:val="en-US" w:eastAsia="en-GB"/>
              </w:rPr>
            </w:pPr>
            <w:r w:rsidRPr="008B7A6C">
              <w:rPr>
                <w:b/>
                <w:bCs/>
                <w:sz w:val="20"/>
                <w:szCs w:val="20"/>
                <w:lang w:val="en-US" w:eastAsia="en-GB"/>
              </w:rPr>
              <w:t>(mg /kg)</w:t>
            </w:r>
          </w:p>
        </w:tc>
        <w:tc>
          <w:tcPr>
            <w:tcW w:w="1666" w:type="pct"/>
            <w:shd w:val="clear" w:color="auto" w:fill="auto"/>
          </w:tcPr>
          <w:p w14:paraId="1C47B4FB"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Iodosulfuron-methyl-sodium </w:t>
            </w:r>
            <w:r w:rsidRPr="008B7A6C">
              <w:rPr>
                <w:b/>
                <w:bCs/>
                <w:sz w:val="20"/>
                <w:szCs w:val="20"/>
                <w:lang w:val="en-US" w:eastAsia="en-GB"/>
              </w:rPr>
              <w:br/>
              <w:t>(mg /kg)</w:t>
            </w:r>
          </w:p>
        </w:tc>
        <w:tc>
          <w:tcPr>
            <w:tcW w:w="1667" w:type="pct"/>
            <w:shd w:val="clear" w:color="auto" w:fill="auto"/>
          </w:tcPr>
          <w:p w14:paraId="05F6D209" w14:textId="77777777" w:rsidR="008B7A6C" w:rsidRPr="008B7A6C" w:rsidRDefault="008B7A6C" w:rsidP="008B7A6C">
            <w:pPr>
              <w:jc w:val="center"/>
              <w:rPr>
                <w:b/>
                <w:bCs/>
                <w:sz w:val="20"/>
                <w:szCs w:val="20"/>
                <w:lang w:val="en-US" w:eastAsia="en-GB"/>
              </w:rPr>
            </w:pPr>
            <w:r w:rsidRPr="008B7A6C">
              <w:rPr>
                <w:b/>
                <w:bCs/>
                <w:sz w:val="20"/>
                <w:szCs w:val="20"/>
                <w:lang w:val="en-US" w:eastAsia="en-GB"/>
              </w:rPr>
              <w:t>Mesosulfuron-methyl</w:t>
            </w:r>
            <w:r w:rsidRPr="008B7A6C">
              <w:rPr>
                <w:b/>
                <w:bCs/>
                <w:sz w:val="20"/>
                <w:szCs w:val="20"/>
                <w:lang w:val="en-US" w:eastAsia="en-GB"/>
              </w:rPr>
              <w:br/>
              <w:t>(mg /kg)</w:t>
            </w:r>
          </w:p>
        </w:tc>
      </w:tr>
      <w:tr w:rsidR="008B7A6C" w:rsidRPr="008B7A6C" w14:paraId="1FE1C4CA" w14:textId="77777777" w:rsidTr="002F7498">
        <w:trPr>
          <w:trHeight w:val="300"/>
        </w:trPr>
        <w:tc>
          <w:tcPr>
            <w:tcW w:w="1666" w:type="pct"/>
            <w:shd w:val="clear" w:color="auto" w:fill="auto"/>
            <w:noWrap/>
          </w:tcPr>
          <w:p w14:paraId="1AD24FB5" w14:textId="77777777" w:rsidR="008B7A6C" w:rsidRPr="008B7A6C" w:rsidRDefault="008B7A6C" w:rsidP="008B7A6C">
            <w:pPr>
              <w:jc w:val="center"/>
              <w:rPr>
                <w:b/>
                <w:sz w:val="20"/>
                <w:szCs w:val="20"/>
                <w:lang w:val="en-US" w:eastAsia="en-GB"/>
              </w:rPr>
            </w:pPr>
            <w:r w:rsidRPr="008B7A6C">
              <w:rPr>
                <w:sz w:val="20"/>
                <w:szCs w:val="20"/>
                <w:lang w:val="en-US" w:eastAsia="en-GB"/>
              </w:rPr>
              <w:t>128</w:t>
            </w:r>
          </w:p>
        </w:tc>
        <w:tc>
          <w:tcPr>
            <w:tcW w:w="1666" w:type="pct"/>
            <w:shd w:val="clear" w:color="auto" w:fill="auto"/>
          </w:tcPr>
          <w:p w14:paraId="11489A63" w14:textId="77777777" w:rsidR="008B7A6C" w:rsidRPr="008B7A6C" w:rsidRDefault="008B7A6C" w:rsidP="008B7A6C">
            <w:pPr>
              <w:jc w:val="center"/>
              <w:rPr>
                <w:sz w:val="20"/>
                <w:szCs w:val="20"/>
                <w:lang w:val="en-US" w:eastAsia="en-GB"/>
              </w:rPr>
            </w:pPr>
            <w:r w:rsidRPr="008B7A6C">
              <w:rPr>
                <w:sz w:val="20"/>
                <w:szCs w:val="20"/>
                <w:lang w:val="en-US" w:eastAsia="en-GB"/>
              </w:rPr>
              <w:t>0.256</w:t>
            </w:r>
          </w:p>
        </w:tc>
        <w:tc>
          <w:tcPr>
            <w:tcW w:w="1667" w:type="pct"/>
            <w:shd w:val="clear" w:color="auto" w:fill="auto"/>
          </w:tcPr>
          <w:p w14:paraId="29579452" w14:textId="77777777" w:rsidR="008B7A6C" w:rsidRPr="008B7A6C" w:rsidRDefault="008B7A6C" w:rsidP="008B7A6C">
            <w:pPr>
              <w:jc w:val="center"/>
              <w:rPr>
                <w:sz w:val="20"/>
                <w:szCs w:val="20"/>
                <w:lang w:val="en-US" w:eastAsia="en-GB"/>
              </w:rPr>
            </w:pPr>
            <w:r w:rsidRPr="008B7A6C">
              <w:rPr>
                <w:sz w:val="20"/>
                <w:szCs w:val="20"/>
                <w:lang w:val="en-US" w:eastAsia="en-GB"/>
              </w:rPr>
              <w:t>1.28</w:t>
            </w:r>
          </w:p>
        </w:tc>
      </w:tr>
      <w:tr w:rsidR="008B7A6C" w:rsidRPr="008B7A6C" w14:paraId="5E6CFD8E" w14:textId="77777777" w:rsidTr="002F7498">
        <w:trPr>
          <w:trHeight w:val="300"/>
        </w:trPr>
        <w:tc>
          <w:tcPr>
            <w:tcW w:w="1666" w:type="pct"/>
            <w:shd w:val="clear" w:color="auto" w:fill="auto"/>
            <w:noWrap/>
          </w:tcPr>
          <w:p w14:paraId="3347394C" w14:textId="77777777" w:rsidR="008B7A6C" w:rsidRPr="008B7A6C" w:rsidRDefault="008B7A6C" w:rsidP="008B7A6C">
            <w:pPr>
              <w:jc w:val="center"/>
              <w:rPr>
                <w:b/>
                <w:sz w:val="20"/>
                <w:szCs w:val="20"/>
                <w:lang w:val="en-US" w:eastAsia="en-GB"/>
              </w:rPr>
            </w:pPr>
            <w:r w:rsidRPr="008B7A6C">
              <w:rPr>
                <w:sz w:val="20"/>
                <w:szCs w:val="20"/>
                <w:lang w:val="en-US" w:eastAsia="en-GB"/>
              </w:rPr>
              <w:t>320</w:t>
            </w:r>
          </w:p>
        </w:tc>
        <w:tc>
          <w:tcPr>
            <w:tcW w:w="1666" w:type="pct"/>
            <w:shd w:val="clear" w:color="auto" w:fill="auto"/>
          </w:tcPr>
          <w:p w14:paraId="4E6DF020" w14:textId="77777777" w:rsidR="008B7A6C" w:rsidRPr="008B7A6C" w:rsidRDefault="008B7A6C" w:rsidP="008B7A6C">
            <w:pPr>
              <w:jc w:val="center"/>
              <w:rPr>
                <w:sz w:val="20"/>
                <w:szCs w:val="20"/>
                <w:lang w:val="en-US" w:eastAsia="en-GB"/>
              </w:rPr>
            </w:pPr>
            <w:r w:rsidRPr="008B7A6C">
              <w:rPr>
                <w:sz w:val="20"/>
                <w:szCs w:val="20"/>
                <w:lang w:val="en-US" w:eastAsia="en-GB"/>
              </w:rPr>
              <w:t>0.640</w:t>
            </w:r>
          </w:p>
        </w:tc>
        <w:tc>
          <w:tcPr>
            <w:tcW w:w="1667" w:type="pct"/>
            <w:shd w:val="clear" w:color="auto" w:fill="auto"/>
          </w:tcPr>
          <w:p w14:paraId="6AA1DB75" w14:textId="77777777" w:rsidR="008B7A6C" w:rsidRPr="008B7A6C" w:rsidRDefault="008B7A6C" w:rsidP="008B7A6C">
            <w:pPr>
              <w:jc w:val="center"/>
              <w:rPr>
                <w:sz w:val="20"/>
                <w:szCs w:val="20"/>
                <w:lang w:val="en-US" w:eastAsia="en-GB"/>
              </w:rPr>
            </w:pPr>
            <w:r w:rsidRPr="008B7A6C">
              <w:rPr>
                <w:sz w:val="20"/>
                <w:szCs w:val="20"/>
                <w:lang w:val="en-US" w:eastAsia="en-GB"/>
              </w:rPr>
              <w:t>3.20</w:t>
            </w:r>
          </w:p>
        </w:tc>
      </w:tr>
      <w:tr w:rsidR="008B7A6C" w:rsidRPr="008B7A6C" w14:paraId="5BC8E0B0" w14:textId="77777777" w:rsidTr="002F7498">
        <w:trPr>
          <w:trHeight w:val="300"/>
        </w:trPr>
        <w:tc>
          <w:tcPr>
            <w:tcW w:w="1666" w:type="pct"/>
            <w:shd w:val="clear" w:color="auto" w:fill="auto"/>
            <w:noWrap/>
          </w:tcPr>
          <w:p w14:paraId="16481990" w14:textId="77777777" w:rsidR="008B7A6C" w:rsidRPr="008B7A6C" w:rsidRDefault="008B7A6C" w:rsidP="008B7A6C">
            <w:pPr>
              <w:jc w:val="center"/>
              <w:rPr>
                <w:b/>
                <w:sz w:val="20"/>
                <w:szCs w:val="20"/>
                <w:lang w:val="en-US" w:eastAsia="en-GB"/>
              </w:rPr>
            </w:pPr>
            <w:r w:rsidRPr="008B7A6C">
              <w:rPr>
                <w:sz w:val="20"/>
                <w:szCs w:val="20"/>
                <w:lang w:val="en-US" w:eastAsia="en-GB"/>
              </w:rPr>
              <w:t>800</w:t>
            </w:r>
          </w:p>
        </w:tc>
        <w:tc>
          <w:tcPr>
            <w:tcW w:w="1666" w:type="pct"/>
            <w:shd w:val="clear" w:color="auto" w:fill="auto"/>
          </w:tcPr>
          <w:p w14:paraId="67096F25" w14:textId="77777777" w:rsidR="008B7A6C" w:rsidRPr="008B7A6C" w:rsidRDefault="008B7A6C" w:rsidP="008B7A6C">
            <w:pPr>
              <w:jc w:val="center"/>
              <w:rPr>
                <w:sz w:val="20"/>
                <w:szCs w:val="20"/>
                <w:lang w:val="en-US" w:eastAsia="en-GB"/>
              </w:rPr>
            </w:pPr>
            <w:r w:rsidRPr="008B7A6C">
              <w:rPr>
                <w:sz w:val="20"/>
                <w:szCs w:val="20"/>
                <w:lang w:val="en-US" w:eastAsia="en-GB"/>
              </w:rPr>
              <w:t>1.60</w:t>
            </w:r>
          </w:p>
        </w:tc>
        <w:tc>
          <w:tcPr>
            <w:tcW w:w="1667" w:type="pct"/>
            <w:shd w:val="clear" w:color="auto" w:fill="auto"/>
          </w:tcPr>
          <w:p w14:paraId="6FF9C35E" w14:textId="77777777" w:rsidR="008B7A6C" w:rsidRPr="008B7A6C" w:rsidRDefault="008B7A6C" w:rsidP="008B7A6C">
            <w:pPr>
              <w:jc w:val="center"/>
              <w:rPr>
                <w:sz w:val="20"/>
                <w:szCs w:val="20"/>
                <w:lang w:val="en-US" w:eastAsia="en-GB"/>
              </w:rPr>
            </w:pPr>
            <w:r w:rsidRPr="008B7A6C">
              <w:rPr>
                <w:sz w:val="20"/>
                <w:szCs w:val="20"/>
                <w:lang w:val="en-US" w:eastAsia="en-GB"/>
              </w:rPr>
              <w:t>8.00</w:t>
            </w:r>
          </w:p>
        </w:tc>
      </w:tr>
      <w:tr w:rsidR="008B7A6C" w:rsidRPr="008B7A6C" w14:paraId="5587BE38" w14:textId="77777777" w:rsidTr="002F7498">
        <w:trPr>
          <w:trHeight w:val="300"/>
        </w:trPr>
        <w:tc>
          <w:tcPr>
            <w:tcW w:w="1666" w:type="pct"/>
            <w:shd w:val="clear" w:color="auto" w:fill="auto"/>
            <w:noWrap/>
          </w:tcPr>
          <w:p w14:paraId="44609D60" w14:textId="77777777" w:rsidR="008B7A6C" w:rsidRPr="008B7A6C" w:rsidRDefault="008B7A6C" w:rsidP="008B7A6C">
            <w:pPr>
              <w:jc w:val="center"/>
              <w:rPr>
                <w:b/>
                <w:sz w:val="20"/>
                <w:szCs w:val="20"/>
                <w:lang w:val="en-US" w:eastAsia="en-GB"/>
              </w:rPr>
            </w:pPr>
            <w:r w:rsidRPr="008B7A6C">
              <w:rPr>
                <w:sz w:val="20"/>
                <w:szCs w:val="20"/>
                <w:lang w:val="en-US" w:eastAsia="en-GB"/>
              </w:rPr>
              <w:t>2000</w:t>
            </w:r>
          </w:p>
        </w:tc>
        <w:tc>
          <w:tcPr>
            <w:tcW w:w="1666" w:type="pct"/>
            <w:shd w:val="clear" w:color="auto" w:fill="auto"/>
          </w:tcPr>
          <w:p w14:paraId="498232C2" w14:textId="77777777" w:rsidR="008B7A6C" w:rsidRPr="008B7A6C" w:rsidRDefault="008B7A6C" w:rsidP="008B7A6C">
            <w:pPr>
              <w:jc w:val="center"/>
              <w:rPr>
                <w:sz w:val="20"/>
                <w:szCs w:val="20"/>
                <w:lang w:val="en-US" w:eastAsia="en-GB"/>
              </w:rPr>
            </w:pPr>
            <w:r w:rsidRPr="008B7A6C">
              <w:rPr>
                <w:sz w:val="20"/>
                <w:szCs w:val="20"/>
                <w:lang w:val="en-US" w:eastAsia="en-GB"/>
              </w:rPr>
              <w:t>4.00</w:t>
            </w:r>
          </w:p>
        </w:tc>
        <w:tc>
          <w:tcPr>
            <w:tcW w:w="1667" w:type="pct"/>
            <w:shd w:val="clear" w:color="auto" w:fill="auto"/>
          </w:tcPr>
          <w:p w14:paraId="22E20FE0" w14:textId="77777777" w:rsidR="008B7A6C" w:rsidRPr="008B7A6C" w:rsidRDefault="008B7A6C" w:rsidP="008B7A6C">
            <w:pPr>
              <w:jc w:val="center"/>
              <w:rPr>
                <w:sz w:val="20"/>
                <w:szCs w:val="20"/>
                <w:lang w:val="en-US" w:eastAsia="en-GB"/>
              </w:rPr>
            </w:pPr>
            <w:r w:rsidRPr="008B7A6C">
              <w:rPr>
                <w:sz w:val="20"/>
                <w:szCs w:val="20"/>
                <w:lang w:val="en-US" w:eastAsia="en-GB"/>
              </w:rPr>
              <w:t>20.0</w:t>
            </w:r>
          </w:p>
        </w:tc>
      </w:tr>
      <w:tr w:rsidR="008B7A6C" w:rsidRPr="008B7A6C" w14:paraId="1AC1A00B" w14:textId="77777777" w:rsidTr="002F7498">
        <w:trPr>
          <w:trHeight w:val="300"/>
        </w:trPr>
        <w:tc>
          <w:tcPr>
            <w:tcW w:w="1666" w:type="pct"/>
            <w:shd w:val="clear" w:color="auto" w:fill="auto"/>
            <w:noWrap/>
          </w:tcPr>
          <w:p w14:paraId="53994CE0" w14:textId="77777777" w:rsidR="008B7A6C" w:rsidRPr="008B7A6C" w:rsidRDefault="008B7A6C" w:rsidP="008B7A6C">
            <w:pPr>
              <w:jc w:val="center"/>
              <w:rPr>
                <w:b/>
                <w:sz w:val="20"/>
                <w:szCs w:val="20"/>
                <w:lang w:val="en-US" w:eastAsia="en-GB"/>
              </w:rPr>
            </w:pPr>
            <w:r w:rsidRPr="008B7A6C">
              <w:rPr>
                <w:sz w:val="20"/>
                <w:szCs w:val="20"/>
                <w:lang w:val="en-US" w:eastAsia="en-GB"/>
              </w:rPr>
              <w:t>5113</w:t>
            </w:r>
          </w:p>
        </w:tc>
        <w:tc>
          <w:tcPr>
            <w:tcW w:w="1666" w:type="pct"/>
            <w:shd w:val="clear" w:color="auto" w:fill="auto"/>
          </w:tcPr>
          <w:p w14:paraId="3B2701BF" w14:textId="77777777" w:rsidR="008B7A6C" w:rsidRPr="008B7A6C" w:rsidRDefault="008B7A6C" w:rsidP="008B7A6C">
            <w:pPr>
              <w:jc w:val="center"/>
              <w:rPr>
                <w:sz w:val="20"/>
                <w:szCs w:val="20"/>
                <w:lang w:val="en-US" w:eastAsia="en-GB"/>
              </w:rPr>
            </w:pPr>
            <w:r w:rsidRPr="008B7A6C">
              <w:rPr>
                <w:sz w:val="20"/>
                <w:szCs w:val="20"/>
                <w:lang w:val="en-US" w:eastAsia="en-GB"/>
              </w:rPr>
              <w:t>10.2</w:t>
            </w:r>
          </w:p>
        </w:tc>
        <w:tc>
          <w:tcPr>
            <w:tcW w:w="1667" w:type="pct"/>
            <w:shd w:val="clear" w:color="auto" w:fill="auto"/>
          </w:tcPr>
          <w:p w14:paraId="627AC417" w14:textId="77777777" w:rsidR="008B7A6C" w:rsidRPr="008B7A6C" w:rsidRDefault="008B7A6C" w:rsidP="008B7A6C">
            <w:pPr>
              <w:jc w:val="center"/>
              <w:rPr>
                <w:sz w:val="20"/>
                <w:szCs w:val="20"/>
                <w:lang w:val="en-US" w:eastAsia="en-GB"/>
              </w:rPr>
            </w:pPr>
            <w:r w:rsidRPr="008B7A6C">
              <w:rPr>
                <w:sz w:val="20"/>
                <w:szCs w:val="20"/>
                <w:lang w:val="en-US" w:eastAsia="en-GB"/>
              </w:rPr>
              <w:t>51.1</w:t>
            </w:r>
          </w:p>
        </w:tc>
      </w:tr>
    </w:tbl>
    <w:p w14:paraId="112578E0" w14:textId="77777777" w:rsidR="008B7A6C" w:rsidRPr="008B7A6C" w:rsidRDefault="008B7A6C" w:rsidP="008B7A6C">
      <w:pPr>
        <w:widowControl w:val="0"/>
        <w:numPr>
          <w:ilvl w:val="3"/>
          <w:numId w:val="0"/>
        </w:numPr>
        <w:tabs>
          <w:tab w:val="num" w:pos="1701"/>
        </w:tabs>
        <w:spacing w:before="240" w:after="120"/>
        <w:ind w:left="1701" w:hanging="1701"/>
        <w:jc w:val="both"/>
        <w:rPr>
          <w:rFonts w:eastAsia="Calibri"/>
          <w:b/>
          <w:lang w:eastAsia="en-US"/>
        </w:rPr>
      </w:pPr>
      <w:r w:rsidRPr="008B7A6C">
        <w:rPr>
          <w:rFonts w:cs="Arial"/>
          <w:b/>
          <w:lang w:val="en-US"/>
        </w:rPr>
        <w:tab/>
      </w:r>
      <w:r w:rsidRPr="008B7A6C">
        <w:rPr>
          <w:rFonts w:eastAsia="Calibri"/>
          <w:b/>
          <w:lang w:eastAsia="en-US"/>
        </w:rPr>
        <w:t>Treatment dose rates (nominal values based on information in CofA)) – assuming complete consumption of dosed diet</w:t>
      </w:r>
    </w:p>
    <w:tbl>
      <w:tblPr>
        <w:tblW w:w="4131" w:type="pct"/>
        <w:tblInd w:w="1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573"/>
        <w:gridCol w:w="2574"/>
        <w:gridCol w:w="2574"/>
      </w:tblGrid>
      <w:tr w:rsidR="008B7A6C" w:rsidRPr="008B7A6C" w14:paraId="42656E89" w14:textId="77777777" w:rsidTr="002F7498">
        <w:trPr>
          <w:trHeight w:val="300"/>
        </w:trPr>
        <w:tc>
          <w:tcPr>
            <w:tcW w:w="1666" w:type="pct"/>
            <w:shd w:val="clear" w:color="auto" w:fill="auto"/>
            <w:noWrap/>
            <w:vAlign w:val="center"/>
          </w:tcPr>
          <w:p w14:paraId="659AE9A9" w14:textId="77777777" w:rsidR="008B7A6C" w:rsidRPr="008B7A6C" w:rsidRDefault="008B7A6C" w:rsidP="008B7A6C">
            <w:pPr>
              <w:jc w:val="center"/>
              <w:rPr>
                <w:b/>
                <w:bCs/>
                <w:color w:val="000000"/>
                <w:sz w:val="20"/>
                <w:szCs w:val="20"/>
                <w:lang w:eastAsia="en-GB"/>
              </w:rPr>
            </w:pPr>
            <w:r w:rsidRPr="008B7A6C">
              <w:rPr>
                <w:b/>
                <w:bCs/>
                <w:color w:val="000000"/>
                <w:sz w:val="20"/>
                <w:szCs w:val="20"/>
                <w:lang w:eastAsia="en-GB"/>
              </w:rPr>
              <w:t xml:space="preserve">Altesse Pro </w:t>
            </w:r>
            <w:r w:rsidRPr="008B7A6C">
              <w:rPr>
                <w:b/>
                <w:bCs/>
                <w:color w:val="000000"/>
                <w:sz w:val="20"/>
                <w:szCs w:val="20"/>
                <w:lang w:eastAsia="en-GB"/>
              </w:rPr>
              <w:br/>
              <w:t>(µg /larva)</w:t>
            </w:r>
          </w:p>
        </w:tc>
        <w:tc>
          <w:tcPr>
            <w:tcW w:w="1667" w:type="pct"/>
            <w:shd w:val="clear" w:color="auto" w:fill="auto"/>
            <w:vAlign w:val="center"/>
          </w:tcPr>
          <w:p w14:paraId="0302F2C2" w14:textId="77777777" w:rsidR="008B7A6C" w:rsidRPr="008B7A6C" w:rsidRDefault="008B7A6C" w:rsidP="008B7A6C">
            <w:pPr>
              <w:jc w:val="center"/>
              <w:rPr>
                <w:b/>
                <w:bCs/>
                <w:color w:val="000000"/>
                <w:sz w:val="20"/>
                <w:szCs w:val="20"/>
                <w:lang w:eastAsia="en-GB"/>
              </w:rPr>
            </w:pPr>
            <w:r w:rsidRPr="008B7A6C">
              <w:rPr>
                <w:b/>
                <w:bCs/>
                <w:color w:val="000000"/>
                <w:sz w:val="20"/>
                <w:szCs w:val="20"/>
                <w:lang w:eastAsia="en-GB"/>
              </w:rPr>
              <w:t>Iodosulfuron-methyl-sodium</w:t>
            </w:r>
            <w:r w:rsidRPr="008B7A6C">
              <w:rPr>
                <w:b/>
                <w:bCs/>
                <w:color w:val="000000"/>
                <w:sz w:val="20"/>
                <w:szCs w:val="20"/>
                <w:lang w:eastAsia="en-GB"/>
              </w:rPr>
              <w:br/>
              <w:t xml:space="preserve">(µg /larva) </w:t>
            </w:r>
          </w:p>
        </w:tc>
        <w:tc>
          <w:tcPr>
            <w:tcW w:w="1667" w:type="pct"/>
            <w:shd w:val="clear" w:color="auto" w:fill="auto"/>
            <w:vAlign w:val="center"/>
          </w:tcPr>
          <w:p w14:paraId="2327A158" w14:textId="77777777" w:rsidR="008B7A6C" w:rsidRPr="008B7A6C" w:rsidRDefault="008B7A6C" w:rsidP="008B7A6C">
            <w:pPr>
              <w:jc w:val="center"/>
              <w:rPr>
                <w:b/>
                <w:bCs/>
                <w:color w:val="000000"/>
                <w:sz w:val="20"/>
                <w:szCs w:val="20"/>
                <w:lang w:eastAsia="en-GB"/>
              </w:rPr>
            </w:pPr>
            <w:r w:rsidRPr="008B7A6C">
              <w:rPr>
                <w:b/>
                <w:bCs/>
                <w:color w:val="000000"/>
                <w:sz w:val="20"/>
                <w:szCs w:val="20"/>
                <w:lang w:eastAsia="en-GB"/>
              </w:rPr>
              <w:t>Mesosulfuron-methyl</w:t>
            </w:r>
            <w:r w:rsidRPr="008B7A6C">
              <w:rPr>
                <w:b/>
                <w:bCs/>
                <w:color w:val="000000"/>
                <w:sz w:val="20"/>
                <w:szCs w:val="20"/>
                <w:lang w:eastAsia="en-GB"/>
              </w:rPr>
              <w:br/>
              <w:t>(µg /larva)</w:t>
            </w:r>
          </w:p>
        </w:tc>
      </w:tr>
      <w:tr w:rsidR="008B7A6C" w:rsidRPr="008B7A6C" w14:paraId="68C84176" w14:textId="77777777" w:rsidTr="002F7498">
        <w:trPr>
          <w:trHeight w:val="71"/>
        </w:trPr>
        <w:tc>
          <w:tcPr>
            <w:tcW w:w="1666" w:type="pct"/>
            <w:shd w:val="clear" w:color="auto" w:fill="auto"/>
            <w:noWrap/>
          </w:tcPr>
          <w:p w14:paraId="484E45C7" w14:textId="77777777" w:rsidR="008B7A6C" w:rsidRPr="008B7A6C" w:rsidRDefault="008B7A6C" w:rsidP="008B7A6C">
            <w:pPr>
              <w:jc w:val="center"/>
              <w:rPr>
                <w:bCs/>
                <w:color w:val="000000"/>
                <w:sz w:val="20"/>
                <w:szCs w:val="20"/>
                <w:lang w:eastAsia="en-GB"/>
              </w:rPr>
            </w:pPr>
            <w:r w:rsidRPr="008B7A6C">
              <w:rPr>
                <w:bCs/>
                <w:color w:val="000000"/>
                <w:sz w:val="20"/>
                <w:szCs w:val="20"/>
                <w:lang w:eastAsia="en-GB"/>
              </w:rPr>
              <w:t>19.71</w:t>
            </w:r>
          </w:p>
        </w:tc>
        <w:tc>
          <w:tcPr>
            <w:tcW w:w="1667" w:type="pct"/>
            <w:shd w:val="clear" w:color="auto" w:fill="auto"/>
          </w:tcPr>
          <w:p w14:paraId="7DD7AC1F"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0.0394</w:t>
            </w:r>
          </w:p>
        </w:tc>
        <w:tc>
          <w:tcPr>
            <w:tcW w:w="1667" w:type="pct"/>
            <w:shd w:val="clear" w:color="auto" w:fill="auto"/>
          </w:tcPr>
          <w:p w14:paraId="55F31061"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0.197</w:t>
            </w:r>
          </w:p>
        </w:tc>
      </w:tr>
      <w:tr w:rsidR="008B7A6C" w:rsidRPr="008B7A6C" w14:paraId="7D7494DF" w14:textId="77777777" w:rsidTr="002F7498">
        <w:trPr>
          <w:trHeight w:val="13"/>
        </w:trPr>
        <w:tc>
          <w:tcPr>
            <w:tcW w:w="1666" w:type="pct"/>
            <w:shd w:val="clear" w:color="auto" w:fill="auto"/>
            <w:noWrap/>
          </w:tcPr>
          <w:p w14:paraId="65843F1B" w14:textId="77777777" w:rsidR="008B7A6C" w:rsidRPr="008B7A6C" w:rsidRDefault="008B7A6C" w:rsidP="008B7A6C">
            <w:pPr>
              <w:jc w:val="center"/>
              <w:rPr>
                <w:rFonts w:eastAsia="Calibri"/>
                <w:bCs/>
                <w:color w:val="000000"/>
                <w:sz w:val="20"/>
                <w:szCs w:val="20"/>
                <w:lang w:eastAsia="en-US"/>
              </w:rPr>
            </w:pPr>
            <w:r w:rsidRPr="008B7A6C">
              <w:rPr>
                <w:rFonts w:eastAsia="Calibri"/>
                <w:bCs/>
                <w:color w:val="000000"/>
                <w:sz w:val="20"/>
                <w:szCs w:val="20"/>
                <w:lang w:eastAsia="en-US"/>
              </w:rPr>
              <w:t>49.28</w:t>
            </w:r>
          </w:p>
        </w:tc>
        <w:tc>
          <w:tcPr>
            <w:tcW w:w="1667" w:type="pct"/>
            <w:shd w:val="clear" w:color="auto" w:fill="auto"/>
          </w:tcPr>
          <w:p w14:paraId="1D75D696" w14:textId="77777777" w:rsidR="008B7A6C" w:rsidRPr="008B7A6C" w:rsidRDefault="008B7A6C" w:rsidP="008B7A6C">
            <w:pPr>
              <w:jc w:val="center"/>
              <w:rPr>
                <w:rFonts w:eastAsia="Calibri"/>
                <w:color w:val="000000"/>
                <w:sz w:val="20"/>
                <w:szCs w:val="20"/>
                <w:lang w:eastAsia="en-US"/>
              </w:rPr>
            </w:pPr>
            <w:r w:rsidRPr="008B7A6C">
              <w:rPr>
                <w:rFonts w:eastAsia="Calibri"/>
                <w:color w:val="000000"/>
                <w:sz w:val="20"/>
                <w:szCs w:val="20"/>
                <w:lang w:eastAsia="en-US"/>
              </w:rPr>
              <w:t>0.0986</w:t>
            </w:r>
          </w:p>
        </w:tc>
        <w:tc>
          <w:tcPr>
            <w:tcW w:w="1667" w:type="pct"/>
            <w:shd w:val="clear" w:color="auto" w:fill="auto"/>
          </w:tcPr>
          <w:p w14:paraId="4CB601EC" w14:textId="77777777" w:rsidR="008B7A6C" w:rsidRPr="008B7A6C" w:rsidRDefault="008B7A6C" w:rsidP="008B7A6C">
            <w:pPr>
              <w:jc w:val="center"/>
              <w:rPr>
                <w:rFonts w:eastAsia="Calibri"/>
                <w:color w:val="000000"/>
                <w:sz w:val="20"/>
                <w:szCs w:val="20"/>
                <w:lang w:eastAsia="en-US"/>
              </w:rPr>
            </w:pPr>
            <w:r w:rsidRPr="008B7A6C">
              <w:rPr>
                <w:rFonts w:eastAsia="Calibri"/>
                <w:color w:val="000000"/>
                <w:sz w:val="20"/>
                <w:szCs w:val="20"/>
                <w:lang w:eastAsia="en-US"/>
              </w:rPr>
              <w:t>0.493</w:t>
            </w:r>
          </w:p>
        </w:tc>
      </w:tr>
      <w:tr w:rsidR="008B7A6C" w:rsidRPr="008B7A6C" w14:paraId="0F3BD0D7" w14:textId="77777777" w:rsidTr="002F7498">
        <w:trPr>
          <w:trHeight w:val="13"/>
        </w:trPr>
        <w:tc>
          <w:tcPr>
            <w:tcW w:w="1666" w:type="pct"/>
            <w:shd w:val="clear" w:color="auto" w:fill="auto"/>
            <w:noWrap/>
          </w:tcPr>
          <w:p w14:paraId="7C801C8E" w14:textId="77777777" w:rsidR="008B7A6C" w:rsidRPr="008B7A6C" w:rsidRDefault="008B7A6C" w:rsidP="008B7A6C">
            <w:pPr>
              <w:jc w:val="center"/>
              <w:rPr>
                <w:bCs/>
                <w:color w:val="000000"/>
                <w:sz w:val="20"/>
                <w:szCs w:val="20"/>
                <w:lang w:eastAsia="en-GB"/>
              </w:rPr>
            </w:pPr>
            <w:r w:rsidRPr="008B7A6C">
              <w:rPr>
                <w:bCs/>
                <w:color w:val="000000"/>
                <w:sz w:val="20"/>
                <w:szCs w:val="20"/>
                <w:lang w:eastAsia="en-GB"/>
              </w:rPr>
              <w:t>123.2</w:t>
            </w:r>
          </w:p>
        </w:tc>
        <w:tc>
          <w:tcPr>
            <w:tcW w:w="1667" w:type="pct"/>
            <w:shd w:val="clear" w:color="auto" w:fill="auto"/>
          </w:tcPr>
          <w:p w14:paraId="59D46301"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0.246</w:t>
            </w:r>
          </w:p>
        </w:tc>
        <w:tc>
          <w:tcPr>
            <w:tcW w:w="1667" w:type="pct"/>
            <w:shd w:val="clear" w:color="auto" w:fill="auto"/>
          </w:tcPr>
          <w:p w14:paraId="43E6FB19"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1.23</w:t>
            </w:r>
          </w:p>
        </w:tc>
      </w:tr>
      <w:tr w:rsidR="008B7A6C" w:rsidRPr="008B7A6C" w14:paraId="45D6975B" w14:textId="77777777" w:rsidTr="002F7498">
        <w:trPr>
          <w:trHeight w:val="13"/>
        </w:trPr>
        <w:tc>
          <w:tcPr>
            <w:tcW w:w="1666" w:type="pct"/>
            <w:shd w:val="clear" w:color="auto" w:fill="auto"/>
            <w:noWrap/>
          </w:tcPr>
          <w:p w14:paraId="04C78B05" w14:textId="77777777" w:rsidR="008B7A6C" w:rsidRPr="008B7A6C" w:rsidRDefault="008B7A6C" w:rsidP="008B7A6C">
            <w:pPr>
              <w:jc w:val="center"/>
              <w:rPr>
                <w:bCs/>
                <w:color w:val="000000"/>
                <w:sz w:val="20"/>
                <w:szCs w:val="20"/>
                <w:lang w:eastAsia="en-GB"/>
              </w:rPr>
            </w:pPr>
            <w:r w:rsidRPr="008B7A6C">
              <w:rPr>
                <w:bCs/>
                <w:color w:val="000000"/>
                <w:sz w:val="20"/>
                <w:szCs w:val="20"/>
                <w:lang w:eastAsia="en-GB"/>
              </w:rPr>
              <w:t>308.0</w:t>
            </w:r>
          </w:p>
        </w:tc>
        <w:tc>
          <w:tcPr>
            <w:tcW w:w="1667" w:type="pct"/>
            <w:shd w:val="clear" w:color="auto" w:fill="auto"/>
          </w:tcPr>
          <w:p w14:paraId="762CFA28"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0.616</w:t>
            </w:r>
          </w:p>
        </w:tc>
        <w:tc>
          <w:tcPr>
            <w:tcW w:w="1667" w:type="pct"/>
            <w:shd w:val="clear" w:color="auto" w:fill="auto"/>
          </w:tcPr>
          <w:p w14:paraId="3685CB57"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3.08</w:t>
            </w:r>
          </w:p>
        </w:tc>
      </w:tr>
      <w:tr w:rsidR="008B7A6C" w:rsidRPr="008B7A6C" w14:paraId="622E4928" w14:textId="77777777" w:rsidTr="002F7498">
        <w:trPr>
          <w:trHeight w:val="13"/>
        </w:trPr>
        <w:tc>
          <w:tcPr>
            <w:tcW w:w="1666" w:type="pct"/>
            <w:shd w:val="clear" w:color="auto" w:fill="auto"/>
            <w:noWrap/>
          </w:tcPr>
          <w:p w14:paraId="5479543A" w14:textId="77777777" w:rsidR="008B7A6C" w:rsidRPr="008B7A6C" w:rsidRDefault="008B7A6C" w:rsidP="008B7A6C">
            <w:pPr>
              <w:jc w:val="center"/>
              <w:rPr>
                <w:bCs/>
                <w:color w:val="000000"/>
                <w:sz w:val="20"/>
                <w:szCs w:val="20"/>
                <w:lang w:eastAsia="en-GB"/>
              </w:rPr>
            </w:pPr>
            <w:r w:rsidRPr="008B7A6C">
              <w:rPr>
                <w:bCs/>
                <w:color w:val="000000"/>
                <w:sz w:val="20"/>
                <w:szCs w:val="20"/>
                <w:lang w:eastAsia="en-GB"/>
              </w:rPr>
              <w:t>787.4</w:t>
            </w:r>
          </w:p>
        </w:tc>
        <w:tc>
          <w:tcPr>
            <w:tcW w:w="1667" w:type="pct"/>
            <w:shd w:val="clear" w:color="auto" w:fill="auto"/>
          </w:tcPr>
          <w:p w14:paraId="4DA10A90"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1.57</w:t>
            </w:r>
          </w:p>
        </w:tc>
        <w:tc>
          <w:tcPr>
            <w:tcW w:w="1667" w:type="pct"/>
            <w:shd w:val="clear" w:color="auto" w:fill="auto"/>
          </w:tcPr>
          <w:p w14:paraId="361F19D1" w14:textId="77777777" w:rsidR="008B7A6C" w:rsidRPr="008B7A6C" w:rsidRDefault="008B7A6C" w:rsidP="008B7A6C">
            <w:pPr>
              <w:jc w:val="center"/>
              <w:rPr>
                <w:color w:val="000000"/>
                <w:sz w:val="20"/>
                <w:szCs w:val="20"/>
                <w:lang w:eastAsia="en-GB"/>
              </w:rPr>
            </w:pPr>
            <w:r w:rsidRPr="008B7A6C">
              <w:rPr>
                <w:rFonts w:eastAsia="Calibri"/>
                <w:color w:val="000000"/>
                <w:sz w:val="20"/>
                <w:szCs w:val="20"/>
                <w:lang w:eastAsia="en-US"/>
              </w:rPr>
              <w:t>7.87</w:t>
            </w:r>
          </w:p>
        </w:tc>
      </w:tr>
    </w:tbl>
    <w:p w14:paraId="24B96264" w14:textId="77777777" w:rsidR="008B7A6C" w:rsidRPr="008B7A6C" w:rsidRDefault="008B7A6C" w:rsidP="008B7A6C">
      <w:pPr>
        <w:widowControl w:val="0"/>
        <w:numPr>
          <w:ilvl w:val="3"/>
          <w:numId w:val="0"/>
        </w:numPr>
        <w:tabs>
          <w:tab w:val="num" w:pos="1701"/>
        </w:tabs>
        <w:jc w:val="both"/>
        <w:rPr>
          <w:rFonts w:cs="Arial"/>
          <w:lang w:val="en-US"/>
        </w:rPr>
      </w:pPr>
    </w:p>
    <w:p w14:paraId="77006E84" w14:textId="77777777" w:rsidR="008B7A6C" w:rsidRPr="008B7A6C" w:rsidRDefault="008B7A6C" w:rsidP="008B7A6C">
      <w:pPr>
        <w:widowControl w:val="0"/>
        <w:numPr>
          <w:ilvl w:val="0"/>
          <w:numId w:val="24"/>
        </w:numPr>
        <w:jc w:val="both"/>
        <w:rPr>
          <w:sz w:val="24"/>
          <w:szCs w:val="24"/>
          <w:lang w:val="en-US"/>
        </w:rPr>
      </w:pPr>
      <w:r w:rsidRPr="008B7A6C">
        <w:rPr>
          <w:lang w:val="en-US"/>
        </w:rPr>
        <w:t>Toxic reference item at 1 concentration of 48 mg a.s./kg diet = 7.39 µg a.s /larva assuming complete consumption of offered diet.</w:t>
      </w:r>
    </w:p>
    <w:p w14:paraId="669CB623" w14:textId="77777777" w:rsidR="008B7A6C" w:rsidRPr="008B7A6C" w:rsidRDefault="008B7A6C" w:rsidP="008B7A6C">
      <w:pPr>
        <w:widowControl w:val="0"/>
        <w:jc w:val="both"/>
        <w:rPr>
          <w:lang w:val="en-US"/>
        </w:rPr>
      </w:pPr>
      <w:r w:rsidRPr="008B7A6C">
        <w:rPr>
          <w:lang w:val="en-US"/>
        </w:rPr>
        <w:t>Treatments dose</w:t>
      </w:r>
    </w:p>
    <w:p w14:paraId="2504440B" w14:textId="77777777" w:rsidR="008B7A6C" w:rsidRPr="008B7A6C" w:rsidRDefault="008B7A6C" w:rsidP="008B7A6C">
      <w:pPr>
        <w:widowControl w:val="0"/>
        <w:jc w:val="both"/>
        <w:rPr>
          <w:lang w:val="en-US"/>
        </w:rPr>
      </w:pPr>
      <w:r w:rsidRPr="008B7A6C">
        <w:rPr>
          <w:lang w:val="en-US"/>
        </w:rPr>
        <w:t>calculation and</w:t>
      </w:r>
    </w:p>
    <w:p w14:paraId="2FB31FFB" w14:textId="77777777" w:rsidR="008B7A6C" w:rsidRPr="008B7A6C" w:rsidRDefault="008B7A6C" w:rsidP="008B7A6C">
      <w:pPr>
        <w:widowControl w:val="0"/>
        <w:spacing w:after="240"/>
        <w:ind w:left="1416" w:hanging="1416"/>
        <w:jc w:val="both"/>
        <w:rPr>
          <w:lang w:val="en-US"/>
        </w:rPr>
      </w:pPr>
      <w:r w:rsidRPr="008B7A6C">
        <w:rPr>
          <w:lang w:val="en-US"/>
        </w:rPr>
        <w:t xml:space="preserve">expression: </w:t>
      </w:r>
      <w:r w:rsidRPr="008B7A6C">
        <w:rPr>
          <w:lang w:val="en-US"/>
        </w:rPr>
        <w:tab/>
        <w:t>All nominal dose rates for the definitive test were based in terms of formulation. They /were also reported in terms of nominal a.s., based on the nominal values as declared by the manufacturer for the product. The formulation used for the definitive test is an ‘off the shelf’ product and no C of A was provided. Results are shown to no more than 4 significant figures (s.f.) in the report although data to higher levels of accuracy may be provided in the appendices or the raw data file.</w:t>
      </w:r>
    </w:p>
    <w:p w14:paraId="05DEACB0" w14:textId="77777777" w:rsidR="008B7A6C" w:rsidRPr="008B7A6C" w:rsidRDefault="008B7A6C" w:rsidP="008B7A6C">
      <w:pPr>
        <w:widowControl w:val="0"/>
        <w:ind w:left="1416" w:hanging="1416"/>
        <w:jc w:val="both"/>
        <w:rPr>
          <w:lang w:val="en-US"/>
        </w:rPr>
      </w:pPr>
      <w:r w:rsidRPr="008B7A6C">
        <w:rPr>
          <w:lang w:val="en-US"/>
        </w:rPr>
        <w:t>Dosing solution</w:t>
      </w:r>
    </w:p>
    <w:p w14:paraId="4A93A0DF" w14:textId="77777777" w:rsidR="008B7A6C" w:rsidRPr="008B7A6C" w:rsidRDefault="008B7A6C" w:rsidP="008B7A6C">
      <w:pPr>
        <w:widowControl w:val="0"/>
        <w:spacing w:after="240"/>
        <w:ind w:left="1416" w:hanging="1416"/>
        <w:jc w:val="both"/>
        <w:rPr>
          <w:lang w:val="en-US"/>
        </w:rPr>
      </w:pPr>
      <w:r w:rsidRPr="008B7A6C">
        <w:rPr>
          <w:lang w:val="en-US"/>
        </w:rPr>
        <w:t xml:space="preserve">analysis: </w:t>
      </w:r>
      <w:r w:rsidRPr="008B7A6C">
        <w:rPr>
          <w:lang w:val="en-US"/>
        </w:rPr>
        <w:tab/>
        <w:t>The analysed content of iodosulfuron-methyl-sodium in the highest dosing stock and in dosed feed samples collected on each dosing day (D3-6) were within 20% of expected values and as this is within the expected range all doses will be reported in terms of nominal dose based on information provided with the test item. Analysis also showed that the test item was homogeneous in the dosed larvae feed and stable for the storage period prior to analysis.</w:t>
      </w:r>
    </w:p>
    <w:p w14:paraId="1C8F690D" w14:textId="77777777" w:rsidR="008B7A6C" w:rsidRPr="008B7A6C" w:rsidRDefault="008B7A6C" w:rsidP="008B7A6C">
      <w:pPr>
        <w:widowControl w:val="0"/>
        <w:spacing w:after="240"/>
        <w:ind w:left="1416" w:hanging="1416"/>
        <w:jc w:val="both"/>
        <w:rPr>
          <w:lang w:val="en-US"/>
        </w:rPr>
      </w:pPr>
      <w:r w:rsidRPr="008B7A6C">
        <w:rPr>
          <w:lang w:val="en-US"/>
        </w:rPr>
        <w:t xml:space="preserve">Replicates: </w:t>
      </w:r>
      <w:r w:rsidRPr="008B7A6C">
        <w:rPr>
          <w:lang w:val="en-US"/>
        </w:rPr>
        <w:tab/>
        <w:t>48 larvae per dose rate, control or toxic reference plate, 16 provided from each of 3 individual colonies (i.e. replicates).</w:t>
      </w:r>
    </w:p>
    <w:p w14:paraId="44BDC9A0" w14:textId="77777777" w:rsidR="008B7A6C" w:rsidRPr="008B7A6C" w:rsidRDefault="008B7A6C" w:rsidP="008B7A6C">
      <w:pPr>
        <w:widowControl w:val="0"/>
        <w:ind w:left="1416" w:hanging="1416"/>
        <w:jc w:val="both"/>
        <w:rPr>
          <w:lang w:val="en-US"/>
        </w:rPr>
      </w:pPr>
      <w:r w:rsidRPr="008B7A6C">
        <w:rPr>
          <w:lang w:val="en-US"/>
        </w:rPr>
        <w:lastRenderedPageBreak/>
        <w:t>Exposure period: 4 days feeding with test item dosed larval diet.</w:t>
      </w:r>
    </w:p>
    <w:p w14:paraId="3FECD7EA" w14:textId="77777777" w:rsidR="008B7A6C" w:rsidRPr="008B7A6C" w:rsidRDefault="008B7A6C" w:rsidP="008B7A6C">
      <w:pPr>
        <w:widowControl w:val="0"/>
        <w:ind w:left="1416" w:hanging="1416"/>
        <w:jc w:val="both"/>
        <w:rPr>
          <w:lang w:val="en-US"/>
        </w:rPr>
      </w:pPr>
      <w:r w:rsidRPr="008B7A6C">
        <w:rPr>
          <w:lang w:val="en-US"/>
        </w:rPr>
        <w:t>Toxicity endpoints: The toxicity endpoints were larval mortality rates from D3 to D8, pupal mortalities from D8 to D15, and emergence rate on D 22. Estimates of toxicity endpoints for the formulation are nominal and were based on calculations from test item dispensing. For conversion to constituent a.s values the calculations were based on analysed content of the dosed larval diet.</w:t>
      </w:r>
    </w:p>
    <w:p w14:paraId="7C240F36" w14:textId="77777777" w:rsidR="008B7A6C" w:rsidRPr="008B7A6C" w:rsidRDefault="008B7A6C" w:rsidP="008B7A6C">
      <w:pPr>
        <w:keepNext/>
        <w:keepLines/>
        <w:widowControl w:val="0"/>
        <w:spacing w:before="360" w:after="120"/>
        <w:outlineLvl w:val="4"/>
        <w:rPr>
          <w:b/>
          <w:iCs/>
        </w:rPr>
      </w:pPr>
      <w:r w:rsidRPr="008B7A6C">
        <w:rPr>
          <w:b/>
          <w:iCs/>
        </w:rPr>
        <w:t>Results</w:t>
      </w:r>
    </w:p>
    <w:p w14:paraId="0E687757" w14:textId="77777777" w:rsidR="008B7A6C" w:rsidRPr="008B7A6C" w:rsidRDefault="008B7A6C" w:rsidP="008B7A6C">
      <w:pPr>
        <w:widowControl w:val="0"/>
        <w:jc w:val="both"/>
      </w:pPr>
      <w:r w:rsidRPr="008B7A6C">
        <w:rPr>
          <w:b/>
        </w:rPr>
        <w:t>Number of surviving larvae, pupae or adult bees at each treatment dose over the test period</w:t>
      </w:r>
    </w:p>
    <w:tbl>
      <w:tblPr>
        <w:tblpPr w:leftFromText="180" w:rightFromText="180" w:vertAnchor="text" w:horzAnchor="margin" w:tblpY="27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6"/>
        <w:gridCol w:w="1641"/>
        <w:gridCol w:w="711"/>
        <w:gridCol w:w="711"/>
        <w:gridCol w:w="711"/>
        <w:gridCol w:w="711"/>
        <w:gridCol w:w="711"/>
        <w:gridCol w:w="711"/>
        <w:gridCol w:w="561"/>
        <w:gridCol w:w="561"/>
      </w:tblGrid>
      <w:tr w:rsidR="008B7A6C" w:rsidRPr="008B7A6C" w14:paraId="3350BB03" w14:textId="77777777" w:rsidTr="002F7498">
        <w:trPr>
          <w:trHeight w:val="346"/>
        </w:trPr>
        <w:tc>
          <w:tcPr>
            <w:tcW w:w="1102" w:type="pct"/>
            <w:shd w:val="clear" w:color="auto" w:fill="auto"/>
            <w:noWrap/>
            <w:hideMark/>
          </w:tcPr>
          <w:p w14:paraId="58B70DA9" w14:textId="77777777" w:rsidR="008B7A6C" w:rsidRPr="008B7A6C" w:rsidRDefault="008B7A6C" w:rsidP="008B7A6C">
            <w:pPr>
              <w:jc w:val="center"/>
              <w:rPr>
                <w:b/>
                <w:bCs/>
                <w:sz w:val="20"/>
                <w:szCs w:val="20"/>
                <w:lang w:val="it-IT" w:eastAsia="en-GB"/>
              </w:rPr>
            </w:pPr>
            <w:r w:rsidRPr="008B7A6C">
              <w:rPr>
                <w:b/>
                <w:bCs/>
                <w:sz w:val="20"/>
                <w:szCs w:val="20"/>
                <w:lang w:val="it-IT" w:eastAsia="en-GB"/>
              </w:rPr>
              <w:t xml:space="preserve">Nominal concentration </w:t>
            </w:r>
          </w:p>
          <w:p w14:paraId="0193EA0F" w14:textId="77777777" w:rsidR="008B7A6C" w:rsidRPr="008B7A6C" w:rsidRDefault="008B7A6C" w:rsidP="008B7A6C">
            <w:pPr>
              <w:jc w:val="center"/>
              <w:rPr>
                <w:b/>
                <w:bCs/>
                <w:sz w:val="20"/>
                <w:szCs w:val="20"/>
                <w:lang w:val="it-IT" w:eastAsia="en-GB"/>
              </w:rPr>
            </w:pPr>
            <w:r w:rsidRPr="008B7A6C">
              <w:rPr>
                <w:b/>
                <w:bCs/>
                <w:sz w:val="20"/>
                <w:szCs w:val="20"/>
                <w:lang w:val="it-IT" w:eastAsia="en-GB"/>
              </w:rPr>
              <w:t>(mg Altesse Pro /kg diet)</w:t>
            </w:r>
          </w:p>
        </w:tc>
        <w:tc>
          <w:tcPr>
            <w:tcW w:w="1244" w:type="pct"/>
            <w:shd w:val="clear" w:color="auto" w:fill="auto"/>
          </w:tcPr>
          <w:p w14:paraId="2286F6E0" w14:textId="77777777" w:rsidR="008B7A6C" w:rsidRPr="008B7A6C" w:rsidRDefault="008B7A6C" w:rsidP="008B7A6C">
            <w:pPr>
              <w:jc w:val="center"/>
              <w:rPr>
                <w:b/>
                <w:bCs/>
                <w:sz w:val="20"/>
                <w:szCs w:val="20"/>
                <w:lang w:val="it-IT" w:eastAsia="en-GB"/>
              </w:rPr>
            </w:pPr>
            <w:r w:rsidRPr="008B7A6C">
              <w:rPr>
                <w:b/>
                <w:bCs/>
                <w:sz w:val="20"/>
                <w:szCs w:val="20"/>
                <w:lang w:val="it-IT" w:eastAsia="en-GB"/>
              </w:rPr>
              <w:t>Nominal Dose</w:t>
            </w:r>
          </w:p>
          <w:p w14:paraId="2EB9B669" w14:textId="77777777" w:rsidR="008B7A6C" w:rsidRPr="008B7A6C" w:rsidRDefault="008B7A6C" w:rsidP="008B7A6C">
            <w:pPr>
              <w:jc w:val="center"/>
              <w:rPr>
                <w:b/>
                <w:bCs/>
                <w:sz w:val="20"/>
                <w:szCs w:val="20"/>
                <w:lang w:val="it-IT" w:eastAsia="en-GB"/>
              </w:rPr>
            </w:pPr>
            <w:r w:rsidRPr="008B7A6C">
              <w:rPr>
                <w:b/>
                <w:bCs/>
                <w:sz w:val="20"/>
                <w:szCs w:val="20"/>
                <w:lang w:val="it-IT" w:eastAsia="en-GB"/>
              </w:rPr>
              <w:t>(µg Altesse Pro /larva/test period)</w:t>
            </w:r>
          </w:p>
        </w:tc>
        <w:tc>
          <w:tcPr>
            <w:tcW w:w="338" w:type="pct"/>
            <w:shd w:val="clear" w:color="auto" w:fill="auto"/>
            <w:noWrap/>
            <w:hideMark/>
          </w:tcPr>
          <w:p w14:paraId="2597A09E"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3</w:t>
            </w:r>
          </w:p>
        </w:tc>
        <w:tc>
          <w:tcPr>
            <w:tcW w:w="338" w:type="pct"/>
            <w:shd w:val="clear" w:color="auto" w:fill="auto"/>
            <w:noWrap/>
            <w:hideMark/>
          </w:tcPr>
          <w:p w14:paraId="44F98DA6"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4</w:t>
            </w:r>
          </w:p>
        </w:tc>
        <w:tc>
          <w:tcPr>
            <w:tcW w:w="338" w:type="pct"/>
            <w:shd w:val="clear" w:color="auto" w:fill="auto"/>
            <w:noWrap/>
            <w:hideMark/>
          </w:tcPr>
          <w:p w14:paraId="34BBFCFF"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5</w:t>
            </w:r>
          </w:p>
        </w:tc>
        <w:tc>
          <w:tcPr>
            <w:tcW w:w="338" w:type="pct"/>
            <w:shd w:val="clear" w:color="auto" w:fill="auto"/>
            <w:noWrap/>
            <w:hideMark/>
          </w:tcPr>
          <w:p w14:paraId="2AE5A325"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6</w:t>
            </w:r>
          </w:p>
        </w:tc>
        <w:tc>
          <w:tcPr>
            <w:tcW w:w="338" w:type="pct"/>
            <w:shd w:val="clear" w:color="auto" w:fill="auto"/>
            <w:noWrap/>
            <w:hideMark/>
          </w:tcPr>
          <w:p w14:paraId="46B09A7B"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7</w:t>
            </w:r>
          </w:p>
        </w:tc>
        <w:tc>
          <w:tcPr>
            <w:tcW w:w="338" w:type="pct"/>
            <w:shd w:val="clear" w:color="auto" w:fill="auto"/>
            <w:noWrap/>
            <w:hideMark/>
          </w:tcPr>
          <w:p w14:paraId="00234AF0"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8</w:t>
            </w:r>
          </w:p>
        </w:tc>
        <w:tc>
          <w:tcPr>
            <w:tcW w:w="358" w:type="pct"/>
            <w:shd w:val="clear" w:color="auto" w:fill="auto"/>
          </w:tcPr>
          <w:p w14:paraId="64FE7C07"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15</w:t>
            </w:r>
          </w:p>
        </w:tc>
        <w:tc>
          <w:tcPr>
            <w:tcW w:w="267" w:type="pct"/>
            <w:shd w:val="clear" w:color="auto" w:fill="auto"/>
          </w:tcPr>
          <w:p w14:paraId="11E90425"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22</w:t>
            </w:r>
          </w:p>
        </w:tc>
      </w:tr>
      <w:tr w:rsidR="008B7A6C" w:rsidRPr="008B7A6C" w14:paraId="19BD95F4" w14:textId="77777777" w:rsidTr="002F7498">
        <w:trPr>
          <w:trHeight w:val="346"/>
        </w:trPr>
        <w:tc>
          <w:tcPr>
            <w:tcW w:w="1102" w:type="pct"/>
            <w:shd w:val="clear" w:color="auto" w:fill="auto"/>
            <w:noWrap/>
            <w:hideMark/>
          </w:tcPr>
          <w:p w14:paraId="3B232514" w14:textId="77777777" w:rsidR="008B7A6C" w:rsidRPr="008B7A6C" w:rsidRDefault="008B7A6C" w:rsidP="008B7A6C">
            <w:pPr>
              <w:jc w:val="center"/>
              <w:rPr>
                <w:bCs/>
                <w:sz w:val="20"/>
                <w:szCs w:val="20"/>
                <w:lang w:val="en-US" w:eastAsia="en-GB"/>
              </w:rPr>
            </w:pPr>
            <w:r w:rsidRPr="008B7A6C">
              <w:rPr>
                <w:sz w:val="20"/>
                <w:szCs w:val="20"/>
                <w:lang w:val="en-US" w:eastAsia="en-GB"/>
              </w:rPr>
              <w:t>Control</w:t>
            </w:r>
          </w:p>
        </w:tc>
        <w:tc>
          <w:tcPr>
            <w:tcW w:w="1244" w:type="pct"/>
            <w:shd w:val="clear" w:color="auto" w:fill="auto"/>
          </w:tcPr>
          <w:p w14:paraId="4E523294" w14:textId="77777777" w:rsidR="008B7A6C" w:rsidRPr="008B7A6C" w:rsidRDefault="008B7A6C" w:rsidP="008B7A6C">
            <w:pPr>
              <w:jc w:val="center"/>
              <w:rPr>
                <w:rFonts w:eastAsia="Calibri"/>
                <w:b/>
                <w:sz w:val="20"/>
                <w:szCs w:val="20"/>
                <w:lang w:val="en-US"/>
              </w:rPr>
            </w:pPr>
            <w:r w:rsidRPr="008B7A6C">
              <w:rPr>
                <w:rFonts w:eastAsia="Calibri"/>
                <w:b/>
                <w:sz w:val="20"/>
                <w:szCs w:val="20"/>
                <w:lang w:val="en-US"/>
              </w:rPr>
              <w:t>0</w:t>
            </w:r>
          </w:p>
        </w:tc>
        <w:tc>
          <w:tcPr>
            <w:tcW w:w="338" w:type="pct"/>
            <w:shd w:val="clear" w:color="auto" w:fill="auto"/>
            <w:noWrap/>
          </w:tcPr>
          <w:p w14:paraId="426B281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23EDC96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7454667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64EB81E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47</w:t>
            </w:r>
          </w:p>
        </w:tc>
        <w:tc>
          <w:tcPr>
            <w:tcW w:w="338" w:type="pct"/>
            <w:shd w:val="clear" w:color="auto" w:fill="auto"/>
            <w:noWrap/>
          </w:tcPr>
          <w:p w14:paraId="39E2537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47</w:t>
            </w:r>
          </w:p>
        </w:tc>
        <w:tc>
          <w:tcPr>
            <w:tcW w:w="338" w:type="pct"/>
            <w:shd w:val="clear" w:color="auto" w:fill="auto"/>
            <w:noWrap/>
          </w:tcPr>
          <w:p w14:paraId="3AA8644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46</w:t>
            </w:r>
          </w:p>
        </w:tc>
        <w:tc>
          <w:tcPr>
            <w:tcW w:w="358" w:type="pct"/>
            <w:shd w:val="clear" w:color="auto" w:fill="auto"/>
          </w:tcPr>
          <w:p w14:paraId="691AE6A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43</w:t>
            </w:r>
          </w:p>
        </w:tc>
        <w:tc>
          <w:tcPr>
            <w:tcW w:w="267" w:type="pct"/>
            <w:shd w:val="clear" w:color="auto" w:fill="auto"/>
          </w:tcPr>
          <w:p w14:paraId="480F9B1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40</w:t>
            </w:r>
          </w:p>
        </w:tc>
      </w:tr>
      <w:tr w:rsidR="008B7A6C" w:rsidRPr="008B7A6C" w14:paraId="60E21B5E" w14:textId="77777777" w:rsidTr="002F7498">
        <w:trPr>
          <w:trHeight w:val="346"/>
        </w:trPr>
        <w:tc>
          <w:tcPr>
            <w:tcW w:w="1102" w:type="pct"/>
            <w:shd w:val="clear" w:color="auto" w:fill="auto"/>
            <w:noWrap/>
          </w:tcPr>
          <w:p w14:paraId="192E67E4" w14:textId="77777777" w:rsidR="008B7A6C" w:rsidRPr="008B7A6C" w:rsidRDefault="008B7A6C" w:rsidP="008B7A6C">
            <w:pPr>
              <w:spacing w:before="60" w:after="60"/>
              <w:jc w:val="center"/>
              <w:rPr>
                <w:bCs/>
                <w:sz w:val="20"/>
                <w:szCs w:val="20"/>
                <w:lang w:val="en-US" w:eastAsia="en-GB"/>
              </w:rPr>
            </w:pPr>
            <w:r w:rsidRPr="008B7A6C">
              <w:rPr>
                <w:sz w:val="20"/>
                <w:szCs w:val="20"/>
                <w:lang w:val="en-US" w:eastAsia="en-GB"/>
              </w:rPr>
              <w:t>128</w:t>
            </w:r>
          </w:p>
        </w:tc>
        <w:tc>
          <w:tcPr>
            <w:tcW w:w="1244" w:type="pct"/>
            <w:shd w:val="clear" w:color="auto" w:fill="auto"/>
          </w:tcPr>
          <w:p w14:paraId="24545CCA" w14:textId="77777777" w:rsidR="008B7A6C" w:rsidRPr="008B7A6C" w:rsidRDefault="008B7A6C" w:rsidP="008B7A6C">
            <w:pPr>
              <w:spacing w:before="60" w:after="60"/>
              <w:jc w:val="center"/>
              <w:rPr>
                <w:rFonts w:eastAsia="Calibri"/>
                <w:b/>
                <w:sz w:val="20"/>
                <w:szCs w:val="20"/>
                <w:lang w:val="en-US"/>
              </w:rPr>
            </w:pPr>
            <w:r w:rsidRPr="008B7A6C">
              <w:rPr>
                <w:b/>
                <w:sz w:val="20"/>
                <w:szCs w:val="20"/>
                <w:lang w:val="en-US" w:eastAsia="en-GB"/>
              </w:rPr>
              <w:t>19.71</w:t>
            </w:r>
          </w:p>
        </w:tc>
        <w:tc>
          <w:tcPr>
            <w:tcW w:w="338" w:type="pct"/>
            <w:shd w:val="clear" w:color="auto" w:fill="auto"/>
            <w:noWrap/>
          </w:tcPr>
          <w:p w14:paraId="53786562"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4CD63CB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51E30ED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0EBD4552"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0E190DE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46</w:t>
            </w:r>
          </w:p>
        </w:tc>
        <w:tc>
          <w:tcPr>
            <w:tcW w:w="338" w:type="pct"/>
            <w:shd w:val="clear" w:color="auto" w:fill="auto"/>
            <w:noWrap/>
          </w:tcPr>
          <w:p w14:paraId="7236B90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46</w:t>
            </w:r>
          </w:p>
        </w:tc>
        <w:tc>
          <w:tcPr>
            <w:tcW w:w="358" w:type="pct"/>
            <w:shd w:val="clear" w:color="auto" w:fill="auto"/>
          </w:tcPr>
          <w:p w14:paraId="3864E2D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45</w:t>
            </w:r>
          </w:p>
        </w:tc>
        <w:tc>
          <w:tcPr>
            <w:tcW w:w="267" w:type="pct"/>
            <w:shd w:val="clear" w:color="auto" w:fill="auto"/>
          </w:tcPr>
          <w:p w14:paraId="115E11E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41</w:t>
            </w:r>
          </w:p>
        </w:tc>
      </w:tr>
      <w:tr w:rsidR="008B7A6C" w:rsidRPr="008B7A6C" w14:paraId="3DFF7EA0" w14:textId="77777777" w:rsidTr="002F7498">
        <w:trPr>
          <w:trHeight w:val="346"/>
        </w:trPr>
        <w:tc>
          <w:tcPr>
            <w:tcW w:w="1102" w:type="pct"/>
            <w:shd w:val="clear" w:color="auto" w:fill="auto"/>
            <w:noWrap/>
          </w:tcPr>
          <w:p w14:paraId="5D40CB6D" w14:textId="77777777" w:rsidR="008B7A6C" w:rsidRPr="008B7A6C" w:rsidRDefault="008B7A6C" w:rsidP="008B7A6C">
            <w:pPr>
              <w:spacing w:before="60" w:after="60"/>
              <w:jc w:val="center"/>
              <w:rPr>
                <w:bCs/>
                <w:sz w:val="20"/>
                <w:szCs w:val="20"/>
                <w:lang w:val="en-US" w:eastAsia="en-GB"/>
              </w:rPr>
            </w:pPr>
            <w:r w:rsidRPr="008B7A6C">
              <w:rPr>
                <w:sz w:val="20"/>
                <w:szCs w:val="20"/>
                <w:lang w:val="en-US" w:eastAsia="en-GB"/>
              </w:rPr>
              <w:t>320</w:t>
            </w:r>
          </w:p>
        </w:tc>
        <w:tc>
          <w:tcPr>
            <w:tcW w:w="1244" w:type="pct"/>
            <w:shd w:val="clear" w:color="auto" w:fill="auto"/>
          </w:tcPr>
          <w:p w14:paraId="19C8EC1E" w14:textId="77777777" w:rsidR="008B7A6C" w:rsidRPr="008B7A6C" w:rsidRDefault="008B7A6C" w:rsidP="008B7A6C">
            <w:pPr>
              <w:spacing w:before="60" w:after="60"/>
              <w:jc w:val="center"/>
              <w:rPr>
                <w:rFonts w:eastAsia="Calibri"/>
                <w:b/>
                <w:sz w:val="20"/>
                <w:szCs w:val="20"/>
                <w:lang w:val="en-US"/>
              </w:rPr>
            </w:pPr>
            <w:r w:rsidRPr="008B7A6C">
              <w:rPr>
                <w:rFonts w:eastAsia="Calibri"/>
                <w:b/>
                <w:sz w:val="20"/>
                <w:szCs w:val="20"/>
                <w:lang w:val="en-US"/>
              </w:rPr>
              <w:t>49.28</w:t>
            </w:r>
          </w:p>
        </w:tc>
        <w:tc>
          <w:tcPr>
            <w:tcW w:w="338" w:type="pct"/>
            <w:shd w:val="clear" w:color="auto" w:fill="auto"/>
            <w:noWrap/>
          </w:tcPr>
          <w:p w14:paraId="4C16F45E"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27A9A03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3173AD8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3DD3F3B2"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0738D899"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47</w:t>
            </w:r>
          </w:p>
        </w:tc>
        <w:tc>
          <w:tcPr>
            <w:tcW w:w="338" w:type="pct"/>
            <w:shd w:val="clear" w:color="auto" w:fill="auto"/>
            <w:noWrap/>
          </w:tcPr>
          <w:p w14:paraId="2ADA0C66"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47</w:t>
            </w:r>
          </w:p>
        </w:tc>
        <w:tc>
          <w:tcPr>
            <w:tcW w:w="358" w:type="pct"/>
            <w:shd w:val="clear" w:color="auto" w:fill="auto"/>
          </w:tcPr>
          <w:p w14:paraId="0A1A5BF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44</w:t>
            </w:r>
          </w:p>
        </w:tc>
        <w:tc>
          <w:tcPr>
            <w:tcW w:w="267" w:type="pct"/>
            <w:shd w:val="clear" w:color="auto" w:fill="auto"/>
          </w:tcPr>
          <w:p w14:paraId="3047652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38</w:t>
            </w:r>
          </w:p>
        </w:tc>
      </w:tr>
      <w:tr w:rsidR="008B7A6C" w:rsidRPr="008B7A6C" w14:paraId="6C0BF99A" w14:textId="77777777" w:rsidTr="002F7498">
        <w:trPr>
          <w:trHeight w:val="346"/>
        </w:trPr>
        <w:tc>
          <w:tcPr>
            <w:tcW w:w="1102" w:type="pct"/>
            <w:shd w:val="clear" w:color="auto" w:fill="auto"/>
            <w:noWrap/>
          </w:tcPr>
          <w:p w14:paraId="0DA99F96" w14:textId="77777777" w:rsidR="008B7A6C" w:rsidRPr="008B7A6C" w:rsidRDefault="008B7A6C" w:rsidP="008B7A6C">
            <w:pPr>
              <w:spacing w:before="60" w:after="60"/>
              <w:jc w:val="center"/>
              <w:rPr>
                <w:bCs/>
                <w:sz w:val="20"/>
                <w:szCs w:val="20"/>
                <w:lang w:val="en-US" w:eastAsia="en-GB"/>
              </w:rPr>
            </w:pPr>
            <w:r w:rsidRPr="008B7A6C">
              <w:rPr>
                <w:sz w:val="20"/>
                <w:szCs w:val="20"/>
                <w:lang w:val="en-US" w:eastAsia="en-GB"/>
              </w:rPr>
              <w:t>800</w:t>
            </w:r>
          </w:p>
        </w:tc>
        <w:tc>
          <w:tcPr>
            <w:tcW w:w="1244" w:type="pct"/>
            <w:shd w:val="clear" w:color="auto" w:fill="auto"/>
          </w:tcPr>
          <w:p w14:paraId="3F5C00B4" w14:textId="77777777" w:rsidR="008B7A6C" w:rsidRPr="008B7A6C" w:rsidRDefault="008B7A6C" w:rsidP="008B7A6C">
            <w:pPr>
              <w:spacing w:before="60" w:after="60"/>
              <w:jc w:val="center"/>
              <w:rPr>
                <w:rFonts w:eastAsia="Calibri"/>
                <w:b/>
                <w:sz w:val="20"/>
                <w:szCs w:val="20"/>
                <w:lang w:val="en-US"/>
              </w:rPr>
            </w:pPr>
            <w:r w:rsidRPr="008B7A6C">
              <w:rPr>
                <w:b/>
                <w:sz w:val="20"/>
                <w:szCs w:val="20"/>
                <w:lang w:val="en-US" w:eastAsia="en-GB"/>
              </w:rPr>
              <w:t>123.2</w:t>
            </w:r>
          </w:p>
        </w:tc>
        <w:tc>
          <w:tcPr>
            <w:tcW w:w="338" w:type="pct"/>
            <w:shd w:val="clear" w:color="auto" w:fill="auto"/>
            <w:noWrap/>
          </w:tcPr>
          <w:p w14:paraId="4793D09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0CB6B4A3"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583C7B06"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23487CA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47</w:t>
            </w:r>
          </w:p>
        </w:tc>
        <w:tc>
          <w:tcPr>
            <w:tcW w:w="338" w:type="pct"/>
            <w:shd w:val="clear" w:color="auto" w:fill="auto"/>
            <w:noWrap/>
          </w:tcPr>
          <w:p w14:paraId="2EE30CF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45</w:t>
            </w:r>
          </w:p>
        </w:tc>
        <w:tc>
          <w:tcPr>
            <w:tcW w:w="338" w:type="pct"/>
            <w:shd w:val="clear" w:color="auto" w:fill="auto"/>
            <w:noWrap/>
          </w:tcPr>
          <w:p w14:paraId="5774B0E6"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44</w:t>
            </w:r>
          </w:p>
        </w:tc>
        <w:tc>
          <w:tcPr>
            <w:tcW w:w="358" w:type="pct"/>
            <w:shd w:val="clear" w:color="auto" w:fill="auto"/>
          </w:tcPr>
          <w:p w14:paraId="32B3539A"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38</w:t>
            </w:r>
          </w:p>
        </w:tc>
        <w:tc>
          <w:tcPr>
            <w:tcW w:w="267" w:type="pct"/>
            <w:shd w:val="clear" w:color="auto" w:fill="auto"/>
          </w:tcPr>
          <w:p w14:paraId="249B11F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24</w:t>
            </w:r>
          </w:p>
        </w:tc>
      </w:tr>
      <w:tr w:rsidR="008B7A6C" w:rsidRPr="008B7A6C" w14:paraId="6F7AC57D" w14:textId="77777777" w:rsidTr="002F7498">
        <w:trPr>
          <w:trHeight w:val="346"/>
        </w:trPr>
        <w:tc>
          <w:tcPr>
            <w:tcW w:w="1102" w:type="pct"/>
            <w:shd w:val="clear" w:color="auto" w:fill="auto"/>
            <w:noWrap/>
          </w:tcPr>
          <w:p w14:paraId="22738BD9" w14:textId="77777777" w:rsidR="008B7A6C" w:rsidRPr="008B7A6C" w:rsidRDefault="008B7A6C" w:rsidP="008B7A6C">
            <w:pPr>
              <w:spacing w:before="60" w:after="60"/>
              <w:jc w:val="center"/>
              <w:rPr>
                <w:bCs/>
                <w:sz w:val="20"/>
                <w:szCs w:val="20"/>
                <w:lang w:val="en-US" w:eastAsia="en-GB"/>
              </w:rPr>
            </w:pPr>
            <w:r w:rsidRPr="008B7A6C">
              <w:rPr>
                <w:sz w:val="20"/>
                <w:szCs w:val="20"/>
                <w:lang w:val="en-US" w:eastAsia="en-GB"/>
              </w:rPr>
              <w:t>2000</w:t>
            </w:r>
          </w:p>
        </w:tc>
        <w:tc>
          <w:tcPr>
            <w:tcW w:w="1244" w:type="pct"/>
            <w:shd w:val="clear" w:color="auto" w:fill="auto"/>
          </w:tcPr>
          <w:p w14:paraId="45C8C3E5" w14:textId="77777777" w:rsidR="008B7A6C" w:rsidRPr="008B7A6C" w:rsidRDefault="008B7A6C" w:rsidP="008B7A6C">
            <w:pPr>
              <w:spacing w:before="60" w:after="60"/>
              <w:jc w:val="center"/>
              <w:rPr>
                <w:rFonts w:eastAsia="Calibri"/>
                <w:b/>
                <w:sz w:val="20"/>
                <w:szCs w:val="20"/>
                <w:lang w:val="en-US"/>
              </w:rPr>
            </w:pPr>
            <w:r w:rsidRPr="008B7A6C">
              <w:rPr>
                <w:b/>
                <w:sz w:val="20"/>
                <w:szCs w:val="20"/>
                <w:lang w:val="en-US" w:eastAsia="en-GB"/>
              </w:rPr>
              <w:t>308.0</w:t>
            </w:r>
          </w:p>
        </w:tc>
        <w:tc>
          <w:tcPr>
            <w:tcW w:w="338" w:type="pct"/>
            <w:shd w:val="clear" w:color="auto" w:fill="auto"/>
            <w:noWrap/>
          </w:tcPr>
          <w:p w14:paraId="42100DA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7CE84A8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76802A3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46</w:t>
            </w:r>
          </w:p>
        </w:tc>
        <w:tc>
          <w:tcPr>
            <w:tcW w:w="338" w:type="pct"/>
            <w:shd w:val="clear" w:color="auto" w:fill="auto"/>
            <w:noWrap/>
          </w:tcPr>
          <w:p w14:paraId="2DE0153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27</w:t>
            </w:r>
          </w:p>
        </w:tc>
        <w:tc>
          <w:tcPr>
            <w:tcW w:w="338" w:type="pct"/>
            <w:shd w:val="clear" w:color="auto" w:fill="auto"/>
            <w:noWrap/>
          </w:tcPr>
          <w:p w14:paraId="0899958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21</w:t>
            </w:r>
          </w:p>
        </w:tc>
        <w:tc>
          <w:tcPr>
            <w:tcW w:w="338" w:type="pct"/>
            <w:shd w:val="clear" w:color="auto" w:fill="auto"/>
            <w:noWrap/>
          </w:tcPr>
          <w:p w14:paraId="070918C9"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19</w:t>
            </w:r>
          </w:p>
        </w:tc>
        <w:tc>
          <w:tcPr>
            <w:tcW w:w="358" w:type="pct"/>
            <w:shd w:val="clear" w:color="auto" w:fill="auto"/>
          </w:tcPr>
          <w:p w14:paraId="03087CDD"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8</w:t>
            </w:r>
          </w:p>
        </w:tc>
        <w:tc>
          <w:tcPr>
            <w:tcW w:w="267" w:type="pct"/>
            <w:shd w:val="clear" w:color="auto" w:fill="auto"/>
          </w:tcPr>
          <w:p w14:paraId="77AAD35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8</w:t>
            </w:r>
          </w:p>
        </w:tc>
      </w:tr>
      <w:tr w:rsidR="008B7A6C" w:rsidRPr="008B7A6C" w14:paraId="52F46060" w14:textId="77777777" w:rsidTr="002F7498">
        <w:trPr>
          <w:trHeight w:val="346"/>
        </w:trPr>
        <w:tc>
          <w:tcPr>
            <w:tcW w:w="1102" w:type="pct"/>
            <w:shd w:val="clear" w:color="auto" w:fill="auto"/>
            <w:noWrap/>
          </w:tcPr>
          <w:p w14:paraId="53F73A2E" w14:textId="77777777" w:rsidR="008B7A6C" w:rsidRPr="008B7A6C" w:rsidRDefault="008B7A6C" w:rsidP="008B7A6C">
            <w:pPr>
              <w:spacing w:before="60" w:after="60"/>
              <w:jc w:val="center"/>
              <w:rPr>
                <w:bCs/>
                <w:sz w:val="20"/>
                <w:szCs w:val="20"/>
                <w:lang w:val="en-US" w:eastAsia="en-GB"/>
              </w:rPr>
            </w:pPr>
            <w:r w:rsidRPr="008B7A6C">
              <w:rPr>
                <w:sz w:val="20"/>
                <w:szCs w:val="20"/>
                <w:lang w:val="en-US" w:eastAsia="en-GB"/>
              </w:rPr>
              <w:t>5113</w:t>
            </w:r>
          </w:p>
        </w:tc>
        <w:tc>
          <w:tcPr>
            <w:tcW w:w="1244" w:type="pct"/>
            <w:shd w:val="clear" w:color="auto" w:fill="auto"/>
          </w:tcPr>
          <w:p w14:paraId="4E7FD498" w14:textId="77777777" w:rsidR="008B7A6C" w:rsidRPr="008B7A6C" w:rsidRDefault="008B7A6C" w:rsidP="008B7A6C">
            <w:pPr>
              <w:spacing w:before="60" w:after="60"/>
              <w:jc w:val="center"/>
              <w:rPr>
                <w:rFonts w:eastAsia="Calibri"/>
                <w:b/>
                <w:sz w:val="20"/>
                <w:szCs w:val="20"/>
                <w:lang w:val="en-US"/>
              </w:rPr>
            </w:pPr>
            <w:r w:rsidRPr="008B7A6C">
              <w:rPr>
                <w:b/>
                <w:sz w:val="20"/>
                <w:szCs w:val="20"/>
                <w:lang w:val="en-US" w:eastAsia="en-GB"/>
              </w:rPr>
              <w:t>787.4</w:t>
            </w:r>
          </w:p>
        </w:tc>
        <w:tc>
          <w:tcPr>
            <w:tcW w:w="338" w:type="pct"/>
            <w:shd w:val="clear" w:color="auto" w:fill="auto"/>
            <w:noWrap/>
          </w:tcPr>
          <w:p w14:paraId="190BBBEA"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7234BAAD"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28</w:t>
            </w:r>
          </w:p>
        </w:tc>
        <w:tc>
          <w:tcPr>
            <w:tcW w:w="338" w:type="pct"/>
            <w:shd w:val="clear" w:color="auto" w:fill="auto"/>
            <w:noWrap/>
          </w:tcPr>
          <w:p w14:paraId="6BEA614D"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6</w:t>
            </w:r>
          </w:p>
        </w:tc>
        <w:tc>
          <w:tcPr>
            <w:tcW w:w="338" w:type="pct"/>
            <w:shd w:val="clear" w:color="auto" w:fill="auto"/>
            <w:noWrap/>
          </w:tcPr>
          <w:p w14:paraId="19A3BAE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w:t>
            </w:r>
          </w:p>
        </w:tc>
        <w:tc>
          <w:tcPr>
            <w:tcW w:w="338" w:type="pct"/>
            <w:shd w:val="clear" w:color="auto" w:fill="auto"/>
            <w:noWrap/>
          </w:tcPr>
          <w:p w14:paraId="3945704E"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w:t>
            </w:r>
          </w:p>
        </w:tc>
        <w:tc>
          <w:tcPr>
            <w:tcW w:w="338" w:type="pct"/>
            <w:shd w:val="clear" w:color="auto" w:fill="auto"/>
            <w:noWrap/>
          </w:tcPr>
          <w:p w14:paraId="37F23202"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w:t>
            </w:r>
          </w:p>
        </w:tc>
        <w:tc>
          <w:tcPr>
            <w:tcW w:w="358" w:type="pct"/>
            <w:shd w:val="clear" w:color="auto" w:fill="auto"/>
          </w:tcPr>
          <w:p w14:paraId="6175501D"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w:t>
            </w:r>
          </w:p>
        </w:tc>
        <w:tc>
          <w:tcPr>
            <w:tcW w:w="267" w:type="pct"/>
            <w:shd w:val="clear" w:color="auto" w:fill="auto"/>
          </w:tcPr>
          <w:p w14:paraId="6C8F5D1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w:t>
            </w:r>
          </w:p>
        </w:tc>
      </w:tr>
      <w:tr w:rsidR="008B7A6C" w:rsidRPr="008B7A6C" w14:paraId="0AA1211E" w14:textId="77777777" w:rsidTr="002F7498">
        <w:trPr>
          <w:trHeight w:val="346"/>
        </w:trPr>
        <w:tc>
          <w:tcPr>
            <w:tcW w:w="1102" w:type="pct"/>
            <w:shd w:val="clear" w:color="auto" w:fill="auto"/>
            <w:noWrap/>
          </w:tcPr>
          <w:p w14:paraId="0422354B" w14:textId="77777777" w:rsidR="008B7A6C" w:rsidRPr="008B7A6C" w:rsidRDefault="008B7A6C" w:rsidP="008B7A6C">
            <w:pPr>
              <w:jc w:val="center"/>
              <w:rPr>
                <w:bCs/>
                <w:sz w:val="20"/>
                <w:szCs w:val="20"/>
                <w:lang w:val="en-US" w:eastAsia="en-GB"/>
              </w:rPr>
            </w:pPr>
            <w:r w:rsidRPr="008B7A6C">
              <w:rPr>
                <w:sz w:val="20"/>
                <w:szCs w:val="20"/>
                <w:lang w:val="en-US" w:eastAsia="en-GB"/>
              </w:rPr>
              <w:t>Toxic Reference</w:t>
            </w:r>
          </w:p>
        </w:tc>
        <w:tc>
          <w:tcPr>
            <w:tcW w:w="1244" w:type="pct"/>
            <w:shd w:val="clear" w:color="auto" w:fill="auto"/>
          </w:tcPr>
          <w:p w14:paraId="2F633FBC" w14:textId="77777777" w:rsidR="008B7A6C" w:rsidRPr="008B7A6C" w:rsidRDefault="008B7A6C" w:rsidP="008B7A6C">
            <w:pPr>
              <w:jc w:val="center"/>
              <w:rPr>
                <w:rFonts w:eastAsia="Calibri"/>
                <w:b/>
                <w:sz w:val="20"/>
                <w:szCs w:val="20"/>
                <w:lang w:val="en-US"/>
              </w:rPr>
            </w:pPr>
            <w:r w:rsidRPr="008B7A6C">
              <w:rPr>
                <w:rFonts w:eastAsia="Calibri"/>
                <w:b/>
                <w:sz w:val="20"/>
                <w:szCs w:val="20"/>
                <w:lang w:val="en-US"/>
              </w:rPr>
              <w:t>7.39 µg a.s./larva</w:t>
            </w:r>
          </w:p>
        </w:tc>
        <w:tc>
          <w:tcPr>
            <w:tcW w:w="338" w:type="pct"/>
            <w:shd w:val="clear" w:color="auto" w:fill="auto"/>
            <w:noWrap/>
          </w:tcPr>
          <w:p w14:paraId="0D90DFB3"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48</w:t>
            </w:r>
          </w:p>
        </w:tc>
        <w:tc>
          <w:tcPr>
            <w:tcW w:w="338" w:type="pct"/>
            <w:shd w:val="clear" w:color="auto" w:fill="auto"/>
            <w:noWrap/>
          </w:tcPr>
          <w:p w14:paraId="09E285A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33</w:t>
            </w:r>
          </w:p>
        </w:tc>
        <w:tc>
          <w:tcPr>
            <w:tcW w:w="338" w:type="pct"/>
            <w:shd w:val="clear" w:color="auto" w:fill="auto"/>
            <w:noWrap/>
          </w:tcPr>
          <w:p w14:paraId="522F522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19</w:t>
            </w:r>
          </w:p>
        </w:tc>
        <w:tc>
          <w:tcPr>
            <w:tcW w:w="338" w:type="pct"/>
            <w:shd w:val="clear" w:color="auto" w:fill="auto"/>
            <w:noWrap/>
          </w:tcPr>
          <w:p w14:paraId="7C6EA7B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13</w:t>
            </w:r>
          </w:p>
        </w:tc>
        <w:tc>
          <w:tcPr>
            <w:tcW w:w="338" w:type="pct"/>
            <w:shd w:val="clear" w:color="auto" w:fill="auto"/>
            <w:noWrap/>
          </w:tcPr>
          <w:p w14:paraId="3C25B8C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5</w:t>
            </w:r>
          </w:p>
        </w:tc>
        <w:tc>
          <w:tcPr>
            <w:tcW w:w="338" w:type="pct"/>
            <w:shd w:val="clear" w:color="auto" w:fill="auto"/>
            <w:noWrap/>
          </w:tcPr>
          <w:p w14:paraId="0E2E9046"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5</w:t>
            </w:r>
          </w:p>
        </w:tc>
        <w:tc>
          <w:tcPr>
            <w:tcW w:w="358" w:type="pct"/>
            <w:shd w:val="clear" w:color="auto" w:fill="auto"/>
          </w:tcPr>
          <w:p w14:paraId="2B618913"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w:t>
            </w:r>
          </w:p>
        </w:tc>
        <w:tc>
          <w:tcPr>
            <w:tcW w:w="267" w:type="pct"/>
            <w:shd w:val="clear" w:color="auto" w:fill="auto"/>
          </w:tcPr>
          <w:p w14:paraId="57D467D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2</w:t>
            </w:r>
          </w:p>
        </w:tc>
      </w:tr>
    </w:tbl>
    <w:p w14:paraId="6280263B" w14:textId="77777777" w:rsidR="008B7A6C" w:rsidRPr="008B7A6C" w:rsidRDefault="008B7A6C" w:rsidP="008B7A6C">
      <w:pPr>
        <w:rPr>
          <w:b/>
          <w:lang w:val="en-US"/>
        </w:rPr>
      </w:pPr>
    </w:p>
    <w:p w14:paraId="69479753" w14:textId="77777777" w:rsidR="008B7A6C" w:rsidRPr="008B7A6C" w:rsidRDefault="008B7A6C" w:rsidP="008B7A6C">
      <w:pPr>
        <w:spacing w:before="240" w:line="276" w:lineRule="auto"/>
        <w:rPr>
          <w:b/>
          <w:sz w:val="20"/>
          <w:szCs w:val="20"/>
          <w:lang w:val="en-US"/>
        </w:rPr>
      </w:pPr>
      <w:r w:rsidRPr="008B7A6C">
        <w:rPr>
          <w:b/>
          <w:lang w:val="en-US"/>
        </w:rPr>
        <w:t>Percent cumulative mortality of larvae, pupae or adults at each test item treatment dose, at each observation time point (corrected using Abbott 1925 with control group mortality data)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0"/>
        <w:gridCol w:w="1373"/>
        <w:gridCol w:w="566"/>
        <w:gridCol w:w="566"/>
        <w:gridCol w:w="566"/>
        <w:gridCol w:w="566"/>
        <w:gridCol w:w="566"/>
        <w:gridCol w:w="566"/>
        <w:gridCol w:w="566"/>
      </w:tblGrid>
      <w:tr w:rsidR="008B7A6C" w:rsidRPr="008B7A6C" w14:paraId="1E97404E" w14:textId="77777777" w:rsidTr="002F7498">
        <w:trPr>
          <w:trHeight w:val="300"/>
        </w:trPr>
        <w:tc>
          <w:tcPr>
            <w:tcW w:w="1013" w:type="pct"/>
            <w:shd w:val="clear" w:color="auto" w:fill="auto"/>
            <w:noWrap/>
            <w:hideMark/>
          </w:tcPr>
          <w:p w14:paraId="7A852896" w14:textId="77777777" w:rsidR="008B7A6C" w:rsidRPr="008B7A6C" w:rsidRDefault="008B7A6C" w:rsidP="008B7A6C">
            <w:pPr>
              <w:jc w:val="center"/>
              <w:rPr>
                <w:b/>
                <w:bCs/>
                <w:sz w:val="20"/>
                <w:szCs w:val="20"/>
                <w:lang w:val="it-IT" w:eastAsia="en-GB"/>
              </w:rPr>
            </w:pPr>
            <w:r w:rsidRPr="008B7A6C">
              <w:rPr>
                <w:b/>
                <w:bCs/>
                <w:sz w:val="20"/>
                <w:szCs w:val="20"/>
                <w:lang w:val="it-IT" w:eastAsia="en-GB"/>
              </w:rPr>
              <w:t>Nominal concentration (</w:t>
            </w:r>
            <w:r w:rsidRPr="008B7A6C">
              <w:rPr>
                <w:b/>
                <w:sz w:val="20"/>
                <w:szCs w:val="20"/>
                <w:lang w:val="it-IT" w:eastAsia="en-GB"/>
              </w:rPr>
              <w:t>Altesse Pro</w:t>
            </w:r>
            <w:r w:rsidRPr="008B7A6C">
              <w:rPr>
                <w:sz w:val="20"/>
                <w:szCs w:val="20"/>
                <w:lang w:val="it-IT" w:eastAsia="en-GB"/>
              </w:rPr>
              <w:t xml:space="preserve"> </w:t>
            </w:r>
            <w:r w:rsidRPr="008B7A6C">
              <w:rPr>
                <w:b/>
                <w:bCs/>
                <w:sz w:val="20"/>
                <w:szCs w:val="20"/>
                <w:lang w:val="it-IT" w:eastAsia="en-GB"/>
              </w:rPr>
              <w:t>/kg diet)</w:t>
            </w:r>
          </w:p>
        </w:tc>
        <w:tc>
          <w:tcPr>
            <w:tcW w:w="1013" w:type="pct"/>
            <w:shd w:val="clear" w:color="auto" w:fill="auto"/>
          </w:tcPr>
          <w:p w14:paraId="6172EFBC" w14:textId="77777777" w:rsidR="008B7A6C" w:rsidRPr="008B7A6C" w:rsidRDefault="008B7A6C" w:rsidP="008B7A6C">
            <w:pPr>
              <w:jc w:val="center"/>
              <w:rPr>
                <w:b/>
                <w:bCs/>
                <w:sz w:val="20"/>
                <w:szCs w:val="20"/>
                <w:vertAlign w:val="superscript"/>
                <w:lang w:val="it-IT" w:eastAsia="en-GB"/>
              </w:rPr>
            </w:pPr>
            <w:r w:rsidRPr="008B7A6C">
              <w:rPr>
                <w:b/>
                <w:sz w:val="20"/>
                <w:szCs w:val="20"/>
                <w:lang w:val="it-IT" w:eastAsia="en-GB"/>
              </w:rPr>
              <w:t>Nominal Dose</w:t>
            </w:r>
          </w:p>
          <w:p w14:paraId="1163F935" w14:textId="77777777" w:rsidR="008B7A6C" w:rsidRPr="008B7A6C" w:rsidRDefault="008B7A6C" w:rsidP="008B7A6C">
            <w:pPr>
              <w:jc w:val="center"/>
              <w:rPr>
                <w:b/>
                <w:bCs/>
                <w:sz w:val="20"/>
                <w:szCs w:val="20"/>
                <w:lang w:val="it-IT" w:eastAsia="en-GB"/>
              </w:rPr>
            </w:pPr>
            <w:r w:rsidRPr="008B7A6C">
              <w:rPr>
                <w:b/>
                <w:sz w:val="20"/>
                <w:szCs w:val="20"/>
                <w:lang w:val="it-IT" w:eastAsia="en-GB"/>
              </w:rPr>
              <w:t>(µg Altesse Pro /larva/test period)</w:t>
            </w:r>
          </w:p>
        </w:tc>
        <w:tc>
          <w:tcPr>
            <w:tcW w:w="425" w:type="pct"/>
            <w:shd w:val="clear" w:color="auto" w:fill="auto"/>
            <w:noWrap/>
            <w:hideMark/>
          </w:tcPr>
          <w:p w14:paraId="435C2E09"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Day </w:t>
            </w:r>
          </w:p>
          <w:p w14:paraId="425EE98F" w14:textId="77777777" w:rsidR="008B7A6C" w:rsidRPr="008B7A6C" w:rsidRDefault="008B7A6C" w:rsidP="008B7A6C">
            <w:pPr>
              <w:jc w:val="center"/>
              <w:rPr>
                <w:b/>
                <w:bCs/>
                <w:sz w:val="20"/>
                <w:szCs w:val="20"/>
                <w:lang w:val="en-US" w:eastAsia="en-GB"/>
              </w:rPr>
            </w:pPr>
            <w:r w:rsidRPr="008B7A6C">
              <w:rPr>
                <w:b/>
                <w:bCs/>
                <w:sz w:val="20"/>
                <w:szCs w:val="20"/>
                <w:lang w:val="en-US" w:eastAsia="en-GB"/>
              </w:rPr>
              <w:t>4</w:t>
            </w:r>
          </w:p>
        </w:tc>
        <w:tc>
          <w:tcPr>
            <w:tcW w:w="425" w:type="pct"/>
            <w:shd w:val="clear" w:color="auto" w:fill="auto"/>
            <w:noWrap/>
            <w:hideMark/>
          </w:tcPr>
          <w:p w14:paraId="4E32E811"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Day </w:t>
            </w:r>
          </w:p>
          <w:p w14:paraId="11FDBB35" w14:textId="77777777" w:rsidR="008B7A6C" w:rsidRPr="008B7A6C" w:rsidRDefault="008B7A6C" w:rsidP="008B7A6C">
            <w:pPr>
              <w:jc w:val="center"/>
              <w:rPr>
                <w:b/>
                <w:bCs/>
                <w:sz w:val="20"/>
                <w:szCs w:val="20"/>
                <w:lang w:val="en-US" w:eastAsia="en-GB"/>
              </w:rPr>
            </w:pPr>
            <w:r w:rsidRPr="008B7A6C">
              <w:rPr>
                <w:b/>
                <w:bCs/>
                <w:sz w:val="20"/>
                <w:szCs w:val="20"/>
                <w:lang w:val="en-US" w:eastAsia="en-GB"/>
              </w:rPr>
              <w:t>5</w:t>
            </w:r>
          </w:p>
        </w:tc>
        <w:tc>
          <w:tcPr>
            <w:tcW w:w="425" w:type="pct"/>
            <w:shd w:val="clear" w:color="auto" w:fill="auto"/>
            <w:noWrap/>
            <w:hideMark/>
          </w:tcPr>
          <w:p w14:paraId="4E038A5D"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Day </w:t>
            </w:r>
          </w:p>
          <w:p w14:paraId="78DFEEC5" w14:textId="77777777" w:rsidR="008B7A6C" w:rsidRPr="008B7A6C" w:rsidRDefault="008B7A6C" w:rsidP="008B7A6C">
            <w:pPr>
              <w:jc w:val="center"/>
              <w:rPr>
                <w:b/>
                <w:bCs/>
                <w:sz w:val="20"/>
                <w:szCs w:val="20"/>
                <w:lang w:val="en-US" w:eastAsia="en-GB"/>
              </w:rPr>
            </w:pPr>
            <w:r w:rsidRPr="008B7A6C">
              <w:rPr>
                <w:b/>
                <w:bCs/>
                <w:sz w:val="20"/>
                <w:szCs w:val="20"/>
                <w:lang w:val="en-US" w:eastAsia="en-GB"/>
              </w:rPr>
              <w:t>6</w:t>
            </w:r>
          </w:p>
        </w:tc>
        <w:tc>
          <w:tcPr>
            <w:tcW w:w="425" w:type="pct"/>
            <w:shd w:val="clear" w:color="auto" w:fill="auto"/>
            <w:noWrap/>
            <w:hideMark/>
          </w:tcPr>
          <w:p w14:paraId="41D7E55E"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Day </w:t>
            </w:r>
          </w:p>
          <w:p w14:paraId="12870CE9" w14:textId="77777777" w:rsidR="008B7A6C" w:rsidRPr="008B7A6C" w:rsidRDefault="008B7A6C" w:rsidP="008B7A6C">
            <w:pPr>
              <w:jc w:val="center"/>
              <w:rPr>
                <w:b/>
                <w:bCs/>
                <w:sz w:val="20"/>
                <w:szCs w:val="20"/>
                <w:lang w:val="en-US" w:eastAsia="en-GB"/>
              </w:rPr>
            </w:pPr>
            <w:r w:rsidRPr="008B7A6C">
              <w:rPr>
                <w:b/>
                <w:bCs/>
                <w:sz w:val="20"/>
                <w:szCs w:val="20"/>
                <w:lang w:val="en-US" w:eastAsia="en-GB"/>
              </w:rPr>
              <w:t>7</w:t>
            </w:r>
          </w:p>
        </w:tc>
        <w:tc>
          <w:tcPr>
            <w:tcW w:w="425" w:type="pct"/>
            <w:shd w:val="clear" w:color="auto" w:fill="auto"/>
          </w:tcPr>
          <w:p w14:paraId="6206FE3D" w14:textId="77777777" w:rsidR="008B7A6C" w:rsidRPr="008B7A6C" w:rsidRDefault="008B7A6C" w:rsidP="008B7A6C">
            <w:pPr>
              <w:jc w:val="center"/>
              <w:rPr>
                <w:b/>
                <w:bCs/>
                <w:sz w:val="20"/>
                <w:szCs w:val="20"/>
                <w:lang w:val="en-US" w:eastAsia="en-GB"/>
              </w:rPr>
            </w:pPr>
            <w:r w:rsidRPr="008B7A6C">
              <w:rPr>
                <w:b/>
                <w:bCs/>
                <w:sz w:val="20"/>
                <w:szCs w:val="20"/>
                <w:lang w:val="en-US" w:eastAsia="en-GB"/>
              </w:rPr>
              <w:t xml:space="preserve">Day </w:t>
            </w:r>
          </w:p>
          <w:p w14:paraId="415461D2" w14:textId="77777777" w:rsidR="008B7A6C" w:rsidRPr="008B7A6C" w:rsidRDefault="008B7A6C" w:rsidP="008B7A6C">
            <w:pPr>
              <w:jc w:val="center"/>
              <w:rPr>
                <w:b/>
                <w:bCs/>
                <w:sz w:val="20"/>
                <w:szCs w:val="20"/>
                <w:lang w:val="en-US" w:eastAsia="en-GB"/>
              </w:rPr>
            </w:pPr>
            <w:r w:rsidRPr="008B7A6C">
              <w:rPr>
                <w:b/>
                <w:bCs/>
                <w:sz w:val="20"/>
                <w:szCs w:val="20"/>
                <w:lang w:val="en-US" w:eastAsia="en-GB"/>
              </w:rPr>
              <w:t>8</w:t>
            </w:r>
          </w:p>
        </w:tc>
        <w:tc>
          <w:tcPr>
            <w:tcW w:w="425" w:type="pct"/>
            <w:shd w:val="clear" w:color="auto" w:fill="auto"/>
          </w:tcPr>
          <w:p w14:paraId="5D399233"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15</w:t>
            </w:r>
          </w:p>
        </w:tc>
        <w:tc>
          <w:tcPr>
            <w:tcW w:w="424" w:type="pct"/>
            <w:shd w:val="clear" w:color="auto" w:fill="auto"/>
          </w:tcPr>
          <w:p w14:paraId="04AA915D" w14:textId="77777777" w:rsidR="008B7A6C" w:rsidRPr="008B7A6C" w:rsidRDefault="008B7A6C" w:rsidP="008B7A6C">
            <w:pPr>
              <w:jc w:val="center"/>
              <w:rPr>
                <w:b/>
                <w:bCs/>
                <w:sz w:val="20"/>
                <w:szCs w:val="20"/>
                <w:lang w:val="en-US" w:eastAsia="en-GB"/>
              </w:rPr>
            </w:pPr>
            <w:r w:rsidRPr="008B7A6C">
              <w:rPr>
                <w:b/>
                <w:bCs/>
                <w:sz w:val="20"/>
                <w:szCs w:val="20"/>
                <w:lang w:val="en-US" w:eastAsia="en-GB"/>
              </w:rPr>
              <w:t>Day 22</w:t>
            </w:r>
          </w:p>
        </w:tc>
      </w:tr>
      <w:tr w:rsidR="008B7A6C" w:rsidRPr="008B7A6C" w14:paraId="65934AD4" w14:textId="77777777" w:rsidTr="002F7498">
        <w:trPr>
          <w:trHeight w:val="300"/>
        </w:trPr>
        <w:tc>
          <w:tcPr>
            <w:tcW w:w="1013" w:type="pct"/>
            <w:shd w:val="clear" w:color="auto" w:fill="auto"/>
            <w:noWrap/>
          </w:tcPr>
          <w:p w14:paraId="2B8AA78F"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128</w:t>
            </w:r>
          </w:p>
        </w:tc>
        <w:tc>
          <w:tcPr>
            <w:tcW w:w="1013" w:type="pct"/>
            <w:shd w:val="clear" w:color="auto" w:fill="auto"/>
          </w:tcPr>
          <w:p w14:paraId="014AEDC6"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19.71</w:t>
            </w:r>
          </w:p>
        </w:tc>
        <w:tc>
          <w:tcPr>
            <w:tcW w:w="425" w:type="pct"/>
            <w:shd w:val="clear" w:color="auto" w:fill="auto"/>
            <w:noWrap/>
          </w:tcPr>
          <w:p w14:paraId="329069B8"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693498CD"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21D6D777"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-2.1</w:t>
            </w:r>
          </w:p>
        </w:tc>
        <w:tc>
          <w:tcPr>
            <w:tcW w:w="425" w:type="pct"/>
            <w:shd w:val="clear" w:color="auto" w:fill="auto"/>
            <w:noWrap/>
          </w:tcPr>
          <w:p w14:paraId="4A14AA13"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2.1</w:t>
            </w:r>
          </w:p>
        </w:tc>
        <w:tc>
          <w:tcPr>
            <w:tcW w:w="425" w:type="pct"/>
            <w:shd w:val="clear" w:color="auto" w:fill="auto"/>
          </w:tcPr>
          <w:p w14:paraId="15CD7D70"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tcPr>
          <w:p w14:paraId="0751DFB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-4.7</w:t>
            </w:r>
          </w:p>
        </w:tc>
        <w:tc>
          <w:tcPr>
            <w:tcW w:w="424" w:type="pct"/>
            <w:shd w:val="clear" w:color="auto" w:fill="auto"/>
          </w:tcPr>
          <w:p w14:paraId="6AFF775E" w14:textId="77777777" w:rsidR="008B7A6C" w:rsidRPr="008B7A6C" w:rsidRDefault="008B7A6C" w:rsidP="008B7A6C">
            <w:pPr>
              <w:jc w:val="center"/>
              <w:rPr>
                <w:rFonts w:eastAsia="Calibri"/>
                <w:color w:val="000000"/>
                <w:sz w:val="20"/>
                <w:szCs w:val="20"/>
                <w:vertAlign w:val="superscript"/>
                <w:lang w:val="en-US"/>
              </w:rPr>
            </w:pPr>
            <w:r w:rsidRPr="008B7A6C">
              <w:rPr>
                <w:rFonts w:eastAsia="Calibri"/>
                <w:color w:val="000000"/>
                <w:sz w:val="20"/>
                <w:szCs w:val="20"/>
                <w:lang w:val="en-US"/>
              </w:rPr>
              <w:t>-2.5</w:t>
            </w:r>
          </w:p>
        </w:tc>
      </w:tr>
      <w:tr w:rsidR="008B7A6C" w:rsidRPr="008B7A6C" w14:paraId="1B8B411D" w14:textId="77777777" w:rsidTr="002F7498">
        <w:trPr>
          <w:trHeight w:val="300"/>
        </w:trPr>
        <w:tc>
          <w:tcPr>
            <w:tcW w:w="1013" w:type="pct"/>
            <w:shd w:val="clear" w:color="auto" w:fill="auto"/>
            <w:noWrap/>
          </w:tcPr>
          <w:p w14:paraId="5EAAA69E"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320</w:t>
            </w:r>
          </w:p>
        </w:tc>
        <w:tc>
          <w:tcPr>
            <w:tcW w:w="1013" w:type="pct"/>
            <w:shd w:val="clear" w:color="auto" w:fill="auto"/>
          </w:tcPr>
          <w:p w14:paraId="53C6E20D" w14:textId="77777777" w:rsidR="008B7A6C" w:rsidRPr="008B7A6C" w:rsidRDefault="008B7A6C" w:rsidP="008B7A6C">
            <w:pPr>
              <w:spacing w:before="60" w:after="60"/>
              <w:jc w:val="center"/>
              <w:rPr>
                <w:b/>
                <w:sz w:val="20"/>
                <w:szCs w:val="20"/>
                <w:lang w:val="en-US" w:eastAsia="en-GB"/>
              </w:rPr>
            </w:pPr>
            <w:r w:rsidRPr="008B7A6C">
              <w:rPr>
                <w:rFonts w:eastAsia="Calibri"/>
                <w:b/>
                <w:sz w:val="20"/>
                <w:szCs w:val="20"/>
                <w:lang w:val="en-US"/>
              </w:rPr>
              <w:t>49.28</w:t>
            </w:r>
          </w:p>
        </w:tc>
        <w:tc>
          <w:tcPr>
            <w:tcW w:w="425" w:type="pct"/>
            <w:shd w:val="clear" w:color="auto" w:fill="auto"/>
            <w:noWrap/>
          </w:tcPr>
          <w:p w14:paraId="0FDAE0B8"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5AEBBE1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20E7A078"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-2.1</w:t>
            </w:r>
          </w:p>
        </w:tc>
        <w:tc>
          <w:tcPr>
            <w:tcW w:w="425" w:type="pct"/>
            <w:shd w:val="clear" w:color="auto" w:fill="auto"/>
            <w:noWrap/>
          </w:tcPr>
          <w:p w14:paraId="7103CC98"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tcPr>
          <w:p w14:paraId="39CCDB7B"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-2.2</w:t>
            </w:r>
          </w:p>
        </w:tc>
        <w:tc>
          <w:tcPr>
            <w:tcW w:w="425" w:type="pct"/>
            <w:shd w:val="clear" w:color="auto" w:fill="auto"/>
          </w:tcPr>
          <w:p w14:paraId="030CC5B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-2.3</w:t>
            </w:r>
          </w:p>
        </w:tc>
        <w:tc>
          <w:tcPr>
            <w:tcW w:w="424" w:type="pct"/>
            <w:shd w:val="clear" w:color="auto" w:fill="auto"/>
          </w:tcPr>
          <w:p w14:paraId="1C08E02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5.0</w:t>
            </w:r>
          </w:p>
        </w:tc>
      </w:tr>
      <w:tr w:rsidR="008B7A6C" w:rsidRPr="008B7A6C" w14:paraId="5631ECC8" w14:textId="77777777" w:rsidTr="002F7498">
        <w:trPr>
          <w:trHeight w:val="300"/>
        </w:trPr>
        <w:tc>
          <w:tcPr>
            <w:tcW w:w="1013" w:type="pct"/>
            <w:shd w:val="clear" w:color="auto" w:fill="auto"/>
            <w:noWrap/>
          </w:tcPr>
          <w:p w14:paraId="484DA7F6"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800</w:t>
            </w:r>
          </w:p>
        </w:tc>
        <w:tc>
          <w:tcPr>
            <w:tcW w:w="1013" w:type="pct"/>
            <w:shd w:val="clear" w:color="auto" w:fill="auto"/>
          </w:tcPr>
          <w:p w14:paraId="66316B92"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123.2</w:t>
            </w:r>
          </w:p>
        </w:tc>
        <w:tc>
          <w:tcPr>
            <w:tcW w:w="425" w:type="pct"/>
            <w:shd w:val="clear" w:color="auto" w:fill="auto"/>
            <w:noWrap/>
          </w:tcPr>
          <w:p w14:paraId="10F8ACC3"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2F087DD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73CFB7FA"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02D1F819"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4.3</w:t>
            </w:r>
          </w:p>
        </w:tc>
        <w:tc>
          <w:tcPr>
            <w:tcW w:w="425" w:type="pct"/>
            <w:shd w:val="clear" w:color="auto" w:fill="auto"/>
          </w:tcPr>
          <w:p w14:paraId="4C277760"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4.3</w:t>
            </w:r>
          </w:p>
        </w:tc>
        <w:tc>
          <w:tcPr>
            <w:tcW w:w="425" w:type="pct"/>
            <w:shd w:val="clear" w:color="auto" w:fill="auto"/>
          </w:tcPr>
          <w:p w14:paraId="211B82BC"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11.6</w:t>
            </w:r>
          </w:p>
        </w:tc>
        <w:tc>
          <w:tcPr>
            <w:tcW w:w="424" w:type="pct"/>
            <w:shd w:val="clear" w:color="auto" w:fill="auto"/>
          </w:tcPr>
          <w:p w14:paraId="37731D25"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40.0</w:t>
            </w:r>
          </w:p>
        </w:tc>
      </w:tr>
      <w:tr w:rsidR="008B7A6C" w:rsidRPr="008B7A6C" w14:paraId="7F096A64" w14:textId="77777777" w:rsidTr="002F7498">
        <w:trPr>
          <w:trHeight w:val="300"/>
        </w:trPr>
        <w:tc>
          <w:tcPr>
            <w:tcW w:w="1013" w:type="pct"/>
            <w:shd w:val="clear" w:color="auto" w:fill="auto"/>
            <w:noWrap/>
          </w:tcPr>
          <w:p w14:paraId="5455946A"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2000</w:t>
            </w:r>
          </w:p>
        </w:tc>
        <w:tc>
          <w:tcPr>
            <w:tcW w:w="1013" w:type="pct"/>
            <w:shd w:val="clear" w:color="auto" w:fill="auto"/>
          </w:tcPr>
          <w:p w14:paraId="722B8597"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308.0</w:t>
            </w:r>
          </w:p>
        </w:tc>
        <w:tc>
          <w:tcPr>
            <w:tcW w:w="425" w:type="pct"/>
            <w:shd w:val="clear" w:color="auto" w:fill="auto"/>
            <w:noWrap/>
          </w:tcPr>
          <w:p w14:paraId="0AB0DEF4"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0.0</w:t>
            </w:r>
          </w:p>
        </w:tc>
        <w:tc>
          <w:tcPr>
            <w:tcW w:w="425" w:type="pct"/>
            <w:shd w:val="clear" w:color="auto" w:fill="auto"/>
            <w:noWrap/>
          </w:tcPr>
          <w:p w14:paraId="3E65FC19"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4.2</w:t>
            </w:r>
          </w:p>
        </w:tc>
        <w:tc>
          <w:tcPr>
            <w:tcW w:w="425" w:type="pct"/>
            <w:shd w:val="clear" w:color="auto" w:fill="auto"/>
            <w:noWrap/>
          </w:tcPr>
          <w:p w14:paraId="69853388"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42.6</w:t>
            </w:r>
          </w:p>
        </w:tc>
        <w:tc>
          <w:tcPr>
            <w:tcW w:w="425" w:type="pct"/>
            <w:shd w:val="clear" w:color="auto" w:fill="auto"/>
            <w:noWrap/>
          </w:tcPr>
          <w:p w14:paraId="3616CA30"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55.3</w:t>
            </w:r>
          </w:p>
        </w:tc>
        <w:tc>
          <w:tcPr>
            <w:tcW w:w="425" w:type="pct"/>
            <w:shd w:val="clear" w:color="auto" w:fill="auto"/>
          </w:tcPr>
          <w:p w14:paraId="23576EDA"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58.7</w:t>
            </w:r>
          </w:p>
        </w:tc>
        <w:tc>
          <w:tcPr>
            <w:tcW w:w="425" w:type="pct"/>
            <w:shd w:val="clear" w:color="auto" w:fill="auto"/>
          </w:tcPr>
          <w:p w14:paraId="6C446BBF"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81.4</w:t>
            </w:r>
          </w:p>
        </w:tc>
        <w:tc>
          <w:tcPr>
            <w:tcW w:w="424" w:type="pct"/>
            <w:shd w:val="clear" w:color="auto" w:fill="auto"/>
          </w:tcPr>
          <w:p w14:paraId="17E67454"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80.0</w:t>
            </w:r>
          </w:p>
        </w:tc>
      </w:tr>
      <w:tr w:rsidR="008B7A6C" w:rsidRPr="008B7A6C" w14:paraId="22D29D52" w14:textId="77777777" w:rsidTr="002F7498">
        <w:trPr>
          <w:trHeight w:val="300"/>
        </w:trPr>
        <w:tc>
          <w:tcPr>
            <w:tcW w:w="1013" w:type="pct"/>
            <w:shd w:val="clear" w:color="auto" w:fill="auto"/>
            <w:noWrap/>
          </w:tcPr>
          <w:p w14:paraId="27438128"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5113</w:t>
            </w:r>
          </w:p>
        </w:tc>
        <w:tc>
          <w:tcPr>
            <w:tcW w:w="1013" w:type="pct"/>
            <w:shd w:val="clear" w:color="auto" w:fill="auto"/>
          </w:tcPr>
          <w:p w14:paraId="63BE94B3" w14:textId="77777777" w:rsidR="008B7A6C" w:rsidRPr="008B7A6C" w:rsidRDefault="008B7A6C" w:rsidP="008B7A6C">
            <w:pPr>
              <w:spacing w:before="60" w:after="60"/>
              <w:jc w:val="center"/>
              <w:rPr>
                <w:b/>
                <w:sz w:val="20"/>
                <w:szCs w:val="20"/>
                <w:lang w:val="en-US" w:eastAsia="en-GB"/>
              </w:rPr>
            </w:pPr>
            <w:r w:rsidRPr="008B7A6C">
              <w:rPr>
                <w:b/>
                <w:sz w:val="20"/>
                <w:szCs w:val="20"/>
                <w:lang w:val="en-US" w:eastAsia="en-GB"/>
              </w:rPr>
              <w:t>787.4</w:t>
            </w:r>
          </w:p>
        </w:tc>
        <w:tc>
          <w:tcPr>
            <w:tcW w:w="425" w:type="pct"/>
            <w:shd w:val="clear" w:color="auto" w:fill="auto"/>
            <w:noWrap/>
          </w:tcPr>
          <w:p w14:paraId="215B879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41.7</w:t>
            </w:r>
          </w:p>
        </w:tc>
        <w:tc>
          <w:tcPr>
            <w:tcW w:w="425" w:type="pct"/>
            <w:shd w:val="clear" w:color="auto" w:fill="auto"/>
            <w:noWrap/>
          </w:tcPr>
          <w:p w14:paraId="4F6CBF22"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87.5</w:t>
            </w:r>
          </w:p>
        </w:tc>
        <w:tc>
          <w:tcPr>
            <w:tcW w:w="425" w:type="pct"/>
            <w:shd w:val="clear" w:color="auto" w:fill="auto"/>
            <w:noWrap/>
          </w:tcPr>
          <w:p w14:paraId="19ED660D"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100</w:t>
            </w:r>
          </w:p>
        </w:tc>
        <w:tc>
          <w:tcPr>
            <w:tcW w:w="425" w:type="pct"/>
            <w:shd w:val="clear" w:color="auto" w:fill="auto"/>
            <w:noWrap/>
          </w:tcPr>
          <w:p w14:paraId="4370CD60"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100</w:t>
            </w:r>
          </w:p>
        </w:tc>
        <w:tc>
          <w:tcPr>
            <w:tcW w:w="425" w:type="pct"/>
            <w:shd w:val="clear" w:color="auto" w:fill="auto"/>
          </w:tcPr>
          <w:p w14:paraId="5983AEBF"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100</w:t>
            </w:r>
          </w:p>
        </w:tc>
        <w:tc>
          <w:tcPr>
            <w:tcW w:w="425" w:type="pct"/>
            <w:shd w:val="clear" w:color="auto" w:fill="auto"/>
          </w:tcPr>
          <w:p w14:paraId="2BD3AB2E"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100</w:t>
            </w:r>
          </w:p>
        </w:tc>
        <w:tc>
          <w:tcPr>
            <w:tcW w:w="424" w:type="pct"/>
            <w:shd w:val="clear" w:color="auto" w:fill="auto"/>
          </w:tcPr>
          <w:p w14:paraId="725ADCB9" w14:textId="77777777" w:rsidR="008B7A6C" w:rsidRPr="008B7A6C" w:rsidRDefault="008B7A6C" w:rsidP="008B7A6C">
            <w:pPr>
              <w:jc w:val="center"/>
              <w:rPr>
                <w:rFonts w:eastAsia="Calibri"/>
                <w:color w:val="000000"/>
                <w:sz w:val="20"/>
                <w:szCs w:val="20"/>
                <w:lang w:val="en-US"/>
              </w:rPr>
            </w:pPr>
            <w:r w:rsidRPr="008B7A6C">
              <w:rPr>
                <w:rFonts w:eastAsia="Calibri"/>
                <w:color w:val="000000"/>
                <w:sz w:val="20"/>
                <w:szCs w:val="20"/>
                <w:lang w:val="en-US"/>
              </w:rPr>
              <w:t>100</w:t>
            </w:r>
          </w:p>
        </w:tc>
      </w:tr>
    </w:tbl>
    <w:p w14:paraId="04EA0CDD" w14:textId="77777777" w:rsidR="008B7A6C" w:rsidRPr="008B7A6C" w:rsidRDefault="008B7A6C" w:rsidP="008B7A6C">
      <w:pPr>
        <w:spacing w:line="276" w:lineRule="auto"/>
        <w:rPr>
          <w:b/>
          <w:sz w:val="20"/>
          <w:szCs w:val="20"/>
          <w:lang w:val="en-US"/>
        </w:rPr>
      </w:pPr>
    </w:p>
    <w:p w14:paraId="21FC24FF" w14:textId="77777777" w:rsidR="008B7A6C" w:rsidRPr="008B7A6C" w:rsidRDefault="008B7A6C" w:rsidP="008B7A6C">
      <w:pPr>
        <w:spacing w:line="276" w:lineRule="auto"/>
        <w:rPr>
          <w:b/>
          <w:lang w:val="en-US"/>
        </w:rPr>
      </w:pPr>
      <w:r w:rsidRPr="008B7A6C">
        <w:rPr>
          <w:b/>
          <w:lang w:val="en-US"/>
        </w:rPr>
        <w:t>Toxicity end points: larval mortality rate, pupal mortality rate and adult emergence rate.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340"/>
        <w:gridCol w:w="1974"/>
        <w:gridCol w:w="1712"/>
        <w:gridCol w:w="1583"/>
        <w:gridCol w:w="1736"/>
      </w:tblGrid>
      <w:tr w:rsidR="008B7A6C" w:rsidRPr="008B7A6C" w14:paraId="4C751E37" w14:textId="77777777" w:rsidTr="002F7498">
        <w:trPr>
          <w:trHeight w:val="678"/>
        </w:trPr>
        <w:tc>
          <w:tcPr>
            <w:tcW w:w="1252" w:type="pct"/>
            <w:shd w:val="clear" w:color="auto" w:fill="auto"/>
            <w:vAlign w:val="center"/>
            <w:hideMark/>
          </w:tcPr>
          <w:p w14:paraId="612412A4" w14:textId="77777777" w:rsidR="008B7A6C" w:rsidRPr="008B7A6C" w:rsidRDefault="008B7A6C" w:rsidP="008B7A6C">
            <w:pPr>
              <w:jc w:val="center"/>
              <w:rPr>
                <w:b/>
                <w:bCs/>
                <w:color w:val="000000"/>
                <w:sz w:val="20"/>
                <w:szCs w:val="20"/>
                <w:lang w:val="en-US" w:eastAsia="en-GB"/>
              </w:rPr>
            </w:pPr>
            <w:r w:rsidRPr="008B7A6C">
              <w:rPr>
                <w:b/>
                <w:bCs/>
                <w:color w:val="000000"/>
                <w:sz w:val="20"/>
                <w:szCs w:val="20"/>
                <w:lang w:val="en-US" w:eastAsia="en-GB"/>
              </w:rPr>
              <w:t xml:space="preserve">Nominal concentration </w:t>
            </w:r>
            <w:r w:rsidRPr="008B7A6C">
              <w:rPr>
                <w:b/>
                <w:bCs/>
                <w:color w:val="000000"/>
                <w:sz w:val="20"/>
                <w:szCs w:val="20"/>
                <w:lang w:val="en-US" w:eastAsia="en-GB"/>
              </w:rPr>
              <w:br/>
              <w:t xml:space="preserve">(mg </w:t>
            </w:r>
            <w:r w:rsidRPr="008B7A6C">
              <w:rPr>
                <w:b/>
                <w:bCs/>
                <w:sz w:val="20"/>
                <w:szCs w:val="20"/>
                <w:lang w:val="en-US" w:eastAsia="en-GB"/>
              </w:rPr>
              <w:t>Altesse Pro</w:t>
            </w:r>
            <w:r w:rsidRPr="008B7A6C">
              <w:rPr>
                <w:b/>
                <w:bCs/>
                <w:color w:val="000000"/>
                <w:sz w:val="20"/>
                <w:szCs w:val="20"/>
                <w:lang w:val="en-US" w:eastAsia="en-GB"/>
              </w:rPr>
              <w:t xml:space="preserve"> /kg larval diet)</w:t>
            </w:r>
          </w:p>
        </w:tc>
        <w:tc>
          <w:tcPr>
            <w:tcW w:w="1056" w:type="pct"/>
            <w:shd w:val="clear" w:color="auto" w:fill="auto"/>
            <w:vAlign w:val="center"/>
          </w:tcPr>
          <w:p w14:paraId="3FEC0CC6" w14:textId="77777777" w:rsidR="008B7A6C" w:rsidRPr="008B7A6C" w:rsidRDefault="008B7A6C" w:rsidP="008B7A6C">
            <w:pPr>
              <w:jc w:val="center"/>
              <w:rPr>
                <w:b/>
                <w:bCs/>
                <w:sz w:val="20"/>
                <w:szCs w:val="20"/>
                <w:lang w:val="it-IT" w:eastAsia="en-GB"/>
              </w:rPr>
            </w:pPr>
            <w:r w:rsidRPr="008B7A6C">
              <w:rPr>
                <w:b/>
                <w:bCs/>
                <w:sz w:val="20"/>
                <w:szCs w:val="20"/>
                <w:lang w:val="it-IT" w:eastAsia="en-GB"/>
              </w:rPr>
              <w:t>Nominal Dose (µg Altesse Pro /larva/test period)</w:t>
            </w:r>
          </w:p>
        </w:tc>
        <w:tc>
          <w:tcPr>
            <w:tcW w:w="916" w:type="pct"/>
            <w:shd w:val="clear" w:color="auto" w:fill="auto"/>
            <w:vAlign w:val="center"/>
            <w:hideMark/>
          </w:tcPr>
          <w:p w14:paraId="5DB2D0AF" w14:textId="77777777" w:rsidR="008B7A6C" w:rsidRPr="008B7A6C" w:rsidRDefault="008B7A6C" w:rsidP="008B7A6C">
            <w:pPr>
              <w:jc w:val="center"/>
              <w:rPr>
                <w:b/>
                <w:bCs/>
                <w:color w:val="000000"/>
                <w:sz w:val="20"/>
                <w:szCs w:val="20"/>
                <w:lang w:val="en-US" w:eastAsia="en-GB"/>
              </w:rPr>
            </w:pPr>
            <w:r w:rsidRPr="008B7A6C">
              <w:rPr>
                <w:b/>
                <w:bCs/>
                <w:color w:val="000000"/>
                <w:sz w:val="20"/>
                <w:szCs w:val="20"/>
                <w:lang w:val="en-US" w:eastAsia="en-GB"/>
              </w:rPr>
              <w:t>Larval mortality rate (%)</w:t>
            </w:r>
          </w:p>
        </w:tc>
        <w:tc>
          <w:tcPr>
            <w:tcW w:w="847" w:type="pct"/>
            <w:shd w:val="clear" w:color="auto" w:fill="auto"/>
            <w:vAlign w:val="center"/>
            <w:hideMark/>
          </w:tcPr>
          <w:p w14:paraId="2FFCB1BA" w14:textId="77777777" w:rsidR="008B7A6C" w:rsidRPr="008B7A6C" w:rsidRDefault="008B7A6C" w:rsidP="008B7A6C">
            <w:pPr>
              <w:jc w:val="center"/>
              <w:rPr>
                <w:b/>
                <w:bCs/>
                <w:color w:val="000000"/>
                <w:sz w:val="20"/>
                <w:szCs w:val="20"/>
                <w:lang w:val="en-US" w:eastAsia="en-GB"/>
              </w:rPr>
            </w:pPr>
            <w:r w:rsidRPr="008B7A6C">
              <w:rPr>
                <w:b/>
                <w:bCs/>
                <w:color w:val="000000"/>
                <w:sz w:val="20"/>
                <w:szCs w:val="20"/>
                <w:lang w:val="en-US" w:eastAsia="en-GB"/>
              </w:rPr>
              <w:t>Pupal mortality rate (%)</w:t>
            </w:r>
          </w:p>
        </w:tc>
        <w:tc>
          <w:tcPr>
            <w:tcW w:w="929" w:type="pct"/>
            <w:shd w:val="clear" w:color="auto" w:fill="auto"/>
            <w:vAlign w:val="center"/>
            <w:hideMark/>
          </w:tcPr>
          <w:p w14:paraId="0C3AF27B" w14:textId="77777777" w:rsidR="008B7A6C" w:rsidRPr="008B7A6C" w:rsidRDefault="008B7A6C" w:rsidP="008B7A6C">
            <w:pPr>
              <w:jc w:val="center"/>
              <w:rPr>
                <w:b/>
                <w:bCs/>
                <w:color w:val="000000"/>
                <w:sz w:val="20"/>
                <w:szCs w:val="20"/>
                <w:lang w:val="en-US" w:eastAsia="en-GB"/>
              </w:rPr>
            </w:pPr>
            <w:r w:rsidRPr="008B7A6C">
              <w:rPr>
                <w:b/>
                <w:bCs/>
                <w:color w:val="000000"/>
                <w:sz w:val="20"/>
                <w:szCs w:val="20"/>
                <w:lang w:val="en-US" w:eastAsia="en-GB"/>
              </w:rPr>
              <w:t>Adult emergence rate (%)</w:t>
            </w:r>
          </w:p>
        </w:tc>
      </w:tr>
      <w:tr w:rsidR="008B7A6C" w:rsidRPr="008B7A6C" w14:paraId="073ED75E" w14:textId="77777777" w:rsidTr="002F7498">
        <w:trPr>
          <w:trHeight w:val="13"/>
        </w:trPr>
        <w:tc>
          <w:tcPr>
            <w:tcW w:w="1252" w:type="pct"/>
            <w:shd w:val="clear" w:color="auto" w:fill="auto"/>
          </w:tcPr>
          <w:p w14:paraId="44151366" w14:textId="77777777" w:rsidR="008B7A6C" w:rsidRPr="008B7A6C" w:rsidRDefault="008B7A6C" w:rsidP="008B7A6C">
            <w:pPr>
              <w:jc w:val="center"/>
              <w:rPr>
                <w:bCs/>
                <w:color w:val="000000"/>
                <w:sz w:val="20"/>
                <w:szCs w:val="20"/>
                <w:lang w:val="en-US" w:eastAsia="en-GB"/>
              </w:rPr>
            </w:pPr>
            <w:r w:rsidRPr="008B7A6C">
              <w:rPr>
                <w:color w:val="000000"/>
                <w:sz w:val="20"/>
                <w:szCs w:val="20"/>
                <w:lang w:val="en-US" w:eastAsia="en-GB"/>
              </w:rPr>
              <w:t>Water control</w:t>
            </w:r>
          </w:p>
        </w:tc>
        <w:tc>
          <w:tcPr>
            <w:tcW w:w="1056" w:type="pct"/>
            <w:shd w:val="clear" w:color="auto" w:fill="auto"/>
          </w:tcPr>
          <w:p w14:paraId="77960DB6" w14:textId="77777777" w:rsidR="008B7A6C" w:rsidRPr="008B7A6C" w:rsidRDefault="008B7A6C" w:rsidP="008B7A6C">
            <w:pPr>
              <w:jc w:val="center"/>
              <w:rPr>
                <w:color w:val="000000"/>
                <w:sz w:val="20"/>
                <w:szCs w:val="20"/>
                <w:lang w:val="en-US"/>
              </w:rPr>
            </w:pPr>
            <w:r w:rsidRPr="008B7A6C">
              <w:rPr>
                <w:b/>
                <w:sz w:val="20"/>
                <w:szCs w:val="20"/>
                <w:lang w:val="en-US"/>
              </w:rPr>
              <w:t>0</w:t>
            </w:r>
          </w:p>
        </w:tc>
        <w:tc>
          <w:tcPr>
            <w:tcW w:w="916" w:type="pct"/>
            <w:shd w:val="clear" w:color="auto" w:fill="auto"/>
            <w:noWrap/>
          </w:tcPr>
          <w:p w14:paraId="52990144" w14:textId="77777777" w:rsidR="008B7A6C" w:rsidRPr="008B7A6C" w:rsidRDefault="008B7A6C" w:rsidP="008B7A6C">
            <w:pPr>
              <w:jc w:val="center"/>
              <w:rPr>
                <w:color w:val="000000"/>
                <w:sz w:val="20"/>
                <w:szCs w:val="20"/>
                <w:lang w:val="en-US" w:eastAsia="en-GB"/>
              </w:rPr>
            </w:pPr>
            <w:r w:rsidRPr="008B7A6C">
              <w:rPr>
                <w:color w:val="000000"/>
                <w:sz w:val="20"/>
                <w:szCs w:val="20"/>
                <w:lang w:val="en-US" w:eastAsia="en-GB"/>
              </w:rPr>
              <w:t>4.17</w:t>
            </w:r>
          </w:p>
        </w:tc>
        <w:tc>
          <w:tcPr>
            <w:tcW w:w="847" w:type="pct"/>
            <w:shd w:val="clear" w:color="auto" w:fill="auto"/>
            <w:noWrap/>
          </w:tcPr>
          <w:p w14:paraId="52D27B2C" w14:textId="77777777" w:rsidR="008B7A6C" w:rsidRPr="008B7A6C" w:rsidRDefault="008B7A6C" w:rsidP="008B7A6C">
            <w:pPr>
              <w:jc w:val="center"/>
              <w:rPr>
                <w:color w:val="000000"/>
                <w:sz w:val="20"/>
                <w:szCs w:val="20"/>
                <w:lang w:val="en-US" w:eastAsia="en-GB"/>
              </w:rPr>
            </w:pPr>
            <w:r w:rsidRPr="008B7A6C">
              <w:rPr>
                <w:color w:val="000000"/>
                <w:sz w:val="20"/>
                <w:szCs w:val="20"/>
                <w:lang w:val="en-US" w:eastAsia="en-GB"/>
              </w:rPr>
              <w:t>13.04</w:t>
            </w:r>
          </w:p>
        </w:tc>
        <w:tc>
          <w:tcPr>
            <w:tcW w:w="929" w:type="pct"/>
            <w:shd w:val="clear" w:color="auto" w:fill="auto"/>
            <w:noWrap/>
          </w:tcPr>
          <w:p w14:paraId="6FCC2F48" w14:textId="77777777" w:rsidR="008B7A6C" w:rsidRPr="008B7A6C" w:rsidRDefault="008B7A6C" w:rsidP="008B7A6C">
            <w:pPr>
              <w:jc w:val="center"/>
              <w:rPr>
                <w:color w:val="000000"/>
                <w:sz w:val="20"/>
                <w:szCs w:val="20"/>
                <w:lang w:val="en-US" w:eastAsia="en-GB"/>
              </w:rPr>
            </w:pPr>
            <w:r w:rsidRPr="008B7A6C">
              <w:rPr>
                <w:color w:val="000000"/>
                <w:sz w:val="20"/>
                <w:szCs w:val="20"/>
                <w:lang w:val="en-US" w:eastAsia="en-GB"/>
              </w:rPr>
              <w:t>83.33</w:t>
            </w:r>
          </w:p>
        </w:tc>
      </w:tr>
      <w:tr w:rsidR="008B7A6C" w:rsidRPr="008B7A6C" w14:paraId="05CE06AD" w14:textId="77777777" w:rsidTr="002F7498">
        <w:trPr>
          <w:trHeight w:val="13"/>
        </w:trPr>
        <w:tc>
          <w:tcPr>
            <w:tcW w:w="1252" w:type="pct"/>
            <w:shd w:val="clear" w:color="auto" w:fill="auto"/>
          </w:tcPr>
          <w:p w14:paraId="10D8EE85" w14:textId="77777777" w:rsidR="008B7A6C" w:rsidRPr="008B7A6C" w:rsidRDefault="008B7A6C" w:rsidP="008B7A6C">
            <w:pPr>
              <w:jc w:val="center"/>
              <w:rPr>
                <w:color w:val="000000"/>
                <w:sz w:val="20"/>
                <w:szCs w:val="20"/>
                <w:lang w:val="en-US" w:eastAsia="en-GB"/>
              </w:rPr>
            </w:pPr>
            <w:r w:rsidRPr="008B7A6C">
              <w:rPr>
                <w:sz w:val="20"/>
                <w:szCs w:val="20"/>
                <w:lang w:val="en-US" w:eastAsia="en-GB"/>
              </w:rPr>
              <w:t>128</w:t>
            </w:r>
          </w:p>
        </w:tc>
        <w:tc>
          <w:tcPr>
            <w:tcW w:w="1056" w:type="pct"/>
            <w:shd w:val="clear" w:color="auto" w:fill="auto"/>
          </w:tcPr>
          <w:p w14:paraId="6D430EB9" w14:textId="77777777" w:rsidR="008B7A6C" w:rsidRPr="008B7A6C" w:rsidRDefault="008B7A6C" w:rsidP="008B7A6C">
            <w:pPr>
              <w:jc w:val="center"/>
              <w:rPr>
                <w:b/>
                <w:sz w:val="20"/>
                <w:szCs w:val="20"/>
                <w:lang w:val="en-US" w:eastAsia="en-GB"/>
              </w:rPr>
            </w:pPr>
            <w:r w:rsidRPr="008B7A6C">
              <w:rPr>
                <w:b/>
                <w:sz w:val="20"/>
                <w:szCs w:val="20"/>
                <w:lang w:val="en-US" w:eastAsia="en-GB"/>
              </w:rPr>
              <w:t>19.71</w:t>
            </w:r>
          </w:p>
        </w:tc>
        <w:tc>
          <w:tcPr>
            <w:tcW w:w="916" w:type="pct"/>
            <w:shd w:val="clear" w:color="auto" w:fill="auto"/>
            <w:noWrap/>
          </w:tcPr>
          <w:p w14:paraId="4098C811"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4.17</w:t>
            </w:r>
          </w:p>
        </w:tc>
        <w:tc>
          <w:tcPr>
            <w:tcW w:w="847" w:type="pct"/>
            <w:shd w:val="clear" w:color="auto" w:fill="auto"/>
            <w:noWrap/>
          </w:tcPr>
          <w:p w14:paraId="40400D91"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10.87</w:t>
            </w:r>
          </w:p>
        </w:tc>
        <w:tc>
          <w:tcPr>
            <w:tcW w:w="929" w:type="pct"/>
            <w:shd w:val="clear" w:color="auto" w:fill="auto"/>
            <w:noWrap/>
          </w:tcPr>
          <w:p w14:paraId="745541E6"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85.42</w:t>
            </w:r>
          </w:p>
        </w:tc>
      </w:tr>
      <w:tr w:rsidR="008B7A6C" w:rsidRPr="008B7A6C" w14:paraId="73C3D50E" w14:textId="77777777" w:rsidTr="002F7498">
        <w:trPr>
          <w:trHeight w:val="13"/>
        </w:trPr>
        <w:tc>
          <w:tcPr>
            <w:tcW w:w="1252" w:type="pct"/>
            <w:shd w:val="clear" w:color="auto" w:fill="auto"/>
          </w:tcPr>
          <w:p w14:paraId="4BE2C089" w14:textId="77777777" w:rsidR="008B7A6C" w:rsidRPr="008B7A6C" w:rsidRDefault="008B7A6C" w:rsidP="008B7A6C">
            <w:pPr>
              <w:jc w:val="center"/>
              <w:rPr>
                <w:color w:val="000000"/>
                <w:sz w:val="20"/>
                <w:szCs w:val="20"/>
                <w:lang w:val="en-US" w:eastAsia="en-GB"/>
              </w:rPr>
            </w:pPr>
            <w:r w:rsidRPr="008B7A6C">
              <w:rPr>
                <w:sz w:val="20"/>
                <w:szCs w:val="20"/>
                <w:lang w:val="en-US" w:eastAsia="en-GB"/>
              </w:rPr>
              <w:t>320</w:t>
            </w:r>
          </w:p>
        </w:tc>
        <w:tc>
          <w:tcPr>
            <w:tcW w:w="1056" w:type="pct"/>
            <w:shd w:val="clear" w:color="auto" w:fill="auto"/>
          </w:tcPr>
          <w:p w14:paraId="55012F9F" w14:textId="77777777" w:rsidR="008B7A6C" w:rsidRPr="008B7A6C" w:rsidRDefault="008B7A6C" w:rsidP="008B7A6C">
            <w:pPr>
              <w:jc w:val="center"/>
              <w:rPr>
                <w:b/>
                <w:sz w:val="20"/>
                <w:szCs w:val="20"/>
                <w:lang w:val="en-US"/>
              </w:rPr>
            </w:pPr>
            <w:r w:rsidRPr="008B7A6C">
              <w:rPr>
                <w:b/>
                <w:sz w:val="20"/>
                <w:szCs w:val="20"/>
                <w:lang w:val="en-US"/>
              </w:rPr>
              <w:t>49.28</w:t>
            </w:r>
          </w:p>
        </w:tc>
        <w:tc>
          <w:tcPr>
            <w:tcW w:w="916" w:type="pct"/>
            <w:shd w:val="clear" w:color="auto" w:fill="auto"/>
            <w:noWrap/>
          </w:tcPr>
          <w:p w14:paraId="298CB729"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2.08</w:t>
            </w:r>
          </w:p>
        </w:tc>
        <w:tc>
          <w:tcPr>
            <w:tcW w:w="847" w:type="pct"/>
            <w:shd w:val="clear" w:color="auto" w:fill="auto"/>
            <w:noWrap/>
          </w:tcPr>
          <w:p w14:paraId="165B75EA"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19.15</w:t>
            </w:r>
          </w:p>
        </w:tc>
        <w:tc>
          <w:tcPr>
            <w:tcW w:w="929" w:type="pct"/>
            <w:shd w:val="clear" w:color="auto" w:fill="auto"/>
            <w:noWrap/>
          </w:tcPr>
          <w:p w14:paraId="4DC75990"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79.17</w:t>
            </w:r>
          </w:p>
        </w:tc>
      </w:tr>
      <w:tr w:rsidR="008B7A6C" w:rsidRPr="008B7A6C" w14:paraId="6EC40356" w14:textId="77777777" w:rsidTr="002F7498">
        <w:trPr>
          <w:trHeight w:val="13"/>
        </w:trPr>
        <w:tc>
          <w:tcPr>
            <w:tcW w:w="1252" w:type="pct"/>
            <w:shd w:val="clear" w:color="auto" w:fill="auto"/>
          </w:tcPr>
          <w:p w14:paraId="3AD181EE" w14:textId="77777777" w:rsidR="008B7A6C" w:rsidRPr="008B7A6C" w:rsidRDefault="008B7A6C" w:rsidP="008B7A6C">
            <w:pPr>
              <w:jc w:val="center"/>
              <w:rPr>
                <w:color w:val="000000"/>
                <w:sz w:val="20"/>
                <w:szCs w:val="20"/>
                <w:lang w:val="en-US" w:eastAsia="en-GB"/>
              </w:rPr>
            </w:pPr>
            <w:r w:rsidRPr="008B7A6C">
              <w:rPr>
                <w:sz w:val="20"/>
                <w:szCs w:val="20"/>
                <w:lang w:val="en-US" w:eastAsia="en-GB"/>
              </w:rPr>
              <w:t>800</w:t>
            </w:r>
          </w:p>
        </w:tc>
        <w:tc>
          <w:tcPr>
            <w:tcW w:w="1056" w:type="pct"/>
            <w:shd w:val="clear" w:color="auto" w:fill="auto"/>
          </w:tcPr>
          <w:p w14:paraId="12726D71" w14:textId="77777777" w:rsidR="008B7A6C" w:rsidRPr="008B7A6C" w:rsidRDefault="008B7A6C" w:rsidP="008B7A6C">
            <w:pPr>
              <w:jc w:val="center"/>
              <w:rPr>
                <w:b/>
                <w:sz w:val="20"/>
                <w:szCs w:val="20"/>
                <w:lang w:val="en-US" w:eastAsia="en-GB"/>
              </w:rPr>
            </w:pPr>
            <w:r w:rsidRPr="008B7A6C">
              <w:rPr>
                <w:b/>
                <w:sz w:val="20"/>
                <w:szCs w:val="20"/>
                <w:lang w:val="en-US" w:eastAsia="en-GB"/>
              </w:rPr>
              <w:t>123.2</w:t>
            </w:r>
          </w:p>
        </w:tc>
        <w:tc>
          <w:tcPr>
            <w:tcW w:w="916" w:type="pct"/>
            <w:shd w:val="clear" w:color="auto" w:fill="auto"/>
            <w:noWrap/>
          </w:tcPr>
          <w:p w14:paraId="4ADD43B2"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8.33</w:t>
            </w:r>
          </w:p>
        </w:tc>
        <w:tc>
          <w:tcPr>
            <w:tcW w:w="847" w:type="pct"/>
            <w:shd w:val="clear" w:color="auto" w:fill="auto"/>
            <w:noWrap/>
          </w:tcPr>
          <w:p w14:paraId="257ACD9F"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45.45</w:t>
            </w:r>
          </w:p>
        </w:tc>
        <w:tc>
          <w:tcPr>
            <w:tcW w:w="929" w:type="pct"/>
            <w:shd w:val="clear" w:color="auto" w:fill="auto"/>
            <w:noWrap/>
          </w:tcPr>
          <w:p w14:paraId="732F0AF3"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50.00</w:t>
            </w:r>
          </w:p>
        </w:tc>
      </w:tr>
      <w:tr w:rsidR="008B7A6C" w:rsidRPr="008B7A6C" w14:paraId="717307E4" w14:textId="77777777" w:rsidTr="002F7498">
        <w:trPr>
          <w:trHeight w:val="13"/>
        </w:trPr>
        <w:tc>
          <w:tcPr>
            <w:tcW w:w="1252" w:type="pct"/>
            <w:shd w:val="clear" w:color="auto" w:fill="auto"/>
          </w:tcPr>
          <w:p w14:paraId="70C0EC35" w14:textId="77777777" w:rsidR="008B7A6C" w:rsidRPr="008B7A6C" w:rsidRDefault="008B7A6C" w:rsidP="008B7A6C">
            <w:pPr>
              <w:jc w:val="center"/>
              <w:rPr>
                <w:color w:val="000000"/>
                <w:sz w:val="20"/>
                <w:szCs w:val="20"/>
                <w:lang w:val="en-US" w:eastAsia="en-GB"/>
              </w:rPr>
            </w:pPr>
            <w:r w:rsidRPr="008B7A6C">
              <w:rPr>
                <w:sz w:val="20"/>
                <w:szCs w:val="20"/>
                <w:lang w:val="en-US" w:eastAsia="en-GB"/>
              </w:rPr>
              <w:t>2000</w:t>
            </w:r>
          </w:p>
        </w:tc>
        <w:tc>
          <w:tcPr>
            <w:tcW w:w="1056" w:type="pct"/>
            <w:shd w:val="clear" w:color="auto" w:fill="auto"/>
          </w:tcPr>
          <w:p w14:paraId="343291BC" w14:textId="77777777" w:rsidR="008B7A6C" w:rsidRPr="008B7A6C" w:rsidRDefault="008B7A6C" w:rsidP="008B7A6C">
            <w:pPr>
              <w:jc w:val="center"/>
              <w:rPr>
                <w:b/>
                <w:sz w:val="20"/>
                <w:szCs w:val="20"/>
                <w:lang w:val="en-US" w:eastAsia="en-GB"/>
              </w:rPr>
            </w:pPr>
            <w:r w:rsidRPr="008B7A6C">
              <w:rPr>
                <w:b/>
                <w:sz w:val="20"/>
                <w:szCs w:val="20"/>
                <w:lang w:val="en-US" w:eastAsia="en-GB"/>
              </w:rPr>
              <w:t>308.0</w:t>
            </w:r>
          </w:p>
        </w:tc>
        <w:tc>
          <w:tcPr>
            <w:tcW w:w="916" w:type="pct"/>
            <w:shd w:val="clear" w:color="auto" w:fill="auto"/>
            <w:noWrap/>
          </w:tcPr>
          <w:p w14:paraId="130DA31B"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60.42</w:t>
            </w:r>
          </w:p>
        </w:tc>
        <w:tc>
          <w:tcPr>
            <w:tcW w:w="847" w:type="pct"/>
            <w:shd w:val="clear" w:color="auto" w:fill="auto"/>
            <w:noWrap/>
          </w:tcPr>
          <w:p w14:paraId="0D36F311"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57.89</w:t>
            </w:r>
          </w:p>
        </w:tc>
        <w:tc>
          <w:tcPr>
            <w:tcW w:w="929" w:type="pct"/>
            <w:shd w:val="clear" w:color="auto" w:fill="auto"/>
            <w:noWrap/>
          </w:tcPr>
          <w:p w14:paraId="101785C1"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16.67</w:t>
            </w:r>
          </w:p>
        </w:tc>
      </w:tr>
      <w:tr w:rsidR="008B7A6C" w:rsidRPr="008B7A6C" w14:paraId="02D07E67" w14:textId="77777777" w:rsidTr="002F7498">
        <w:trPr>
          <w:trHeight w:val="13"/>
        </w:trPr>
        <w:tc>
          <w:tcPr>
            <w:tcW w:w="1252" w:type="pct"/>
            <w:shd w:val="clear" w:color="auto" w:fill="auto"/>
          </w:tcPr>
          <w:p w14:paraId="65029A4E" w14:textId="77777777" w:rsidR="008B7A6C" w:rsidRPr="008B7A6C" w:rsidRDefault="008B7A6C" w:rsidP="008B7A6C">
            <w:pPr>
              <w:jc w:val="center"/>
              <w:rPr>
                <w:color w:val="000000"/>
                <w:sz w:val="20"/>
                <w:szCs w:val="20"/>
                <w:lang w:val="en-US" w:eastAsia="en-GB"/>
              </w:rPr>
            </w:pPr>
            <w:r w:rsidRPr="008B7A6C">
              <w:rPr>
                <w:sz w:val="20"/>
                <w:szCs w:val="20"/>
                <w:lang w:val="en-US" w:eastAsia="en-GB"/>
              </w:rPr>
              <w:t>5113</w:t>
            </w:r>
          </w:p>
        </w:tc>
        <w:tc>
          <w:tcPr>
            <w:tcW w:w="1056" w:type="pct"/>
            <w:shd w:val="clear" w:color="auto" w:fill="auto"/>
          </w:tcPr>
          <w:p w14:paraId="2FE69281" w14:textId="77777777" w:rsidR="008B7A6C" w:rsidRPr="008B7A6C" w:rsidRDefault="008B7A6C" w:rsidP="008B7A6C">
            <w:pPr>
              <w:jc w:val="center"/>
              <w:rPr>
                <w:b/>
                <w:sz w:val="20"/>
                <w:szCs w:val="20"/>
                <w:lang w:val="en-US" w:eastAsia="en-GB"/>
              </w:rPr>
            </w:pPr>
            <w:r w:rsidRPr="008B7A6C">
              <w:rPr>
                <w:b/>
                <w:sz w:val="20"/>
                <w:szCs w:val="20"/>
                <w:lang w:val="en-US" w:eastAsia="en-GB"/>
              </w:rPr>
              <w:t>787.4</w:t>
            </w:r>
          </w:p>
        </w:tc>
        <w:tc>
          <w:tcPr>
            <w:tcW w:w="916" w:type="pct"/>
            <w:shd w:val="clear" w:color="auto" w:fill="auto"/>
            <w:noWrap/>
          </w:tcPr>
          <w:p w14:paraId="3B8F357B"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100.00</w:t>
            </w:r>
          </w:p>
        </w:tc>
        <w:tc>
          <w:tcPr>
            <w:tcW w:w="847" w:type="pct"/>
            <w:shd w:val="clear" w:color="auto" w:fill="auto"/>
            <w:noWrap/>
          </w:tcPr>
          <w:p w14:paraId="000388A1"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0.00</w:t>
            </w:r>
          </w:p>
        </w:tc>
        <w:tc>
          <w:tcPr>
            <w:tcW w:w="929" w:type="pct"/>
            <w:shd w:val="clear" w:color="auto" w:fill="auto"/>
            <w:noWrap/>
          </w:tcPr>
          <w:p w14:paraId="229D2CE8"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0.00</w:t>
            </w:r>
          </w:p>
        </w:tc>
      </w:tr>
      <w:tr w:rsidR="008B7A6C" w:rsidRPr="008B7A6C" w14:paraId="3C9CBDAB" w14:textId="77777777" w:rsidTr="002F7498">
        <w:trPr>
          <w:trHeight w:val="315"/>
        </w:trPr>
        <w:tc>
          <w:tcPr>
            <w:tcW w:w="1252" w:type="pct"/>
            <w:shd w:val="clear" w:color="auto" w:fill="auto"/>
          </w:tcPr>
          <w:p w14:paraId="138DE69D" w14:textId="77777777" w:rsidR="008B7A6C" w:rsidRPr="008B7A6C" w:rsidRDefault="008B7A6C" w:rsidP="008B7A6C">
            <w:pPr>
              <w:jc w:val="center"/>
              <w:rPr>
                <w:bCs/>
                <w:color w:val="000000"/>
                <w:sz w:val="20"/>
                <w:szCs w:val="20"/>
                <w:lang w:val="en-US" w:eastAsia="en-GB"/>
              </w:rPr>
            </w:pPr>
            <w:r w:rsidRPr="008B7A6C">
              <w:rPr>
                <w:color w:val="000000"/>
                <w:sz w:val="20"/>
                <w:szCs w:val="20"/>
                <w:lang w:val="en-US" w:eastAsia="en-GB"/>
              </w:rPr>
              <w:lastRenderedPageBreak/>
              <w:t>Toxic Reference</w:t>
            </w:r>
          </w:p>
        </w:tc>
        <w:tc>
          <w:tcPr>
            <w:tcW w:w="1056" w:type="pct"/>
            <w:shd w:val="clear" w:color="auto" w:fill="auto"/>
          </w:tcPr>
          <w:p w14:paraId="45D4BECF" w14:textId="77777777" w:rsidR="008B7A6C" w:rsidRPr="008B7A6C" w:rsidRDefault="008B7A6C" w:rsidP="008B7A6C">
            <w:pPr>
              <w:jc w:val="center"/>
              <w:rPr>
                <w:b/>
                <w:color w:val="000000"/>
                <w:sz w:val="20"/>
                <w:szCs w:val="20"/>
                <w:lang w:val="en-US"/>
              </w:rPr>
            </w:pPr>
            <w:r w:rsidRPr="008B7A6C">
              <w:rPr>
                <w:b/>
                <w:sz w:val="20"/>
                <w:szCs w:val="20"/>
                <w:lang w:val="en-US"/>
              </w:rPr>
              <w:t>7.39 µg a.s./larva</w:t>
            </w:r>
          </w:p>
        </w:tc>
        <w:tc>
          <w:tcPr>
            <w:tcW w:w="916" w:type="pct"/>
            <w:shd w:val="clear" w:color="auto" w:fill="auto"/>
            <w:noWrap/>
          </w:tcPr>
          <w:p w14:paraId="0DA8F304"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89.58</w:t>
            </w:r>
          </w:p>
        </w:tc>
        <w:tc>
          <w:tcPr>
            <w:tcW w:w="847" w:type="pct"/>
            <w:shd w:val="clear" w:color="auto" w:fill="auto"/>
            <w:noWrap/>
          </w:tcPr>
          <w:p w14:paraId="257F9A26"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60.00</w:t>
            </w:r>
          </w:p>
        </w:tc>
        <w:tc>
          <w:tcPr>
            <w:tcW w:w="929" w:type="pct"/>
            <w:shd w:val="clear" w:color="auto" w:fill="auto"/>
            <w:noWrap/>
          </w:tcPr>
          <w:p w14:paraId="2B497866" w14:textId="77777777" w:rsidR="008B7A6C" w:rsidRPr="008B7A6C" w:rsidRDefault="008B7A6C" w:rsidP="008B7A6C">
            <w:pPr>
              <w:jc w:val="center"/>
              <w:rPr>
                <w:color w:val="000000"/>
                <w:sz w:val="20"/>
                <w:szCs w:val="20"/>
                <w:lang w:val="en-US" w:eastAsia="en-GB"/>
              </w:rPr>
            </w:pPr>
            <w:r w:rsidRPr="008B7A6C">
              <w:rPr>
                <w:color w:val="000000"/>
                <w:sz w:val="20"/>
                <w:szCs w:val="20"/>
                <w:lang w:val="en-US"/>
              </w:rPr>
              <w:t>4.17</w:t>
            </w:r>
          </w:p>
        </w:tc>
      </w:tr>
    </w:tbl>
    <w:p w14:paraId="64251014" w14:textId="77777777" w:rsidR="008B7A6C" w:rsidRPr="008B7A6C" w:rsidRDefault="008B7A6C" w:rsidP="008B7A6C">
      <w:pPr>
        <w:keepNext/>
        <w:keepLines/>
        <w:widowControl w:val="0"/>
        <w:spacing w:before="360" w:after="120"/>
        <w:outlineLvl w:val="4"/>
        <w:rPr>
          <w:b/>
          <w:iCs/>
        </w:rPr>
      </w:pPr>
      <w:r w:rsidRPr="008B7A6C">
        <w:rPr>
          <w:b/>
          <w:iCs/>
        </w:rPr>
        <w:t>Conclusion:</w:t>
      </w:r>
    </w:p>
    <w:p w14:paraId="7CE6A9A0" w14:textId="77777777" w:rsidR="008B7A6C" w:rsidRPr="008B7A6C" w:rsidRDefault="008B7A6C" w:rsidP="008B7A6C">
      <w:pPr>
        <w:keepNext/>
        <w:keepLines/>
        <w:widowControl w:val="0"/>
        <w:spacing w:before="360" w:after="120"/>
        <w:jc w:val="both"/>
        <w:outlineLvl w:val="4"/>
        <w:rPr>
          <w:bCs/>
          <w:iCs/>
        </w:rPr>
      </w:pPr>
      <w:r w:rsidRPr="008B7A6C">
        <w:rPr>
          <w:bCs/>
          <w:iCs/>
        </w:rPr>
        <w:t>There was 4.17 % mortality observed in the water controls up to D8 meeting the validity criterion of</w:t>
      </w:r>
      <w:r w:rsidRPr="008B7A6C">
        <w:rPr>
          <w:b/>
          <w:iCs/>
        </w:rPr>
        <w:t xml:space="preserve"> </w:t>
      </w:r>
      <w:r w:rsidRPr="008B7A6C">
        <w:rPr>
          <w:bCs/>
          <w:iCs/>
        </w:rPr>
        <w:t>&lt;15% control mortality. The adult emergence rate in the water control group was 83.33 % exceeding the required minimum of 70%. The toxic reference treated group mortality was 89.58 % on D8 exceeded the 50% mortality required to meet the validity criterion.</w:t>
      </w:r>
    </w:p>
    <w:p w14:paraId="38066193" w14:textId="77777777" w:rsidR="008B7A6C" w:rsidRPr="008B7A6C" w:rsidRDefault="008B7A6C" w:rsidP="008B7A6C">
      <w:pPr>
        <w:keepNext/>
        <w:keepLines/>
        <w:widowControl w:val="0"/>
        <w:spacing w:before="360" w:after="120"/>
        <w:jc w:val="both"/>
        <w:outlineLvl w:val="4"/>
        <w:rPr>
          <w:b/>
          <w:iCs/>
        </w:rPr>
      </w:pPr>
      <w:r w:rsidRPr="008B7A6C">
        <w:rPr>
          <w:b/>
          <w:iCs/>
        </w:rPr>
        <w:t>LOEC/NOEC and LOEDD/NOEDD Values for Day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2800"/>
        <w:gridCol w:w="2804"/>
        <w:gridCol w:w="2802"/>
      </w:tblGrid>
      <w:tr w:rsidR="008B7A6C" w:rsidRPr="008B7A6C" w14:paraId="00A23331" w14:textId="77777777" w:rsidTr="002F7498">
        <w:tc>
          <w:tcPr>
            <w:tcW w:w="491" w:type="pct"/>
            <w:shd w:val="clear" w:color="auto" w:fill="auto"/>
          </w:tcPr>
          <w:p w14:paraId="67DA2761" w14:textId="77777777" w:rsidR="008B7A6C" w:rsidRPr="008B7A6C" w:rsidRDefault="008B7A6C" w:rsidP="008B7A6C">
            <w:pPr>
              <w:jc w:val="center"/>
              <w:rPr>
                <w:rFonts w:eastAsia="Calibri"/>
                <w:b/>
                <w:bCs/>
                <w:sz w:val="20"/>
                <w:szCs w:val="20"/>
                <w:lang w:val="en-US"/>
              </w:rPr>
            </w:pPr>
          </w:p>
        </w:tc>
        <w:tc>
          <w:tcPr>
            <w:tcW w:w="1502" w:type="pct"/>
            <w:shd w:val="clear" w:color="auto" w:fill="auto"/>
          </w:tcPr>
          <w:p w14:paraId="3725B26B" w14:textId="77777777" w:rsidR="008B7A6C" w:rsidRPr="008B7A6C" w:rsidRDefault="008B7A6C" w:rsidP="008B7A6C">
            <w:pPr>
              <w:spacing w:line="276" w:lineRule="auto"/>
              <w:jc w:val="center"/>
              <w:rPr>
                <w:rFonts w:eastAsia="Calibri"/>
                <w:b/>
                <w:bCs/>
                <w:sz w:val="20"/>
                <w:szCs w:val="20"/>
                <w:lang w:val="en-US"/>
              </w:rPr>
            </w:pPr>
            <w:r w:rsidRPr="008B7A6C">
              <w:rPr>
                <w:b/>
                <w:bCs/>
                <w:sz w:val="20"/>
                <w:szCs w:val="20"/>
                <w:lang w:val="en-US" w:eastAsia="en-GB"/>
              </w:rPr>
              <w:t>Altesse Pro</w:t>
            </w:r>
            <w:r w:rsidRPr="008B7A6C">
              <w:rPr>
                <w:rFonts w:eastAsia="Calibri"/>
                <w:b/>
                <w:bCs/>
                <w:sz w:val="20"/>
                <w:szCs w:val="20"/>
                <w:lang w:val="en-US"/>
              </w:rPr>
              <w:t xml:space="preserve"> </w:t>
            </w:r>
          </w:p>
          <w:p w14:paraId="3C3A8837"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w:t>
            </w:r>
            <w:r w:rsidRPr="008B7A6C">
              <w:rPr>
                <w:b/>
                <w:bCs/>
                <w:sz w:val="20"/>
                <w:szCs w:val="20"/>
                <w:lang w:val="en-US" w:eastAsia="en-GB"/>
              </w:rPr>
              <w:t xml:space="preserve"> formulation</w:t>
            </w:r>
            <w:r w:rsidRPr="008B7A6C">
              <w:rPr>
                <w:rFonts w:eastAsia="Calibri"/>
                <w:b/>
                <w:bCs/>
                <w:sz w:val="20"/>
                <w:szCs w:val="20"/>
                <w:lang w:val="en-US"/>
              </w:rPr>
              <w:t>/kg)</w:t>
            </w:r>
          </w:p>
        </w:tc>
        <w:tc>
          <w:tcPr>
            <w:tcW w:w="1504" w:type="pct"/>
            <w:shd w:val="clear" w:color="auto" w:fill="auto"/>
          </w:tcPr>
          <w:p w14:paraId="2C887B8D"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Iodosulfuron-methyl-sodium</w:t>
            </w:r>
          </w:p>
          <w:p w14:paraId="0AF89456"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 a.s./kg)</w:t>
            </w:r>
          </w:p>
        </w:tc>
        <w:tc>
          <w:tcPr>
            <w:tcW w:w="1503" w:type="pct"/>
            <w:shd w:val="clear" w:color="auto" w:fill="auto"/>
          </w:tcPr>
          <w:p w14:paraId="7D5F5EFC"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Mesosulfuron-methyl</w:t>
            </w:r>
          </w:p>
          <w:p w14:paraId="4ECBEF25"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 a.s./kg)</w:t>
            </w:r>
          </w:p>
        </w:tc>
      </w:tr>
      <w:tr w:rsidR="008B7A6C" w:rsidRPr="008B7A6C" w14:paraId="4ABA734B" w14:textId="77777777" w:rsidTr="002F7498">
        <w:tc>
          <w:tcPr>
            <w:tcW w:w="491" w:type="pct"/>
            <w:shd w:val="clear" w:color="auto" w:fill="auto"/>
          </w:tcPr>
          <w:p w14:paraId="69927C9F" w14:textId="77777777" w:rsidR="008B7A6C" w:rsidRPr="008B7A6C" w:rsidRDefault="008B7A6C" w:rsidP="008B7A6C">
            <w:pPr>
              <w:jc w:val="center"/>
              <w:rPr>
                <w:rFonts w:eastAsia="Calibri"/>
                <w:b/>
                <w:bCs/>
                <w:sz w:val="20"/>
                <w:szCs w:val="20"/>
                <w:u w:val="single"/>
                <w:lang w:val="en-US"/>
              </w:rPr>
            </w:pPr>
            <w:r w:rsidRPr="008B7A6C">
              <w:rPr>
                <w:rFonts w:eastAsia="Calibri"/>
                <w:b/>
                <w:bCs/>
                <w:sz w:val="20"/>
                <w:szCs w:val="20"/>
                <w:lang w:val="en-US"/>
              </w:rPr>
              <w:t xml:space="preserve">LOEC </w:t>
            </w:r>
          </w:p>
        </w:tc>
        <w:tc>
          <w:tcPr>
            <w:tcW w:w="1502" w:type="pct"/>
            <w:shd w:val="clear" w:color="auto" w:fill="auto"/>
          </w:tcPr>
          <w:p w14:paraId="33C3C4D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800 </w:t>
            </w:r>
          </w:p>
        </w:tc>
        <w:tc>
          <w:tcPr>
            <w:tcW w:w="1504" w:type="pct"/>
            <w:shd w:val="clear" w:color="auto" w:fill="auto"/>
          </w:tcPr>
          <w:p w14:paraId="786352AE"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1.60 </w:t>
            </w:r>
          </w:p>
        </w:tc>
        <w:tc>
          <w:tcPr>
            <w:tcW w:w="1503" w:type="pct"/>
            <w:shd w:val="clear" w:color="auto" w:fill="auto"/>
          </w:tcPr>
          <w:p w14:paraId="1567D09A"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8.00</w:t>
            </w:r>
          </w:p>
        </w:tc>
      </w:tr>
      <w:tr w:rsidR="008B7A6C" w:rsidRPr="008B7A6C" w14:paraId="5E59D713" w14:textId="77777777" w:rsidTr="002F7498">
        <w:tc>
          <w:tcPr>
            <w:tcW w:w="491" w:type="pct"/>
            <w:shd w:val="clear" w:color="auto" w:fill="auto"/>
          </w:tcPr>
          <w:p w14:paraId="6DE5EBCB"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 xml:space="preserve">NOEC </w:t>
            </w:r>
          </w:p>
        </w:tc>
        <w:tc>
          <w:tcPr>
            <w:tcW w:w="1502" w:type="pct"/>
            <w:shd w:val="clear" w:color="auto" w:fill="auto"/>
          </w:tcPr>
          <w:p w14:paraId="2893CC00" w14:textId="77777777" w:rsidR="008B7A6C" w:rsidRPr="008B7A6C" w:rsidRDefault="008B7A6C" w:rsidP="008B7A6C">
            <w:pPr>
              <w:jc w:val="center"/>
              <w:rPr>
                <w:rFonts w:eastAsia="Calibri"/>
                <w:sz w:val="20"/>
                <w:szCs w:val="20"/>
                <w:u w:val="single"/>
                <w:lang w:val="en-US"/>
              </w:rPr>
            </w:pPr>
            <w:r w:rsidRPr="008B7A6C">
              <w:rPr>
                <w:rFonts w:eastAsia="Calibri"/>
                <w:sz w:val="20"/>
                <w:szCs w:val="20"/>
                <w:lang w:val="en-US"/>
              </w:rPr>
              <w:t xml:space="preserve">320 </w:t>
            </w:r>
          </w:p>
        </w:tc>
        <w:tc>
          <w:tcPr>
            <w:tcW w:w="1504" w:type="pct"/>
            <w:shd w:val="clear" w:color="auto" w:fill="auto"/>
          </w:tcPr>
          <w:p w14:paraId="4905DC3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0.640 </w:t>
            </w:r>
          </w:p>
        </w:tc>
        <w:tc>
          <w:tcPr>
            <w:tcW w:w="1503" w:type="pct"/>
            <w:shd w:val="clear" w:color="auto" w:fill="auto"/>
          </w:tcPr>
          <w:p w14:paraId="00DDF703"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3.20</w:t>
            </w:r>
          </w:p>
        </w:tc>
      </w:tr>
      <w:tr w:rsidR="008B7A6C" w:rsidRPr="00D26059" w14:paraId="51E6248D" w14:textId="77777777" w:rsidTr="002F7498">
        <w:tc>
          <w:tcPr>
            <w:tcW w:w="491" w:type="pct"/>
            <w:shd w:val="clear" w:color="auto" w:fill="auto"/>
          </w:tcPr>
          <w:p w14:paraId="379CDB75" w14:textId="77777777" w:rsidR="008B7A6C" w:rsidRPr="008B7A6C" w:rsidRDefault="008B7A6C" w:rsidP="008B7A6C">
            <w:pPr>
              <w:jc w:val="center"/>
              <w:rPr>
                <w:rFonts w:eastAsia="Calibri"/>
                <w:b/>
                <w:bCs/>
                <w:sz w:val="20"/>
                <w:szCs w:val="20"/>
                <w:lang w:val="en-US"/>
              </w:rPr>
            </w:pPr>
          </w:p>
        </w:tc>
        <w:tc>
          <w:tcPr>
            <w:tcW w:w="1502" w:type="pct"/>
            <w:shd w:val="clear" w:color="auto" w:fill="auto"/>
          </w:tcPr>
          <w:p w14:paraId="179BD77F" w14:textId="77777777" w:rsidR="008B7A6C" w:rsidRPr="008B7A6C" w:rsidRDefault="008B7A6C" w:rsidP="008B7A6C">
            <w:pPr>
              <w:spacing w:line="276" w:lineRule="auto"/>
              <w:jc w:val="center"/>
              <w:rPr>
                <w:rFonts w:eastAsia="Calibri"/>
                <w:b/>
                <w:bCs/>
                <w:sz w:val="20"/>
                <w:szCs w:val="20"/>
                <w:lang w:val="it-IT"/>
              </w:rPr>
            </w:pPr>
            <w:r w:rsidRPr="008B7A6C">
              <w:rPr>
                <w:b/>
                <w:bCs/>
                <w:sz w:val="20"/>
                <w:szCs w:val="20"/>
                <w:lang w:val="it-IT" w:eastAsia="en-GB"/>
              </w:rPr>
              <w:t>Altesse Pro</w:t>
            </w:r>
          </w:p>
          <w:p w14:paraId="50A6DB42"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w:t>
            </w:r>
            <w:r w:rsidRPr="008B7A6C">
              <w:rPr>
                <w:b/>
                <w:bCs/>
                <w:sz w:val="20"/>
                <w:szCs w:val="20"/>
                <w:lang w:val="it-IT" w:eastAsia="en-GB"/>
              </w:rPr>
              <w:t xml:space="preserve"> formulation</w:t>
            </w:r>
            <w:r w:rsidRPr="008B7A6C">
              <w:rPr>
                <w:rFonts w:eastAsia="Calibri"/>
                <w:b/>
                <w:bCs/>
                <w:sz w:val="20"/>
                <w:szCs w:val="20"/>
                <w:lang w:val="it-IT"/>
              </w:rPr>
              <w:t>/larva)</w:t>
            </w:r>
          </w:p>
        </w:tc>
        <w:tc>
          <w:tcPr>
            <w:tcW w:w="1504" w:type="pct"/>
            <w:shd w:val="clear" w:color="auto" w:fill="auto"/>
          </w:tcPr>
          <w:p w14:paraId="2C364EB1" w14:textId="77777777" w:rsidR="008B7A6C" w:rsidRPr="008B7A6C" w:rsidRDefault="008B7A6C" w:rsidP="008B7A6C">
            <w:pPr>
              <w:spacing w:line="276" w:lineRule="auto"/>
              <w:jc w:val="center"/>
              <w:rPr>
                <w:rFonts w:eastAsia="Calibri"/>
                <w:b/>
                <w:bCs/>
                <w:sz w:val="20"/>
                <w:szCs w:val="20"/>
                <w:vertAlign w:val="superscript"/>
                <w:lang w:val="it-IT"/>
              </w:rPr>
            </w:pPr>
            <w:r w:rsidRPr="008B7A6C">
              <w:rPr>
                <w:rFonts w:eastAsia="Calibri"/>
                <w:b/>
                <w:bCs/>
                <w:sz w:val="20"/>
                <w:szCs w:val="20"/>
                <w:lang w:val="it-IT"/>
              </w:rPr>
              <w:t>Iodosulfuron-methyl-sodium</w:t>
            </w:r>
          </w:p>
          <w:p w14:paraId="3A759C5D"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 a.s./larva)</w:t>
            </w:r>
          </w:p>
        </w:tc>
        <w:tc>
          <w:tcPr>
            <w:tcW w:w="1503" w:type="pct"/>
            <w:shd w:val="clear" w:color="auto" w:fill="auto"/>
          </w:tcPr>
          <w:p w14:paraId="4CFC813D"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Mesosulfuron-methyl</w:t>
            </w:r>
          </w:p>
          <w:p w14:paraId="0DF6D8C1"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 a.s./larva)</w:t>
            </w:r>
          </w:p>
        </w:tc>
      </w:tr>
      <w:tr w:rsidR="008B7A6C" w:rsidRPr="008B7A6C" w14:paraId="756FE69C" w14:textId="77777777" w:rsidTr="002F7498">
        <w:tc>
          <w:tcPr>
            <w:tcW w:w="491" w:type="pct"/>
            <w:shd w:val="clear" w:color="auto" w:fill="auto"/>
          </w:tcPr>
          <w:p w14:paraId="05151728"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 xml:space="preserve">LOEDD </w:t>
            </w:r>
          </w:p>
        </w:tc>
        <w:tc>
          <w:tcPr>
            <w:tcW w:w="1502" w:type="pct"/>
            <w:shd w:val="clear" w:color="auto" w:fill="auto"/>
          </w:tcPr>
          <w:p w14:paraId="15261C8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123.2 </w:t>
            </w:r>
          </w:p>
        </w:tc>
        <w:tc>
          <w:tcPr>
            <w:tcW w:w="1504" w:type="pct"/>
            <w:shd w:val="clear" w:color="auto" w:fill="auto"/>
          </w:tcPr>
          <w:p w14:paraId="7220DCA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0.246 </w:t>
            </w:r>
          </w:p>
        </w:tc>
        <w:tc>
          <w:tcPr>
            <w:tcW w:w="1503" w:type="pct"/>
            <w:shd w:val="clear" w:color="auto" w:fill="auto"/>
          </w:tcPr>
          <w:p w14:paraId="71BCDCC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1.23</w:t>
            </w:r>
          </w:p>
        </w:tc>
      </w:tr>
      <w:tr w:rsidR="008B7A6C" w:rsidRPr="008B7A6C" w14:paraId="56AF9A7A" w14:textId="77777777" w:rsidTr="002F7498">
        <w:tc>
          <w:tcPr>
            <w:tcW w:w="491" w:type="pct"/>
            <w:shd w:val="clear" w:color="auto" w:fill="auto"/>
          </w:tcPr>
          <w:p w14:paraId="60EEE0C9"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 xml:space="preserve">NOEDD </w:t>
            </w:r>
          </w:p>
        </w:tc>
        <w:tc>
          <w:tcPr>
            <w:tcW w:w="1502" w:type="pct"/>
            <w:shd w:val="clear" w:color="auto" w:fill="auto"/>
          </w:tcPr>
          <w:p w14:paraId="4732716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49.28 </w:t>
            </w:r>
          </w:p>
        </w:tc>
        <w:tc>
          <w:tcPr>
            <w:tcW w:w="1504" w:type="pct"/>
            <w:shd w:val="clear" w:color="auto" w:fill="auto"/>
          </w:tcPr>
          <w:p w14:paraId="7536972C"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0.0986 </w:t>
            </w:r>
          </w:p>
        </w:tc>
        <w:tc>
          <w:tcPr>
            <w:tcW w:w="1503" w:type="pct"/>
            <w:shd w:val="clear" w:color="auto" w:fill="auto"/>
          </w:tcPr>
          <w:p w14:paraId="4A5269B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0.493</w:t>
            </w:r>
          </w:p>
        </w:tc>
      </w:tr>
    </w:tbl>
    <w:p w14:paraId="29C62F36" w14:textId="77777777" w:rsidR="008B7A6C" w:rsidRPr="008B7A6C" w:rsidRDefault="008B7A6C" w:rsidP="008B7A6C">
      <w:pPr>
        <w:keepNext/>
        <w:keepLines/>
        <w:widowControl w:val="0"/>
        <w:spacing w:before="360" w:after="120"/>
        <w:jc w:val="both"/>
        <w:outlineLvl w:val="4"/>
        <w:rPr>
          <w:bCs/>
          <w:iCs/>
        </w:rPr>
      </w:pPr>
      <w:r w:rsidRPr="008B7A6C">
        <w:rPr>
          <w:bCs/>
          <w:iCs/>
        </w:rPr>
        <w:t>There was a clear dose response allowing LC</w:t>
      </w:r>
      <w:r w:rsidRPr="008B7A6C">
        <w:rPr>
          <w:bCs/>
          <w:iCs/>
          <w:vertAlign w:val="subscript"/>
        </w:rPr>
        <w:t>10</w:t>
      </w:r>
      <w:r w:rsidRPr="008B7A6C">
        <w:rPr>
          <w:bCs/>
          <w:iCs/>
        </w:rPr>
        <w:t>, LC</w:t>
      </w:r>
      <w:r w:rsidRPr="008B7A6C">
        <w:rPr>
          <w:bCs/>
          <w:iCs/>
          <w:vertAlign w:val="subscript"/>
        </w:rPr>
        <w:t>20</w:t>
      </w:r>
      <w:r w:rsidRPr="008B7A6C">
        <w:rPr>
          <w:bCs/>
          <w:iCs/>
        </w:rPr>
        <w:t xml:space="preserve"> and LC</w:t>
      </w:r>
      <w:r w:rsidRPr="008B7A6C">
        <w:rPr>
          <w:bCs/>
          <w:iCs/>
          <w:vertAlign w:val="subscript"/>
        </w:rPr>
        <w:t>50</w:t>
      </w:r>
      <w:r w:rsidRPr="008B7A6C">
        <w:rPr>
          <w:bCs/>
          <w:iCs/>
        </w:rPr>
        <w:t xml:space="preserve"> values to be estimated:</w:t>
      </w:r>
    </w:p>
    <w:p w14:paraId="330DEBE1" w14:textId="77777777" w:rsidR="008B7A6C" w:rsidRPr="008B7A6C" w:rsidRDefault="008B7A6C" w:rsidP="008B7A6C">
      <w:pPr>
        <w:keepNext/>
        <w:keepLines/>
        <w:widowControl w:val="0"/>
        <w:spacing w:after="120"/>
        <w:jc w:val="both"/>
        <w:outlineLvl w:val="4"/>
        <w:rPr>
          <w:rFonts w:cs="Arial"/>
          <w:iCs/>
        </w:rPr>
      </w:pPr>
      <w:r w:rsidRPr="008B7A6C">
        <w:rPr>
          <w:rFonts w:cs="Arial"/>
          <w:b/>
          <w:iCs/>
        </w:rPr>
        <w:t>22 day LC</w:t>
      </w:r>
      <w:r w:rsidRPr="008B7A6C">
        <w:rPr>
          <w:rFonts w:cs="Arial"/>
          <w:b/>
          <w:iCs/>
          <w:vertAlign w:val="subscript"/>
        </w:rPr>
        <w:t>10</w:t>
      </w:r>
      <w:r w:rsidRPr="008B7A6C">
        <w:rPr>
          <w:rFonts w:cs="Arial"/>
          <w:b/>
          <w:iCs/>
        </w:rPr>
        <w:t>, LC</w:t>
      </w:r>
      <w:r w:rsidRPr="008B7A6C">
        <w:rPr>
          <w:rFonts w:cs="Arial"/>
          <w:b/>
          <w:iCs/>
          <w:vertAlign w:val="subscript"/>
        </w:rPr>
        <w:t>20</w:t>
      </w:r>
      <w:r w:rsidRPr="008B7A6C">
        <w:rPr>
          <w:rFonts w:cs="Arial"/>
          <w:b/>
          <w:iCs/>
        </w:rPr>
        <w:t xml:space="preserve"> and LC</w:t>
      </w:r>
      <w:r w:rsidRPr="008B7A6C">
        <w:rPr>
          <w:rFonts w:cs="Arial"/>
          <w:b/>
          <w:iCs/>
          <w:vertAlign w:val="subscript"/>
        </w:rPr>
        <w:t>50</w:t>
      </w:r>
      <w:r w:rsidRPr="008B7A6C">
        <w:rPr>
          <w:rFonts w:cs="Arial"/>
          <w:b/>
          <w:iCs/>
        </w:rPr>
        <w:t xml:space="preserve"> values plus 95% CI levels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7"/>
        <w:gridCol w:w="2819"/>
        <w:gridCol w:w="2821"/>
        <w:gridCol w:w="2818"/>
      </w:tblGrid>
      <w:tr w:rsidR="008B7A6C" w:rsidRPr="008B7A6C" w14:paraId="5E44DC51" w14:textId="77777777" w:rsidTr="002F7498">
        <w:tc>
          <w:tcPr>
            <w:tcW w:w="474" w:type="pct"/>
            <w:shd w:val="clear" w:color="auto" w:fill="auto"/>
          </w:tcPr>
          <w:p w14:paraId="381EF898" w14:textId="77777777" w:rsidR="008B7A6C" w:rsidRPr="008B7A6C" w:rsidRDefault="008B7A6C" w:rsidP="008B7A6C">
            <w:pPr>
              <w:jc w:val="center"/>
              <w:rPr>
                <w:rFonts w:eastAsia="Calibri"/>
                <w:b/>
                <w:bCs/>
                <w:sz w:val="20"/>
                <w:szCs w:val="20"/>
                <w:lang w:val="en-US"/>
              </w:rPr>
            </w:pPr>
          </w:p>
        </w:tc>
        <w:tc>
          <w:tcPr>
            <w:tcW w:w="1508" w:type="pct"/>
            <w:shd w:val="clear" w:color="auto" w:fill="auto"/>
          </w:tcPr>
          <w:p w14:paraId="1733C19A" w14:textId="77777777" w:rsidR="008B7A6C" w:rsidRPr="008B7A6C" w:rsidRDefault="008B7A6C" w:rsidP="008B7A6C">
            <w:pPr>
              <w:spacing w:line="276" w:lineRule="auto"/>
              <w:jc w:val="center"/>
              <w:rPr>
                <w:rFonts w:eastAsia="Calibri"/>
                <w:b/>
                <w:bCs/>
                <w:sz w:val="20"/>
                <w:szCs w:val="20"/>
                <w:lang w:val="en-US"/>
              </w:rPr>
            </w:pPr>
            <w:r w:rsidRPr="008B7A6C">
              <w:rPr>
                <w:b/>
                <w:bCs/>
                <w:sz w:val="20"/>
                <w:szCs w:val="20"/>
                <w:lang w:val="en-US" w:eastAsia="en-GB"/>
              </w:rPr>
              <w:t>Altesse Pro</w:t>
            </w:r>
            <w:r w:rsidRPr="008B7A6C">
              <w:rPr>
                <w:rFonts w:eastAsia="Calibri"/>
                <w:b/>
                <w:bCs/>
                <w:sz w:val="20"/>
                <w:szCs w:val="20"/>
                <w:lang w:val="en-US"/>
              </w:rPr>
              <w:t xml:space="preserve"> </w:t>
            </w:r>
          </w:p>
          <w:p w14:paraId="3796F761"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w:t>
            </w:r>
            <w:r w:rsidRPr="008B7A6C">
              <w:rPr>
                <w:b/>
                <w:bCs/>
                <w:sz w:val="20"/>
                <w:szCs w:val="20"/>
                <w:lang w:val="en-US" w:eastAsia="en-GB"/>
              </w:rPr>
              <w:t xml:space="preserve"> formulation</w:t>
            </w:r>
            <w:r w:rsidRPr="008B7A6C">
              <w:rPr>
                <w:rFonts w:eastAsia="Calibri"/>
                <w:b/>
                <w:bCs/>
                <w:sz w:val="20"/>
                <w:szCs w:val="20"/>
                <w:lang w:val="en-US"/>
              </w:rPr>
              <w:t>/kg)</w:t>
            </w:r>
          </w:p>
        </w:tc>
        <w:tc>
          <w:tcPr>
            <w:tcW w:w="1509" w:type="pct"/>
            <w:shd w:val="clear" w:color="auto" w:fill="auto"/>
          </w:tcPr>
          <w:p w14:paraId="359D1430"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Iodosulfuron-methyl-sodium</w:t>
            </w:r>
          </w:p>
          <w:p w14:paraId="661C4802"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 a.s./kg)</w:t>
            </w:r>
          </w:p>
        </w:tc>
        <w:tc>
          <w:tcPr>
            <w:tcW w:w="1508" w:type="pct"/>
            <w:shd w:val="clear" w:color="auto" w:fill="auto"/>
          </w:tcPr>
          <w:p w14:paraId="66035502"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Mesosulfuron-methyl</w:t>
            </w:r>
          </w:p>
          <w:p w14:paraId="28E1173A" w14:textId="77777777" w:rsidR="008B7A6C" w:rsidRPr="008B7A6C" w:rsidRDefault="008B7A6C" w:rsidP="008B7A6C">
            <w:pPr>
              <w:spacing w:line="276" w:lineRule="auto"/>
              <w:jc w:val="center"/>
              <w:rPr>
                <w:rFonts w:eastAsia="Calibri"/>
                <w:b/>
                <w:bCs/>
                <w:sz w:val="20"/>
                <w:szCs w:val="20"/>
                <w:lang w:val="en-US"/>
              </w:rPr>
            </w:pPr>
            <w:r w:rsidRPr="008B7A6C">
              <w:rPr>
                <w:rFonts w:eastAsia="Calibri"/>
                <w:b/>
                <w:bCs/>
                <w:sz w:val="20"/>
                <w:szCs w:val="20"/>
                <w:lang w:val="en-US"/>
              </w:rPr>
              <w:t>(mg a.s./kg)</w:t>
            </w:r>
          </w:p>
        </w:tc>
      </w:tr>
      <w:tr w:rsidR="008B7A6C" w:rsidRPr="008B7A6C" w14:paraId="763875AF" w14:textId="77777777" w:rsidTr="002F7498">
        <w:tc>
          <w:tcPr>
            <w:tcW w:w="474" w:type="pct"/>
            <w:shd w:val="clear" w:color="auto" w:fill="auto"/>
          </w:tcPr>
          <w:p w14:paraId="12C4FDE0" w14:textId="77777777" w:rsidR="008B7A6C" w:rsidRPr="008B7A6C" w:rsidRDefault="008B7A6C" w:rsidP="008B7A6C">
            <w:pPr>
              <w:jc w:val="center"/>
              <w:rPr>
                <w:rFonts w:eastAsia="Calibri"/>
                <w:b/>
                <w:bCs/>
                <w:sz w:val="20"/>
                <w:szCs w:val="20"/>
                <w:u w:val="single"/>
                <w:lang w:val="en-US"/>
              </w:rPr>
            </w:pPr>
            <w:r w:rsidRPr="008B7A6C">
              <w:rPr>
                <w:rFonts w:eastAsia="Calibri"/>
                <w:b/>
                <w:bCs/>
                <w:sz w:val="20"/>
                <w:szCs w:val="20"/>
                <w:lang w:val="en-US"/>
              </w:rPr>
              <w:t>LC</w:t>
            </w:r>
            <w:r w:rsidRPr="008B7A6C">
              <w:rPr>
                <w:rFonts w:eastAsia="Calibri"/>
                <w:b/>
                <w:bCs/>
                <w:sz w:val="20"/>
                <w:szCs w:val="20"/>
                <w:vertAlign w:val="subscript"/>
                <w:lang w:val="en-US"/>
              </w:rPr>
              <w:t>10</w:t>
            </w:r>
          </w:p>
        </w:tc>
        <w:tc>
          <w:tcPr>
            <w:tcW w:w="1508" w:type="pct"/>
            <w:shd w:val="clear" w:color="auto" w:fill="auto"/>
          </w:tcPr>
          <w:p w14:paraId="2A4C23D0"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395.4 (131.8 - 620.8) </w:t>
            </w:r>
          </w:p>
        </w:tc>
        <w:tc>
          <w:tcPr>
            <w:tcW w:w="1509" w:type="pct"/>
            <w:shd w:val="clear" w:color="auto" w:fill="auto"/>
          </w:tcPr>
          <w:p w14:paraId="4606A732"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0.791 (0.264 – 1.242) </w:t>
            </w:r>
          </w:p>
        </w:tc>
        <w:tc>
          <w:tcPr>
            <w:tcW w:w="1508" w:type="pct"/>
            <w:shd w:val="clear" w:color="auto" w:fill="auto"/>
          </w:tcPr>
          <w:p w14:paraId="084911B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3.954 (1.318 -6.208)</w:t>
            </w:r>
          </w:p>
        </w:tc>
      </w:tr>
      <w:tr w:rsidR="008B7A6C" w:rsidRPr="008B7A6C" w14:paraId="565FFBB6" w14:textId="77777777" w:rsidTr="002F7498">
        <w:tc>
          <w:tcPr>
            <w:tcW w:w="474" w:type="pct"/>
            <w:shd w:val="clear" w:color="auto" w:fill="auto"/>
          </w:tcPr>
          <w:p w14:paraId="6F07B83A"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LC</w:t>
            </w:r>
            <w:r w:rsidRPr="008B7A6C">
              <w:rPr>
                <w:rFonts w:eastAsia="Calibri"/>
                <w:b/>
                <w:bCs/>
                <w:sz w:val="20"/>
                <w:szCs w:val="20"/>
                <w:vertAlign w:val="subscript"/>
                <w:lang w:val="en-US"/>
              </w:rPr>
              <w:t>20</w:t>
            </w:r>
          </w:p>
        </w:tc>
        <w:tc>
          <w:tcPr>
            <w:tcW w:w="1508" w:type="pct"/>
            <w:shd w:val="clear" w:color="auto" w:fill="auto"/>
          </w:tcPr>
          <w:p w14:paraId="16337A71" w14:textId="77777777" w:rsidR="008B7A6C" w:rsidRPr="008B7A6C" w:rsidRDefault="008B7A6C" w:rsidP="008B7A6C">
            <w:pPr>
              <w:jc w:val="center"/>
              <w:rPr>
                <w:rFonts w:eastAsia="Calibri"/>
                <w:sz w:val="20"/>
                <w:szCs w:val="20"/>
                <w:u w:val="single"/>
                <w:lang w:val="en-US"/>
              </w:rPr>
            </w:pPr>
            <w:r w:rsidRPr="008B7A6C">
              <w:rPr>
                <w:rFonts w:eastAsia="Calibri"/>
                <w:sz w:val="20"/>
                <w:szCs w:val="20"/>
                <w:lang w:val="en-US"/>
              </w:rPr>
              <w:t xml:space="preserve">541.6 (230.9 – 786.5) </w:t>
            </w:r>
          </w:p>
        </w:tc>
        <w:tc>
          <w:tcPr>
            <w:tcW w:w="1509" w:type="pct"/>
            <w:shd w:val="clear" w:color="auto" w:fill="auto"/>
          </w:tcPr>
          <w:p w14:paraId="4FECEDC8"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1.083 (0.462 – 1.573) </w:t>
            </w:r>
          </w:p>
        </w:tc>
        <w:tc>
          <w:tcPr>
            <w:tcW w:w="1508" w:type="pct"/>
            <w:shd w:val="clear" w:color="auto" w:fill="auto"/>
          </w:tcPr>
          <w:p w14:paraId="4F6AFC5B"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5.416 (2.309 - 7.865)</w:t>
            </w:r>
          </w:p>
        </w:tc>
      </w:tr>
      <w:tr w:rsidR="008B7A6C" w:rsidRPr="008B7A6C" w14:paraId="06D31A68" w14:textId="77777777" w:rsidTr="002F7498">
        <w:tc>
          <w:tcPr>
            <w:tcW w:w="474" w:type="pct"/>
            <w:shd w:val="clear" w:color="auto" w:fill="auto"/>
          </w:tcPr>
          <w:p w14:paraId="3B4847FD"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LC</w:t>
            </w:r>
            <w:r w:rsidRPr="008B7A6C">
              <w:rPr>
                <w:rFonts w:eastAsia="Calibri"/>
                <w:b/>
                <w:bCs/>
                <w:sz w:val="20"/>
                <w:szCs w:val="20"/>
                <w:vertAlign w:val="subscript"/>
                <w:lang w:val="en-US"/>
              </w:rPr>
              <w:t>50</w:t>
            </w:r>
          </w:p>
        </w:tc>
        <w:tc>
          <w:tcPr>
            <w:tcW w:w="1508" w:type="pct"/>
            <w:shd w:val="clear" w:color="auto" w:fill="auto"/>
          </w:tcPr>
          <w:p w14:paraId="5EFE8AB4"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 xml:space="preserve">989.2 (635.1 – 1313.2) </w:t>
            </w:r>
          </w:p>
        </w:tc>
        <w:tc>
          <w:tcPr>
            <w:tcW w:w="1509" w:type="pct"/>
            <w:shd w:val="clear" w:color="auto" w:fill="auto"/>
          </w:tcPr>
          <w:p w14:paraId="661BF46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1.978 (1.270 – 2.626)</w:t>
            </w:r>
          </w:p>
        </w:tc>
        <w:tc>
          <w:tcPr>
            <w:tcW w:w="1508" w:type="pct"/>
            <w:shd w:val="clear" w:color="auto" w:fill="auto"/>
          </w:tcPr>
          <w:p w14:paraId="597C0B87"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9.892 (6.351 – 13.13)</w:t>
            </w:r>
          </w:p>
        </w:tc>
      </w:tr>
      <w:tr w:rsidR="008B7A6C" w:rsidRPr="00D26059" w14:paraId="55941843" w14:textId="77777777" w:rsidTr="002F7498">
        <w:tc>
          <w:tcPr>
            <w:tcW w:w="474" w:type="pct"/>
            <w:shd w:val="clear" w:color="auto" w:fill="auto"/>
          </w:tcPr>
          <w:p w14:paraId="6BA8AB85" w14:textId="77777777" w:rsidR="008B7A6C" w:rsidRPr="008B7A6C" w:rsidRDefault="008B7A6C" w:rsidP="008B7A6C">
            <w:pPr>
              <w:jc w:val="center"/>
              <w:rPr>
                <w:rFonts w:eastAsia="Calibri"/>
                <w:b/>
                <w:bCs/>
                <w:sz w:val="20"/>
                <w:szCs w:val="20"/>
                <w:lang w:val="en-US"/>
              </w:rPr>
            </w:pPr>
          </w:p>
        </w:tc>
        <w:tc>
          <w:tcPr>
            <w:tcW w:w="1508" w:type="pct"/>
            <w:shd w:val="clear" w:color="auto" w:fill="auto"/>
          </w:tcPr>
          <w:p w14:paraId="40C8FFCF" w14:textId="77777777" w:rsidR="008B7A6C" w:rsidRPr="008B7A6C" w:rsidRDefault="008B7A6C" w:rsidP="008B7A6C">
            <w:pPr>
              <w:spacing w:line="276" w:lineRule="auto"/>
              <w:jc w:val="center"/>
              <w:rPr>
                <w:rFonts w:eastAsia="Calibri"/>
                <w:b/>
                <w:bCs/>
                <w:sz w:val="20"/>
                <w:szCs w:val="20"/>
                <w:lang w:val="it-IT"/>
              </w:rPr>
            </w:pPr>
            <w:r w:rsidRPr="008B7A6C">
              <w:rPr>
                <w:b/>
                <w:bCs/>
                <w:sz w:val="20"/>
                <w:szCs w:val="20"/>
                <w:lang w:val="it-IT" w:eastAsia="en-GB"/>
              </w:rPr>
              <w:t>Altesse Pro</w:t>
            </w:r>
            <w:r w:rsidRPr="008B7A6C">
              <w:rPr>
                <w:b/>
                <w:bCs/>
                <w:sz w:val="20"/>
                <w:szCs w:val="20"/>
                <w:vertAlign w:val="superscript"/>
                <w:lang w:val="en-US" w:eastAsia="en-GB"/>
              </w:rPr>
              <w:footnoteReference w:id="6"/>
            </w:r>
          </w:p>
          <w:p w14:paraId="7A0A70A7"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w:t>
            </w:r>
            <w:r w:rsidRPr="008B7A6C">
              <w:rPr>
                <w:b/>
                <w:bCs/>
                <w:sz w:val="20"/>
                <w:szCs w:val="20"/>
                <w:lang w:val="it-IT" w:eastAsia="en-GB"/>
              </w:rPr>
              <w:t xml:space="preserve"> formulation</w:t>
            </w:r>
            <w:r w:rsidRPr="008B7A6C">
              <w:rPr>
                <w:rFonts w:eastAsia="Calibri"/>
                <w:b/>
                <w:bCs/>
                <w:sz w:val="20"/>
                <w:szCs w:val="20"/>
                <w:lang w:val="it-IT"/>
              </w:rPr>
              <w:t>/larva)</w:t>
            </w:r>
          </w:p>
        </w:tc>
        <w:tc>
          <w:tcPr>
            <w:tcW w:w="1509" w:type="pct"/>
            <w:shd w:val="clear" w:color="auto" w:fill="auto"/>
          </w:tcPr>
          <w:p w14:paraId="7D90A94E" w14:textId="77777777" w:rsidR="008B7A6C" w:rsidRPr="008B7A6C" w:rsidRDefault="008B7A6C" w:rsidP="008B7A6C">
            <w:pPr>
              <w:spacing w:line="276" w:lineRule="auto"/>
              <w:jc w:val="center"/>
              <w:rPr>
                <w:rFonts w:eastAsia="Calibri"/>
                <w:b/>
                <w:bCs/>
                <w:sz w:val="20"/>
                <w:szCs w:val="20"/>
                <w:vertAlign w:val="superscript"/>
                <w:lang w:val="it-IT"/>
              </w:rPr>
            </w:pPr>
            <w:r w:rsidRPr="008B7A6C">
              <w:rPr>
                <w:rFonts w:eastAsia="Calibri"/>
                <w:b/>
                <w:bCs/>
                <w:sz w:val="20"/>
                <w:szCs w:val="20"/>
                <w:lang w:val="it-IT"/>
              </w:rPr>
              <w:t>Iodosulfuron-methyl-sodium</w:t>
            </w:r>
          </w:p>
          <w:p w14:paraId="31BC123E"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 a.s./larva)</w:t>
            </w:r>
          </w:p>
        </w:tc>
        <w:tc>
          <w:tcPr>
            <w:tcW w:w="1508" w:type="pct"/>
            <w:shd w:val="clear" w:color="auto" w:fill="auto"/>
          </w:tcPr>
          <w:p w14:paraId="1714A693"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Mesosulfuron-methyl</w:t>
            </w:r>
          </w:p>
          <w:p w14:paraId="0E4704E9" w14:textId="77777777" w:rsidR="008B7A6C" w:rsidRPr="008B7A6C" w:rsidRDefault="008B7A6C" w:rsidP="008B7A6C">
            <w:pPr>
              <w:spacing w:line="276" w:lineRule="auto"/>
              <w:jc w:val="center"/>
              <w:rPr>
                <w:rFonts w:eastAsia="Calibri"/>
                <w:b/>
                <w:bCs/>
                <w:sz w:val="20"/>
                <w:szCs w:val="20"/>
                <w:lang w:val="it-IT"/>
              </w:rPr>
            </w:pPr>
            <w:r w:rsidRPr="008B7A6C">
              <w:rPr>
                <w:rFonts w:eastAsia="Calibri"/>
                <w:b/>
                <w:bCs/>
                <w:sz w:val="20"/>
                <w:szCs w:val="20"/>
                <w:lang w:val="it-IT"/>
              </w:rPr>
              <w:t>(µg a.s./larva)</w:t>
            </w:r>
          </w:p>
        </w:tc>
      </w:tr>
      <w:tr w:rsidR="008B7A6C" w:rsidRPr="008B7A6C" w14:paraId="3592EE08" w14:textId="77777777" w:rsidTr="002F7498">
        <w:tc>
          <w:tcPr>
            <w:tcW w:w="474" w:type="pct"/>
            <w:shd w:val="clear" w:color="auto" w:fill="auto"/>
          </w:tcPr>
          <w:p w14:paraId="2D73B655"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LD</w:t>
            </w:r>
            <w:r w:rsidRPr="008B7A6C">
              <w:rPr>
                <w:rFonts w:eastAsia="Calibri"/>
                <w:b/>
                <w:bCs/>
                <w:sz w:val="20"/>
                <w:szCs w:val="20"/>
                <w:vertAlign w:val="subscript"/>
                <w:lang w:val="en-US"/>
              </w:rPr>
              <w:t>10</w:t>
            </w:r>
          </w:p>
        </w:tc>
        <w:tc>
          <w:tcPr>
            <w:tcW w:w="1508" w:type="pct"/>
            <w:shd w:val="clear" w:color="auto" w:fill="auto"/>
          </w:tcPr>
          <w:p w14:paraId="4B26953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60.89 (20.30 – 95.60)</w:t>
            </w:r>
          </w:p>
        </w:tc>
        <w:tc>
          <w:tcPr>
            <w:tcW w:w="1509" w:type="pct"/>
            <w:shd w:val="clear" w:color="auto" w:fill="auto"/>
          </w:tcPr>
          <w:p w14:paraId="22387ED6"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0.122 (0.041 – 0.191)</w:t>
            </w:r>
          </w:p>
        </w:tc>
        <w:tc>
          <w:tcPr>
            <w:tcW w:w="1508" w:type="pct"/>
            <w:shd w:val="clear" w:color="auto" w:fill="auto"/>
          </w:tcPr>
          <w:p w14:paraId="6C668F43"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0.609 (0.203 – 0.956)</w:t>
            </w:r>
          </w:p>
        </w:tc>
      </w:tr>
      <w:tr w:rsidR="008B7A6C" w:rsidRPr="008B7A6C" w14:paraId="7D6CA90D" w14:textId="77777777" w:rsidTr="002F7498">
        <w:tc>
          <w:tcPr>
            <w:tcW w:w="474" w:type="pct"/>
            <w:shd w:val="clear" w:color="auto" w:fill="auto"/>
          </w:tcPr>
          <w:p w14:paraId="60C289F0"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LD</w:t>
            </w:r>
            <w:r w:rsidRPr="008B7A6C">
              <w:rPr>
                <w:rFonts w:eastAsia="Calibri"/>
                <w:b/>
                <w:bCs/>
                <w:sz w:val="20"/>
                <w:szCs w:val="20"/>
                <w:vertAlign w:val="subscript"/>
                <w:lang w:val="en-US"/>
              </w:rPr>
              <w:t>20</w:t>
            </w:r>
          </w:p>
        </w:tc>
        <w:tc>
          <w:tcPr>
            <w:tcW w:w="1508" w:type="pct"/>
            <w:shd w:val="clear" w:color="auto" w:fill="auto"/>
          </w:tcPr>
          <w:p w14:paraId="22329EA5"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83.41 (35.56 – 121.1)</w:t>
            </w:r>
          </w:p>
        </w:tc>
        <w:tc>
          <w:tcPr>
            <w:tcW w:w="1509" w:type="pct"/>
            <w:shd w:val="clear" w:color="auto" w:fill="auto"/>
          </w:tcPr>
          <w:p w14:paraId="0AFCED59"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0.167 (0.071 – 0.242)</w:t>
            </w:r>
          </w:p>
        </w:tc>
        <w:tc>
          <w:tcPr>
            <w:tcW w:w="1508" w:type="pct"/>
            <w:shd w:val="clear" w:color="auto" w:fill="auto"/>
          </w:tcPr>
          <w:p w14:paraId="242A14CC"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0.834 (0.356 – 1.211)</w:t>
            </w:r>
          </w:p>
        </w:tc>
      </w:tr>
      <w:tr w:rsidR="008B7A6C" w:rsidRPr="008B7A6C" w14:paraId="1839A1CD" w14:textId="77777777" w:rsidTr="002F7498">
        <w:tc>
          <w:tcPr>
            <w:tcW w:w="474" w:type="pct"/>
            <w:shd w:val="clear" w:color="auto" w:fill="auto"/>
          </w:tcPr>
          <w:p w14:paraId="4C9E5AD9" w14:textId="77777777" w:rsidR="008B7A6C" w:rsidRPr="008B7A6C" w:rsidRDefault="008B7A6C" w:rsidP="008B7A6C">
            <w:pPr>
              <w:jc w:val="center"/>
              <w:rPr>
                <w:rFonts w:eastAsia="Calibri"/>
                <w:b/>
                <w:bCs/>
                <w:sz w:val="20"/>
                <w:szCs w:val="20"/>
                <w:lang w:val="en-US"/>
              </w:rPr>
            </w:pPr>
            <w:r w:rsidRPr="008B7A6C">
              <w:rPr>
                <w:rFonts w:eastAsia="Calibri"/>
                <w:b/>
                <w:bCs/>
                <w:sz w:val="20"/>
                <w:szCs w:val="20"/>
                <w:lang w:val="en-US"/>
              </w:rPr>
              <w:t>LD</w:t>
            </w:r>
            <w:r w:rsidRPr="008B7A6C">
              <w:rPr>
                <w:rFonts w:eastAsia="Calibri"/>
                <w:b/>
                <w:bCs/>
                <w:sz w:val="20"/>
                <w:szCs w:val="20"/>
                <w:vertAlign w:val="subscript"/>
                <w:lang w:val="en-US"/>
              </w:rPr>
              <w:t>50</w:t>
            </w:r>
          </w:p>
        </w:tc>
        <w:tc>
          <w:tcPr>
            <w:tcW w:w="1508" w:type="pct"/>
            <w:shd w:val="clear" w:color="auto" w:fill="auto"/>
          </w:tcPr>
          <w:p w14:paraId="72100BDF"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152.3 (97.81- 202.2)</w:t>
            </w:r>
          </w:p>
        </w:tc>
        <w:tc>
          <w:tcPr>
            <w:tcW w:w="1509" w:type="pct"/>
            <w:shd w:val="clear" w:color="auto" w:fill="auto"/>
          </w:tcPr>
          <w:p w14:paraId="6CA4706E"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0.305 (0.196 – 0.404)</w:t>
            </w:r>
          </w:p>
        </w:tc>
        <w:tc>
          <w:tcPr>
            <w:tcW w:w="1508" w:type="pct"/>
            <w:shd w:val="clear" w:color="auto" w:fill="auto"/>
          </w:tcPr>
          <w:p w14:paraId="7B7A2711" w14:textId="77777777" w:rsidR="008B7A6C" w:rsidRPr="008B7A6C" w:rsidRDefault="008B7A6C" w:rsidP="008B7A6C">
            <w:pPr>
              <w:jc w:val="center"/>
              <w:rPr>
                <w:rFonts w:eastAsia="Calibri"/>
                <w:sz w:val="20"/>
                <w:szCs w:val="20"/>
                <w:lang w:val="en-US"/>
              </w:rPr>
            </w:pPr>
            <w:r w:rsidRPr="008B7A6C">
              <w:rPr>
                <w:rFonts w:eastAsia="Calibri"/>
                <w:sz w:val="20"/>
                <w:szCs w:val="20"/>
                <w:lang w:val="en-US"/>
              </w:rPr>
              <w:t>1.523 (0.978 – 2.022)</w:t>
            </w:r>
          </w:p>
        </w:tc>
      </w:tr>
    </w:tbl>
    <w:p w14:paraId="51767AB1" w14:textId="77777777" w:rsidR="00AF35B7" w:rsidRPr="00AF35B7" w:rsidRDefault="00AF35B7" w:rsidP="00AF35B7">
      <w:pPr>
        <w:pStyle w:val="RepStandard"/>
      </w:pPr>
    </w:p>
    <w:p w14:paraId="47ABD319" w14:textId="77777777" w:rsidR="00071CD0" w:rsidRPr="002B1114" w:rsidRDefault="00D526BE" w:rsidP="00071CD0">
      <w:pPr>
        <w:pStyle w:val="RepAppendix4"/>
      </w:pPr>
      <w:r w:rsidRPr="002B1114">
        <w:t xml:space="preserve">KCP 10.3.1.4 </w:t>
      </w:r>
      <w:r w:rsidRPr="002B1114">
        <w:tab/>
        <w:t>Sub-lethal effects</w:t>
      </w:r>
    </w:p>
    <w:p w14:paraId="25CE3B5B" w14:textId="77777777" w:rsidR="00071CD0" w:rsidRPr="002B1114" w:rsidRDefault="00D526BE" w:rsidP="00071CD0">
      <w:pPr>
        <w:pStyle w:val="RepAppendix4"/>
      </w:pPr>
      <w:r w:rsidRPr="002B1114">
        <w:t xml:space="preserve">KCP 10.3.1.5 </w:t>
      </w:r>
      <w:r w:rsidRPr="002B1114">
        <w:tab/>
        <w:t>Cage and tunnel tests</w:t>
      </w:r>
    </w:p>
    <w:p w14:paraId="73C7D14C" w14:textId="77777777" w:rsidR="00071CD0" w:rsidRPr="002B1114" w:rsidRDefault="00D526BE" w:rsidP="00071CD0">
      <w:pPr>
        <w:pStyle w:val="RepAppendix4"/>
      </w:pPr>
      <w:r w:rsidRPr="002B1114">
        <w:t xml:space="preserve">KCP 10.3.1.6 </w:t>
      </w:r>
      <w:r w:rsidRPr="002B1114">
        <w:tab/>
        <w:t>Field tests with honeybees</w:t>
      </w:r>
    </w:p>
    <w:p w14:paraId="53B53623" w14:textId="77777777" w:rsidR="00071CD0" w:rsidRPr="002B1114" w:rsidRDefault="00D526BE" w:rsidP="00071CD0">
      <w:pPr>
        <w:pStyle w:val="RepAppendix2"/>
      </w:pPr>
      <w:bookmarkStart w:id="954" w:name="_Toc413922102"/>
      <w:bookmarkStart w:id="955" w:name="_Toc413922591"/>
      <w:bookmarkStart w:id="956" w:name="_Toc413922695"/>
      <w:bookmarkStart w:id="957" w:name="_Toc414955332"/>
      <w:bookmarkStart w:id="958" w:name="_Toc415214639"/>
      <w:bookmarkStart w:id="959" w:name="_Toc415579252"/>
      <w:r w:rsidRPr="002B1114">
        <w:t xml:space="preserve">KCP 10.4 </w:t>
      </w:r>
      <w:r w:rsidRPr="002B1114">
        <w:tab/>
        <w:t>Effects on non-target soil meso- and macrofauna</w:t>
      </w:r>
      <w:bookmarkEnd w:id="954"/>
      <w:bookmarkEnd w:id="955"/>
      <w:bookmarkEnd w:id="956"/>
      <w:bookmarkEnd w:id="957"/>
      <w:bookmarkEnd w:id="958"/>
      <w:bookmarkEnd w:id="959"/>
    </w:p>
    <w:p w14:paraId="69EABB59" w14:textId="77777777" w:rsidR="00071CD0" w:rsidRPr="002B1114" w:rsidRDefault="00D526BE" w:rsidP="00071CD0">
      <w:pPr>
        <w:pStyle w:val="RepAppendix3"/>
      </w:pPr>
      <w:bookmarkStart w:id="960" w:name="_Toc413922103"/>
      <w:bookmarkStart w:id="961" w:name="_Toc413922592"/>
      <w:bookmarkStart w:id="962" w:name="_Toc413922696"/>
      <w:bookmarkStart w:id="963" w:name="_Toc414955333"/>
      <w:bookmarkStart w:id="964" w:name="_Toc415214640"/>
      <w:bookmarkStart w:id="965" w:name="_Toc415579253"/>
      <w:r w:rsidRPr="002B1114">
        <w:t xml:space="preserve">KCP 10.4.1 </w:t>
      </w:r>
      <w:r w:rsidRPr="002B1114">
        <w:tab/>
        <w:t>Earthworms</w:t>
      </w:r>
      <w:bookmarkEnd w:id="960"/>
      <w:bookmarkEnd w:id="961"/>
      <w:bookmarkEnd w:id="962"/>
      <w:bookmarkEnd w:id="963"/>
      <w:bookmarkEnd w:id="964"/>
      <w:bookmarkEnd w:id="965"/>
    </w:p>
    <w:p w14:paraId="6D222EFA" w14:textId="77777777" w:rsidR="00071CD0" w:rsidRPr="002B1114" w:rsidRDefault="00D526BE" w:rsidP="00071CD0">
      <w:pPr>
        <w:pStyle w:val="RepAppendix4"/>
      </w:pPr>
      <w:r w:rsidRPr="002B1114">
        <w:lastRenderedPageBreak/>
        <w:t xml:space="preserve">KCP 10.4.1.1 </w:t>
      </w:r>
      <w:r w:rsidRPr="002B1114">
        <w:tab/>
        <w:t>Earthworms - sub-lethal effects</w:t>
      </w:r>
    </w:p>
    <w:p w14:paraId="5371315E" w14:textId="77777777" w:rsidR="00071CD0" w:rsidRPr="002B1114" w:rsidRDefault="00D526BE" w:rsidP="00071CD0">
      <w:pPr>
        <w:pStyle w:val="RepAppendix4"/>
      </w:pPr>
      <w:r w:rsidRPr="002B1114">
        <w:t xml:space="preserve">KCP 10.4.1.2 </w:t>
      </w:r>
      <w:r w:rsidRPr="002B1114">
        <w:tab/>
        <w:t>Earthworms - field studies</w:t>
      </w:r>
    </w:p>
    <w:p w14:paraId="387FC96D" w14:textId="77777777" w:rsidR="00071CD0" w:rsidRPr="002B1114" w:rsidRDefault="00D526BE" w:rsidP="00071CD0">
      <w:pPr>
        <w:pStyle w:val="RepAppendix3"/>
      </w:pPr>
      <w:bookmarkStart w:id="966" w:name="_Toc413922104"/>
      <w:bookmarkStart w:id="967" w:name="_Toc413922593"/>
      <w:bookmarkStart w:id="968" w:name="_Toc413922697"/>
      <w:bookmarkStart w:id="969" w:name="_Toc414955334"/>
      <w:bookmarkStart w:id="970" w:name="_Toc415214641"/>
      <w:bookmarkStart w:id="971" w:name="_Toc415579254"/>
      <w:r w:rsidRPr="002B1114">
        <w:t xml:space="preserve">KCP 10.4.2 </w:t>
      </w:r>
      <w:r w:rsidRPr="002B1114">
        <w:tab/>
        <w:t>Effects on non-target soil meso- and macrofauna (other than earthworms)</w:t>
      </w:r>
      <w:bookmarkEnd w:id="966"/>
      <w:bookmarkEnd w:id="967"/>
      <w:bookmarkEnd w:id="968"/>
      <w:bookmarkEnd w:id="969"/>
      <w:bookmarkEnd w:id="970"/>
      <w:bookmarkEnd w:id="971"/>
    </w:p>
    <w:p w14:paraId="195F321E" w14:textId="77777777" w:rsidR="00071CD0" w:rsidRPr="002B1114" w:rsidRDefault="00D526BE" w:rsidP="00071CD0">
      <w:pPr>
        <w:pStyle w:val="RepAppendix4"/>
      </w:pPr>
      <w:r w:rsidRPr="002B1114">
        <w:t xml:space="preserve">KCP 10.4.2.1 </w:t>
      </w:r>
      <w:r w:rsidRPr="002B1114">
        <w:tab/>
        <w:t>Species level testing</w:t>
      </w:r>
    </w:p>
    <w:p w14:paraId="7412625E" w14:textId="77777777" w:rsidR="00071CD0" w:rsidRPr="002B1114" w:rsidRDefault="00D526BE" w:rsidP="00071CD0">
      <w:pPr>
        <w:pStyle w:val="RepAppendix4"/>
      </w:pPr>
      <w:r w:rsidRPr="002B1114">
        <w:t xml:space="preserve">KCP 10.4.2.2 </w:t>
      </w:r>
      <w:r w:rsidRPr="002B1114">
        <w:tab/>
        <w:t>Higher tier testing</w:t>
      </w:r>
    </w:p>
    <w:p w14:paraId="00549634" w14:textId="77777777" w:rsidR="00071CD0" w:rsidRPr="002B1114" w:rsidRDefault="00D526BE" w:rsidP="00071CD0">
      <w:pPr>
        <w:pStyle w:val="RepAppendix2"/>
      </w:pPr>
      <w:bookmarkStart w:id="972" w:name="_Toc413922105"/>
      <w:bookmarkStart w:id="973" w:name="_Toc413922594"/>
      <w:bookmarkStart w:id="974" w:name="_Toc413922698"/>
      <w:bookmarkStart w:id="975" w:name="_Toc414955335"/>
      <w:bookmarkStart w:id="976" w:name="_Toc415214642"/>
      <w:bookmarkStart w:id="977" w:name="_Toc415579255"/>
      <w:r w:rsidRPr="002B1114">
        <w:t xml:space="preserve">KCP 10.5 </w:t>
      </w:r>
      <w:r w:rsidRPr="002B1114">
        <w:tab/>
        <w:t>Effects on soil nitrogen transformation</w:t>
      </w:r>
      <w:bookmarkEnd w:id="972"/>
      <w:bookmarkEnd w:id="973"/>
      <w:bookmarkEnd w:id="974"/>
      <w:bookmarkEnd w:id="975"/>
      <w:bookmarkEnd w:id="976"/>
      <w:bookmarkEnd w:id="977"/>
    </w:p>
    <w:p w14:paraId="48130BA7" w14:textId="77777777" w:rsidR="00071CD0" w:rsidRPr="002B1114" w:rsidRDefault="00D526BE" w:rsidP="00071CD0">
      <w:pPr>
        <w:pStyle w:val="RepAppendix2"/>
      </w:pPr>
      <w:bookmarkStart w:id="978" w:name="_Toc413922106"/>
      <w:bookmarkStart w:id="979" w:name="_Toc413922595"/>
      <w:bookmarkStart w:id="980" w:name="_Toc413922699"/>
      <w:bookmarkStart w:id="981" w:name="_Toc414955336"/>
      <w:bookmarkStart w:id="982" w:name="_Toc415214643"/>
      <w:bookmarkStart w:id="983" w:name="_Toc415579256"/>
      <w:r w:rsidRPr="002B1114">
        <w:t xml:space="preserve">KCP 10.6 </w:t>
      </w:r>
      <w:r w:rsidRPr="002B1114">
        <w:tab/>
        <w:t>Effects on terrestrial non-target higher plants</w:t>
      </w:r>
      <w:bookmarkEnd w:id="978"/>
      <w:bookmarkEnd w:id="979"/>
      <w:bookmarkEnd w:id="980"/>
      <w:bookmarkEnd w:id="981"/>
      <w:bookmarkEnd w:id="982"/>
      <w:bookmarkEnd w:id="983"/>
    </w:p>
    <w:p w14:paraId="1DB2D971" w14:textId="77777777" w:rsidR="00071CD0" w:rsidRPr="002B1114" w:rsidRDefault="00D526BE" w:rsidP="00071CD0">
      <w:pPr>
        <w:pStyle w:val="RepAppendix3"/>
      </w:pPr>
      <w:bookmarkStart w:id="984" w:name="_Toc413922107"/>
      <w:bookmarkStart w:id="985" w:name="_Toc413922596"/>
      <w:bookmarkStart w:id="986" w:name="_Toc413922700"/>
      <w:bookmarkStart w:id="987" w:name="_Toc414955337"/>
      <w:bookmarkStart w:id="988" w:name="_Toc415214644"/>
      <w:bookmarkStart w:id="989" w:name="_Toc415579257"/>
      <w:r w:rsidRPr="002B1114">
        <w:t xml:space="preserve">KCP 10.6.1 </w:t>
      </w:r>
      <w:r w:rsidRPr="002B1114">
        <w:tab/>
        <w:t>Summary of screening data</w:t>
      </w:r>
      <w:bookmarkEnd w:id="984"/>
      <w:bookmarkEnd w:id="985"/>
      <w:bookmarkEnd w:id="986"/>
      <w:bookmarkEnd w:id="987"/>
      <w:bookmarkEnd w:id="988"/>
      <w:bookmarkEnd w:id="989"/>
    </w:p>
    <w:p w14:paraId="714C88C2" w14:textId="77777777" w:rsidR="00071CD0" w:rsidRPr="002B1114" w:rsidRDefault="00D526BE" w:rsidP="00071CD0">
      <w:pPr>
        <w:pStyle w:val="RepAppendix3"/>
      </w:pPr>
      <w:bookmarkStart w:id="990" w:name="_Toc413922108"/>
      <w:bookmarkStart w:id="991" w:name="_Toc413922597"/>
      <w:bookmarkStart w:id="992" w:name="_Toc413922701"/>
      <w:bookmarkStart w:id="993" w:name="_Toc414955338"/>
      <w:bookmarkStart w:id="994" w:name="_Toc415214645"/>
      <w:bookmarkStart w:id="995" w:name="_Toc415579258"/>
      <w:r w:rsidRPr="002B1114">
        <w:t xml:space="preserve">KCP 10.6.2 </w:t>
      </w:r>
      <w:r w:rsidRPr="002B1114">
        <w:tab/>
        <w:t>Testing on non-target plants</w:t>
      </w:r>
      <w:bookmarkEnd w:id="990"/>
      <w:bookmarkEnd w:id="991"/>
      <w:bookmarkEnd w:id="992"/>
      <w:bookmarkEnd w:id="993"/>
      <w:bookmarkEnd w:id="994"/>
      <w:bookmarkEnd w:id="995"/>
    </w:p>
    <w:p w14:paraId="202769F9" w14:textId="77777777" w:rsidR="00071CD0" w:rsidRPr="002B1114" w:rsidRDefault="00D526BE" w:rsidP="00071CD0">
      <w:pPr>
        <w:pStyle w:val="RepAppendix3"/>
      </w:pPr>
      <w:bookmarkStart w:id="996" w:name="_Toc413922109"/>
      <w:bookmarkStart w:id="997" w:name="_Toc413922598"/>
      <w:bookmarkStart w:id="998" w:name="_Toc413922702"/>
      <w:bookmarkStart w:id="999" w:name="_Toc414955339"/>
      <w:bookmarkStart w:id="1000" w:name="_Toc415214646"/>
      <w:bookmarkStart w:id="1001" w:name="_Toc415579259"/>
      <w:r w:rsidRPr="002B1114">
        <w:t xml:space="preserve">KCP 10.6.3 </w:t>
      </w:r>
      <w:r w:rsidRPr="002B1114">
        <w:tab/>
        <w:t>Extended laboratory studies on non-target plants</w:t>
      </w:r>
      <w:bookmarkEnd w:id="996"/>
      <w:bookmarkEnd w:id="997"/>
      <w:bookmarkEnd w:id="998"/>
      <w:bookmarkEnd w:id="999"/>
      <w:bookmarkEnd w:id="1000"/>
      <w:bookmarkEnd w:id="1001"/>
    </w:p>
    <w:p w14:paraId="231933B9" w14:textId="77777777" w:rsidR="00964106" w:rsidRPr="002B1114" w:rsidRDefault="00D526BE" w:rsidP="00964106">
      <w:pPr>
        <w:pStyle w:val="RepAppendix2"/>
      </w:pPr>
      <w:bookmarkStart w:id="1002" w:name="_Toc413922110"/>
      <w:bookmarkStart w:id="1003" w:name="_Toc413922599"/>
      <w:bookmarkStart w:id="1004" w:name="_Toc413922703"/>
      <w:bookmarkStart w:id="1005" w:name="_Toc414955340"/>
      <w:bookmarkStart w:id="1006" w:name="_Toc415214647"/>
      <w:bookmarkStart w:id="1007" w:name="_Toc415579260"/>
      <w:r w:rsidRPr="002B1114">
        <w:t xml:space="preserve">KCP 10.7 </w:t>
      </w:r>
      <w:r w:rsidRPr="002B1114">
        <w:tab/>
        <w:t>Effects on other terrestrial organisms (flora and fauna)</w:t>
      </w:r>
      <w:bookmarkStart w:id="1008" w:name="_Toc413922111"/>
      <w:bookmarkStart w:id="1009" w:name="_Toc413922600"/>
      <w:bookmarkStart w:id="1010" w:name="_Toc413922704"/>
      <w:bookmarkStart w:id="1011" w:name="_Toc414955341"/>
      <w:bookmarkEnd w:id="1002"/>
      <w:bookmarkEnd w:id="1003"/>
      <w:bookmarkEnd w:id="1004"/>
      <w:bookmarkEnd w:id="1005"/>
      <w:bookmarkEnd w:id="1006"/>
      <w:bookmarkEnd w:id="1007"/>
    </w:p>
    <w:p w14:paraId="18E217E0" w14:textId="77777777" w:rsidR="00C54E46" w:rsidRPr="002B1114" w:rsidRDefault="00D526BE" w:rsidP="00964106">
      <w:pPr>
        <w:pStyle w:val="RepAppendix2"/>
      </w:pPr>
      <w:bookmarkStart w:id="1012" w:name="_Toc415214648"/>
      <w:bookmarkStart w:id="1013" w:name="_Toc415579261"/>
      <w:r w:rsidRPr="002B1114">
        <w:t xml:space="preserve">KCP 10.8 </w:t>
      </w:r>
      <w:r w:rsidRPr="002B1114">
        <w:tab/>
        <w:t>Monitoring data</w:t>
      </w:r>
      <w:bookmarkEnd w:id="1008"/>
      <w:bookmarkEnd w:id="1009"/>
      <w:bookmarkEnd w:id="1010"/>
      <w:bookmarkEnd w:id="1011"/>
      <w:bookmarkEnd w:id="1012"/>
      <w:bookmarkEnd w:id="1013"/>
    </w:p>
    <w:sectPr w:rsidR="00C54E46" w:rsidRPr="002B1114" w:rsidSect="002B1114">
      <w:pgSz w:w="11906" w:h="16838"/>
      <w:pgMar w:top="1417" w:right="1134" w:bottom="1134" w:left="1417" w:header="709" w:footer="142"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381DF0" w14:textId="77777777" w:rsidR="00336BFC" w:rsidRDefault="00336BFC">
      <w:r>
        <w:separator/>
      </w:r>
    </w:p>
  </w:endnote>
  <w:endnote w:type="continuationSeparator" w:id="0">
    <w:p w14:paraId="5CBAE20F" w14:textId="77777777" w:rsidR="00336BFC" w:rsidRDefault="00336B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Arial Bold">
    <w:altName w:val="Times New Roman"/>
    <w:panose1 w:val="00000000000000000000"/>
    <w:charset w:val="00"/>
    <w:family w:val="roman"/>
    <w:notTrueType/>
    <w:pitch w:val="default"/>
    <w:sig w:usb0="00000003" w:usb1="00000000" w:usb2="00000000" w:usb3="00000000" w:csb0="00000001" w:csb1="00000000"/>
  </w:font>
  <w:font w:name="Arial Fett">
    <w:altName w:val="Arial"/>
    <w:panose1 w:val="00000000000000000000"/>
    <w:charset w:val="00"/>
    <w:family w:val="roman"/>
    <w:notTrueType/>
    <w:pitch w:val="default"/>
  </w:font>
  <w:font w:name="Gill Sans">
    <w:altName w:val="Century Gothic"/>
    <w:charset w:val="00"/>
    <w:family w:val="swiss"/>
    <w:pitch w:val="variable"/>
    <w:sig w:usb0="00000001" w:usb1="00000000" w:usb2="00000000" w:usb3="00000000" w:csb0="00000093" w:csb1="00000000"/>
  </w:font>
  <w:font w:name="Times New Roman Bold">
    <w:altName w:val="Times New Roman"/>
    <w:panose1 w:val="00000000000000000000"/>
    <w:charset w:val="00"/>
    <w:family w:val="roman"/>
    <w:notTrueType/>
    <w:pitch w:val="default"/>
  </w:font>
  <w:font w:name="Consolas">
    <w:panose1 w:val="020B0609020204030204"/>
    <w:charset w:val="EE"/>
    <w:family w:val="modern"/>
    <w:pitch w:val="fixed"/>
    <w:sig w:usb0="E00006FF" w:usb1="0000FCFF" w:usb2="00000001" w:usb3="00000000" w:csb0="0000019F" w:csb1="00000000"/>
  </w:font>
  <w:font w:name="Trebuchet MS">
    <w:panose1 w:val="020B0603020202020204"/>
    <w:charset w:val="EE"/>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CC7A0A" w14:textId="77777777" w:rsidR="00D13608" w:rsidRDefault="00D13608" w:rsidP="002B111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8</w:t>
    </w:r>
    <w:r>
      <w:rPr>
        <w:rStyle w:val="Numerstrony"/>
      </w:rPr>
      <w:fldChar w:fldCharType="end"/>
    </w:r>
  </w:p>
  <w:p w14:paraId="1772AE06" w14:textId="77777777" w:rsidR="00D13608" w:rsidRDefault="00D13608" w:rsidP="00832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341377" w14:textId="77777777" w:rsidR="00D13608" w:rsidRDefault="00D13608">
    <w:pPr>
      <w:spacing w:after="160" w:line="259"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8EB82" w14:textId="77777777" w:rsidR="00D13608" w:rsidRDefault="00D13608">
    <w:pPr>
      <w:spacing w:after="160" w:line="259"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8E69B" w14:textId="77777777" w:rsidR="00D13608" w:rsidRDefault="00D13608">
    <w:pPr>
      <w:spacing w:after="160" w:line="259"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D15308" w14:textId="77777777" w:rsidR="00336BFC" w:rsidRDefault="00336BFC">
      <w:r>
        <w:separator/>
      </w:r>
    </w:p>
  </w:footnote>
  <w:footnote w:type="continuationSeparator" w:id="0">
    <w:p w14:paraId="3BA327F4" w14:textId="77777777" w:rsidR="00336BFC" w:rsidRDefault="00336BFC">
      <w:r>
        <w:continuationSeparator/>
      </w:r>
    </w:p>
  </w:footnote>
  <w:footnote w:id="1">
    <w:p w14:paraId="07D3EA46" w14:textId="77777777" w:rsidR="00D13608" w:rsidRDefault="00D13608" w:rsidP="00404C94">
      <w:pPr>
        <w:pStyle w:val="footnotedescription"/>
        <w:spacing w:line="239" w:lineRule="auto"/>
        <w:ind w:left="425" w:hanging="425"/>
      </w:pPr>
      <w:r>
        <w:rPr>
          <w:rStyle w:val="footnotemark"/>
        </w:rPr>
        <w:footnoteRef/>
      </w:r>
      <w:r>
        <w:t xml:space="preserve"> </w:t>
      </w:r>
      <w:r>
        <w:rPr>
          <w:sz w:val="18"/>
        </w:rPr>
        <w:t xml:space="preserve">CJ Sinclair PhD Thesis University of York Predicting the environmental fate and ecotoxicological and toxicological effects of pesticide transformation products https://www.researchgate.net/publication/235934684_Predicting_the_environmental_fate_and_ecotoxicological_and_toxic ological_effects_of_pesticide_transformation_products  - BCS documentation no. M-551653-01-1 - see Appendix 2, A.2.2. </w:t>
      </w:r>
    </w:p>
  </w:footnote>
  <w:footnote w:id="2">
    <w:p w14:paraId="4CA6239C" w14:textId="77777777" w:rsidR="00D13608" w:rsidRDefault="00D13608" w:rsidP="00D455AA">
      <w:pPr>
        <w:pStyle w:val="footnotedescription"/>
        <w:spacing w:line="245" w:lineRule="auto"/>
        <w:ind w:left="425" w:hanging="425"/>
      </w:pPr>
      <w:r>
        <w:rPr>
          <w:rStyle w:val="footnotemark"/>
        </w:rPr>
        <w:footnoteRef/>
      </w:r>
      <w:r>
        <w:t xml:space="preserve"> </w:t>
      </w:r>
      <w:r>
        <w:rPr>
          <w:sz w:val="18"/>
        </w:rPr>
        <w:t xml:space="preserve">CJ Sinclair PhD Thesis University of York, Predicting the environmental fate and ecotoxicological and toxicological effects of pesticide transformation products https://www.researchgate.net/publication/235934684_Predicting_the_environmental_fate_and_ecotoxicological_and_toxic ological_effects_of_pesticide_transformation_products - BCS documentation no. M-551653-01-1 - see Appendix A 2.2. </w:t>
      </w:r>
    </w:p>
  </w:footnote>
  <w:footnote w:id="3">
    <w:p w14:paraId="492C3CDE" w14:textId="77777777" w:rsidR="00D13608" w:rsidRDefault="00D13608" w:rsidP="00B641A5">
      <w:pPr>
        <w:pStyle w:val="footnotedescription"/>
        <w:spacing w:after="28" w:line="259" w:lineRule="auto"/>
        <w:ind w:left="50"/>
      </w:pPr>
      <w:r>
        <w:rPr>
          <w:rStyle w:val="footnotemark"/>
        </w:rPr>
        <w:footnoteRef/>
      </w:r>
      <w:r>
        <w:t xml:space="preserve"> </w:t>
      </w:r>
      <w:r>
        <w:rPr>
          <w:sz w:val="18"/>
        </w:rPr>
        <w:t xml:space="preserve">EFSA (European Food Safety Authority), 2015. Conclusion on the peer review of the pesticide risk assessment of the active substance metsulfuron-methyl. EFSA Journal 2015;13(1):3936, 106 pp. </w:t>
      </w:r>
    </w:p>
    <w:p w14:paraId="4127E8C4" w14:textId="77777777" w:rsidR="00D13608" w:rsidRDefault="00D13608" w:rsidP="00B641A5">
      <w:pPr>
        <w:pStyle w:val="footnotedescription"/>
        <w:spacing w:line="259" w:lineRule="auto"/>
        <w:ind w:left="50"/>
      </w:pPr>
      <w:r>
        <w:rPr>
          <w:sz w:val="22"/>
        </w:rPr>
        <w:t xml:space="preserve"> </w:t>
      </w:r>
    </w:p>
  </w:footnote>
  <w:footnote w:id="4">
    <w:p w14:paraId="3319720F" w14:textId="77777777" w:rsidR="00D13608" w:rsidRDefault="00D13608" w:rsidP="00B641A5">
      <w:pPr>
        <w:pStyle w:val="footnotedescription"/>
        <w:spacing w:line="259" w:lineRule="auto"/>
        <w:ind w:left="50"/>
      </w:pPr>
      <w:r>
        <w:rPr>
          <w:rStyle w:val="footnotemark"/>
        </w:rPr>
        <w:footnoteRef/>
      </w:r>
      <w:r>
        <w:t xml:space="preserve"> For formal completeness, RQ calculations to FOCUS Step 4 PEC</w:t>
      </w:r>
      <w:r>
        <w:rPr>
          <w:vertAlign w:val="subscript"/>
        </w:rPr>
        <w:t>sw</w:t>
      </w:r>
      <w:r>
        <w:t xml:space="preserve"> values can be found in Appendix A 3.6 of the present document. </w:t>
      </w:r>
    </w:p>
  </w:footnote>
  <w:footnote w:id="5">
    <w:p w14:paraId="37D4027B" w14:textId="77777777" w:rsidR="00D13608" w:rsidRPr="000D0CB6" w:rsidRDefault="00D13608" w:rsidP="00C05DC3">
      <w:pPr>
        <w:pStyle w:val="Tekstprzypisudolnego"/>
        <w:rPr>
          <w:sz w:val="18"/>
          <w:lang w:val="en-IE"/>
        </w:rPr>
      </w:pPr>
      <w:r>
        <w:rPr>
          <w:rStyle w:val="Odwoanieprzypisudolnego"/>
        </w:rPr>
        <w:footnoteRef/>
      </w:r>
      <w:r>
        <w:t xml:space="preserve"> Agnès RORTAIS, Gérard ARNOLD, Marie-Pierre HALM, Frédérique TOUFFET-BRIENS (2005) </w:t>
      </w:r>
      <w:r>
        <w:rPr>
          <w:bCs/>
        </w:rPr>
        <w:t xml:space="preserve">Modes of honeybees exposure to systemic insecticides: estimated amounts of contaminated pollen and nectar consumed by different categories of bees. </w:t>
      </w:r>
      <w:r w:rsidRPr="000D0CB6">
        <w:rPr>
          <w:bCs/>
          <w:lang w:val="en-IE"/>
        </w:rPr>
        <w:t>Apidologie 36 (2005) 71–83</w:t>
      </w:r>
    </w:p>
  </w:footnote>
  <w:footnote w:id="6">
    <w:p w14:paraId="7600FB3A" w14:textId="77777777" w:rsidR="00D13608" w:rsidRPr="00DB4530" w:rsidRDefault="00D13608" w:rsidP="008B7A6C">
      <w:pPr>
        <w:pStyle w:val="Tekstprzypisudolneg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46AF8C" w14:textId="6B6CD40E" w:rsidR="00D13608" w:rsidRDefault="00D13608" w:rsidP="00FA2C4D">
    <w:pPr>
      <w:pStyle w:val="RepPageHeader"/>
      <w:framePr w:w="2500" w:h="363" w:wrap="around" w:vAnchor="page" w:hAnchor="margin" w:xAlign="right" w:y="710" w:anchorLock="1"/>
      <w:pBdr>
        <w:bottom w:val="single" w:sz="4" w:space="1" w:color="auto"/>
      </w:pBdr>
      <w:jc w:val="right"/>
      <w:rPr>
        <w:rStyle w:val="Numerstrony"/>
        <w:szCs w:val="20"/>
      </w:rPr>
    </w:pPr>
    <w:r>
      <w:rPr>
        <w:noProof/>
      </w:rPr>
      <w:t xml:space="preserve">Page </w:t>
    </w:r>
    <w:r>
      <w:rPr>
        <w:rStyle w:val="Numerstrony"/>
        <w:noProof/>
        <w:szCs w:val="20"/>
      </w:rPr>
      <w:t xml:space="preserve"> </w:t>
    </w:r>
    <w:r w:rsidRPr="00832E39">
      <w:rPr>
        <w:rStyle w:val="Numerstrony"/>
        <w:noProof/>
        <w:szCs w:val="20"/>
      </w:rPr>
      <w:fldChar w:fldCharType="begin"/>
    </w:r>
    <w:r w:rsidRPr="00832E39">
      <w:rPr>
        <w:rStyle w:val="Numerstrony"/>
        <w:noProof/>
        <w:szCs w:val="20"/>
      </w:rPr>
      <w:instrText xml:space="preserve"> PAGE  \* Arabic </w:instrText>
    </w:r>
    <w:r w:rsidRPr="00832E39">
      <w:rPr>
        <w:rStyle w:val="Numerstrony"/>
        <w:noProof/>
        <w:szCs w:val="20"/>
      </w:rPr>
      <w:fldChar w:fldCharType="separate"/>
    </w:r>
    <w:r w:rsidR="002A5E6F">
      <w:rPr>
        <w:rStyle w:val="Numerstrony"/>
        <w:noProof/>
        <w:szCs w:val="20"/>
      </w:rPr>
      <w:t>56</w:t>
    </w:r>
    <w:r w:rsidRPr="00832E39">
      <w:rPr>
        <w:rStyle w:val="Numerstrony"/>
        <w:noProof/>
        <w:szCs w:val="20"/>
      </w:rPr>
      <w:fldChar w:fldCharType="end"/>
    </w:r>
    <w:r>
      <w:rPr>
        <w:rStyle w:val="Numerstrony"/>
        <w:noProof/>
        <w:szCs w:val="20"/>
      </w:rPr>
      <w:t xml:space="preserve"> /</w:t>
    </w:r>
    <w:r w:rsidRPr="00AB5F69">
      <w:rPr>
        <w:rStyle w:val="Numerstrony"/>
        <w:szCs w:val="20"/>
      </w:rPr>
      <w:fldChar w:fldCharType="begin"/>
    </w:r>
    <w:r w:rsidRPr="00AB5F69">
      <w:rPr>
        <w:rStyle w:val="Numerstrony"/>
        <w:szCs w:val="20"/>
      </w:rPr>
      <w:instrText xml:space="preserve"> NUMPAGES </w:instrText>
    </w:r>
    <w:r w:rsidRPr="00AB5F69">
      <w:rPr>
        <w:rStyle w:val="Numerstrony"/>
        <w:szCs w:val="20"/>
      </w:rPr>
      <w:fldChar w:fldCharType="separate"/>
    </w:r>
    <w:r w:rsidR="002A5E6F">
      <w:rPr>
        <w:rStyle w:val="Numerstrony"/>
        <w:noProof/>
        <w:szCs w:val="20"/>
      </w:rPr>
      <w:t>221</w:t>
    </w:r>
    <w:r w:rsidRPr="00AB5F69">
      <w:rPr>
        <w:rStyle w:val="Numerstrony"/>
        <w:szCs w:val="20"/>
      </w:rPr>
      <w:fldChar w:fldCharType="end"/>
    </w:r>
    <w:r>
      <w:rPr>
        <w:rStyle w:val="Numerstrony"/>
        <w:sz w:val="22"/>
      </w:rPr>
      <w:br/>
    </w:r>
  </w:p>
  <w:p w14:paraId="48C958F0" w14:textId="0547E28B" w:rsidR="00D13608" w:rsidRPr="00473FB0" w:rsidRDefault="00D13608" w:rsidP="00FA2C4D">
    <w:pPr>
      <w:pStyle w:val="RepPageHeader"/>
      <w:framePr w:w="2500" w:h="363" w:wrap="around" w:vAnchor="page" w:hAnchor="margin" w:xAlign="right" w:y="710" w:anchorLock="1"/>
      <w:pBdr>
        <w:bottom w:val="single" w:sz="4" w:space="1" w:color="auto"/>
      </w:pBdr>
      <w:jc w:val="right"/>
      <w:rPr>
        <w:rStyle w:val="Numerstrony"/>
        <w:szCs w:val="20"/>
      </w:rPr>
    </w:pPr>
    <w:r>
      <w:rPr>
        <w:rStyle w:val="Numerstrony"/>
        <w:szCs w:val="20"/>
      </w:rPr>
      <w:t>V</w:t>
    </w:r>
    <w:r w:rsidRPr="00EE68A7">
      <w:rPr>
        <w:rStyle w:val="Numerstrony"/>
        <w:szCs w:val="20"/>
      </w:rPr>
      <w:t>ersion</w:t>
    </w:r>
    <w:r>
      <w:rPr>
        <w:rStyle w:val="Numerstrony"/>
        <w:szCs w:val="20"/>
      </w:rPr>
      <w:t xml:space="preserve"> </w:t>
    </w:r>
    <w:r>
      <w:rPr>
        <w:szCs w:val="20"/>
        <w:lang w:val="en-US"/>
      </w:rPr>
      <w:t>November 2023</w:t>
    </w:r>
  </w:p>
  <w:p w14:paraId="6F65C92C" w14:textId="091C9097" w:rsidR="00D13608" w:rsidRPr="00A62971" w:rsidRDefault="00D13608" w:rsidP="00473FB0">
    <w:pPr>
      <w:pStyle w:val="RepPageHeader"/>
      <w:pBdr>
        <w:bottom w:val="single" w:sz="4" w:space="1" w:color="auto"/>
      </w:pBdr>
      <w:rPr>
        <w:lang w:val="en-IE"/>
      </w:rPr>
    </w:pPr>
    <w:r w:rsidRPr="00A62971">
      <w:rPr>
        <w:lang w:val="en-IE"/>
      </w:rPr>
      <w:t>054-01-05 / Meso-Iodo OD Life</w:t>
    </w:r>
  </w:p>
  <w:p w14:paraId="2EE3A2F5" w14:textId="4645FED4" w:rsidR="00D13608" w:rsidRPr="00A62971" w:rsidRDefault="00D13608" w:rsidP="00473FB0">
    <w:pPr>
      <w:pStyle w:val="RepPageHeader"/>
      <w:pBdr>
        <w:bottom w:val="single" w:sz="4" w:space="1" w:color="auto"/>
      </w:pBdr>
    </w:pPr>
    <w:r w:rsidRPr="00A62971">
      <w:t xml:space="preserve">Part B – Section 9 - Core Assessment </w:t>
    </w:r>
  </w:p>
  <w:p w14:paraId="6DEF6226" w14:textId="03A68C0D" w:rsidR="00D13608" w:rsidRPr="008F3911" w:rsidRDefault="00D13608" w:rsidP="007C4BEE">
    <w:pPr>
      <w:pStyle w:val="RepPageHeader"/>
      <w:pBdr>
        <w:bottom w:val="single" w:sz="4" w:space="1" w:color="auto"/>
      </w:pBdr>
    </w:pPr>
    <w:r w:rsidRPr="00A62971">
      <w:t>Applicant version</w:t>
    </w:r>
  </w:p>
  <w:p w14:paraId="13954125" w14:textId="77777777" w:rsidR="00D13608" w:rsidRPr="008D2FEC" w:rsidRDefault="00D13608" w:rsidP="007C4BE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69429" w14:textId="77777777" w:rsidR="00D13608" w:rsidRDefault="00D13608">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523EC3DB" w14:textId="77777777" w:rsidR="00D13608" w:rsidRDefault="00D13608">
    <w:pPr>
      <w:pStyle w:val="Nagwek"/>
      <w:ind w:right="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4472D8" w14:textId="77777777" w:rsidR="00D13608" w:rsidRDefault="00D13608">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D910E7" w14:textId="77777777" w:rsidR="00D13608" w:rsidRDefault="00D13608">
    <w:pPr>
      <w:tabs>
        <w:tab w:val="center" w:pos="8886"/>
      </w:tabs>
      <w:spacing w:line="259" w:lineRule="auto"/>
    </w:pPr>
    <w:r>
      <w:rPr>
        <w:rFonts w:ascii="Calibri" w:eastAsia="Calibri" w:hAnsi="Calibri" w:cs="Calibri"/>
        <w:noProof/>
        <w:lang w:val="pl-PL" w:eastAsia="pl-PL"/>
      </w:rPr>
      <mc:AlternateContent>
        <mc:Choice Requires="wpg">
          <w:drawing>
            <wp:anchor distT="0" distB="0" distL="114300" distR="114300" simplePos="0" relativeHeight="251659264" behindDoc="0" locked="0" layoutInCell="1" allowOverlap="1" wp14:anchorId="5426E010" wp14:editId="726EA4E5">
              <wp:simplePos x="0" y="0"/>
              <wp:positionH relativeFrom="page">
                <wp:posOffset>701040</wp:posOffset>
              </wp:positionH>
              <wp:positionV relativeFrom="page">
                <wp:posOffset>900938</wp:posOffset>
              </wp:positionV>
              <wp:extent cx="9287256" cy="6096"/>
              <wp:effectExtent l="0" t="0" r="0" b="0"/>
              <wp:wrapSquare wrapText="bothSides"/>
              <wp:docPr id="2026708" name="Group 2026708"/>
              <wp:cNvGraphicFramePr/>
              <a:graphic xmlns:a="http://schemas.openxmlformats.org/drawingml/2006/main">
                <a:graphicData uri="http://schemas.microsoft.com/office/word/2010/wordprocessingGroup">
                  <wpg:wgp>
                    <wpg:cNvGrpSpPr/>
                    <wpg:grpSpPr>
                      <a:xfrm>
                        <a:off x="0" y="0"/>
                        <a:ext cx="9287256" cy="6096"/>
                        <a:chOff x="0" y="0"/>
                        <a:chExt cx="9287256" cy="6096"/>
                      </a:xfrm>
                    </wpg:grpSpPr>
                    <wps:wsp>
                      <wps:cNvPr id="2125679" name="Shape 2125679"/>
                      <wps:cNvSpPr/>
                      <wps:spPr>
                        <a:xfrm>
                          <a:off x="0" y="0"/>
                          <a:ext cx="9287256" cy="9144"/>
                        </a:xfrm>
                        <a:custGeom>
                          <a:avLst/>
                          <a:gdLst/>
                          <a:ahLst/>
                          <a:cxnLst/>
                          <a:rect l="0" t="0" r="0" b="0"/>
                          <a:pathLst>
                            <a:path w="9287256" h="9144">
                              <a:moveTo>
                                <a:pt x="0" y="0"/>
                              </a:moveTo>
                              <a:lnTo>
                                <a:pt x="9287256" y="0"/>
                              </a:lnTo>
                              <a:lnTo>
                                <a:pt x="9287256"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612CE5FA" id="Group 2026708" o:spid="_x0000_s1026" style="position:absolute;margin-left:55.2pt;margin-top:70.95pt;width:731.3pt;height:.5pt;z-index:251659264;mso-position-horizontal-relative:page;mso-position-vertical-relative:page" coordsize="928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">
              <v:shape id="Shape 2125679" o:spid="_x0000_s1027" style="position:absolute;width:92872;height:91;visibility:visible;mso-wrap-style:square;v-text-anchor:top" coordsize="92872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pl6sUA&#10;AADgAAAADwAAAGRycy9kb3ducmV2LnhtbESPT4vCMBTE74LfITzBm6YW/LNdo6jsouyt6sHjo3k2&#10;xealNFntfnsjCHscZuY3zHLd2VrcqfWVYwWTcQKCuHC64lLB+fQ9WoDwAVlj7ZgU/JGH9arfW2Km&#10;3YNzuh9DKSKEfYYKTAhNJqUvDFn0Y9cQR+/qWoshyraUusVHhNtapkkykxYrjgsGG9oZKm7HX6tg&#10;fl58Yb41Fya2VNL1sP8xF6WGg27zCSJQF/7D7/ZBK0gn6XQ2/4DXoXgG5O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mXqxQAAAOAAAAAPAAAAAAAAAAAAAAAAAJgCAABkcnMv&#10;ZG93bnJldi54bWxQSwUGAAAAAAQABAD1AAAAigMAAAAA&#10;" path="m,l9287256,r,9144l,9144,,e" fillcolor="black" stroked="f" strokeweight="0">
                <v:stroke miterlimit="83231f" joinstyle="miter"/>
                <v:path arrowok="t" textboxrect="0,0,9287256,9144"/>
              </v:shape>
              <w10:wrap type="square" anchorx="page" anchory="page"/>
            </v:group>
          </w:pict>
        </mc:Fallback>
      </mc:AlternateContent>
    </w:r>
    <w:r>
      <w:rPr>
        <w:sz w:val="20"/>
      </w:rPr>
      <w:t xml:space="preserve">Product code: </w:t>
    </w:r>
    <w:r>
      <w:rPr>
        <w:b/>
        <w:sz w:val="20"/>
      </w:rPr>
      <w:t xml:space="preserve">102000008429 </w:t>
    </w:r>
    <w:r>
      <w:rPr>
        <w:sz w:val="20"/>
      </w:rPr>
      <w:t xml:space="preserve"> </w:t>
    </w:r>
    <w:r>
      <w:t xml:space="preserve"> </w:t>
    </w:r>
    <w:r>
      <w:tab/>
    </w:r>
    <w:r>
      <w:rPr>
        <w:sz w:val="20"/>
      </w:rPr>
      <w:t xml:space="preserve">Page </w:t>
    </w:r>
    <w:r>
      <w:fldChar w:fldCharType="begin"/>
    </w:r>
    <w:r>
      <w:instrText xml:space="preserve"> PAGE   \* MERGEFORMAT </w:instrText>
    </w:r>
    <w:r>
      <w:fldChar w:fldCharType="separate"/>
    </w:r>
    <w:r>
      <w:rPr>
        <w:sz w:val="20"/>
      </w:rPr>
      <w:t>56</w:t>
    </w:r>
    <w:r>
      <w:rPr>
        <w:sz w:val="20"/>
      </w:rPr>
      <w:fldChar w:fldCharType="end"/>
    </w:r>
    <w:r>
      <w:rPr>
        <w:sz w:val="20"/>
      </w:rPr>
      <w:t xml:space="preserve"> /</w:t>
    </w:r>
    <w:r>
      <w:rPr>
        <w:sz w:val="20"/>
      </w:rPr>
      <w:fldChar w:fldCharType="begin"/>
    </w:r>
    <w:r>
      <w:rPr>
        <w:sz w:val="20"/>
      </w:rPr>
      <w:instrText xml:space="preserve"> NUMPAGES   \* MERGEFORMAT </w:instrText>
    </w:r>
    <w:r>
      <w:rPr>
        <w:sz w:val="20"/>
      </w:rPr>
      <w:fldChar w:fldCharType="separate"/>
    </w:r>
    <w:r>
      <w:rPr>
        <w:sz w:val="20"/>
      </w:rPr>
      <w:t>422</w:t>
    </w:r>
    <w:r>
      <w:rPr>
        <w:sz w:val="20"/>
      </w:rPr>
      <w:fldChar w:fldCharType="end"/>
    </w:r>
    <w:r>
      <w:rPr>
        <w:sz w:val="20"/>
      </w:rPr>
      <w:t xml:space="preserve"> </w:t>
    </w:r>
  </w:p>
  <w:p w14:paraId="616A5850" w14:textId="77777777" w:rsidR="00D13608" w:rsidRDefault="00D13608">
    <w:pPr>
      <w:tabs>
        <w:tab w:val="center" w:pos="5079"/>
        <w:tab w:val="center" w:pos="8656"/>
      </w:tabs>
      <w:spacing w:line="259" w:lineRule="auto"/>
    </w:pPr>
    <w:r>
      <w:rPr>
        <w:sz w:val="20"/>
      </w:rPr>
      <w:t xml:space="preserve">Product name: </w:t>
    </w:r>
    <w:r>
      <w:rPr>
        <w:b/>
        <w:sz w:val="20"/>
      </w:rPr>
      <w:t xml:space="preserve">IMS+MSM+MPR OD 42 (2+10+30 g/L) </w:t>
    </w:r>
    <w:r>
      <w:rPr>
        <w:b/>
        <w:sz w:val="20"/>
      </w:rPr>
      <w:tab/>
    </w:r>
    <w:r>
      <w:rPr>
        <w:sz w:val="20"/>
      </w:rPr>
      <w:t xml:space="preserve"> </w:t>
    </w:r>
    <w:r>
      <w:rPr>
        <w:sz w:val="20"/>
      </w:rPr>
      <w:tab/>
      <w:t xml:space="preserve">Version June 2019 </w:t>
    </w:r>
  </w:p>
  <w:p w14:paraId="47CAF291" w14:textId="77777777" w:rsidR="00D13608" w:rsidRDefault="00D13608">
    <w:pPr>
      <w:tabs>
        <w:tab w:val="center" w:pos="8692"/>
      </w:tabs>
      <w:spacing w:after="15" w:line="259" w:lineRule="auto"/>
    </w:pPr>
    <w:r>
      <w:rPr>
        <w:sz w:val="20"/>
      </w:rPr>
      <w:t xml:space="preserve">Part B – Section 9 - Core Assessment </w:t>
    </w:r>
    <w:r>
      <w:rPr>
        <w:sz w:val="20"/>
      </w:rPr>
      <w:tab/>
      <w:t xml:space="preserve">Applicant version </w:t>
    </w:r>
  </w:p>
  <w:p w14:paraId="4FC88808" w14:textId="77777777" w:rsidR="00D13608" w:rsidRDefault="00D13608">
    <w:pPr>
      <w:spacing w:line="259" w:lineRule="auto"/>
      <w:ind w:left="50"/>
    </w:pPr>
    <w:r>
      <w:rPr>
        <w:sz w:val="20"/>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1DEA1" w14:textId="0FC72DBD" w:rsidR="00D13608" w:rsidRPr="00285E56" w:rsidRDefault="00D13608">
    <w:pPr>
      <w:tabs>
        <w:tab w:val="center" w:pos="8886"/>
      </w:tabs>
      <w:spacing w:line="259" w:lineRule="auto"/>
      <w:rPr>
        <w:lang w:val="en-IE"/>
      </w:rPr>
    </w:pPr>
    <w:r>
      <w:rPr>
        <w:rFonts w:ascii="Calibri" w:eastAsia="Calibri" w:hAnsi="Calibri" w:cs="Calibri"/>
        <w:noProof/>
        <w:lang w:val="pl-PL" w:eastAsia="pl-PL"/>
      </w:rPr>
      <mc:AlternateContent>
        <mc:Choice Requires="wpg">
          <w:drawing>
            <wp:anchor distT="0" distB="0" distL="114300" distR="114300" simplePos="0" relativeHeight="251660288" behindDoc="0" locked="0" layoutInCell="1" allowOverlap="1" wp14:anchorId="19B8D24A" wp14:editId="62682657">
              <wp:simplePos x="0" y="0"/>
              <wp:positionH relativeFrom="page">
                <wp:posOffset>701040</wp:posOffset>
              </wp:positionH>
              <wp:positionV relativeFrom="page">
                <wp:posOffset>900938</wp:posOffset>
              </wp:positionV>
              <wp:extent cx="9287256" cy="6096"/>
              <wp:effectExtent l="0" t="0" r="0" b="0"/>
              <wp:wrapSquare wrapText="bothSides"/>
              <wp:docPr id="2026657" name="Group 2026657"/>
              <wp:cNvGraphicFramePr/>
              <a:graphic xmlns:a="http://schemas.openxmlformats.org/drawingml/2006/main">
                <a:graphicData uri="http://schemas.microsoft.com/office/word/2010/wordprocessingGroup">
                  <wpg:wgp>
                    <wpg:cNvGrpSpPr/>
                    <wpg:grpSpPr>
                      <a:xfrm>
                        <a:off x="0" y="0"/>
                        <a:ext cx="9287256" cy="6096"/>
                        <a:chOff x="0" y="0"/>
                        <a:chExt cx="9287256" cy="6096"/>
                      </a:xfrm>
                    </wpg:grpSpPr>
                    <wps:wsp>
                      <wps:cNvPr id="2125677" name="Shape 2125677"/>
                      <wps:cNvSpPr/>
                      <wps:spPr>
                        <a:xfrm>
                          <a:off x="0" y="0"/>
                          <a:ext cx="9287256" cy="9144"/>
                        </a:xfrm>
                        <a:custGeom>
                          <a:avLst/>
                          <a:gdLst/>
                          <a:ahLst/>
                          <a:cxnLst/>
                          <a:rect l="0" t="0" r="0" b="0"/>
                          <a:pathLst>
                            <a:path w="9287256" h="9144">
                              <a:moveTo>
                                <a:pt x="0" y="0"/>
                              </a:moveTo>
                              <a:lnTo>
                                <a:pt x="9287256" y="0"/>
                              </a:lnTo>
                              <a:lnTo>
                                <a:pt x="9287256"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6083C637" id="Group 2026657" o:spid="_x0000_s1026" style="position:absolute;margin-left:55.2pt;margin-top:70.95pt;width:731.3pt;height:.5pt;z-index:251660288;mso-position-horizontal-relative:page;mso-position-vertical-relative:page" coordsize="928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">
              <v:shape id="Shape 2125677" o:spid="_x0000_s1027" style="position:absolute;width:92872;height:91;visibility:visible;mso-wrap-style:square;v-text-anchor:top" coordsize="92872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UA8UA&#10;AADgAAAADwAAAGRycy9kb3ducmV2LnhtbESPQYvCMBSE78L+h/AW9qaphbVSjeIuLoo3qwePj+bZ&#10;FJuX0kTt/nsjCB6HmfmGmS9724gbdb52rGA8SkAQl07XXCk4Hv6GUxA+IGtsHJOCf/KwXHwM5phr&#10;d+c93YpQiQhhn6MCE0KbS+lLQxb9yLXE0Tu7zmKIsquk7vAe4baRaZJMpMWa44LBln4NlZfiahVk&#10;x+ka9z/mxMSWKjpvNztzUurrs1/NQATqwzv8am+1gnScfk+yDJ6H4hm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VQDxQAAAOAAAAAPAAAAAAAAAAAAAAAAAJgCAABkcnMv&#10;ZG93bnJldi54bWxQSwUGAAAAAAQABAD1AAAAigMAAAAA&#10;" path="m,l9287256,r,9144l,9144,,e" fillcolor="black" stroked="f" strokeweight="0">
                <v:stroke miterlimit="83231f" joinstyle="miter"/>
                <v:path arrowok="t" textboxrect="0,0,9287256,9144"/>
              </v:shape>
              <w10:wrap type="square" anchorx="page" anchory="page"/>
            </v:group>
          </w:pict>
        </mc:Fallback>
      </mc:AlternateContent>
    </w:r>
    <w:r w:rsidRPr="00285E56">
      <w:rPr>
        <w:sz w:val="20"/>
        <w:lang w:val="en-IE"/>
      </w:rPr>
      <w:t>Meso-Iodo OD Life / 054-01-05</w:t>
    </w:r>
    <w:r w:rsidRPr="00285E56">
      <w:rPr>
        <w:lang w:val="en-IE"/>
      </w:rPr>
      <w:tab/>
    </w:r>
    <w:r w:rsidRPr="00285E56">
      <w:rPr>
        <w:sz w:val="20"/>
        <w:lang w:val="en-IE"/>
      </w:rPr>
      <w:t xml:space="preserve">Page </w:t>
    </w:r>
    <w:r>
      <w:fldChar w:fldCharType="begin"/>
    </w:r>
    <w:r w:rsidRPr="00285E56">
      <w:rPr>
        <w:lang w:val="en-IE"/>
      </w:rPr>
      <w:instrText xml:space="preserve"> PAGE   \* MERGEFORMAT </w:instrText>
    </w:r>
    <w:r>
      <w:fldChar w:fldCharType="separate"/>
    </w:r>
    <w:r w:rsidR="00984E8C" w:rsidRPr="00984E8C">
      <w:rPr>
        <w:noProof/>
        <w:sz w:val="20"/>
        <w:lang w:val="en-IE"/>
      </w:rPr>
      <w:t>200</w:t>
    </w:r>
    <w:r>
      <w:rPr>
        <w:sz w:val="20"/>
      </w:rPr>
      <w:fldChar w:fldCharType="end"/>
    </w:r>
    <w:r w:rsidRPr="00285E56">
      <w:rPr>
        <w:sz w:val="20"/>
        <w:lang w:val="en-IE"/>
      </w:rPr>
      <w:t xml:space="preserve"> /</w:t>
    </w:r>
    <w:r>
      <w:fldChar w:fldCharType="begin"/>
    </w:r>
    <w:r w:rsidRPr="00285E56">
      <w:rPr>
        <w:lang w:val="en-IE"/>
      </w:rPr>
      <w:instrText xml:space="preserve"> NUMPAGES   \* MERGEFORMAT </w:instrText>
    </w:r>
    <w:r>
      <w:fldChar w:fldCharType="separate"/>
    </w:r>
    <w:r w:rsidR="00984E8C" w:rsidRPr="00984E8C">
      <w:rPr>
        <w:noProof/>
        <w:sz w:val="20"/>
        <w:lang w:val="en-IE"/>
      </w:rPr>
      <w:t>221</w:t>
    </w:r>
    <w:r>
      <w:rPr>
        <w:sz w:val="20"/>
      </w:rPr>
      <w:fldChar w:fldCharType="end"/>
    </w:r>
    <w:r w:rsidRPr="00285E56">
      <w:rPr>
        <w:sz w:val="20"/>
        <w:lang w:val="en-IE"/>
      </w:rPr>
      <w:t xml:space="preserve"> </w:t>
    </w:r>
  </w:p>
  <w:p w14:paraId="21969DEF" w14:textId="2C07FDCD" w:rsidR="00D13608" w:rsidRDefault="00D13608">
    <w:pPr>
      <w:tabs>
        <w:tab w:val="center" w:pos="5079"/>
        <w:tab w:val="center" w:pos="8656"/>
      </w:tabs>
      <w:spacing w:line="259" w:lineRule="auto"/>
    </w:pPr>
    <w:r w:rsidRPr="00285E56">
      <w:rPr>
        <w:bCs/>
        <w:sz w:val="20"/>
      </w:rPr>
      <w:t>Part B – Section 9 - Core Assessment</w:t>
    </w:r>
    <w:r>
      <w:rPr>
        <w:b/>
        <w:sz w:val="20"/>
      </w:rPr>
      <w:tab/>
    </w:r>
    <w:r>
      <w:rPr>
        <w:sz w:val="20"/>
      </w:rPr>
      <w:t xml:space="preserve"> </w:t>
    </w:r>
    <w:r>
      <w:rPr>
        <w:sz w:val="20"/>
      </w:rPr>
      <w:tab/>
      <w:t xml:space="preserve">Version November 2023 </w:t>
    </w:r>
  </w:p>
  <w:p w14:paraId="63553653" w14:textId="16C6CC6A" w:rsidR="00D13608" w:rsidRDefault="00D13608">
    <w:pPr>
      <w:spacing w:line="259" w:lineRule="auto"/>
      <w:ind w:left="5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3BFBA" w14:textId="77777777" w:rsidR="00D13608" w:rsidRDefault="00D13608">
    <w:pPr>
      <w:tabs>
        <w:tab w:val="center" w:pos="8886"/>
      </w:tabs>
      <w:spacing w:line="259" w:lineRule="auto"/>
    </w:pPr>
    <w:r>
      <w:rPr>
        <w:rFonts w:ascii="Calibri" w:eastAsia="Calibri" w:hAnsi="Calibri" w:cs="Calibri"/>
        <w:noProof/>
        <w:lang w:val="pl-PL" w:eastAsia="pl-PL"/>
      </w:rPr>
      <mc:AlternateContent>
        <mc:Choice Requires="wpg">
          <w:drawing>
            <wp:anchor distT="0" distB="0" distL="114300" distR="114300" simplePos="0" relativeHeight="251661312" behindDoc="0" locked="0" layoutInCell="1" allowOverlap="1" wp14:anchorId="5093C00E" wp14:editId="4F3BBADE">
              <wp:simplePos x="0" y="0"/>
              <wp:positionH relativeFrom="page">
                <wp:posOffset>701040</wp:posOffset>
              </wp:positionH>
              <wp:positionV relativeFrom="page">
                <wp:posOffset>900938</wp:posOffset>
              </wp:positionV>
              <wp:extent cx="9287256" cy="6096"/>
              <wp:effectExtent l="0" t="0" r="0" b="0"/>
              <wp:wrapSquare wrapText="bothSides"/>
              <wp:docPr id="2026606" name="Group 2026606"/>
              <wp:cNvGraphicFramePr/>
              <a:graphic xmlns:a="http://schemas.openxmlformats.org/drawingml/2006/main">
                <a:graphicData uri="http://schemas.microsoft.com/office/word/2010/wordprocessingGroup">
                  <wpg:wgp>
                    <wpg:cNvGrpSpPr/>
                    <wpg:grpSpPr>
                      <a:xfrm>
                        <a:off x="0" y="0"/>
                        <a:ext cx="9287256" cy="6096"/>
                        <a:chOff x="0" y="0"/>
                        <a:chExt cx="9287256" cy="6096"/>
                      </a:xfrm>
                    </wpg:grpSpPr>
                    <wps:wsp>
                      <wps:cNvPr id="2125675" name="Shape 2125675"/>
                      <wps:cNvSpPr/>
                      <wps:spPr>
                        <a:xfrm>
                          <a:off x="0" y="0"/>
                          <a:ext cx="9287256" cy="9144"/>
                        </a:xfrm>
                        <a:custGeom>
                          <a:avLst/>
                          <a:gdLst/>
                          <a:ahLst/>
                          <a:cxnLst/>
                          <a:rect l="0" t="0" r="0" b="0"/>
                          <a:pathLst>
                            <a:path w="9287256" h="9144">
                              <a:moveTo>
                                <a:pt x="0" y="0"/>
                              </a:moveTo>
                              <a:lnTo>
                                <a:pt x="9287256" y="0"/>
                              </a:lnTo>
                              <a:lnTo>
                                <a:pt x="9287256" y="9144"/>
                              </a:lnTo>
                              <a:lnTo>
                                <a:pt x="0" y="9144"/>
                              </a:lnTo>
                              <a:lnTo>
                                <a:pt x="0" y="0"/>
                              </a:lnTo>
                            </a:path>
                          </a:pathLst>
                        </a:custGeom>
                        <a:solidFill>
                          <a:srgbClr val="000000"/>
                        </a:solidFill>
                        <a:ln w="0" cap="flat">
                          <a:noFill/>
                          <a:miter lim="127000"/>
                        </a:ln>
                        <a:effectLst/>
                      </wps:spPr>
                      <wps:bodyPr/>
                    </wps:wsp>
                  </wpg:wgp>
                </a:graphicData>
              </a:graphic>
            </wp:anchor>
          </w:drawing>
        </mc:Choice>
        <mc:Fallback>
          <w:pict>
            <v:group w14:anchorId="469490CC" id="Group 2026606" o:spid="_x0000_s1026" style="position:absolute;margin-left:55.2pt;margin-top:70.95pt;width:731.3pt;height:.5pt;z-index:251661312;mso-position-horizontal-relative:page;mso-position-vertical-relative:page" coordsize="928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">
              <v:shape id="Shape 2125675" o:spid="_x0000_s1027" style="position:absolute;width:92872;height:91;visibility:visible;mso-wrap-style:square;v-text-anchor:top" coordsize="928725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78YA&#10;AADgAAAADwAAAGRycy9kb3ducmV2LnhtbESPzYvCMBTE78L+D+EJe9PUgh90TcUVRdmbHwePj+a1&#10;Kdu8lCZq9783grDHYWZ+wyxXvW3EnTpfO1YwGScgiAuna64UXM670QKED8gaG8ek4I88rPKPwRIz&#10;7R58pPspVCJC2GeowITQZlL6wpBFP3YtcfRK11kMUXaV1B0+Itw2Mk2SmbRYc1ww2NLGUPF7ulkF&#10;88tii8dvc2ViSxWVh/2PuSr1OezXXyAC9eE//G4ftIJ0kk5n8ym8DsUzIP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78YAAADgAAAADwAAAAAAAAAAAAAAAACYAgAAZHJz&#10;L2Rvd25yZXYueG1sUEsFBgAAAAAEAAQA9QAAAIsDAAAAAA==&#10;" path="m,l9287256,r,9144l,9144,,e" fillcolor="black" stroked="f" strokeweight="0">
                <v:stroke miterlimit="83231f" joinstyle="miter"/>
                <v:path arrowok="t" textboxrect="0,0,9287256,9144"/>
              </v:shape>
              <w10:wrap type="square" anchorx="page" anchory="page"/>
            </v:group>
          </w:pict>
        </mc:Fallback>
      </mc:AlternateContent>
    </w:r>
    <w:r>
      <w:rPr>
        <w:sz w:val="20"/>
      </w:rPr>
      <w:t xml:space="preserve">Product code: </w:t>
    </w:r>
    <w:r>
      <w:rPr>
        <w:b/>
        <w:sz w:val="20"/>
      </w:rPr>
      <w:t xml:space="preserve">102000008429 </w:t>
    </w:r>
    <w:r>
      <w:rPr>
        <w:sz w:val="20"/>
      </w:rPr>
      <w:t xml:space="preserve"> </w:t>
    </w:r>
    <w:r>
      <w:t xml:space="preserve"> </w:t>
    </w:r>
    <w:r>
      <w:tab/>
    </w:r>
    <w:r>
      <w:rPr>
        <w:sz w:val="20"/>
      </w:rPr>
      <w:t xml:space="preserve">Page </w:t>
    </w:r>
    <w:r>
      <w:fldChar w:fldCharType="begin"/>
    </w:r>
    <w:r>
      <w:instrText xml:space="preserve"> PAGE   \* MERGEFORMAT </w:instrText>
    </w:r>
    <w:r>
      <w:fldChar w:fldCharType="separate"/>
    </w:r>
    <w:r>
      <w:rPr>
        <w:sz w:val="20"/>
      </w:rPr>
      <w:t>56</w:t>
    </w:r>
    <w:r>
      <w:rPr>
        <w:sz w:val="20"/>
      </w:rPr>
      <w:fldChar w:fldCharType="end"/>
    </w:r>
    <w:r>
      <w:rPr>
        <w:sz w:val="20"/>
      </w:rPr>
      <w:t xml:space="preserve"> /</w:t>
    </w:r>
    <w:r>
      <w:rPr>
        <w:sz w:val="20"/>
      </w:rPr>
      <w:fldChar w:fldCharType="begin"/>
    </w:r>
    <w:r>
      <w:rPr>
        <w:sz w:val="20"/>
      </w:rPr>
      <w:instrText xml:space="preserve"> NUMPAGES   \* MERGEFORMAT </w:instrText>
    </w:r>
    <w:r>
      <w:rPr>
        <w:sz w:val="20"/>
      </w:rPr>
      <w:fldChar w:fldCharType="separate"/>
    </w:r>
    <w:r>
      <w:rPr>
        <w:sz w:val="20"/>
      </w:rPr>
      <w:t>422</w:t>
    </w:r>
    <w:r>
      <w:rPr>
        <w:sz w:val="20"/>
      </w:rPr>
      <w:fldChar w:fldCharType="end"/>
    </w:r>
    <w:r>
      <w:rPr>
        <w:sz w:val="20"/>
      </w:rPr>
      <w:t xml:space="preserve"> </w:t>
    </w:r>
  </w:p>
  <w:p w14:paraId="5EFEEE7A" w14:textId="77777777" w:rsidR="00D13608" w:rsidRDefault="00D13608">
    <w:pPr>
      <w:tabs>
        <w:tab w:val="center" w:pos="5079"/>
        <w:tab w:val="center" w:pos="8656"/>
      </w:tabs>
      <w:spacing w:line="259" w:lineRule="auto"/>
    </w:pPr>
    <w:r>
      <w:rPr>
        <w:sz w:val="20"/>
      </w:rPr>
      <w:t xml:space="preserve">Product name: </w:t>
    </w:r>
    <w:r>
      <w:rPr>
        <w:b/>
        <w:sz w:val="20"/>
      </w:rPr>
      <w:t xml:space="preserve">IMS+MSM+MPR OD 42 (2+10+30 g/L) </w:t>
    </w:r>
    <w:r>
      <w:rPr>
        <w:b/>
        <w:sz w:val="20"/>
      </w:rPr>
      <w:tab/>
    </w:r>
    <w:r>
      <w:rPr>
        <w:sz w:val="20"/>
      </w:rPr>
      <w:t xml:space="preserve"> </w:t>
    </w:r>
    <w:r>
      <w:rPr>
        <w:sz w:val="20"/>
      </w:rPr>
      <w:tab/>
      <w:t xml:space="preserve">Version June 2019 </w:t>
    </w:r>
  </w:p>
  <w:p w14:paraId="750FA918" w14:textId="77777777" w:rsidR="00D13608" w:rsidRDefault="00D13608">
    <w:pPr>
      <w:tabs>
        <w:tab w:val="center" w:pos="8692"/>
      </w:tabs>
      <w:spacing w:after="15" w:line="259" w:lineRule="auto"/>
    </w:pPr>
    <w:r>
      <w:rPr>
        <w:sz w:val="20"/>
      </w:rPr>
      <w:t xml:space="preserve">Part B – Section 9 - Core Assessment </w:t>
    </w:r>
    <w:r>
      <w:rPr>
        <w:sz w:val="20"/>
      </w:rPr>
      <w:tab/>
      <w:t xml:space="preserve">Applicant version </w:t>
    </w:r>
  </w:p>
  <w:p w14:paraId="74D6E857" w14:textId="77777777" w:rsidR="00D13608" w:rsidRDefault="00D13608">
    <w:pPr>
      <w:spacing w:line="259" w:lineRule="auto"/>
      <w:ind w:left="50"/>
    </w:pPr>
    <w:r>
      <w:rPr>
        <w:sz w:val="20"/>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1373E" w14:textId="77777777" w:rsidR="00D13608" w:rsidRDefault="00D13608">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38A11CF7" w14:textId="77777777" w:rsidR="00D13608" w:rsidRDefault="00D13608">
    <w:pPr>
      <w:pStyle w:val="Nagwek"/>
      <w:ind w:right="36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139965" w14:textId="77777777" w:rsidR="00D13608" w:rsidRDefault="00D13608">
    <w:pPr>
      <w:pStyle w:val="Nagwek"/>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D78CB8" w14:textId="77777777" w:rsidR="00D13608" w:rsidRDefault="00D13608">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6E3E38CC" w14:textId="77777777" w:rsidR="00D13608" w:rsidRDefault="00D13608">
    <w:pPr>
      <w:pStyle w:val="Nagwek"/>
      <w:ind w:right="36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A6209B" w14:textId="77777777" w:rsidR="00D13608" w:rsidRDefault="00D1360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3D94486"/>
    <w:multiLevelType w:val="multilevel"/>
    <w:tmpl w:val="22C898E8"/>
    <w:lvl w:ilvl="0">
      <w:start w:val="9"/>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b/>
        <w:bCs/>
        <w:i w:val="0"/>
        <w:iCs/>
        <w:sz w:val="24"/>
        <w:szCs w:val="2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3E35202"/>
    <w:multiLevelType w:val="multilevel"/>
    <w:tmpl w:val="488C8CBA"/>
    <w:lvl w:ilvl="0">
      <w:start w:val="2"/>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5663E1F"/>
    <w:multiLevelType w:val="hybridMultilevel"/>
    <w:tmpl w:val="E23E1492"/>
    <w:lvl w:ilvl="0" w:tplc="996C65D2">
      <w:start w:val="1"/>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C3E6F670">
      <w:start w:val="1"/>
      <w:numFmt w:val="lowerLetter"/>
      <w:lvlText w:val="%2"/>
      <w:lvlJc w:val="left"/>
      <w:pPr>
        <w:ind w:left="11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D95417CC">
      <w:start w:val="1"/>
      <w:numFmt w:val="lowerRoman"/>
      <w:lvlText w:val="%3"/>
      <w:lvlJc w:val="left"/>
      <w:pPr>
        <w:ind w:left="18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2BE69C2C">
      <w:start w:val="1"/>
      <w:numFmt w:val="decimal"/>
      <w:lvlText w:val="%4"/>
      <w:lvlJc w:val="left"/>
      <w:pPr>
        <w:ind w:left="25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B4F22976">
      <w:start w:val="1"/>
      <w:numFmt w:val="lowerLetter"/>
      <w:lvlText w:val="%5"/>
      <w:lvlJc w:val="left"/>
      <w:pPr>
        <w:ind w:left="32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DE7031FC">
      <w:start w:val="1"/>
      <w:numFmt w:val="lowerRoman"/>
      <w:lvlText w:val="%6"/>
      <w:lvlJc w:val="left"/>
      <w:pPr>
        <w:ind w:left="40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196A3DEC">
      <w:start w:val="1"/>
      <w:numFmt w:val="decimal"/>
      <w:lvlText w:val="%7"/>
      <w:lvlJc w:val="left"/>
      <w:pPr>
        <w:ind w:left="47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E724CBD4">
      <w:start w:val="1"/>
      <w:numFmt w:val="lowerLetter"/>
      <w:lvlText w:val="%8"/>
      <w:lvlJc w:val="left"/>
      <w:pPr>
        <w:ind w:left="5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093EE8E2">
      <w:start w:val="1"/>
      <w:numFmt w:val="lowerRoman"/>
      <w:lvlText w:val="%9"/>
      <w:lvlJc w:val="left"/>
      <w:pPr>
        <w:ind w:left="61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7" w15:restartNumberingAfterBreak="0">
    <w:nsid w:val="086F2C3E"/>
    <w:multiLevelType w:val="multilevel"/>
    <w:tmpl w:val="FCDAC6DA"/>
    <w:name w:val="RepAppendix"/>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B0156C5"/>
    <w:multiLevelType w:val="hybridMultilevel"/>
    <w:tmpl w:val="EFC293E2"/>
    <w:lvl w:ilvl="0" w:tplc="B71C295C">
      <w:start w:val="1"/>
      <w:numFmt w:val="decimal"/>
      <w:lvlText w:val="%1)"/>
      <w:lvlJc w:val="left"/>
      <w:pPr>
        <w:ind w:left="370" w:hanging="360"/>
      </w:pPr>
      <w:rPr>
        <w:rFonts w:hint="default"/>
        <w:sz w:val="18"/>
        <w:vertAlign w:val="superscript"/>
      </w:rPr>
    </w:lvl>
    <w:lvl w:ilvl="1" w:tplc="18090019" w:tentative="1">
      <w:start w:val="1"/>
      <w:numFmt w:val="lowerLetter"/>
      <w:lvlText w:val="%2."/>
      <w:lvlJc w:val="left"/>
      <w:pPr>
        <w:ind w:left="1090" w:hanging="360"/>
      </w:pPr>
    </w:lvl>
    <w:lvl w:ilvl="2" w:tplc="1809001B" w:tentative="1">
      <w:start w:val="1"/>
      <w:numFmt w:val="lowerRoman"/>
      <w:lvlText w:val="%3."/>
      <w:lvlJc w:val="right"/>
      <w:pPr>
        <w:ind w:left="1810" w:hanging="180"/>
      </w:pPr>
    </w:lvl>
    <w:lvl w:ilvl="3" w:tplc="1809000F" w:tentative="1">
      <w:start w:val="1"/>
      <w:numFmt w:val="decimal"/>
      <w:lvlText w:val="%4."/>
      <w:lvlJc w:val="left"/>
      <w:pPr>
        <w:ind w:left="2530" w:hanging="360"/>
      </w:pPr>
    </w:lvl>
    <w:lvl w:ilvl="4" w:tplc="18090019" w:tentative="1">
      <w:start w:val="1"/>
      <w:numFmt w:val="lowerLetter"/>
      <w:lvlText w:val="%5."/>
      <w:lvlJc w:val="left"/>
      <w:pPr>
        <w:ind w:left="3250" w:hanging="360"/>
      </w:pPr>
    </w:lvl>
    <w:lvl w:ilvl="5" w:tplc="1809001B" w:tentative="1">
      <w:start w:val="1"/>
      <w:numFmt w:val="lowerRoman"/>
      <w:lvlText w:val="%6."/>
      <w:lvlJc w:val="right"/>
      <w:pPr>
        <w:ind w:left="3970" w:hanging="180"/>
      </w:pPr>
    </w:lvl>
    <w:lvl w:ilvl="6" w:tplc="1809000F" w:tentative="1">
      <w:start w:val="1"/>
      <w:numFmt w:val="decimal"/>
      <w:lvlText w:val="%7."/>
      <w:lvlJc w:val="left"/>
      <w:pPr>
        <w:ind w:left="4690" w:hanging="360"/>
      </w:pPr>
    </w:lvl>
    <w:lvl w:ilvl="7" w:tplc="18090019" w:tentative="1">
      <w:start w:val="1"/>
      <w:numFmt w:val="lowerLetter"/>
      <w:lvlText w:val="%8."/>
      <w:lvlJc w:val="left"/>
      <w:pPr>
        <w:ind w:left="5410" w:hanging="360"/>
      </w:pPr>
    </w:lvl>
    <w:lvl w:ilvl="8" w:tplc="1809001B" w:tentative="1">
      <w:start w:val="1"/>
      <w:numFmt w:val="lowerRoman"/>
      <w:lvlText w:val="%9."/>
      <w:lvlJc w:val="right"/>
      <w:pPr>
        <w:ind w:left="6130" w:hanging="180"/>
      </w:pPr>
    </w:lvl>
  </w:abstractNum>
  <w:abstractNum w:abstractNumId="9" w15:restartNumberingAfterBreak="0">
    <w:nsid w:val="0C123321"/>
    <w:multiLevelType w:val="hybridMultilevel"/>
    <w:tmpl w:val="83605A70"/>
    <w:lvl w:ilvl="0" w:tplc="E4AC3340">
      <w:start w:val="1"/>
      <w:numFmt w:val="decimal"/>
      <w:lvlText w:val="%1)"/>
      <w:lvlJc w:val="left"/>
      <w:pPr>
        <w:ind w:left="1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925EA2CC">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10AE623E">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4C5E4480">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6EF05C4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C124007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F51E38F4">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617E9A9A">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9386EC38">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10" w15:restartNumberingAfterBreak="0">
    <w:nsid w:val="105F48FD"/>
    <w:multiLevelType w:val="hybridMultilevel"/>
    <w:tmpl w:val="A420CD7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15:restartNumberingAfterBreak="0">
    <w:nsid w:val="106B17BF"/>
    <w:multiLevelType w:val="hybridMultilevel"/>
    <w:tmpl w:val="A2CAB200"/>
    <w:lvl w:ilvl="0" w:tplc="9A72A272">
      <w:start w:val="9"/>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15:restartNumberingAfterBreak="0">
    <w:nsid w:val="153B32CF"/>
    <w:multiLevelType w:val="hybridMultilevel"/>
    <w:tmpl w:val="DF7C3176"/>
    <w:lvl w:ilvl="0" w:tplc="DA4A0392">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916F752">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B428B0A">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D2253C6">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8AB4EC">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0C089C2">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8CE12AE">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1A5390">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452C576">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17B37089"/>
    <w:multiLevelType w:val="hybridMultilevel"/>
    <w:tmpl w:val="1736EE1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5" w15:restartNumberingAfterBreak="0">
    <w:nsid w:val="1E6A6F85"/>
    <w:multiLevelType w:val="multilevel"/>
    <w:tmpl w:val="D1B6AA62"/>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295F6A85"/>
    <w:multiLevelType w:val="hybridMultilevel"/>
    <w:tmpl w:val="82CE8650"/>
    <w:lvl w:ilvl="0" w:tplc="4DE472B0">
      <w:start w:val="1"/>
      <w:numFmt w:val="bullet"/>
      <w:lvlRestart w:val="0"/>
      <w:pStyle w:val="RepBullet2"/>
      <w:lvlText w:val="o"/>
      <w:lvlJc w:val="left"/>
      <w:pPr>
        <w:tabs>
          <w:tab w:val="num" w:pos="1417"/>
        </w:tabs>
        <w:ind w:left="1417"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7" w15:restartNumberingAfterBreak="0">
    <w:nsid w:val="2A5940E6"/>
    <w:multiLevelType w:val="hybridMultilevel"/>
    <w:tmpl w:val="947023B8"/>
    <w:lvl w:ilvl="0" w:tplc="FAF8B7E0">
      <w:start w:val="1"/>
      <w:numFmt w:val="bullet"/>
      <w:lvlText w:val="-"/>
      <w:lvlJc w:val="left"/>
      <w:pPr>
        <w:ind w:left="420" w:hanging="360"/>
      </w:pPr>
      <w:rPr>
        <w:rFonts w:ascii="Times New Roman" w:eastAsia="Times New Roman" w:hAnsi="Times New Roman" w:cs="Times New Roman" w:hint="default"/>
      </w:rPr>
    </w:lvl>
    <w:lvl w:ilvl="1" w:tplc="18090003" w:tentative="1">
      <w:start w:val="1"/>
      <w:numFmt w:val="bullet"/>
      <w:lvlText w:val="o"/>
      <w:lvlJc w:val="left"/>
      <w:pPr>
        <w:ind w:left="1140" w:hanging="360"/>
      </w:pPr>
      <w:rPr>
        <w:rFonts w:ascii="Courier New" w:hAnsi="Courier New" w:cs="Courier New" w:hint="default"/>
      </w:rPr>
    </w:lvl>
    <w:lvl w:ilvl="2" w:tplc="18090005" w:tentative="1">
      <w:start w:val="1"/>
      <w:numFmt w:val="bullet"/>
      <w:lvlText w:val=""/>
      <w:lvlJc w:val="left"/>
      <w:pPr>
        <w:ind w:left="1860" w:hanging="360"/>
      </w:pPr>
      <w:rPr>
        <w:rFonts w:ascii="Wingdings" w:hAnsi="Wingdings" w:hint="default"/>
      </w:rPr>
    </w:lvl>
    <w:lvl w:ilvl="3" w:tplc="18090001" w:tentative="1">
      <w:start w:val="1"/>
      <w:numFmt w:val="bullet"/>
      <w:lvlText w:val=""/>
      <w:lvlJc w:val="left"/>
      <w:pPr>
        <w:ind w:left="2580" w:hanging="360"/>
      </w:pPr>
      <w:rPr>
        <w:rFonts w:ascii="Symbol" w:hAnsi="Symbol" w:hint="default"/>
      </w:rPr>
    </w:lvl>
    <w:lvl w:ilvl="4" w:tplc="18090003" w:tentative="1">
      <w:start w:val="1"/>
      <w:numFmt w:val="bullet"/>
      <w:lvlText w:val="o"/>
      <w:lvlJc w:val="left"/>
      <w:pPr>
        <w:ind w:left="3300" w:hanging="360"/>
      </w:pPr>
      <w:rPr>
        <w:rFonts w:ascii="Courier New" w:hAnsi="Courier New" w:cs="Courier New" w:hint="default"/>
      </w:rPr>
    </w:lvl>
    <w:lvl w:ilvl="5" w:tplc="18090005" w:tentative="1">
      <w:start w:val="1"/>
      <w:numFmt w:val="bullet"/>
      <w:lvlText w:val=""/>
      <w:lvlJc w:val="left"/>
      <w:pPr>
        <w:ind w:left="4020" w:hanging="360"/>
      </w:pPr>
      <w:rPr>
        <w:rFonts w:ascii="Wingdings" w:hAnsi="Wingdings" w:hint="default"/>
      </w:rPr>
    </w:lvl>
    <w:lvl w:ilvl="6" w:tplc="18090001" w:tentative="1">
      <w:start w:val="1"/>
      <w:numFmt w:val="bullet"/>
      <w:lvlText w:val=""/>
      <w:lvlJc w:val="left"/>
      <w:pPr>
        <w:ind w:left="4740" w:hanging="360"/>
      </w:pPr>
      <w:rPr>
        <w:rFonts w:ascii="Symbol" w:hAnsi="Symbol" w:hint="default"/>
      </w:rPr>
    </w:lvl>
    <w:lvl w:ilvl="7" w:tplc="18090003" w:tentative="1">
      <w:start w:val="1"/>
      <w:numFmt w:val="bullet"/>
      <w:lvlText w:val="o"/>
      <w:lvlJc w:val="left"/>
      <w:pPr>
        <w:ind w:left="5460" w:hanging="360"/>
      </w:pPr>
      <w:rPr>
        <w:rFonts w:ascii="Courier New" w:hAnsi="Courier New" w:cs="Courier New" w:hint="default"/>
      </w:rPr>
    </w:lvl>
    <w:lvl w:ilvl="8" w:tplc="18090005" w:tentative="1">
      <w:start w:val="1"/>
      <w:numFmt w:val="bullet"/>
      <w:lvlText w:val=""/>
      <w:lvlJc w:val="left"/>
      <w:pPr>
        <w:ind w:left="6180" w:hanging="360"/>
      </w:pPr>
      <w:rPr>
        <w:rFonts w:ascii="Wingdings" w:hAnsi="Wingdings" w:hint="default"/>
      </w:rPr>
    </w:lvl>
  </w:abstractNum>
  <w:abstractNum w:abstractNumId="18" w15:restartNumberingAfterBreak="0">
    <w:nsid w:val="2C113F4D"/>
    <w:multiLevelType w:val="multilevel"/>
    <w:tmpl w:val="6A1E5C14"/>
    <w:lvl w:ilvl="0">
      <w:start w:val="1"/>
      <w:numFmt w:val="decimal"/>
      <w:lvlText w:val="%1.0"/>
      <w:lvlJc w:val="left"/>
      <w:pPr>
        <w:ind w:left="362" w:hanging="360"/>
      </w:pPr>
      <w:rPr>
        <w:rFonts w:hint="default"/>
      </w:rPr>
    </w:lvl>
    <w:lvl w:ilvl="1">
      <w:start w:val="1"/>
      <w:numFmt w:val="decimal"/>
      <w:lvlText w:val="%1.%2"/>
      <w:lvlJc w:val="left"/>
      <w:pPr>
        <w:ind w:left="1082" w:hanging="360"/>
      </w:pPr>
      <w:rPr>
        <w:rFonts w:hint="default"/>
      </w:rPr>
    </w:lvl>
    <w:lvl w:ilvl="2">
      <w:start w:val="1"/>
      <w:numFmt w:val="decimal"/>
      <w:lvlText w:val="%1.%2.%3"/>
      <w:lvlJc w:val="left"/>
      <w:pPr>
        <w:ind w:left="2162" w:hanging="720"/>
      </w:pPr>
      <w:rPr>
        <w:rFonts w:hint="default"/>
      </w:rPr>
    </w:lvl>
    <w:lvl w:ilvl="3">
      <w:start w:val="1"/>
      <w:numFmt w:val="decimal"/>
      <w:lvlText w:val="%1.%2.%3.%4"/>
      <w:lvlJc w:val="left"/>
      <w:pPr>
        <w:ind w:left="2882" w:hanging="720"/>
      </w:pPr>
      <w:rPr>
        <w:rFonts w:hint="default"/>
      </w:rPr>
    </w:lvl>
    <w:lvl w:ilvl="4">
      <w:start w:val="1"/>
      <w:numFmt w:val="decimal"/>
      <w:lvlText w:val="%1.%2.%3.%4.%5"/>
      <w:lvlJc w:val="left"/>
      <w:pPr>
        <w:ind w:left="3962" w:hanging="1080"/>
      </w:pPr>
      <w:rPr>
        <w:rFonts w:hint="default"/>
      </w:rPr>
    </w:lvl>
    <w:lvl w:ilvl="5">
      <w:start w:val="1"/>
      <w:numFmt w:val="decimal"/>
      <w:lvlText w:val="%1.%2.%3.%4.%5.%6"/>
      <w:lvlJc w:val="left"/>
      <w:pPr>
        <w:ind w:left="4682" w:hanging="1080"/>
      </w:pPr>
      <w:rPr>
        <w:rFonts w:hint="default"/>
      </w:rPr>
    </w:lvl>
    <w:lvl w:ilvl="6">
      <w:start w:val="1"/>
      <w:numFmt w:val="decimal"/>
      <w:lvlText w:val="%1.%2.%3.%4.%5.%6.%7"/>
      <w:lvlJc w:val="left"/>
      <w:pPr>
        <w:ind w:left="5762" w:hanging="1440"/>
      </w:pPr>
      <w:rPr>
        <w:rFonts w:hint="default"/>
      </w:rPr>
    </w:lvl>
    <w:lvl w:ilvl="7">
      <w:start w:val="1"/>
      <w:numFmt w:val="decimal"/>
      <w:lvlText w:val="%1.%2.%3.%4.%5.%6.%7.%8"/>
      <w:lvlJc w:val="left"/>
      <w:pPr>
        <w:ind w:left="6482" w:hanging="1440"/>
      </w:pPr>
      <w:rPr>
        <w:rFonts w:hint="default"/>
      </w:rPr>
    </w:lvl>
    <w:lvl w:ilvl="8">
      <w:start w:val="1"/>
      <w:numFmt w:val="decimal"/>
      <w:lvlText w:val="%1.%2.%3.%4.%5.%6.%7.%8.%9"/>
      <w:lvlJc w:val="left"/>
      <w:pPr>
        <w:ind w:left="7202" w:hanging="1440"/>
      </w:pPr>
      <w:rPr>
        <w:rFonts w:hint="default"/>
      </w:rPr>
    </w:lvl>
  </w:abstractNum>
  <w:abstractNum w:abstractNumId="19" w15:restartNumberingAfterBreak="0">
    <w:nsid w:val="303A62A7"/>
    <w:multiLevelType w:val="hybridMultilevel"/>
    <w:tmpl w:val="C59A1EB0"/>
    <w:name w:val="dRRAppendix3322222222222222"/>
    <w:lvl w:ilvl="0" w:tplc="846E0C72">
      <w:start w:val="1"/>
      <w:numFmt w:val="bullet"/>
      <w:lvlText w:val="-"/>
      <w:lvlJc w:val="left"/>
      <w:pPr>
        <w:ind w:left="720" w:hanging="360"/>
      </w:pPr>
      <w:rPr>
        <w:rFonts w:ascii="Times New Roman" w:eastAsia="Times New Roman" w:hAnsi="Times New Roman" w:cs="Times New Roman" w:hint="default"/>
      </w:rPr>
    </w:lvl>
    <w:lvl w:ilvl="1" w:tplc="B3CA0274" w:tentative="1">
      <w:start w:val="1"/>
      <w:numFmt w:val="bullet"/>
      <w:lvlText w:val="o"/>
      <w:lvlJc w:val="left"/>
      <w:pPr>
        <w:ind w:left="1440" w:hanging="360"/>
      </w:pPr>
      <w:rPr>
        <w:rFonts w:ascii="Courier New" w:hAnsi="Courier New" w:cs="Courier New" w:hint="default"/>
      </w:rPr>
    </w:lvl>
    <w:lvl w:ilvl="2" w:tplc="6AD4A3F8" w:tentative="1">
      <w:start w:val="1"/>
      <w:numFmt w:val="bullet"/>
      <w:lvlText w:val=""/>
      <w:lvlJc w:val="left"/>
      <w:pPr>
        <w:ind w:left="2160" w:hanging="360"/>
      </w:pPr>
      <w:rPr>
        <w:rFonts w:ascii="Wingdings" w:hAnsi="Wingdings" w:hint="default"/>
      </w:rPr>
    </w:lvl>
    <w:lvl w:ilvl="3" w:tplc="DCBCD23C" w:tentative="1">
      <w:start w:val="1"/>
      <w:numFmt w:val="bullet"/>
      <w:lvlText w:val=""/>
      <w:lvlJc w:val="left"/>
      <w:pPr>
        <w:ind w:left="2880" w:hanging="360"/>
      </w:pPr>
      <w:rPr>
        <w:rFonts w:ascii="Symbol" w:hAnsi="Symbol" w:hint="default"/>
      </w:rPr>
    </w:lvl>
    <w:lvl w:ilvl="4" w:tplc="CF6C1D52" w:tentative="1">
      <w:start w:val="1"/>
      <w:numFmt w:val="bullet"/>
      <w:lvlText w:val="o"/>
      <w:lvlJc w:val="left"/>
      <w:pPr>
        <w:ind w:left="3600" w:hanging="360"/>
      </w:pPr>
      <w:rPr>
        <w:rFonts w:ascii="Courier New" w:hAnsi="Courier New" w:cs="Courier New" w:hint="default"/>
      </w:rPr>
    </w:lvl>
    <w:lvl w:ilvl="5" w:tplc="4AE0EB8A" w:tentative="1">
      <w:start w:val="1"/>
      <w:numFmt w:val="bullet"/>
      <w:lvlText w:val=""/>
      <w:lvlJc w:val="left"/>
      <w:pPr>
        <w:ind w:left="4320" w:hanging="360"/>
      </w:pPr>
      <w:rPr>
        <w:rFonts w:ascii="Wingdings" w:hAnsi="Wingdings" w:hint="default"/>
      </w:rPr>
    </w:lvl>
    <w:lvl w:ilvl="6" w:tplc="992CB2BA" w:tentative="1">
      <w:start w:val="1"/>
      <w:numFmt w:val="bullet"/>
      <w:lvlText w:val=""/>
      <w:lvlJc w:val="left"/>
      <w:pPr>
        <w:ind w:left="5040" w:hanging="360"/>
      </w:pPr>
      <w:rPr>
        <w:rFonts w:ascii="Symbol" w:hAnsi="Symbol" w:hint="default"/>
      </w:rPr>
    </w:lvl>
    <w:lvl w:ilvl="7" w:tplc="29028A1E" w:tentative="1">
      <w:start w:val="1"/>
      <w:numFmt w:val="bullet"/>
      <w:lvlText w:val="o"/>
      <w:lvlJc w:val="left"/>
      <w:pPr>
        <w:ind w:left="5760" w:hanging="360"/>
      </w:pPr>
      <w:rPr>
        <w:rFonts w:ascii="Courier New" w:hAnsi="Courier New" w:cs="Courier New" w:hint="default"/>
      </w:rPr>
    </w:lvl>
    <w:lvl w:ilvl="8" w:tplc="19DEB36E" w:tentative="1">
      <w:start w:val="1"/>
      <w:numFmt w:val="bullet"/>
      <w:lvlText w:val=""/>
      <w:lvlJc w:val="left"/>
      <w:pPr>
        <w:ind w:left="6480" w:hanging="360"/>
      </w:pPr>
      <w:rPr>
        <w:rFonts w:ascii="Wingdings" w:hAnsi="Wingdings" w:hint="default"/>
      </w:rPr>
    </w:lvl>
  </w:abstractNum>
  <w:abstractNum w:abstractNumId="20" w15:restartNumberingAfterBreak="0">
    <w:nsid w:val="30F1571F"/>
    <w:multiLevelType w:val="multilevel"/>
    <w:tmpl w:val="04070025"/>
    <w:name w:val="dRRAppendix332222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379D305F"/>
    <w:multiLevelType w:val="hybridMultilevel"/>
    <w:tmpl w:val="D7267FDA"/>
    <w:lvl w:ilvl="0" w:tplc="E1C01246">
      <w:start w:val="1"/>
      <w:numFmt w:val="bullet"/>
      <w:lvlRestart w:val="0"/>
      <w:pStyle w:val="RepBullet3"/>
      <w:lvlText w:val=""/>
      <w:lvlJc w:val="left"/>
      <w:pPr>
        <w:tabs>
          <w:tab w:val="num" w:pos="1985"/>
        </w:tabs>
        <w:ind w:left="198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22" w15:restartNumberingAfterBreak="0">
    <w:nsid w:val="38333ECA"/>
    <w:multiLevelType w:val="hybridMultilevel"/>
    <w:tmpl w:val="16B699B8"/>
    <w:lvl w:ilvl="0" w:tplc="CAFCDDD0">
      <w:start w:val="5"/>
      <w:numFmt w:val="decimal"/>
      <w:lvlText w:val="%1)"/>
      <w:lvlJc w:val="left"/>
      <w:pPr>
        <w:ind w:left="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11B25B7E">
      <w:start w:val="1"/>
      <w:numFmt w:val="lowerLetter"/>
      <w:lvlText w:val="%2"/>
      <w:lvlJc w:val="left"/>
      <w:pPr>
        <w:ind w:left="11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55921DB8">
      <w:start w:val="1"/>
      <w:numFmt w:val="lowerRoman"/>
      <w:lvlText w:val="%3"/>
      <w:lvlJc w:val="left"/>
      <w:pPr>
        <w:ind w:left="18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5B08CDFE">
      <w:start w:val="1"/>
      <w:numFmt w:val="decimal"/>
      <w:lvlText w:val="%4"/>
      <w:lvlJc w:val="left"/>
      <w:pPr>
        <w:ind w:left="25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4366167A">
      <w:start w:val="1"/>
      <w:numFmt w:val="lowerLetter"/>
      <w:lvlText w:val="%5"/>
      <w:lvlJc w:val="left"/>
      <w:pPr>
        <w:ind w:left="32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B1D024FC">
      <w:start w:val="1"/>
      <w:numFmt w:val="lowerRoman"/>
      <w:lvlText w:val="%6"/>
      <w:lvlJc w:val="left"/>
      <w:pPr>
        <w:ind w:left="40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2A5A2FB8">
      <w:start w:val="1"/>
      <w:numFmt w:val="decimal"/>
      <w:lvlText w:val="%7"/>
      <w:lvlJc w:val="left"/>
      <w:pPr>
        <w:ind w:left="47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0A666338">
      <w:start w:val="1"/>
      <w:numFmt w:val="lowerLetter"/>
      <w:lvlText w:val="%8"/>
      <w:lvlJc w:val="left"/>
      <w:pPr>
        <w:ind w:left="5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C9B80DA8">
      <w:start w:val="1"/>
      <w:numFmt w:val="lowerRoman"/>
      <w:lvlText w:val="%9"/>
      <w:lvlJc w:val="left"/>
      <w:pPr>
        <w:ind w:left="61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23" w15:restartNumberingAfterBreak="0">
    <w:nsid w:val="3B160697"/>
    <w:multiLevelType w:val="hybridMultilevel"/>
    <w:tmpl w:val="F5741104"/>
    <w:lvl w:ilvl="0" w:tplc="123C0BE2">
      <w:start w:val="1"/>
      <w:numFmt w:val="decimal"/>
      <w:lvlText w:val="%1)"/>
      <w:lvlJc w:val="left"/>
      <w:pPr>
        <w:ind w:left="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243212B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EB3C0C8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F0C69A7E">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3B14FE3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6876FA2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97449126">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F6084AEA">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84EA8EF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24" w15:restartNumberingAfterBreak="0">
    <w:nsid w:val="3B295657"/>
    <w:multiLevelType w:val="multilevel"/>
    <w:tmpl w:val="F956F364"/>
    <w:name w:val="dRRAppendix3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BAA376F"/>
    <w:multiLevelType w:val="hybridMultilevel"/>
    <w:tmpl w:val="6FB4E292"/>
    <w:name w:val="dRRAppendix332222"/>
    <w:lvl w:ilvl="0" w:tplc="FFFFFFFF">
      <w:start w:val="1"/>
      <w:numFmt w:val="bullet"/>
      <w:lvlRestart w:val="0"/>
      <w:lvlText w:val=""/>
      <w:lvlJc w:val="left"/>
      <w:pPr>
        <w:tabs>
          <w:tab w:val="num" w:pos="568"/>
        </w:tabs>
        <w:ind w:left="568" w:hanging="284"/>
      </w:pPr>
      <w:rPr>
        <w:rFonts w:ascii="Symbol" w:hAnsi="Symbol" w:hint="default"/>
        <w:color w:val="auto"/>
        <w:sz w:val="1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BFE3D02"/>
    <w:multiLevelType w:val="hybridMultilevel"/>
    <w:tmpl w:val="6E88EED6"/>
    <w:lvl w:ilvl="0" w:tplc="22D8F964">
      <w:start w:val="1"/>
      <w:numFmt w:val="decimal"/>
      <w:lvlText w:val="%1)"/>
      <w:lvlJc w:val="left"/>
      <w:pPr>
        <w:ind w:left="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206889A2">
      <w:start w:val="1"/>
      <w:numFmt w:val="lowerLetter"/>
      <w:lvlText w:val="%2"/>
      <w:lvlJc w:val="left"/>
      <w:pPr>
        <w:ind w:left="11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B77456B4">
      <w:start w:val="1"/>
      <w:numFmt w:val="lowerRoman"/>
      <w:lvlText w:val="%3"/>
      <w:lvlJc w:val="left"/>
      <w:pPr>
        <w:ind w:left="18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CD6EB02A">
      <w:start w:val="1"/>
      <w:numFmt w:val="decimal"/>
      <w:lvlText w:val="%4"/>
      <w:lvlJc w:val="left"/>
      <w:pPr>
        <w:ind w:left="25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D2DE4258">
      <w:start w:val="1"/>
      <w:numFmt w:val="lowerLetter"/>
      <w:lvlText w:val="%5"/>
      <w:lvlJc w:val="left"/>
      <w:pPr>
        <w:ind w:left="32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7466E0E4">
      <w:start w:val="1"/>
      <w:numFmt w:val="lowerRoman"/>
      <w:lvlText w:val="%6"/>
      <w:lvlJc w:val="left"/>
      <w:pPr>
        <w:ind w:left="40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388CB786">
      <w:start w:val="1"/>
      <w:numFmt w:val="decimal"/>
      <w:lvlText w:val="%7"/>
      <w:lvlJc w:val="left"/>
      <w:pPr>
        <w:ind w:left="47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10B44BD8">
      <w:start w:val="1"/>
      <w:numFmt w:val="lowerLetter"/>
      <w:lvlText w:val="%8"/>
      <w:lvlJc w:val="left"/>
      <w:pPr>
        <w:ind w:left="54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318E9ECA">
      <w:start w:val="1"/>
      <w:numFmt w:val="lowerRoman"/>
      <w:lvlText w:val="%9"/>
      <w:lvlJc w:val="left"/>
      <w:pPr>
        <w:ind w:left="61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27" w15:restartNumberingAfterBreak="0">
    <w:nsid w:val="48DC6346"/>
    <w:multiLevelType w:val="hybridMultilevel"/>
    <w:tmpl w:val="A54A80E8"/>
    <w:lvl w:ilvl="0" w:tplc="BB1E0FD6">
      <w:start w:val="1"/>
      <w:numFmt w:val="bullet"/>
      <w:lvlText w:val="-"/>
      <w:lvlJc w:val="left"/>
      <w:pPr>
        <w:ind w:left="1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B44EC20">
      <w:start w:val="1"/>
      <w:numFmt w:val="bullet"/>
      <w:lvlText w:val="o"/>
      <w:lvlJc w:val="left"/>
      <w:pPr>
        <w:ind w:left="11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3285892">
      <w:start w:val="1"/>
      <w:numFmt w:val="bullet"/>
      <w:lvlText w:val="▪"/>
      <w:lvlJc w:val="left"/>
      <w:pPr>
        <w:ind w:left="18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A96BAFA">
      <w:start w:val="1"/>
      <w:numFmt w:val="bullet"/>
      <w:lvlText w:val="•"/>
      <w:lvlJc w:val="left"/>
      <w:pPr>
        <w:ind w:left="25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3A2F9EE">
      <w:start w:val="1"/>
      <w:numFmt w:val="bullet"/>
      <w:lvlText w:val="o"/>
      <w:lvlJc w:val="left"/>
      <w:pPr>
        <w:ind w:left="32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0EA51B0">
      <w:start w:val="1"/>
      <w:numFmt w:val="bullet"/>
      <w:lvlText w:val="▪"/>
      <w:lvlJc w:val="left"/>
      <w:pPr>
        <w:ind w:left="39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3CFC4A">
      <w:start w:val="1"/>
      <w:numFmt w:val="bullet"/>
      <w:lvlText w:val="•"/>
      <w:lvlJc w:val="left"/>
      <w:pPr>
        <w:ind w:left="47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DE8E420">
      <w:start w:val="1"/>
      <w:numFmt w:val="bullet"/>
      <w:lvlText w:val="o"/>
      <w:lvlJc w:val="left"/>
      <w:pPr>
        <w:ind w:left="54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86C8DC">
      <w:start w:val="1"/>
      <w:numFmt w:val="bullet"/>
      <w:lvlText w:val="▪"/>
      <w:lvlJc w:val="left"/>
      <w:pPr>
        <w:ind w:left="61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53B92AA5"/>
    <w:multiLevelType w:val="hybridMultilevel"/>
    <w:tmpl w:val="56C2B82A"/>
    <w:lvl w:ilvl="0" w:tplc="B1CA3A1E">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B52C99C">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9F83AD0">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6E4D1C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6E207BE">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C80B670">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68668980">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E5C574C">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F50255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579D631B"/>
    <w:multiLevelType w:val="hybridMultilevel"/>
    <w:tmpl w:val="38160C5A"/>
    <w:lvl w:ilvl="0" w:tplc="7986955A">
      <w:start w:val="9"/>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1" w15:restartNumberingAfterBreak="0">
    <w:nsid w:val="58A0363F"/>
    <w:multiLevelType w:val="multilevel"/>
    <w:tmpl w:val="46E87F34"/>
    <w:name w:val="dRRAppendix33222222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32" w15:restartNumberingAfterBreak="0">
    <w:nsid w:val="5C3401B0"/>
    <w:multiLevelType w:val="hybridMultilevel"/>
    <w:tmpl w:val="CD1C2D5A"/>
    <w:name w:val="dRRAppendix3322222"/>
    <w:lvl w:ilvl="0" w:tplc="EE1E8C24">
      <w:start w:val="1"/>
      <w:numFmt w:val="bullet"/>
      <w:lvlRestart w:val="0"/>
      <w:pStyle w:val="RepBullet1"/>
      <w:lvlText w:val=""/>
      <w:lvlJc w:val="left"/>
      <w:pPr>
        <w:tabs>
          <w:tab w:val="num" w:pos="851"/>
        </w:tabs>
        <w:ind w:left="851"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3"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EC30947"/>
    <w:multiLevelType w:val="hybridMultilevel"/>
    <w:tmpl w:val="39A60E9E"/>
    <w:lvl w:ilvl="0" w:tplc="A5C62B0E">
      <w:start w:val="9"/>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15:restartNumberingAfterBreak="0">
    <w:nsid w:val="74AC42BB"/>
    <w:multiLevelType w:val="hybridMultilevel"/>
    <w:tmpl w:val="817A9C5E"/>
    <w:lvl w:ilvl="0" w:tplc="18090001">
      <w:start w:val="1"/>
      <w:numFmt w:val="bullet"/>
      <w:lvlText w:val=""/>
      <w:lvlJc w:val="left"/>
      <w:pPr>
        <w:ind w:left="2061" w:hanging="360"/>
      </w:pPr>
      <w:rPr>
        <w:rFonts w:ascii="Symbol" w:hAnsi="Symbol" w:hint="default"/>
      </w:rPr>
    </w:lvl>
    <w:lvl w:ilvl="1" w:tplc="18090003" w:tentative="1">
      <w:start w:val="1"/>
      <w:numFmt w:val="bullet"/>
      <w:lvlText w:val="o"/>
      <w:lvlJc w:val="left"/>
      <w:pPr>
        <w:ind w:left="2781" w:hanging="360"/>
      </w:pPr>
      <w:rPr>
        <w:rFonts w:ascii="Courier New" w:hAnsi="Courier New" w:cs="Courier New" w:hint="default"/>
      </w:rPr>
    </w:lvl>
    <w:lvl w:ilvl="2" w:tplc="18090005" w:tentative="1">
      <w:start w:val="1"/>
      <w:numFmt w:val="bullet"/>
      <w:lvlText w:val=""/>
      <w:lvlJc w:val="left"/>
      <w:pPr>
        <w:ind w:left="3501" w:hanging="360"/>
      </w:pPr>
      <w:rPr>
        <w:rFonts w:ascii="Wingdings" w:hAnsi="Wingdings" w:hint="default"/>
      </w:rPr>
    </w:lvl>
    <w:lvl w:ilvl="3" w:tplc="18090001" w:tentative="1">
      <w:start w:val="1"/>
      <w:numFmt w:val="bullet"/>
      <w:lvlText w:val=""/>
      <w:lvlJc w:val="left"/>
      <w:pPr>
        <w:ind w:left="4221" w:hanging="360"/>
      </w:pPr>
      <w:rPr>
        <w:rFonts w:ascii="Symbol" w:hAnsi="Symbol" w:hint="default"/>
      </w:rPr>
    </w:lvl>
    <w:lvl w:ilvl="4" w:tplc="18090003" w:tentative="1">
      <w:start w:val="1"/>
      <w:numFmt w:val="bullet"/>
      <w:lvlText w:val="o"/>
      <w:lvlJc w:val="left"/>
      <w:pPr>
        <w:ind w:left="4941" w:hanging="360"/>
      </w:pPr>
      <w:rPr>
        <w:rFonts w:ascii="Courier New" w:hAnsi="Courier New" w:cs="Courier New" w:hint="default"/>
      </w:rPr>
    </w:lvl>
    <w:lvl w:ilvl="5" w:tplc="18090005" w:tentative="1">
      <w:start w:val="1"/>
      <w:numFmt w:val="bullet"/>
      <w:lvlText w:val=""/>
      <w:lvlJc w:val="left"/>
      <w:pPr>
        <w:ind w:left="5661" w:hanging="360"/>
      </w:pPr>
      <w:rPr>
        <w:rFonts w:ascii="Wingdings" w:hAnsi="Wingdings" w:hint="default"/>
      </w:rPr>
    </w:lvl>
    <w:lvl w:ilvl="6" w:tplc="18090001" w:tentative="1">
      <w:start w:val="1"/>
      <w:numFmt w:val="bullet"/>
      <w:lvlText w:val=""/>
      <w:lvlJc w:val="left"/>
      <w:pPr>
        <w:ind w:left="6381" w:hanging="360"/>
      </w:pPr>
      <w:rPr>
        <w:rFonts w:ascii="Symbol" w:hAnsi="Symbol" w:hint="default"/>
      </w:rPr>
    </w:lvl>
    <w:lvl w:ilvl="7" w:tplc="18090003" w:tentative="1">
      <w:start w:val="1"/>
      <w:numFmt w:val="bullet"/>
      <w:lvlText w:val="o"/>
      <w:lvlJc w:val="left"/>
      <w:pPr>
        <w:ind w:left="7101" w:hanging="360"/>
      </w:pPr>
      <w:rPr>
        <w:rFonts w:ascii="Courier New" w:hAnsi="Courier New" w:cs="Courier New" w:hint="default"/>
      </w:rPr>
    </w:lvl>
    <w:lvl w:ilvl="8" w:tplc="18090005" w:tentative="1">
      <w:start w:val="1"/>
      <w:numFmt w:val="bullet"/>
      <w:lvlText w:val=""/>
      <w:lvlJc w:val="left"/>
      <w:pPr>
        <w:ind w:left="7821" w:hanging="360"/>
      </w:pPr>
      <w:rPr>
        <w:rFonts w:ascii="Wingdings" w:hAnsi="Wingdings" w:hint="default"/>
      </w:rPr>
    </w:lvl>
  </w:abstractNum>
  <w:abstractNum w:abstractNumId="36"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37"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8" w15:restartNumberingAfterBreak="0">
    <w:nsid w:val="7B0A0B1F"/>
    <w:multiLevelType w:val="multilevel"/>
    <w:tmpl w:val="E5AA6834"/>
    <w:name w:val="dRRAppendix3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7F47294B"/>
    <w:multiLevelType w:val="hybridMultilevel"/>
    <w:tmpl w:val="AFB091A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4"/>
  </w:num>
  <w:num w:numId="6">
    <w:abstractNumId w:val="13"/>
  </w:num>
  <w:num w:numId="7">
    <w:abstractNumId w:val="29"/>
  </w:num>
  <w:num w:numId="8">
    <w:abstractNumId w:val="37"/>
  </w:num>
  <w:num w:numId="9">
    <w:abstractNumId w:val="5"/>
  </w:num>
  <w:num w:numId="1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2"/>
  </w:num>
  <w:num w:numId="12">
    <w:abstractNumId w:val="16"/>
  </w:num>
  <w:num w:numId="13">
    <w:abstractNumId w:val="21"/>
  </w:num>
  <w:num w:numId="14">
    <w:abstractNumId w:val="39"/>
  </w:num>
  <w:num w:numId="15">
    <w:abstractNumId w:val="28"/>
  </w:num>
  <w:num w:numId="16">
    <w:abstractNumId w:val="10"/>
  </w:num>
  <w:num w:numId="17">
    <w:abstractNumId w:val="14"/>
  </w:num>
  <w:num w:numId="18">
    <w:abstractNumId w:val="8"/>
  </w:num>
  <w:num w:numId="19">
    <w:abstractNumId w:val="9"/>
  </w:num>
  <w:num w:numId="20">
    <w:abstractNumId w:val="22"/>
  </w:num>
  <w:num w:numId="21">
    <w:abstractNumId w:val="26"/>
  </w:num>
  <w:num w:numId="22">
    <w:abstractNumId w:val="6"/>
  </w:num>
  <w:num w:numId="23">
    <w:abstractNumId w:val="12"/>
  </w:num>
  <w:num w:numId="24">
    <w:abstractNumId w:val="35"/>
  </w:num>
  <w:num w:numId="25">
    <w:abstractNumId w:val="23"/>
  </w:num>
  <w:num w:numId="26">
    <w:abstractNumId w:val="27"/>
  </w:num>
  <w:num w:numId="27">
    <w:abstractNumId w:val="17"/>
  </w:num>
  <w:num w:numId="28">
    <w:abstractNumId w:val="30"/>
  </w:num>
  <w:num w:numId="29">
    <w:abstractNumId w:val="34"/>
  </w:num>
  <w:num w:numId="30">
    <w:abstractNumId w:val="11"/>
  </w:num>
  <w:num w:numId="31">
    <w:abstractNumId w:val="1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en-IE" w:vendorID="64" w:dllVersion="0" w:nlCheck="1" w:checkStyle="0"/>
  <w:activeWritingStyle w:appName="MSWord" w:lang="fr-FR" w:vendorID="64" w:dllVersion="0" w:nlCheck="1" w:checkStyle="0"/>
  <w:activeWritingStyle w:appName="MSWord" w:lang="en-IE" w:vendorID="64" w:dllVersion="6"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sTS3MLc0NzC3MDE2tzBS0lEKTi0uzszPAykwrAUAlvCRrywAAAA="/>
  </w:docVars>
  <w:rsids>
    <w:rsidRoot w:val="006F607F"/>
    <w:rsid w:val="00002525"/>
    <w:rsid w:val="00002724"/>
    <w:rsid w:val="00003496"/>
    <w:rsid w:val="000035E3"/>
    <w:rsid w:val="00003F44"/>
    <w:rsid w:val="00004A86"/>
    <w:rsid w:val="0000574B"/>
    <w:rsid w:val="0000593F"/>
    <w:rsid w:val="00006120"/>
    <w:rsid w:val="00006AD7"/>
    <w:rsid w:val="00010762"/>
    <w:rsid w:val="00011CF3"/>
    <w:rsid w:val="0001403A"/>
    <w:rsid w:val="00014B92"/>
    <w:rsid w:val="0001567C"/>
    <w:rsid w:val="0002134A"/>
    <w:rsid w:val="00022F9C"/>
    <w:rsid w:val="00025854"/>
    <w:rsid w:val="00025B66"/>
    <w:rsid w:val="00026CF9"/>
    <w:rsid w:val="00027206"/>
    <w:rsid w:val="00030C2B"/>
    <w:rsid w:val="0003152E"/>
    <w:rsid w:val="00033648"/>
    <w:rsid w:val="000339B1"/>
    <w:rsid w:val="000339B2"/>
    <w:rsid w:val="00034E90"/>
    <w:rsid w:val="000363BC"/>
    <w:rsid w:val="00036676"/>
    <w:rsid w:val="0004092C"/>
    <w:rsid w:val="000411E1"/>
    <w:rsid w:val="00041B50"/>
    <w:rsid w:val="00044B8F"/>
    <w:rsid w:val="000464DB"/>
    <w:rsid w:val="00046850"/>
    <w:rsid w:val="00051E19"/>
    <w:rsid w:val="000523F5"/>
    <w:rsid w:val="00053DB9"/>
    <w:rsid w:val="00055567"/>
    <w:rsid w:val="000557B2"/>
    <w:rsid w:val="000576AD"/>
    <w:rsid w:val="00066E4A"/>
    <w:rsid w:val="00070244"/>
    <w:rsid w:val="000710CD"/>
    <w:rsid w:val="000712CE"/>
    <w:rsid w:val="00071CD0"/>
    <w:rsid w:val="0007305B"/>
    <w:rsid w:val="00073AEA"/>
    <w:rsid w:val="00074155"/>
    <w:rsid w:val="00074B36"/>
    <w:rsid w:val="00076804"/>
    <w:rsid w:val="00076C6D"/>
    <w:rsid w:val="000913BC"/>
    <w:rsid w:val="00092191"/>
    <w:rsid w:val="00094E9B"/>
    <w:rsid w:val="000A160C"/>
    <w:rsid w:val="000A3806"/>
    <w:rsid w:val="000A4217"/>
    <w:rsid w:val="000A4BC8"/>
    <w:rsid w:val="000A5394"/>
    <w:rsid w:val="000A59F1"/>
    <w:rsid w:val="000A6225"/>
    <w:rsid w:val="000A7B7C"/>
    <w:rsid w:val="000B151A"/>
    <w:rsid w:val="000B2263"/>
    <w:rsid w:val="000B255F"/>
    <w:rsid w:val="000B2E8A"/>
    <w:rsid w:val="000B4006"/>
    <w:rsid w:val="000B41C0"/>
    <w:rsid w:val="000B5FAD"/>
    <w:rsid w:val="000B6201"/>
    <w:rsid w:val="000B6CFA"/>
    <w:rsid w:val="000C0DD6"/>
    <w:rsid w:val="000C2B0F"/>
    <w:rsid w:val="000C40F6"/>
    <w:rsid w:val="000C412F"/>
    <w:rsid w:val="000C4639"/>
    <w:rsid w:val="000C6C56"/>
    <w:rsid w:val="000D0CB6"/>
    <w:rsid w:val="000D0E1E"/>
    <w:rsid w:val="000D26A0"/>
    <w:rsid w:val="000D2B38"/>
    <w:rsid w:val="000D318B"/>
    <w:rsid w:val="000D7BE5"/>
    <w:rsid w:val="000D7DA7"/>
    <w:rsid w:val="000E0426"/>
    <w:rsid w:val="000E0A09"/>
    <w:rsid w:val="000E0CEC"/>
    <w:rsid w:val="000E1183"/>
    <w:rsid w:val="000E15EA"/>
    <w:rsid w:val="000E6937"/>
    <w:rsid w:val="000E6B95"/>
    <w:rsid w:val="000F12AD"/>
    <w:rsid w:val="000F2D33"/>
    <w:rsid w:val="000F34C0"/>
    <w:rsid w:val="000F3AB6"/>
    <w:rsid w:val="000F6228"/>
    <w:rsid w:val="0010391F"/>
    <w:rsid w:val="00105F25"/>
    <w:rsid w:val="00107219"/>
    <w:rsid w:val="00107278"/>
    <w:rsid w:val="0011055C"/>
    <w:rsid w:val="00110894"/>
    <w:rsid w:val="00110DF0"/>
    <w:rsid w:val="0011124C"/>
    <w:rsid w:val="001112EF"/>
    <w:rsid w:val="00112AC9"/>
    <w:rsid w:val="00113C61"/>
    <w:rsid w:val="0012195F"/>
    <w:rsid w:val="00123B8F"/>
    <w:rsid w:val="0012628F"/>
    <w:rsid w:val="00126703"/>
    <w:rsid w:val="00127BD4"/>
    <w:rsid w:val="0013063E"/>
    <w:rsid w:val="00130A2D"/>
    <w:rsid w:val="00130E67"/>
    <w:rsid w:val="0013132C"/>
    <w:rsid w:val="0013154F"/>
    <w:rsid w:val="00136B28"/>
    <w:rsid w:val="00137998"/>
    <w:rsid w:val="00137C64"/>
    <w:rsid w:val="00143168"/>
    <w:rsid w:val="00143D56"/>
    <w:rsid w:val="00145256"/>
    <w:rsid w:val="0015093D"/>
    <w:rsid w:val="00150A3C"/>
    <w:rsid w:val="00150A7D"/>
    <w:rsid w:val="00152034"/>
    <w:rsid w:val="001534CD"/>
    <w:rsid w:val="001544F0"/>
    <w:rsid w:val="00155C8B"/>
    <w:rsid w:val="00157CDD"/>
    <w:rsid w:val="001600B2"/>
    <w:rsid w:val="00161C7D"/>
    <w:rsid w:val="001646D0"/>
    <w:rsid w:val="001649B3"/>
    <w:rsid w:val="001650B1"/>
    <w:rsid w:val="001651CA"/>
    <w:rsid w:val="00167AC0"/>
    <w:rsid w:val="00172065"/>
    <w:rsid w:val="00172C59"/>
    <w:rsid w:val="0017375B"/>
    <w:rsid w:val="00175C4C"/>
    <w:rsid w:val="0017613A"/>
    <w:rsid w:val="0017619D"/>
    <w:rsid w:val="001833DB"/>
    <w:rsid w:val="00185611"/>
    <w:rsid w:val="0019607A"/>
    <w:rsid w:val="00196139"/>
    <w:rsid w:val="00196532"/>
    <w:rsid w:val="00197AC4"/>
    <w:rsid w:val="001A22C2"/>
    <w:rsid w:val="001A68C2"/>
    <w:rsid w:val="001B1B40"/>
    <w:rsid w:val="001B2347"/>
    <w:rsid w:val="001B498E"/>
    <w:rsid w:val="001C0CA5"/>
    <w:rsid w:val="001C1877"/>
    <w:rsid w:val="001C18CF"/>
    <w:rsid w:val="001C1C94"/>
    <w:rsid w:val="001C256A"/>
    <w:rsid w:val="001C6754"/>
    <w:rsid w:val="001D0F2D"/>
    <w:rsid w:val="001D1027"/>
    <w:rsid w:val="001D18EB"/>
    <w:rsid w:val="001D2FEB"/>
    <w:rsid w:val="001D4958"/>
    <w:rsid w:val="001D6423"/>
    <w:rsid w:val="001D7B61"/>
    <w:rsid w:val="001E109F"/>
    <w:rsid w:val="001E1719"/>
    <w:rsid w:val="001E745C"/>
    <w:rsid w:val="001E78B3"/>
    <w:rsid w:val="001F1D66"/>
    <w:rsid w:val="001F2369"/>
    <w:rsid w:val="001F2D3E"/>
    <w:rsid w:val="001F60DD"/>
    <w:rsid w:val="0020281E"/>
    <w:rsid w:val="0020436E"/>
    <w:rsid w:val="002054D4"/>
    <w:rsid w:val="00205B16"/>
    <w:rsid w:val="002074A2"/>
    <w:rsid w:val="002105A5"/>
    <w:rsid w:val="002111CF"/>
    <w:rsid w:val="00214B92"/>
    <w:rsid w:val="00215039"/>
    <w:rsid w:val="002165B4"/>
    <w:rsid w:val="0022555B"/>
    <w:rsid w:val="002261F3"/>
    <w:rsid w:val="00230544"/>
    <w:rsid w:val="002313FD"/>
    <w:rsid w:val="0023244E"/>
    <w:rsid w:val="002326E4"/>
    <w:rsid w:val="002329A7"/>
    <w:rsid w:val="00234DB7"/>
    <w:rsid w:val="00237AAE"/>
    <w:rsid w:val="002431AD"/>
    <w:rsid w:val="002436A6"/>
    <w:rsid w:val="002442E5"/>
    <w:rsid w:val="00244C31"/>
    <w:rsid w:val="002474D8"/>
    <w:rsid w:val="00250D7B"/>
    <w:rsid w:val="00251260"/>
    <w:rsid w:val="00254546"/>
    <w:rsid w:val="00254EC5"/>
    <w:rsid w:val="0025547A"/>
    <w:rsid w:val="0025611B"/>
    <w:rsid w:val="00257D15"/>
    <w:rsid w:val="0026069E"/>
    <w:rsid w:val="002617DC"/>
    <w:rsid w:val="00261CBC"/>
    <w:rsid w:val="00263264"/>
    <w:rsid w:val="0026382B"/>
    <w:rsid w:val="0026568D"/>
    <w:rsid w:val="00265EC3"/>
    <w:rsid w:val="00266ECA"/>
    <w:rsid w:val="00266FA8"/>
    <w:rsid w:val="00267216"/>
    <w:rsid w:val="00267EC6"/>
    <w:rsid w:val="00270692"/>
    <w:rsid w:val="002713D1"/>
    <w:rsid w:val="0027270A"/>
    <w:rsid w:val="00272A1C"/>
    <w:rsid w:val="00273561"/>
    <w:rsid w:val="00274726"/>
    <w:rsid w:val="0027536C"/>
    <w:rsid w:val="00277559"/>
    <w:rsid w:val="00281283"/>
    <w:rsid w:val="00281A8A"/>
    <w:rsid w:val="00285E56"/>
    <w:rsid w:val="00286A37"/>
    <w:rsid w:val="00287666"/>
    <w:rsid w:val="0029291D"/>
    <w:rsid w:val="0029363D"/>
    <w:rsid w:val="0029395C"/>
    <w:rsid w:val="002949E3"/>
    <w:rsid w:val="002977C1"/>
    <w:rsid w:val="002A069F"/>
    <w:rsid w:val="002A14FA"/>
    <w:rsid w:val="002A27BF"/>
    <w:rsid w:val="002A3163"/>
    <w:rsid w:val="002A5E6F"/>
    <w:rsid w:val="002A662D"/>
    <w:rsid w:val="002A692B"/>
    <w:rsid w:val="002A795A"/>
    <w:rsid w:val="002B1114"/>
    <w:rsid w:val="002B20AC"/>
    <w:rsid w:val="002B47CC"/>
    <w:rsid w:val="002C048D"/>
    <w:rsid w:val="002C112D"/>
    <w:rsid w:val="002C3679"/>
    <w:rsid w:val="002C4F0B"/>
    <w:rsid w:val="002C5C18"/>
    <w:rsid w:val="002D4420"/>
    <w:rsid w:val="002D65D7"/>
    <w:rsid w:val="002E0871"/>
    <w:rsid w:val="002E2BA9"/>
    <w:rsid w:val="002E56F6"/>
    <w:rsid w:val="002F0E0F"/>
    <w:rsid w:val="002F2BD4"/>
    <w:rsid w:val="002F2D64"/>
    <w:rsid w:val="002F44CD"/>
    <w:rsid w:val="002F7498"/>
    <w:rsid w:val="002F780D"/>
    <w:rsid w:val="002F7A5B"/>
    <w:rsid w:val="003008CA"/>
    <w:rsid w:val="00301330"/>
    <w:rsid w:val="00301884"/>
    <w:rsid w:val="003040F2"/>
    <w:rsid w:val="003079C3"/>
    <w:rsid w:val="003104B9"/>
    <w:rsid w:val="00310DC2"/>
    <w:rsid w:val="00313472"/>
    <w:rsid w:val="003156AE"/>
    <w:rsid w:val="00315FDA"/>
    <w:rsid w:val="00320EAE"/>
    <w:rsid w:val="00320FCA"/>
    <w:rsid w:val="00321FA3"/>
    <w:rsid w:val="0032428A"/>
    <w:rsid w:val="003248FE"/>
    <w:rsid w:val="003250B4"/>
    <w:rsid w:val="003264F9"/>
    <w:rsid w:val="0033310F"/>
    <w:rsid w:val="00334DB1"/>
    <w:rsid w:val="00336BFC"/>
    <w:rsid w:val="00337CC3"/>
    <w:rsid w:val="00342865"/>
    <w:rsid w:val="00343335"/>
    <w:rsid w:val="00344C84"/>
    <w:rsid w:val="00345996"/>
    <w:rsid w:val="00346B4D"/>
    <w:rsid w:val="003518C8"/>
    <w:rsid w:val="00353186"/>
    <w:rsid w:val="00353735"/>
    <w:rsid w:val="00356413"/>
    <w:rsid w:val="00357160"/>
    <w:rsid w:val="0036049C"/>
    <w:rsid w:val="00360734"/>
    <w:rsid w:val="003626E9"/>
    <w:rsid w:val="0036270F"/>
    <w:rsid w:val="003629D7"/>
    <w:rsid w:val="00362CD0"/>
    <w:rsid w:val="003635F4"/>
    <w:rsid w:val="00366892"/>
    <w:rsid w:val="00366ABD"/>
    <w:rsid w:val="00367429"/>
    <w:rsid w:val="003674BF"/>
    <w:rsid w:val="003677CE"/>
    <w:rsid w:val="00372507"/>
    <w:rsid w:val="00372E8E"/>
    <w:rsid w:val="0037304F"/>
    <w:rsid w:val="0037454D"/>
    <w:rsid w:val="003818A4"/>
    <w:rsid w:val="0038191B"/>
    <w:rsid w:val="003833B8"/>
    <w:rsid w:val="00383C11"/>
    <w:rsid w:val="003846B8"/>
    <w:rsid w:val="003847C1"/>
    <w:rsid w:val="00384BED"/>
    <w:rsid w:val="00391FD7"/>
    <w:rsid w:val="00392BD3"/>
    <w:rsid w:val="003933A8"/>
    <w:rsid w:val="00393B98"/>
    <w:rsid w:val="003A3761"/>
    <w:rsid w:val="003A5F24"/>
    <w:rsid w:val="003A66E2"/>
    <w:rsid w:val="003B0B69"/>
    <w:rsid w:val="003B0DDA"/>
    <w:rsid w:val="003B3DA2"/>
    <w:rsid w:val="003B3E4C"/>
    <w:rsid w:val="003B4B95"/>
    <w:rsid w:val="003B6831"/>
    <w:rsid w:val="003B7588"/>
    <w:rsid w:val="003B7B2E"/>
    <w:rsid w:val="003C0504"/>
    <w:rsid w:val="003C0E1A"/>
    <w:rsid w:val="003C188F"/>
    <w:rsid w:val="003C1D67"/>
    <w:rsid w:val="003C41FD"/>
    <w:rsid w:val="003C5413"/>
    <w:rsid w:val="003C7672"/>
    <w:rsid w:val="003D179A"/>
    <w:rsid w:val="003D18E8"/>
    <w:rsid w:val="003D4238"/>
    <w:rsid w:val="003D6219"/>
    <w:rsid w:val="003D7128"/>
    <w:rsid w:val="003D768D"/>
    <w:rsid w:val="003E2D4E"/>
    <w:rsid w:val="003E4617"/>
    <w:rsid w:val="003E58E3"/>
    <w:rsid w:val="003E5A14"/>
    <w:rsid w:val="003E6A76"/>
    <w:rsid w:val="003F187D"/>
    <w:rsid w:val="003F27A7"/>
    <w:rsid w:val="003F7AE8"/>
    <w:rsid w:val="003F7F59"/>
    <w:rsid w:val="00400A06"/>
    <w:rsid w:val="00400F88"/>
    <w:rsid w:val="004015E0"/>
    <w:rsid w:val="00402430"/>
    <w:rsid w:val="00403E1E"/>
    <w:rsid w:val="00404C5A"/>
    <w:rsid w:val="00404C94"/>
    <w:rsid w:val="004060E4"/>
    <w:rsid w:val="0040787F"/>
    <w:rsid w:val="00414482"/>
    <w:rsid w:val="004168B4"/>
    <w:rsid w:val="004175F6"/>
    <w:rsid w:val="00423DBD"/>
    <w:rsid w:val="004276D7"/>
    <w:rsid w:val="00430770"/>
    <w:rsid w:val="00432BD7"/>
    <w:rsid w:val="00434038"/>
    <w:rsid w:val="00436699"/>
    <w:rsid w:val="00436876"/>
    <w:rsid w:val="00436EC7"/>
    <w:rsid w:val="004370D7"/>
    <w:rsid w:val="0043719E"/>
    <w:rsid w:val="00442688"/>
    <w:rsid w:val="004440B3"/>
    <w:rsid w:val="004447F7"/>
    <w:rsid w:val="004463C4"/>
    <w:rsid w:val="0044738F"/>
    <w:rsid w:val="00450625"/>
    <w:rsid w:val="00450DC2"/>
    <w:rsid w:val="00451052"/>
    <w:rsid w:val="00453174"/>
    <w:rsid w:val="004560EC"/>
    <w:rsid w:val="00461F7A"/>
    <w:rsid w:val="00462366"/>
    <w:rsid w:val="00462B1F"/>
    <w:rsid w:val="004644EF"/>
    <w:rsid w:val="00465681"/>
    <w:rsid w:val="00466F76"/>
    <w:rsid w:val="00472605"/>
    <w:rsid w:val="00472687"/>
    <w:rsid w:val="00472E21"/>
    <w:rsid w:val="00473009"/>
    <w:rsid w:val="0047312A"/>
    <w:rsid w:val="0047379D"/>
    <w:rsid w:val="00473FB0"/>
    <w:rsid w:val="004750DE"/>
    <w:rsid w:val="00480696"/>
    <w:rsid w:val="0048449A"/>
    <w:rsid w:val="0048533F"/>
    <w:rsid w:val="00490847"/>
    <w:rsid w:val="00491882"/>
    <w:rsid w:val="004919B3"/>
    <w:rsid w:val="004920F2"/>
    <w:rsid w:val="00492E1C"/>
    <w:rsid w:val="004A1760"/>
    <w:rsid w:val="004A6C20"/>
    <w:rsid w:val="004B3F00"/>
    <w:rsid w:val="004B46B5"/>
    <w:rsid w:val="004B7AF4"/>
    <w:rsid w:val="004C0D59"/>
    <w:rsid w:val="004C2ED6"/>
    <w:rsid w:val="004C3518"/>
    <w:rsid w:val="004C6FB3"/>
    <w:rsid w:val="004C7A54"/>
    <w:rsid w:val="004D0712"/>
    <w:rsid w:val="004D1AB4"/>
    <w:rsid w:val="004D1F75"/>
    <w:rsid w:val="004D2254"/>
    <w:rsid w:val="004E0E41"/>
    <w:rsid w:val="004E20F1"/>
    <w:rsid w:val="004E3B1C"/>
    <w:rsid w:val="004E764A"/>
    <w:rsid w:val="004E7C8F"/>
    <w:rsid w:val="004E7F91"/>
    <w:rsid w:val="004F1C98"/>
    <w:rsid w:val="004F2B41"/>
    <w:rsid w:val="004F2EF9"/>
    <w:rsid w:val="004F45EA"/>
    <w:rsid w:val="004F7A8A"/>
    <w:rsid w:val="00503440"/>
    <w:rsid w:val="00505824"/>
    <w:rsid w:val="00506FAD"/>
    <w:rsid w:val="00510E6D"/>
    <w:rsid w:val="00512074"/>
    <w:rsid w:val="00512F28"/>
    <w:rsid w:val="00513827"/>
    <w:rsid w:val="00514632"/>
    <w:rsid w:val="005159DF"/>
    <w:rsid w:val="00515A99"/>
    <w:rsid w:val="00517ECB"/>
    <w:rsid w:val="00520A14"/>
    <w:rsid w:val="00523248"/>
    <w:rsid w:val="0052353C"/>
    <w:rsid w:val="00525CBF"/>
    <w:rsid w:val="005309AE"/>
    <w:rsid w:val="00530C42"/>
    <w:rsid w:val="00530CCD"/>
    <w:rsid w:val="005320A2"/>
    <w:rsid w:val="00533C29"/>
    <w:rsid w:val="00536055"/>
    <w:rsid w:val="005407E4"/>
    <w:rsid w:val="0054228F"/>
    <w:rsid w:val="00550CDC"/>
    <w:rsid w:val="00552014"/>
    <w:rsid w:val="0055227F"/>
    <w:rsid w:val="0055320C"/>
    <w:rsid w:val="0055420D"/>
    <w:rsid w:val="00557468"/>
    <w:rsid w:val="00562A62"/>
    <w:rsid w:val="00562F55"/>
    <w:rsid w:val="0056333E"/>
    <w:rsid w:val="00564874"/>
    <w:rsid w:val="005668DC"/>
    <w:rsid w:val="00567DC0"/>
    <w:rsid w:val="005704ED"/>
    <w:rsid w:val="005735A9"/>
    <w:rsid w:val="0057709E"/>
    <w:rsid w:val="00577378"/>
    <w:rsid w:val="005832A0"/>
    <w:rsid w:val="0058388D"/>
    <w:rsid w:val="00584DDE"/>
    <w:rsid w:val="00586B4A"/>
    <w:rsid w:val="005933B2"/>
    <w:rsid w:val="00594B04"/>
    <w:rsid w:val="00595C8C"/>
    <w:rsid w:val="005A1614"/>
    <w:rsid w:val="005A2305"/>
    <w:rsid w:val="005A2AD8"/>
    <w:rsid w:val="005A50BD"/>
    <w:rsid w:val="005B212E"/>
    <w:rsid w:val="005B75D3"/>
    <w:rsid w:val="005B7D29"/>
    <w:rsid w:val="005C55DF"/>
    <w:rsid w:val="005C5859"/>
    <w:rsid w:val="005C7C53"/>
    <w:rsid w:val="005D0C42"/>
    <w:rsid w:val="005D1A92"/>
    <w:rsid w:val="005D3DEB"/>
    <w:rsid w:val="005E0AF3"/>
    <w:rsid w:val="005E4F0C"/>
    <w:rsid w:val="005F23D7"/>
    <w:rsid w:val="005F2D77"/>
    <w:rsid w:val="005F36CE"/>
    <w:rsid w:val="005F4797"/>
    <w:rsid w:val="005F6C19"/>
    <w:rsid w:val="005F70D2"/>
    <w:rsid w:val="005F78A4"/>
    <w:rsid w:val="006006BC"/>
    <w:rsid w:val="006010E4"/>
    <w:rsid w:val="006022C3"/>
    <w:rsid w:val="006024B9"/>
    <w:rsid w:val="00606C04"/>
    <w:rsid w:val="00612498"/>
    <w:rsid w:val="00612911"/>
    <w:rsid w:val="00614C1F"/>
    <w:rsid w:val="0061715C"/>
    <w:rsid w:val="00617E49"/>
    <w:rsid w:val="006205C5"/>
    <w:rsid w:val="0062070B"/>
    <w:rsid w:val="00620EF1"/>
    <w:rsid w:val="00623CF0"/>
    <w:rsid w:val="00625851"/>
    <w:rsid w:val="00626306"/>
    <w:rsid w:val="00626787"/>
    <w:rsid w:val="0062696E"/>
    <w:rsid w:val="00626EAB"/>
    <w:rsid w:val="00627DC4"/>
    <w:rsid w:val="00630A37"/>
    <w:rsid w:val="00630F5E"/>
    <w:rsid w:val="00631197"/>
    <w:rsid w:val="00633C05"/>
    <w:rsid w:val="0063428D"/>
    <w:rsid w:val="00634D90"/>
    <w:rsid w:val="00635A7D"/>
    <w:rsid w:val="006406DC"/>
    <w:rsid w:val="00640801"/>
    <w:rsid w:val="00645D5D"/>
    <w:rsid w:val="0064626B"/>
    <w:rsid w:val="00646335"/>
    <w:rsid w:val="00647A71"/>
    <w:rsid w:val="0065205E"/>
    <w:rsid w:val="00652B52"/>
    <w:rsid w:val="00653666"/>
    <w:rsid w:val="0065466E"/>
    <w:rsid w:val="00655E96"/>
    <w:rsid w:val="00656C33"/>
    <w:rsid w:val="00665BA1"/>
    <w:rsid w:val="00665F07"/>
    <w:rsid w:val="00666A17"/>
    <w:rsid w:val="006701D3"/>
    <w:rsid w:val="00671211"/>
    <w:rsid w:val="00671703"/>
    <w:rsid w:val="00671F83"/>
    <w:rsid w:val="00675A23"/>
    <w:rsid w:val="006770B0"/>
    <w:rsid w:val="006778B3"/>
    <w:rsid w:val="00681D3D"/>
    <w:rsid w:val="00686190"/>
    <w:rsid w:val="00687F37"/>
    <w:rsid w:val="006906F9"/>
    <w:rsid w:val="00692090"/>
    <w:rsid w:val="00692A52"/>
    <w:rsid w:val="00693C44"/>
    <w:rsid w:val="0069431C"/>
    <w:rsid w:val="006976DF"/>
    <w:rsid w:val="006A1122"/>
    <w:rsid w:val="006A6B53"/>
    <w:rsid w:val="006A71AE"/>
    <w:rsid w:val="006A77E9"/>
    <w:rsid w:val="006A7EC2"/>
    <w:rsid w:val="006B0722"/>
    <w:rsid w:val="006B0BC8"/>
    <w:rsid w:val="006B2B7C"/>
    <w:rsid w:val="006B3A36"/>
    <w:rsid w:val="006B58F1"/>
    <w:rsid w:val="006B7CAC"/>
    <w:rsid w:val="006C092F"/>
    <w:rsid w:val="006C3156"/>
    <w:rsid w:val="006C4E52"/>
    <w:rsid w:val="006C58E7"/>
    <w:rsid w:val="006C7473"/>
    <w:rsid w:val="006D04B9"/>
    <w:rsid w:val="006D0503"/>
    <w:rsid w:val="006D21C1"/>
    <w:rsid w:val="006D50ED"/>
    <w:rsid w:val="006D53E4"/>
    <w:rsid w:val="006D5ACA"/>
    <w:rsid w:val="006E0DD9"/>
    <w:rsid w:val="006E67AF"/>
    <w:rsid w:val="006E6FF4"/>
    <w:rsid w:val="006F0329"/>
    <w:rsid w:val="006F39B4"/>
    <w:rsid w:val="006F3CA9"/>
    <w:rsid w:val="006F3DE2"/>
    <w:rsid w:val="006F47CF"/>
    <w:rsid w:val="006F4B7C"/>
    <w:rsid w:val="006F607F"/>
    <w:rsid w:val="006F65B5"/>
    <w:rsid w:val="006F661F"/>
    <w:rsid w:val="006F7921"/>
    <w:rsid w:val="007000DA"/>
    <w:rsid w:val="00700237"/>
    <w:rsid w:val="00700C77"/>
    <w:rsid w:val="00701DBD"/>
    <w:rsid w:val="00706157"/>
    <w:rsid w:val="007062F3"/>
    <w:rsid w:val="007103BE"/>
    <w:rsid w:val="00711971"/>
    <w:rsid w:val="00712260"/>
    <w:rsid w:val="00712FD9"/>
    <w:rsid w:val="007142B6"/>
    <w:rsid w:val="007145F2"/>
    <w:rsid w:val="00717C61"/>
    <w:rsid w:val="00720711"/>
    <w:rsid w:val="007208F1"/>
    <w:rsid w:val="00720E1C"/>
    <w:rsid w:val="00721B88"/>
    <w:rsid w:val="007227A7"/>
    <w:rsid w:val="007235E8"/>
    <w:rsid w:val="007262DA"/>
    <w:rsid w:val="00726544"/>
    <w:rsid w:val="00727003"/>
    <w:rsid w:val="00730D18"/>
    <w:rsid w:val="007355E2"/>
    <w:rsid w:val="0074026E"/>
    <w:rsid w:val="0074401C"/>
    <w:rsid w:val="00745384"/>
    <w:rsid w:val="00745532"/>
    <w:rsid w:val="00745BED"/>
    <w:rsid w:val="007475B8"/>
    <w:rsid w:val="00747AD4"/>
    <w:rsid w:val="00751844"/>
    <w:rsid w:val="0075737D"/>
    <w:rsid w:val="007628F5"/>
    <w:rsid w:val="00764971"/>
    <w:rsid w:val="00766441"/>
    <w:rsid w:val="00772E48"/>
    <w:rsid w:val="00774B4C"/>
    <w:rsid w:val="007761EF"/>
    <w:rsid w:val="00776593"/>
    <w:rsid w:val="007765F1"/>
    <w:rsid w:val="007766EB"/>
    <w:rsid w:val="007800BD"/>
    <w:rsid w:val="0078042E"/>
    <w:rsid w:val="00781845"/>
    <w:rsid w:val="00781CE8"/>
    <w:rsid w:val="00781D82"/>
    <w:rsid w:val="00782398"/>
    <w:rsid w:val="007849C5"/>
    <w:rsid w:val="00785FA7"/>
    <w:rsid w:val="00786818"/>
    <w:rsid w:val="00786E40"/>
    <w:rsid w:val="00790384"/>
    <w:rsid w:val="0079112D"/>
    <w:rsid w:val="00793AD0"/>
    <w:rsid w:val="007940AF"/>
    <w:rsid w:val="007A13BD"/>
    <w:rsid w:val="007A18C7"/>
    <w:rsid w:val="007A2C20"/>
    <w:rsid w:val="007A3A81"/>
    <w:rsid w:val="007A6C81"/>
    <w:rsid w:val="007B01EB"/>
    <w:rsid w:val="007C0033"/>
    <w:rsid w:val="007C0881"/>
    <w:rsid w:val="007C18EB"/>
    <w:rsid w:val="007C290D"/>
    <w:rsid w:val="007C4BEE"/>
    <w:rsid w:val="007C4DA5"/>
    <w:rsid w:val="007C628A"/>
    <w:rsid w:val="007C67CD"/>
    <w:rsid w:val="007C687F"/>
    <w:rsid w:val="007C6CB7"/>
    <w:rsid w:val="007D0D54"/>
    <w:rsid w:val="007D2BCC"/>
    <w:rsid w:val="007D2FA0"/>
    <w:rsid w:val="007D40A4"/>
    <w:rsid w:val="007D4974"/>
    <w:rsid w:val="007D5370"/>
    <w:rsid w:val="007D53DA"/>
    <w:rsid w:val="007D753E"/>
    <w:rsid w:val="007E016A"/>
    <w:rsid w:val="007E0EE7"/>
    <w:rsid w:val="007E359C"/>
    <w:rsid w:val="007E3EE2"/>
    <w:rsid w:val="007E4F62"/>
    <w:rsid w:val="007E5835"/>
    <w:rsid w:val="007F408B"/>
    <w:rsid w:val="007F4230"/>
    <w:rsid w:val="007F4B17"/>
    <w:rsid w:val="007F6DBA"/>
    <w:rsid w:val="007F6EFF"/>
    <w:rsid w:val="007F73E0"/>
    <w:rsid w:val="00800506"/>
    <w:rsid w:val="00803220"/>
    <w:rsid w:val="0080443A"/>
    <w:rsid w:val="008049C9"/>
    <w:rsid w:val="00804AAF"/>
    <w:rsid w:val="00805395"/>
    <w:rsid w:val="0080716A"/>
    <w:rsid w:val="00810397"/>
    <w:rsid w:val="00810E64"/>
    <w:rsid w:val="0081492D"/>
    <w:rsid w:val="00814EDE"/>
    <w:rsid w:val="008161FC"/>
    <w:rsid w:val="008175F5"/>
    <w:rsid w:val="00820E25"/>
    <w:rsid w:val="00823A05"/>
    <w:rsid w:val="00823FC6"/>
    <w:rsid w:val="00824A79"/>
    <w:rsid w:val="00825C1F"/>
    <w:rsid w:val="00832E39"/>
    <w:rsid w:val="008335BA"/>
    <w:rsid w:val="008361DC"/>
    <w:rsid w:val="00837227"/>
    <w:rsid w:val="008404CA"/>
    <w:rsid w:val="00850790"/>
    <w:rsid w:val="0085127C"/>
    <w:rsid w:val="0085309C"/>
    <w:rsid w:val="00853EDC"/>
    <w:rsid w:val="00854057"/>
    <w:rsid w:val="00855165"/>
    <w:rsid w:val="0085611A"/>
    <w:rsid w:val="00857AC1"/>
    <w:rsid w:val="00857C30"/>
    <w:rsid w:val="00861918"/>
    <w:rsid w:val="00862962"/>
    <w:rsid w:val="00865F48"/>
    <w:rsid w:val="00865F5E"/>
    <w:rsid w:val="00867FCD"/>
    <w:rsid w:val="008711D5"/>
    <w:rsid w:val="00872574"/>
    <w:rsid w:val="008745C0"/>
    <w:rsid w:val="00874708"/>
    <w:rsid w:val="008759F5"/>
    <w:rsid w:val="00875C74"/>
    <w:rsid w:val="00875F14"/>
    <w:rsid w:val="00875F3A"/>
    <w:rsid w:val="00876D78"/>
    <w:rsid w:val="00877DBC"/>
    <w:rsid w:val="00884781"/>
    <w:rsid w:val="00884F46"/>
    <w:rsid w:val="00890223"/>
    <w:rsid w:val="00890292"/>
    <w:rsid w:val="00893443"/>
    <w:rsid w:val="0089534F"/>
    <w:rsid w:val="008A1028"/>
    <w:rsid w:val="008A1E2E"/>
    <w:rsid w:val="008A4666"/>
    <w:rsid w:val="008A77B2"/>
    <w:rsid w:val="008B02EE"/>
    <w:rsid w:val="008B0586"/>
    <w:rsid w:val="008B2005"/>
    <w:rsid w:val="008B3F50"/>
    <w:rsid w:val="008B7A6C"/>
    <w:rsid w:val="008B7DDF"/>
    <w:rsid w:val="008C0398"/>
    <w:rsid w:val="008C220E"/>
    <w:rsid w:val="008C3083"/>
    <w:rsid w:val="008C39E4"/>
    <w:rsid w:val="008C656E"/>
    <w:rsid w:val="008C6E52"/>
    <w:rsid w:val="008D296D"/>
    <w:rsid w:val="008D2FEC"/>
    <w:rsid w:val="008D3F16"/>
    <w:rsid w:val="008E1521"/>
    <w:rsid w:val="008E2DCC"/>
    <w:rsid w:val="008E2FE7"/>
    <w:rsid w:val="008E5919"/>
    <w:rsid w:val="008E6DB1"/>
    <w:rsid w:val="008E726D"/>
    <w:rsid w:val="008F05D2"/>
    <w:rsid w:val="008F1B6E"/>
    <w:rsid w:val="008F2888"/>
    <w:rsid w:val="008F3911"/>
    <w:rsid w:val="008F488A"/>
    <w:rsid w:val="008F7AD0"/>
    <w:rsid w:val="00900272"/>
    <w:rsid w:val="00901204"/>
    <w:rsid w:val="009028F5"/>
    <w:rsid w:val="00903ACA"/>
    <w:rsid w:val="0090403F"/>
    <w:rsid w:val="00905BAB"/>
    <w:rsid w:val="00905DC0"/>
    <w:rsid w:val="0090749D"/>
    <w:rsid w:val="00907EE1"/>
    <w:rsid w:val="00913144"/>
    <w:rsid w:val="009175F2"/>
    <w:rsid w:val="00917D10"/>
    <w:rsid w:val="00920313"/>
    <w:rsid w:val="00920A33"/>
    <w:rsid w:val="00921EDE"/>
    <w:rsid w:val="00921F13"/>
    <w:rsid w:val="00923B73"/>
    <w:rsid w:val="0092529B"/>
    <w:rsid w:val="0093001E"/>
    <w:rsid w:val="00930FEE"/>
    <w:rsid w:val="0093353F"/>
    <w:rsid w:val="0093426A"/>
    <w:rsid w:val="00934608"/>
    <w:rsid w:val="00935DEA"/>
    <w:rsid w:val="00941258"/>
    <w:rsid w:val="0094347A"/>
    <w:rsid w:val="00943919"/>
    <w:rsid w:val="0094464A"/>
    <w:rsid w:val="0094620A"/>
    <w:rsid w:val="009504E6"/>
    <w:rsid w:val="0095123A"/>
    <w:rsid w:val="00953A6C"/>
    <w:rsid w:val="00955253"/>
    <w:rsid w:val="0095704C"/>
    <w:rsid w:val="009605EE"/>
    <w:rsid w:val="00960E7D"/>
    <w:rsid w:val="009617A6"/>
    <w:rsid w:val="00962CF6"/>
    <w:rsid w:val="00964106"/>
    <w:rsid w:val="009645E5"/>
    <w:rsid w:val="009675AA"/>
    <w:rsid w:val="00970DD6"/>
    <w:rsid w:val="00970EB2"/>
    <w:rsid w:val="0097131B"/>
    <w:rsid w:val="009735DD"/>
    <w:rsid w:val="009753C8"/>
    <w:rsid w:val="00980A28"/>
    <w:rsid w:val="00980AC5"/>
    <w:rsid w:val="0098226C"/>
    <w:rsid w:val="00984E8C"/>
    <w:rsid w:val="00985A42"/>
    <w:rsid w:val="00990F2D"/>
    <w:rsid w:val="00993516"/>
    <w:rsid w:val="00995A79"/>
    <w:rsid w:val="009A04C4"/>
    <w:rsid w:val="009A0BD6"/>
    <w:rsid w:val="009A327C"/>
    <w:rsid w:val="009A5A23"/>
    <w:rsid w:val="009A7A2E"/>
    <w:rsid w:val="009B20FE"/>
    <w:rsid w:val="009B22F7"/>
    <w:rsid w:val="009B5AF2"/>
    <w:rsid w:val="009B6AF4"/>
    <w:rsid w:val="009B6DC7"/>
    <w:rsid w:val="009C0252"/>
    <w:rsid w:val="009C1A98"/>
    <w:rsid w:val="009C2766"/>
    <w:rsid w:val="009C4A81"/>
    <w:rsid w:val="009C5621"/>
    <w:rsid w:val="009C5C5E"/>
    <w:rsid w:val="009C62D7"/>
    <w:rsid w:val="009C6E55"/>
    <w:rsid w:val="009C7251"/>
    <w:rsid w:val="009D1917"/>
    <w:rsid w:val="009D3D40"/>
    <w:rsid w:val="009D565A"/>
    <w:rsid w:val="009D6EF4"/>
    <w:rsid w:val="009E029E"/>
    <w:rsid w:val="009E4688"/>
    <w:rsid w:val="009E5244"/>
    <w:rsid w:val="009E6DEF"/>
    <w:rsid w:val="009F0A0A"/>
    <w:rsid w:val="009F1EDC"/>
    <w:rsid w:val="009F4B6F"/>
    <w:rsid w:val="009F6B3E"/>
    <w:rsid w:val="009F6C6D"/>
    <w:rsid w:val="00A01225"/>
    <w:rsid w:val="00A037DB"/>
    <w:rsid w:val="00A10A2B"/>
    <w:rsid w:val="00A11252"/>
    <w:rsid w:val="00A127E2"/>
    <w:rsid w:val="00A2053A"/>
    <w:rsid w:val="00A20895"/>
    <w:rsid w:val="00A2315E"/>
    <w:rsid w:val="00A23CA6"/>
    <w:rsid w:val="00A23ECB"/>
    <w:rsid w:val="00A244EE"/>
    <w:rsid w:val="00A25058"/>
    <w:rsid w:val="00A25B02"/>
    <w:rsid w:val="00A2602C"/>
    <w:rsid w:val="00A2705B"/>
    <w:rsid w:val="00A30E81"/>
    <w:rsid w:val="00A311DA"/>
    <w:rsid w:val="00A3286D"/>
    <w:rsid w:val="00A36A7C"/>
    <w:rsid w:val="00A40524"/>
    <w:rsid w:val="00A412B7"/>
    <w:rsid w:val="00A41E62"/>
    <w:rsid w:val="00A44A3C"/>
    <w:rsid w:val="00A450CA"/>
    <w:rsid w:val="00A519FE"/>
    <w:rsid w:val="00A52983"/>
    <w:rsid w:val="00A539D2"/>
    <w:rsid w:val="00A53EA7"/>
    <w:rsid w:val="00A542BE"/>
    <w:rsid w:val="00A5463E"/>
    <w:rsid w:val="00A55587"/>
    <w:rsid w:val="00A55DAC"/>
    <w:rsid w:val="00A55FDE"/>
    <w:rsid w:val="00A56516"/>
    <w:rsid w:val="00A56D23"/>
    <w:rsid w:val="00A60CF2"/>
    <w:rsid w:val="00A62971"/>
    <w:rsid w:val="00A643BD"/>
    <w:rsid w:val="00A66102"/>
    <w:rsid w:val="00A661DD"/>
    <w:rsid w:val="00A66984"/>
    <w:rsid w:val="00A70004"/>
    <w:rsid w:val="00A720CE"/>
    <w:rsid w:val="00A74566"/>
    <w:rsid w:val="00A75655"/>
    <w:rsid w:val="00A8004F"/>
    <w:rsid w:val="00A80710"/>
    <w:rsid w:val="00A80BFB"/>
    <w:rsid w:val="00A84759"/>
    <w:rsid w:val="00A85AB4"/>
    <w:rsid w:val="00A9042A"/>
    <w:rsid w:val="00A911C9"/>
    <w:rsid w:val="00A91FBA"/>
    <w:rsid w:val="00A938E9"/>
    <w:rsid w:val="00A97572"/>
    <w:rsid w:val="00AA04F9"/>
    <w:rsid w:val="00AA32CE"/>
    <w:rsid w:val="00AA418C"/>
    <w:rsid w:val="00AA42B5"/>
    <w:rsid w:val="00AA720E"/>
    <w:rsid w:val="00AA7365"/>
    <w:rsid w:val="00AA79E3"/>
    <w:rsid w:val="00AA7C89"/>
    <w:rsid w:val="00AB1A5F"/>
    <w:rsid w:val="00AB2862"/>
    <w:rsid w:val="00AB5F69"/>
    <w:rsid w:val="00AB6FC7"/>
    <w:rsid w:val="00AB786C"/>
    <w:rsid w:val="00AC22A0"/>
    <w:rsid w:val="00AC5D8A"/>
    <w:rsid w:val="00AC6B89"/>
    <w:rsid w:val="00AD0A3F"/>
    <w:rsid w:val="00AD190B"/>
    <w:rsid w:val="00AD2417"/>
    <w:rsid w:val="00AD2B92"/>
    <w:rsid w:val="00AD2FB7"/>
    <w:rsid w:val="00AD33DC"/>
    <w:rsid w:val="00AD425E"/>
    <w:rsid w:val="00AD4588"/>
    <w:rsid w:val="00AD45AB"/>
    <w:rsid w:val="00AD4957"/>
    <w:rsid w:val="00AD5374"/>
    <w:rsid w:val="00AD6973"/>
    <w:rsid w:val="00AE0382"/>
    <w:rsid w:val="00AE1169"/>
    <w:rsid w:val="00AE5CD5"/>
    <w:rsid w:val="00AF1E85"/>
    <w:rsid w:val="00AF2447"/>
    <w:rsid w:val="00AF2F3A"/>
    <w:rsid w:val="00AF35B7"/>
    <w:rsid w:val="00AF3A42"/>
    <w:rsid w:val="00AF3B62"/>
    <w:rsid w:val="00AF4F75"/>
    <w:rsid w:val="00B00108"/>
    <w:rsid w:val="00B00A8E"/>
    <w:rsid w:val="00B040F0"/>
    <w:rsid w:val="00B049A4"/>
    <w:rsid w:val="00B06955"/>
    <w:rsid w:val="00B06DF6"/>
    <w:rsid w:val="00B06F22"/>
    <w:rsid w:val="00B07D86"/>
    <w:rsid w:val="00B102F7"/>
    <w:rsid w:val="00B1344D"/>
    <w:rsid w:val="00B13A1C"/>
    <w:rsid w:val="00B14245"/>
    <w:rsid w:val="00B144F8"/>
    <w:rsid w:val="00B15590"/>
    <w:rsid w:val="00B16073"/>
    <w:rsid w:val="00B178E7"/>
    <w:rsid w:val="00B17904"/>
    <w:rsid w:val="00B2047B"/>
    <w:rsid w:val="00B20D18"/>
    <w:rsid w:val="00B21EAD"/>
    <w:rsid w:val="00B22FE3"/>
    <w:rsid w:val="00B27A65"/>
    <w:rsid w:val="00B3626C"/>
    <w:rsid w:val="00B369AC"/>
    <w:rsid w:val="00B42244"/>
    <w:rsid w:val="00B42344"/>
    <w:rsid w:val="00B42F03"/>
    <w:rsid w:val="00B465B3"/>
    <w:rsid w:val="00B50A9A"/>
    <w:rsid w:val="00B554F1"/>
    <w:rsid w:val="00B55915"/>
    <w:rsid w:val="00B60275"/>
    <w:rsid w:val="00B61EF6"/>
    <w:rsid w:val="00B641A5"/>
    <w:rsid w:val="00B65271"/>
    <w:rsid w:val="00B67098"/>
    <w:rsid w:val="00B67CB4"/>
    <w:rsid w:val="00B7020E"/>
    <w:rsid w:val="00B713BF"/>
    <w:rsid w:val="00B71CA8"/>
    <w:rsid w:val="00B72ACD"/>
    <w:rsid w:val="00B7331C"/>
    <w:rsid w:val="00B73681"/>
    <w:rsid w:val="00B74C72"/>
    <w:rsid w:val="00B75869"/>
    <w:rsid w:val="00B75D71"/>
    <w:rsid w:val="00B8141E"/>
    <w:rsid w:val="00B839B9"/>
    <w:rsid w:val="00B84100"/>
    <w:rsid w:val="00B844D8"/>
    <w:rsid w:val="00B864E7"/>
    <w:rsid w:val="00B87E83"/>
    <w:rsid w:val="00B90605"/>
    <w:rsid w:val="00B9216D"/>
    <w:rsid w:val="00B93B22"/>
    <w:rsid w:val="00B947C5"/>
    <w:rsid w:val="00BA127E"/>
    <w:rsid w:val="00BA1C50"/>
    <w:rsid w:val="00BA33AD"/>
    <w:rsid w:val="00BA4552"/>
    <w:rsid w:val="00BA471A"/>
    <w:rsid w:val="00BA552C"/>
    <w:rsid w:val="00BA6E8C"/>
    <w:rsid w:val="00BA77CE"/>
    <w:rsid w:val="00BB0939"/>
    <w:rsid w:val="00BB1AFF"/>
    <w:rsid w:val="00BB30A4"/>
    <w:rsid w:val="00BB37F6"/>
    <w:rsid w:val="00BB381B"/>
    <w:rsid w:val="00BB4E00"/>
    <w:rsid w:val="00BB6C4C"/>
    <w:rsid w:val="00BB7CC6"/>
    <w:rsid w:val="00BC060F"/>
    <w:rsid w:val="00BC073A"/>
    <w:rsid w:val="00BC4980"/>
    <w:rsid w:val="00BC5449"/>
    <w:rsid w:val="00BC591F"/>
    <w:rsid w:val="00BC597D"/>
    <w:rsid w:val="00BC6748"/>
    <w:rsid w:val="00BC79A4"/>
    <w:rsid w:val="00BD0556"/>
    <w:rsid w:val="00BD05CD"/>
    <w:rsid w:val="00BD4937"/>
    <w:rsid w:val="00BE11AA"/>
    <w:rsid w:val="00BE123E"/>
    <w:rsid w:val="00BE54A5"/>
    <w:rsid w:val="00BE6924"/>
    <w:rsid w:val="00BE725B"/>
    <w:rsid w:val="00BE797A"/>
    <w:rsid w:val="00BF03F1"/>
    <w:rsid w:val="00BF23E4"/>
    <w:rsid w:val="00BF34C0"/>
    <w:rsid w:val="00BF536D"/>
    <w:rsid w:val="00C00767"/>
    <w:rsid w:val="00C0275E"/>
    <w:rsid w:val="00C05569"/>
    <w:rsid w:val="00C05DC3"/>
    <w:rsid w:val="00C06DED"/>
    <w:rsid w:val="00C0776E"/>
    <w:rsid w:val="00C10160"/>
    <w:rsid w:val="00C11FC2"/>
    <w:rsid w:val="00C12195"/>
    <w:rsid w:val="00C1336C"/>
    <w:rsid w:val="00C13CDA"/>
    <w:rsid w:val="00C13D00"/>
    <w:rsid w:val="00C156FB"/>
    <w:rsid w:val="00C16647"/>
    <w:rsid w:val="00C21E2A"/>
    <w:rsid w:val="00C24DEF"/>
    <w:rsid w:val="00C2652A"/>
    <w:rsid w:val="00C26B33"/>
    <w:rsid w:val="00C27268"/>
    <w:rsid w:val="00C277E9"/>
    <w:rsid w:val="00C30BEA"/>
    <w:rsid w:val="00C32A24"/>
    <w:rsid w:val="00C32DEE"/>
    <w:rsid w:val="00C340F2"/>
    <w:rsid w:val="00C34366"/>
    <w:rsid w:val="00C353E4"/>
    <w:rsid w:val="00C36A5D"/>
    <w:rsid w:val="00C36B33"/>
    <w:rsid w:val="00C36B95"/>
    <w:rsid w:val="00C40945"/>
    <w:rsid w:val="00C40D6A"/>
    <w:rsid w:val="00C432C1"/>
    <w:rsid w:val="00C439E9"/>
    <w:rsid w:val="00C44572"/>
    <w:rsid w:val="00C476BB"/>
    <w:rsid w:val="00C518C1"/>
    <w:rsid w:val="00C54E46"/>
    <w:rsid w:val="00C55164"/>
    <w:rsid w:val="00C555EE"/>
    <w:rsid w:val="00C55A91"/>
    <w:rsid w:val="00C563AB"/>
    <w:rsid w:val="00C60A75"/>
    <w:rsid w:val="00C61CB8"/>
    <w:rsid w:val="00C623B4"/>
    <w:rsid w:val="00C63582"/>
    <w:rsid w:val="00C63936"/>
    <w:rsid w:val="00C65C55"/>
    <w:rsid w:val="00C70828"/>
    <w:rsid w:val="00C73875"/>
    <w:rsid w:val="00C73A74"/>
    <w:rsid w:val="00C866BE"/>
    <w:rsid w:val="00C87002"/>
    <w:rsid w:val="00C87689"/>
    <w:rsid w:val="00C90910"/>
    <w:rsid w:val="00C90AE7"/>
    <w:rsid w:val="00C91862"/>
    <w:rsid w:val="00C91885"/>
    <w:rsid w:val="00C9203C"/>
    <w:rsid w:val="00C96C80"/>
    <w:rsid w:val="00CA2E23"/>
    <w:rsid w:val="00CA4180"/>
    <w:rsid w:val="00CA7322"/>
    <w:rsid w:val="00CA75F4"/>
    <w:rsid w:val="00CB5EDB"/>
    <w:rsid w:val="00CC063F"/>
    <w:rsid w:val="00CC26E8"/>
    <w:rsid w:val="00CC4C42"/>
    <w:rsid w:val="00CC4C4E"/>
    <w:rsid w:val="00CC4D2C"/>
    <w:rsid w:val="00CC768A"/>
    <w:rsid w:val="00CD03A9"/>
    <w:rsid w:val="00CD0BD2"/>
    <w:rsid w:val="00CD10FB"/>
    <w:rsid w:val="00CD195E"/>
    <w:rsid w:val="00CD2F07"/>
    <w:rsid w:val="00CD3760"/>
    <w:rsid w:val="00CD6221"/>
    <w:rsid w:val="00CE1BFE"/>
    <w:rsid w:val="00CE33F6"/>
    <w:rsid w:val="00CE4163"/>
    <w:rsid w:val="00CE4CBC"/>
    <w:rsid w:val="00CE4FAF"/>
    <w:rsid w:val="00CE664B"/>
    <w:rsid w:val="00CF45FE"/>
    <w:rsid w:val="00CF4F96"/>
    <w:rsid w:val="00CF59EF"/>
    <w:rsid w:val="00CF700A"/>
    <w:rsid w:val="00CF7998"/>
    <w:rsid w:val="00D020DC"/>
    <w:rsid w:val="00D036F3"/>
    <w:rsid w:val="00D03F5A"/>
    <w:rsid w:val="00D04A0F"/>
    <w:rsid w:val="00D070F4"/>
    <w:rsid w:val="00D11D41"/>
    <w:rsid w:val="00D12823"/>
    <w:rsid w:val="00D13608"/>
    <w:rsid w:val="00D16123"/>
    <w:rsid w:val="00D16549"/>
    <w:rsid w:val="00D17335"/>
    <w:rsid w:val="00D228BA"/>
    <w:rsid w:val="00D22CC7"/>
    <w:rsid w:val="00D2340C"/>
    <w:rsid w:val="00D238D2"/>
    <w:rsid w:val="00D26059"/>
    <w:rsid w:val="00D26540"/>
    <w:rsid w:val="00D2763C"/>
    <w:rsid w:val="00D30A3A"/>
    <w:rsid w:val="00D31016"/>
    <w:rsid w:val="00D310CB"/>
    <w:rsid w:val="00D3474D"/>
    <w:rsid w:val="00D373A7"/>
    <w:rsid w:val="00D37D21"/>
    <w:rsid w:val="00D404A4"/>
    <w:rsid w:val="00D4228B"/>
    <w:rsid w:val="00D433BD"/>
    <w:rsid w:val="00D440B3"/>
    <w:rsid w:val="00D455AA"/>
    <w:rsid w:val="00D475A8"/>
    <w:rsid w:val="00D50237"/>
    <w:rsid w:val="00D526BE"/>
    <w:rsid w:val="00D535BA"/>
    <w:rsid w:val="00D548A7"/>
    <w:rsid w:val="00D54A0D"/>
    <w:rsid w:val="00D57DA5"/>
    <w:rsid w:val="00D62D4F"/>
    <w:rsid w:val="00D64C2B"/>
    <w:rsid w:val="00D6765B"/>
    <w:rsid w:val="00D719B7"/>
    <w:rsid w:val="00D755C7"/>
    <w:rsid w:val="00D756A1"/>
    <w:rsid w:val="00D75D6C"/>
    <w:rsid w:val="00D75EE9"/>
    <w:rsid w:val="00D8143F"/>
    <w:rsid w:val="00D81B80"/>
    <w:rsid w:val="00D82D4A"/>
    <w:rsid w:val="00D835D2"/>
    <w:rsid w:val="00D83B5C"/>
    <w:rsid w:val="00D8411B"/>
    <w:rsid w:val="00D8444D"/>
    <w:rsid w:val="00D859D3"/>
    <w:rsid w:val="00D85EBE"/>
    <w:rsid w:val="00D86038"/>
    <w:rsid w:val="00D86381"/>
    <w:rsid w:val="00D867B4"/>
    <w:rsid w:val="00D918E1"/>
    <w:rsid w:val="00D921DE"/>
    <w:rsid w:val="00D926A7"/>
    <w:rsid w:val="00D96281"/>
    <w:rsid w:val="00DA1938"/>
    <w:rsid w:val="00DA315F"/>
    <w:rsid w:val="00DA6D18"/>
    <w:rsid w:val="00DB02BF"/>
    <w:rsid w:val="00DB0448"/>
    <w:rsid w:val="00DB0676"/>
    <w:rsid w:val="00DB1DBA"/>
    <w:rsid w:val="00DB3613"/>
    <w:rsid w:val="00DB588A"/>
    <w:rsid w:val="00DB5E9C"/>
    <w:rsid w:val="00DB6EDA"/>
    <w:rsid w:val="00DC0145"/>
    <w:rsid w:val="00DC024C"/>
    <w:rsid w:val="00DC3D18"/>
    <w:rsid w:val="00DC3F52"/>
    <w:rsid w:val="00DC574A"/>
    <w:rsid w:val="00DD00EE"/>
    <w:rsid w:val="00DD11CE"/>
    <w:rsid w:val="00DD24DD"/>
    <w:rsid w:val="00DD29D1"/>
    <w:rsid w:val="00DD423B"/>
    <w:rsid w:val="00DD42A0"/>
    <w:rsid w:val="00DD4DB0"/>
    <w:rsid w:val="00DD505B"/>
    <w:rsid w:val="00DE0E3B"/>
    <w:rsid w:val="00DE12F4"/>
    <w:rsid w:val="00DE4138"/>
    <w:rsid w:val="00DE4222"/>
    <w:rsid w:val="00DE56BB"/>
    <w:rsid w:val="00DE6079"/>
    <w:rsid w:val="00DE759B"/>
    <w:rsid w:val="00DE789B"/>
    <w:rsid w:val="00DE7CB2"/>
    <w:rsid w:val="00DF04A0"/>
    <w:rsid w:val="00DF04C9"/>
    <w:rsid w:val="00DF09D0"/>
    <w:rsid w:val="00DF147F"/>
    <w:rsid w:val="00DF2D77"/>
    <w:rsid w:val="00DF31F0"/>
    <w:rsid w:val="00DF36FE"/>
    <w:rsid w:val="00DF4968"/>
    <w:rsid w:val="00DF4D3B"/>
    <w:rsid w:val="00E02939"/>
    <w:rsid w:val="00E0489E"/>
    <w:rsid w:val="00E0497D"/>
    <w:rsid w:val="00E10648"/>
    <w:rsid w:val="00E12883"/>
    <w:rsid w:val="00E139E6"/>
    <w:rsid w:val="00E20CA3"/>
    <w:rsid w:val="00E215B7"/>
    <w:rsid w:val="00E22248"/>
    <w:rsid w:val="00E225C9"/>
    <w:rsid w:val="00E240F0"/>
    <w:rsid w:val="00E24994"/>
    <w:rsid w:val="00E260F4"/>
    <w:rsid w:val="00E262CF"/>
    <w:rsid w:val="00E2645C"/>
    <w:rsid w:val="00E26EB0"/>
    <w:rsid w:val="00E3018C"/>
    <w:rsid w:val="00E305A4"/>
    <w:rsid w:val="00E305A8"/>
    <w:rsid w:val="00E324D7"/>
    <w:rsid w:val="00E36FC4"/>
    <w:rsid w:val="00E375CE"/>
    <w:rsid w:val="00E40D64"/>
    <w:rsid w:val="00E41491"/>
    <w:rsid w:val="00E42732"/>
    <w:rsid w:val="00E4298A"/>
    <w:rsid w:val="00E43851"/>
    <w:rsid w:val="00E453A1"/>
    <w:rsid w:val="00E45C1E"/>
    <w:rsid w:val="00E46807"/>
    <w:rsid w:val="00E46B1B"/>
    <w:rsid w:val="00E47E0C"/>
    <w:rsid w:val="00E50777"/>
    <w:rsid w:val="00E50A7A"/>
    <w:rsid w:val="00E53FD4"/>
    <w:rsid w:val="00E54F47"/>
    <w:rsid w:val="00E56910"/>
    <w:rsid w:val="00E569A4"/>
    <w:rsid w:val="00E60812"/>
    <w:rsid w:val="00E60B2F"/>
    <w:rsid w:val="00E610CE"/>
    <w:rsid w:val="00E61176"/>
    <w:rsid w:val="00E63518"/>
    <w:rsid w:val="00E638DD"/>
    <w:rsid w:val="00E64C7F"/>
    <w:rsid w:val="00E652DD"/>
    <w:rsid w:val="00E6619D"/>
    <w:rsid w:val="00E678C5"/>
    <w:rsid w:val="00E70B4B"/>
    <w:rsid w:val="00E70FAB"/>
    <w:rsid w:val="00E74391"/>
    <w:rsid w:val="00E74CB9"/>
    <w:rsid w:val="00E80296"/>
    <w:rsid w:val="00E815A9"/>
    <w:rsid w:val="00E81979"/>
    <w:rsid w:val="00E82D2C"/>
    <w:rsid w:val="00E83340"/>
    <w:rsid w:val="00E83884"/>
    <w:rsid w:val="00E8545A"/>
    <w:rsid w:val="00E86A7C"/>
    <w:rsid w:val="00EA11A7"/>
    <w:rsid w:val="00EA4371"/>
    <w:rsid w:val="00EA5C3B"/>
    <w:rsid w:val="00EA65DC"/>
    <w:rsid w:val="00EA6DC4"/>
    <w:rsid w:val="00EA6F26"/>
    <w:rsid w:val="00EA72DF"/>
    <w:rsid w:val="00EB0DF6"/>
    <w:rsid w:val="00EB2E9D"/>
    <w:rsid w:val="00EB4640"/>
    <w:rsid w:val="00EB5596"/>
    <w:rsid w:val="00EB6EA5"/>
    <w:rsid w:val="00EB7979"/>
    <w:rsid w:val="00EC2521"/>
    <w:rsid w:val="00EC2B2C"/>
    <w:rsid w:val="00EC4793"/>
    <w:rsid w:val="00EC5CA8"/>
    <w:rsid w:val="00ED07EB"/>
    <w:rsid w:val="00ED12EA"/>
    <w:rsid w:val="00ED46F4"/>
    <w:rsid w:val="00ED6581"/>
    <w:rsid w:val="00ED745C"/>
    <w:rsid w:val="00ED75F2"/>
    <w:rsid w:val="00ED77E9"/>
    <w:rsid w:val="00EE027F"/>
    <w:rsid w:val="00EE14B8"/>
    <w:rsid w:val="00EE2BF4"/>
    <w:rsid w:val="00EE53A2"/>
    <w:rsid w:val="00EE5916"/>
    <w:rsid w:val="00EE5FF0"/>
    <w:rsid w:val="00EE68A7"/>
    <w:rsid w:val="00EE6EBE"/>
    <w:rsid w:val="00EE77FC"/>
    <w:rsid w:val="00EF08AF"/>
    <w:rsid w:val="00EF0934"/>
    <w:rsid w:val="00EF3022"/>
    <w:rsid w:val="00EF3516"/>
    <w:rsid w:val="00EF47B6"/>
    <w:rsid w:val="00EF51A4"/>
    <w:rsid w:val="00EF5BD6"/>
    <w:rsid w:val="00EF6A9A"/>
    <w:rsid w:val="00F06732"/>
    <w:rsid w:val="00F06CF6"/>
    <w:rsid w:val="00F07772"/>
    <w:rsid w:val="00F13E03"/>
    <w:rsid w:val="00F14FD1"/>
    <w:rsid w:val="00F16C12"/>
    <w:rsid w:val="00F1703F"/>
    <w:rsid w:val="00F176DB"/>
    <w:rsid w:val="00F21A22"/>
    <w:rsid w:val="00F21FE8"/>
    <w:rsid w:val="00F227BF"/>
    <w:rsid w:val="00F23131"/>
    <w:rsid w:val="00F249FB"/>
    <w:rsid w:val="00F274DD"/>
    <w:rsid w:val="00F30147"/>
    <w:rsid w:val="00F3061D"/>
    <w:rsid w:val="00F31038"/>
    <w:rsid w:val="00F32E83"/>
    <w:rsid w:val="00F32F5B"/>
    <w:rsid w:val="00F330B2"/>
    <w:rsid w:val="00F330E4"/>
    <w:rsid w:val="00F354EF"/>
    <w:rsid w:val="00F3580F"/>
    <w:rsid w:val="00F35BC5"/>
    <w:rsid w:val="00F41DF0"/>
    <w:rsid w:val="00F452C6"/>
    <w:rsid w:val="00F46880"/>
    <w:rsid w:val="00F471C6"/>
    <w:rsid w:val="00F4721D"/>
    <w:rsid w:val="00F5050E"/>
    <w:rsid w:val="00F50F23"/>
    <w:rsid w:val="00F52761"/>
    <w:rsid w:val="00F52E35"/>
    <w:rsid w:val="00F566C1"/>
    <w:rsid w:val="00F6055A"/>
    <w:rsid w:val="00F60740"/>
    <w:rsid w:val="00F64E0F"/>
    <w:rsid w:val="00F653BC"/>
    <w:rsid w:val="00F65B4F"/>
    <w:rsid w:val="00F66F95"/>
    <w:rsid w:val="00F70190"/>
    <w:rsid w:val="00F71F7C"/>
    <w:rsid w:val="00F767F8"/>
    <w:rsid w:val="00F76899"/>
    <w:rsid w:val="00F76F1F"/>
    <w:rsid w:val="00F834F1"/>
    <w:rsid w:val="00F87EFA"/>
    <w:rsid w:val="00F906C6"/>
    <w:rsid w:val="00F90CA3"/>
    <w:rsid w:val="00F95DA0"/>
    <w:rsid w:val="00F960EE"/>
    <w:rsid w:val="00FA2C4D"/>
    <w:rsid w:val="00FA60AE"/>
    <w:rsid w:val="00FB07C6"/>
    <w:rsid w:val="00FB185F"/>
    <w:rsid w:val="00FB2B82"/>
    <w:rsid w:val="00FB5CF1"/>
    <w:rsid w:val="00FB5E50"/>
    <w:rsid w:val="00FC627A"/>
    <w:rsid w:val="00FD2D34"/>
    <w:rsid w:val="00FD3230"/>
    <w:rsid w:val="00FD3680"/>
    <w:rsid w:val="00FD387F"/>
    <w:rsid w:val="00FD3F63"/>
    <w:rsid w:val="00FD524C"/>
    <w:rsid w:val="00FD5AAD"/>
    <w:rsid w:val="00FD7B7A"/>
    <w:rsid w:val="00FE0660"/>
    <w:rsid w:val="00FE1989"/>
    <w:rsid w:val="00FE48CD"/>
    <w:rsid w:val="00FE5B54"/>
    <w:rsid w:val="00FE7DF3"/>
    <w:rsid w:val="00FF1C10"/>
    <w:rsid w:val="00FF210C"/>
    <w:rsid w:val="00FF289A"/>
    <w:rsid w:val="00FF5219"/>
    <w:rsid w:val="00FF5CC9"/>
    <w:rsid w:val="00FF74F0"/>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61F3DF54"/>
  <w15:docId w15:val="{4BBBD470-ACDD-46F1-9E1B-58AB2A7328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2054D4"/>
    <w:rPr>
      <w:sz w:val="22"/>
      <w:szCs w:val="22"/>
      <w:lang w:val="en-GB" w:eastAsia="de-DE"/>
    </w:rPr>
  </w:style>
  <w:style w:type="paragraph" w:styleId="Nagwek1">
    <w:name w:val="heading 1"/>
    <w:aliases w:val="Rep Heading 1,RPS report Appendix"/>
    <w:basedOn w:val="RepStandard"/>
    <w:next w:val="RepStandard"/>
    <w:link w:val="Nagwek1Znak"/>
    <w:uiPriority w:val="9"/>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main header"/>
    <w:basedOn w:val="RepStandard"/>
    <w:next w:val="RepStandard"/>
    <w:link w:val="Nagwek2Znak"/>
    <w:uiPriority w:val="9"/>
    <w:qFormat/>
    <w:rsid w:val="00A10A2B"/>
    <w:pPr>
      <w:keepNext/>
      <w:numPr>
        <w:ilvl w:val="1"/>
        <w:numId w:val="5"/>
      </w:numPr>
      <w:spacing w:before="480" w:after="240"/>
      <w:outlineLvl w:val="1"/>
    </w:pPr>
    <w:rPr>
      <w:b/>
      <w:bCs/>
      <w:sz w:val="24"/>
      <w:szCs w:val="24"/>
    </w:rPr>
  </w:style>
  <w:style w:type="paragraph" w:styleId="Nagwek3">
    <w:name w:val="heading 3"/>
    <w:aliases w:val="Rep Heading 3"/>
    <w:basedOn w:val="RepStandard"/>
    <w:next w:val="RepStandard"/>
    <w:link w:val="Nagwek3Znak"/>
    <w:uiPriority w:val="9"/>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
    <w:basedOn w:val="RepStandard"/>
    <w:next w:val="RepStandard"/>
    <w:link w:val="Nagwek4Znak"/>
    <w:uiPriority w:val="9"/>
    <w:qFormat/>
    <w:rsid w:val="00A10A2B"/>
    <w:pPr>
      <w:keepNext/>
      <w:numPr>
        <w:ilvl w:val="3"/>
        <w:numId w:val="5"/>
      </w:numPr>
      <w:spacing w:before="480" w:after="240"/>
      <w:outlineLvl w:val="3"/>
    </w:pPr>
    <w:rPr>
      <w:b/>
      <w:noProof/>
      <w:sz w:val="24"/>
      <w:szCs w:val="24"/>
      <w:lang w:val="de-DE"/>
    </w:rPr>
  </w:style>
  <w:style w:type="paragraph" w:styleId="Nagwek5">
    <w:name w:val="heading 5"/>
    <w:aliases w:val="ohne Nummer"/>
    <w:next w:val="Normalny"/>
    <w:link w:val="Nagwek5Znak"/>
    <w:uiPriority w:val="9"/>
    <w:qFormat/>
    <w:rsid w:val="00A10A2B"/>
    <w:pPr>
      <w:spacing w:before="240" w:after="60"/>
      <w:outlineLvl w:val="4"/>
    </w:pPr>
    <w:rPr>
      <w:rFonts w:ascii="Arial" w:hAnsi="Arial"/>
      <w:noProof/>
      <w:sz w:val="22"/>
      <w:lang w:val="de-DE" w:eastAsia="de-DE"/>
    </w:rPr>
  </w:style>
  <w:style w:type="paragraph" w:styleId="Nagwek6">
    <w:name w:val="heading 6"/>
    <w:next w:val="Normalny"/>
    <w:link w:val="Nagwek6Znak"/>
    <w:uiPriority w:val="9"/>
    <w:qFormat/>
    <w:rsid w:val="00A10A2B"/>
    <w:pPr>
      <w:spacing w:before="240" w:after="60"/>
      <w:outlineLvl w:val="5"/>
    </w:pPr>
    <w:rPr>
      <w:rFonts w:ascii="Arial" w:hAnsi="Arial"/>
      <w:noProof/>
      <w:sz w:val="22"/>
      <w:lang w:val="de-DE" w:eastAsia="de-DE"/>
    </w:rPr>
  </w:style>
  <w:style w:type="paragraph" w:styleId="Nagwek7">
    <w:name w:val="heading 7"/>
    <w:next w:val="Normalny"/>
    <w:link w:val="Nagwek7Znak"/>
    <w:qFormat/>
    <w:rsid w:val="00A10A2B"/>
    <w:pPr>
      <w:spacing w:before="240" w:after="60"/>
      <w:outlineLvl w:val="6"/>
    </w:pPr>
    <w:rPr>
      <w:rFonts w:ascii="Arial" w:hAnsi="Arial"/>
      <w:noProof/>
      <w:sz w:val="22"/>
      <w:lang w:val="de-DE" w:eastAsia="de-DE"/>
    </w:rPr>
  </w:style>
  <w:style w:type="paragraph" w:styleId="Nagwek8">
    <w:name w:val="heading 8"/>
    <w:next w:val="Normalny"/>
    <w:link w:val="Nagwek8Znak"/>
    <w:qFormat/>
    <w:rsid w:val="00A10A2B"/>
    <w:pPr>
      <w:spacing w:before="240" w:after="60"/>
      <w:outlineLvl w:val="7"/>
    </w:pPr>
    <w:rPr>
      <w:rFonts w:ascii="Arial" w:hAnsi="Arial"/>
      <w:noProof/>
      <w:sz w:val="22"/>
      <w:lang w:val="de-DE" w:eastAsia="de-DE"/>
    </w:rPr>
  </w:style>
  <w:style w:type="paragraph" w:styleId="Nagwek9">
    <w:name w:val="heading 9"/>
    <w:aliases w:val="Heading 9 Figure,Heading 9 Table"/>
    <w:next w:val="Normalny"/>
    <w:link w:val="Nagwek9Znak"/>
    <w:qFormat/>
    <w:rsid w:val="00A10A2B"/>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rsid w:val="00A10A2B"/>
    <w:pPr>
      <w:spacing w:after="120" w:line="480" w:lineRule="auto"/>
    </w:pPr>
  </w:style>
  <w:style w:type="paragraph" w:styleId="Tekstpodstawowy">
    <w:name w:val="Body Text"/>
    <w:aliases w:val="Appendix 1/X"/>
    <w:basedOn w:val="Normalny"/>
    <w:link w:val="TekstpodstawowyZnak"/>
    <w:qFormat/>
    <w:rsid w:val="00A10A2B"/>
    <w:pPr>
      <w:spacing w:after="120"/>
    </w:pPr>
  </w:style>
  <w:style w:type="paragraph" w:styleId="Spistreci4">
    <w:name w:val="toc 4"/>
    <w:basedOn w:val="Normalny"/>
    <w:uiPriority w:val="39"/>
    <w:rsid w:val="002B1114"/>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qFormat/>
    <w:rsid w:val="002B1114"/>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qFormat/>
    <w:rsid w:val="002B1114"/>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qFormat/>
    <w:rsid w:val="002B1114"/>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rsid w:val="002B1114"/>
    <w:pPr>
      <w:ind w:left="880"/>
    </w:pPr>
    <w:rPr>
      <w:sz w:val="18"/>
      <w:szCs w:val="21"/>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DFH Pagenumber"/>
    <w:basedOn w:val="Normalny"/>
    <w:link w:val="NagwekZnak"/>
    <w:rsid w:val="00A10A2B"/>
    <w:pPr>
      <w:tabs>
        <w:tab w:val="center" w:pos="4536"/>
        <w:tab w:val="right" w:pos="9072"/>
      </w:tabs>
    </w:pPr>
  </w:style>
  <w:style w:type="paragraph" w:styleId="Stopka">
    <w:name w:val="footer"/>
    <w:basedOn w:val="Normalny"/>
    <w:link w:val="StopkaZnak"/>
    <w:rsid w:val="00A10A2B"/>
    <w:pPr>
      <w:tabs>
        <w:tab w:val="center" w:pos="4536"/>
        <w:tab w:val="right" w:pos="9072"/>
      </w:tabs>
    </w:pPr>
  </w:style>
  <w:style w:type="character" w:styleId="Numerstrony">
    <w:name w:val="page number"/>
    <w:basedOn w:val="Domylnaczcionkaakapitu"/>
    <w:rsid w:val="00A10A2B"/>
  </w:style>
  <w:style w:type="character" w:customStyle="1" w:styleId="Nagwek1Znak">
    <w:name w:val="Nagłówek 1 Znak"/>
    <w:aliases w:val="Rep Heading 1 Znak,RPS report Appendix Znak"/>
    <w:link w:val="Nagwek1"/>
    <w:uiPriority w:val="9"/>
    <w:rsid w:val="00A10A2B"/>
    <w:rPr>
      <w:rFonts w:eastAsia="MS Mincho"/>
      <w:b/>
      <w:bCs/>
      <w:sz w:val="28"/>
      <w:szCs w:val="28"/>
      <w:lang w:val="en-GB" w:eastAsia="de-DE"/>
    </w:rPr>
  </w:style>
  <w:style w:type="paragraph" w:styleId="Tekstdymka">
    <w:name w:val="Balloon Text"/>
    <w:basedOn w:val="Normalny"/>
    <w:link w:val="TekstdymkaZnak"/>
    <w:uiPriority w:val="99"/>
    <w:rsid w:val="00A10A2B"/>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0E1183"/>
    <w:rPr>
      <w:sz w:val="22"/>
      <w:szCs w:val="22"/>
      <w:lang w:val="de-DE" w:eastAsia="de-DE"/>
    </w:rPr>
  </w:style>
  <w:style w:type="character" w:customStyle="1" w:styleId="RepBullet2Zchn">
    <w:name w:val="Rep Bullet 2 Zchn"/>
    <w:basedOn w:val="RepStandardZchnZchn"/>
    <w:link w:val="RepBullet2"/>
    <w:rsid w:val="000E1183"/>
    <w:rPr>
      <w:sz w:val="22"/>
      <w:szCs w:val="22"/>
      <w:lang w:val="en-GB" w:eastAsia="de-DE"/>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aliases w:val="header protocols Zchn"/>
    <w:basedOn w:val="RepStandardZchnZchn"/>
    <w:link w:val="RepPageHeader"/>
    <w:rsid w:val="00A10A2B"/>
    <w:rPr>
      <w:sz w:val="22"/>
      <w:szCs w:val="22"/>
      <w:lang w:val="en-GB"/>
    </w:rPr>
  </w:style>
  <w:style w:type="character" w:customStyle="1" w:styleId="RepPageFooterZchn">
    <w:name w:val="Rep Page Footer Zchn"/>
    <w:basedOn w:val="RepPageHeaderZchn"/>
    <w:link w:val="RepPageFooter"/>
    <w:rsid w:val="00A10A2B"/>
    <w:rPr>
      <w:sz w:val="22"/>
      <w:szCs w:val="22"/>
      <w:lang w:val="en-GB"/>
    </w:rPr>
  </w:style>
  <w:style w:type="character" w:styleId="Odwoaniedokomentarza">
    <w:name w:val="annotation reference"/>
    <w:rsid w:val="00A10A2B"/>
    <w:rPr>
      <w:sz w:val="16"/>
      <w:szCs w:val="16"/>
    </w:rPr>
  </w:style>
  <w:style w:type="table" w:styleId="Tabela-Siatka">
    <w:name w:val="Table Grid"/>
    <w:aliases w:val="Tabellengitternetz"/>
    <w:basedOn w:val="Standardowy"/>
    <w:uiPriority w:val="39"/>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RRinstructions">
    <w:name w:val="dRR_instructions"/>
    <w:basedOn w:val="Normalny"/>
    <w:link w:val="dRRinstructionsChar"/>
    <w:qFormat/>
    <w:rsid w:val="00AB5F69"/>
    <w:pPr>
      <w:tabs>
        <w:tab w:val="left" w:pos="720"/>
      </w:tabs>
      <w:spacing w:before="20"/>
      <w:jc w:val="both"/>
    </w:pPr>
    <w:rPr>
      <w:color w:val="0000FF"/>
      <w:szCs w:val="24"/>
      <w:lang w:val="fr-FR" w:eastAsia="en-US"/>
    </w:rPr>
  </w:style>
  <w:style w:type="character" w:styleId="Odwoanieprzypisudolnego">
    <w:name w:val="footnote reference"/>
    <w:rsid w:val="007F6EFF"/>
    <w:rPr>
      <w:vertAlign w:val="superscript"/>
    </w:rPr>
  </w:style>
  <w:style w:type="character" w:customStyle="1" w:styleId="dRRinstructionsChar">
    <w:name w:val="dRR_instructions Char"/>
    <w:link w:val="dRRinstructions"/>
    <w:rsid w:val="00AB5F69"/>
    <w:rPr>
      <w:color w:val="0000FF"/>
      <w:sz w:val="22"/>
      <w:szCs w:val="24"/>
      <w:lang w:val="fr-FR" w:eastAsia="en-US"/>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aliases w:val="Tabelle"/>
    <w:basedOn w:val="Normalny"/>
    <w:next w:val="Normalny"/>
    <w:link w:val="LegendaZnak"/>
    <w:qFormat/>
    <w:rsid w:val="00AB5F69"/>
    <w:rPr>
      <w:b/>
      <w:bCs/>
      <w:sz w:val="20"/>
      <w:szCs w:val="20"/>
    </w:rPr>
  </w:style>
  <w:style w:type="paragraph" w:customStyle="1" w:styleId="RepStandard">
    <w:name w:val="Rep Standard"/>
    <w:aliases w:val="RP"/>
    <w:link w:val="RepStandardZchnZchn"/>
    <w:qFormat/>
    <w:rsid w:val="00A10A2B"/>
    <w:pPr>
      <w:widowControl w:val="0"/>
      <w:jc w:val="both"/>
    </w:pPr>
    <w:rPr>
      <w:sz w:val="22"/>
      <w:szCs w:val="22"/>
      <w:lang w:val="en-GB" w:eastAsia="de-DE"/>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9"/>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link w:val="RepTableFootnoteZchn"/>
    <w:qFormat/>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A10A2B"/>
    <w:pPr>
      <w:spacing w:before="120"/>
    </w:pPr>
    <w:rPr>
      <w:rFonts w:cs="Arial"/>
      <w:b/>
      <w:bCs/>
      <w:sz w:val="24"/>
    </w:rPr>
  </w:style>
  <w:style w:type="paragraph" w:styleId="Spisilustracji">
    <w:name w:val="table of figures"/>
    <w:basedOn w:val="Normalny"/>
    <w:next w:val="Normalny"/>
    <w:rsid w:val="00A10A2B"/>
  </w:style>
  <w:style w:type="paragraph" w:styleId="Tekstprzypisudolnego">
    <w:name w:val="footnote text"/>
    <w:aliases w:val="Footnotes standard 9 GAB,FT,Tabellenanmerkung,DAR001, Car,Note de bas de page1,DAR0011,Tabellenanmerkung1 Car,Car,EFSA op_Footnote,FEEDAP Op_Footnote,EFSA_Footnote Text,Footnotetext,GAB-Footnotes +Tab,Fußnotentext1"/>
    <w:basedOn w:val="Normalny"/>
    <w:link w:val="TekstprzypisudolnegoZnak"/>
    <w:qFormat/>
    <w:rsid w:val="00A10A2B"/>
    <w:rPr>
      <w:sz w:val="20"/>
      <w:szCs w:val="20"/>
    </w:rPr>
  </w:style>
  <w:style w:type="paragraph" w:styleId="Zwrotpoegnalny">
    <w:name w:val="Closing"/>
    <w:basedOn w:val="Normalny"/>
    <w:semiHidden/>
    <w:rsid w:val="00A10A2B"/>
    <w:pPr>
      <w:ind w:left="4252"/>
    </w:pPr>
  </w:style>
  <w:style w:type="paragraph" w:styleId="HTML-adres">
    <w:name w:val="HTML Address"/>
    <w:basedOn w:val="Normalny"/>
    <w:semiHidden/>
    <w:rsid w:val="00A10A2B"/>
    <w:rPr>
      <w:i/>
      <w:iCs/>
    </w:rPr>
  </w:style>
  <w:style w:type="paragraph" w:styleId="HTML-wstpniesformatowany">
    <w:name w:val="HTML Preformatted"/>
    <w:basedOn w:val="Normalny"/>
    <w:link w:val="HTML-wstpniesformatowanyZnak"/>
    <w:rsid w:val="00A10A2B"/>
    <w:rPr>
      <w:rFonts w:ascii="Courier New" w:hAnsi="Courier New" w:cs="Courier New"/>
      <w:sz w:val="20"/>
      <w:szCs w:val="20"/>
    </w:rPr>
  </w:style>
  <w:style w:type="paragraph" w:styleId="Indeks1">
    <w:name w:val="index 1"/>
    <w:basedOn w:val="Normalny"/>
    <w:next w:val="Normalny"/>
    <w:autoRedefine/>
    <w:semiHidden/>
    <w:rsid w:val="00A10A2B"/>
    <w:pPr>
      <w:ind w:left="220" w:hanging="220"/>
    </w:pPr>
  </w:style>
  <w:style w:type="paragraph" w:styleId="Indeks2">
    <w:name w:val="index 2"/>
    <w:basedOn w:val="Normalny"/>
    <w:next w:val="Normalny"/>
    <w:autoRedefine/>
    <w:semiHidden/>
    <w:rsid w:val="00A10A2B"/>
    <w:pPr>
      <w:ind w:left="440" w:hanging="220"/>
    </w:pPr>
  </w:style>
  <w:style w:type="paragraph" w:styleId="Indeks3">
    <w:name w:val="index 3"/>
    <w:basedOn w:val="Normalny"/>
    <w:next w:val="Normalny"/>
    <w:autoRedefine/>
    <w:rsid w:val="00A10A2B"/>
    <w:pPr>
      <w:ind w:left="660" w:hanging="220"/>
    </w:pPr>
  </w:style>
  <w:style w:type="paragraph" w:styleId="Indeks4">
    <w:name w:val="index 4"/>
    <w:basedOn w:val="Normalny"/>
    <w:next w:val="Normalny"/>
    <w:autoRedefine/>
    <w:semiHidden/>
    <w:rsid w:val="00A10A2B"/>
    <w:pPr>
      <w:ind w:left="880" w:hanging="220"/>
    </w:pPr>
  </w:style>
  <w:style w:type="paragraph" w:styleId="Indeks5">
    <w:name w:val="index 5"/>
    <w:basedOn w:val="Normalny"/>
    <w:next w:val="Normalny"/>
    <w:autoRedefine/>
    <w:semiHidden/>
    <w:rsid w:val="00A10A2B"/>
    <w:pPr>
      <w:ind w:left="1100" w:hanging="220"/>
    </w:pPr>
  </w:style>
  <w:style w:type="paragraph" w:styleId="Indeks6">
    <w:name w:val="index 6"/>
    <w:basedOn w:val="Normalny"/>
    <w:next w:val="Normalny"/>
    <w:autoRedefine/>
    <w:semiHidden/>
    <w:rsid w:val="00A10A2B"/>
    <w:pPr>
      <w:ind w:left="1320" w:hanging="220"/>
    </w:pPr>
  </w:style>
  <w:style w:type="paragraph" w:styleId="Indeks7">
    <w:name w:val="index 7"/>
    <w:basedOn w:val="Normalny"/>
    <w:next w:val="Normalny"/>
    <w:autoRedefine/>
    <w:semiHidden/>
    <w:rsid w:val="00A10A2B"/>
    <w:pPr>
      <w:ind w:left="1540" w:hanging="220"/>
    </w:pPr>
  </w:style>
  <w:style w:type="paragraph" w:styleId="Indeks8">
    <w:name w:val="index 8"/>
    <w:basedOn w:val="Normalny"/>
    <w:next w:val="Normalny"/>
    <w:autoRedefine/>
    <w:semiHidden/>
    <w:rsid w:val="00A10A2B"/>
    <w:pPr>
      <w:ind w:left="1760" w:hanging="220"/>
    </w:pPr>
  </w:style>
  <w:style w:type="paragraph" w:styleId="Indeks9">
    <w:name w:val="index 9"/>
    <w:basedOn w:val="Normalny"/>
    <w:next w:val="Normalny"/>
    <w:autoRedefine/>
    <w:semiHidden/>
    <w:rsid w:val="00A10A2B"/>
    <w:pPr>
      <w:ind w:left="1980" w:hanging="220"/>
    </w:pPr>
  </w:style>
  <w:style w:type="paragraph" w:styleId="Nagwekindeksu">
    <w:name w:val="index heading"/>
    <w:basedOn w:val="Normalny"/>
    <w:next w:val="Indeks1"/>
    <w:semiHidden/>
    <w:rsid w:val="00A10A2B"/>
    <w:rPr>
      <w:rFonts w:cs="Arial"/>
      <w:b/>
      <w:bCs/>
    </w:rPr>
  </w:style>
  <w:style w:type="paragraph" w:styleId="Tekstkomentarza">
    <w:name w:val="annotation text"/>
    <w:basedOn w:val="Normalny"/>
    <w:link w:val="TekstkomentarzaZnak"/>
    <w:uiPriority w:val="99"/>
    <w:rsid w:val="00A10A2B"/>
    <w:rPr>
      <w:sz w:val="20"/>
      <w:szCs w:val="20"/>
    </w:rPr>
  </w:style>
  <w:style w:type="paragraph" w:styleId="Tematkomentarza">
    <w:name w:val="annotation subject"/>
    <w:basedOn w:val="Tekstkomentarza"/>
    <w:next w:val="Tekstkomentarza"/>
    <w:link w:val="TematkomentarzaZnak"/>
    <w:semiHidden/>
    <w:rsid w:val="00A10A2B"/>
    <w:rPr>
      <w:b/>
      <w:bCs/>
    </w:rPr>
  </w:style>
  <w:style w:type="paragraph" w:styleId="Lista">
    <w:name w:val="List"/>
    <w:basedOn w:val="Normalny"/>
    <w:semiHidden/>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semiHidden/>
    <w:rsid w:val="00A10A2B"/>
    <w:pPr>
      <w:tabs>
        <w:tab w:val="num" w:pos="360"/>
      </w:tabs>
      <w:ind w:left="360" w:hanging="360"/>
    </w:pPr>
  </w:style>
  <w:style w:type="paragraph" w:styleId="Listanumerowana2">
    <w:name w:val="List Number 2"/>
    <w:basedOn w:val="Normalny"/>
    <w:semiHidden/>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semiHidden/>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link w:val="ZwykytekstZnak"/>
    <w:rsid w:val="00A10A2B"/>
    <w:rPr>
      <w:rFonts w:ascii="Courier New" w:hAnsi="Courier New" w:cs="Courier New"/>
      <w:sz w:val="20"/>
      <w:szCs w:val="20"/>
    </w:rPr>
  </w:style>
  <w:style w:type="paragraph" w:styleId="Wykazrde">
    <w:name w:val="table of authorities"/>
    <w:basedOn w:val="Normalny"/>
    <w:next w:val="Normalny"/>
    <w:semiHidden/>
    <w:rsid w:val="00A10A2B"/>
    <w:pPr>
      <w:ind w:left="220" w:hanging="220"/>
    </w:pPr>
  </w:style>
  <w:style w:type="paragraph" w:styleId="NormalnyWeb">
    <w:name w:val="Normal (Web)"/>
    <w:basedOn w:val="Normalny"/>
    <w:rsid w:val="00A10A2B"/>
    <w:rPr>
      <w:sz w:val="24"/>
    </w:rPr>
  </w:style>
  <w:style w:type="paragraph" w:styleId="Wcicienormalne">
    <w:name w:val="Normal Indent"/>
    <w:basedOn w:val="Normalny"/>
    <w:semiHidden/>
    <w:rsid w:val="00A10A2B"/>
    <w:pPr>
      <w:ind w:left="708"/>
    </w:pPr>
  </w:style>
  <w:style w:type="paragraph" w:styleId="Tekstpodstawowy3">
    <w:name w:val="Body Text 3"/>
    <w:basedOn w:val="Normalny"/>
    <w:link w:val="Tekstpodstawowy3Znak"/>
    <w:rsid w:val="00A10A2B"/>
    <w:pPr>
      <w:spacing w:after="120"/>
    </w:pPr>
    <w:rPr>
      <w:sz w:val="16"/>
      <w:szCs w:val="16"/>
    </w:rPr>
  </w:style>
  <w:style w:type="paragraph" w:styleId="Tekstpodstawowywcity2">
    <w:name w:val="Body Text Indent 2"/>
    <w:basedOn w:val="Normalny"/>
    <w:link w:val="Tekstpodstawowywcity2Znak"/>
    <w:rsid w:val="00A10A2B"/>
    <w:pPr>
      <w:spacing w:after="120" w:line="480" w:lineRule="auto"/>
      <w:ind w:left="283"/>
    </w:pPr>
  </w:style>
  <w:style w:type="paragraph" w:styleId="Tekstpodstawowywcity3">
    <w:name w:val="Body Text Indent 3"/>
    <w:basedOn w:val="Normalny"/>
    <w:semiHidden/>
    <w:rsid w:val="00A10A2B"/>
    <w:pPr>
      <w:spacing w:after="120"/>
      <w:ind w:left="283"/>
    </w:pPr>
    <w:rPr>
      <w:sz w:val="16"/>
      <w:szCs w:val="16"/>
    </w:rPr>
  </w:style>
  <w:style w:type="paragraph" w:styleId="Tekstpodstawowyzwciciem">
    <w:name w:val="Body Text First Indent"/>
    <w:basedOn w:val="Tekstpodstawowy"/>
    <w:semiHidden/>
    <w:rsid w:val="00A10A2B"/>
    <w:pPr>
      <w:ind w:firstLine="210"/>
    </w:pPr>
  </w:style>
  <w:style w:type="paragraph" w:styleId="Tekstpodstawowywcity">
    <w:name w:val="Body Text Indent"/>
    <w:basedOn w:val="Normalny"/>
    <w:link w:val="TekstpodstawowywcityZnak"/>
    <w:rsid w:val="00A10A2B"/>
    <w:pPr>
      <w:spacing w:after="120"/>
      <w:ind w:left="283"/>
    </w:pPr>
  </w:style>
  <w:style w:type="paragraph" w:styleId="Tekstpodstawowyzwciciem2">
    <w:name w:val="Body Text First Indent 2"/>
    <w:basedOn w:val="Tekstpodstawowywcity"/>
    <w:semiHidden/>
    <w:rsid w:val="00A10A2B"/>
    <w:pPr>
      <w:ind w:firstLine="210"/>
    </w:pPr>
  </w:style>
  <w:style w:type="paragraph" w:styleId="Tytu">
    <w:name w:val="Title"/>
    <w:basedOn w:val="Normalny"/>
    <w:link w:val="TytuZnak"/>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sz w:val="24"/>
    </w:rPr>
  </w:style>
  <w:style w:type="paragraph" w:styleId="Podpis">
    <w:name w:val="Signature"/>
    <w:basedOn w:val="Normalny"/>
    <w:link w:val="PodpisZnak"/>
    <w:rsid w:val="00A10A2B"/>
    <w:pPr>
      <w:ind w:left="4252"/>
    </w:pPr>
  </w:style>
  <w:style w:type="paragraph" w:styleId="Podtytu">
    <w:name w:val="Subtitle"/>
    <w:basedOn w:val="Normalny"/>
    <w:link w:val="PodtytuZnak"/>
    <w:qFormat/>
    <w:rsid w:val="00A10A2B"/>
    <w:pPr>
      <w:spacing w:after="60"/>
      <w:outlineLvl w:val="1"/>
    </w:pPr>
    <w:rPr>
      <w:rFonts w:cs="Arial"/>
      <w:sz w:val="24"/>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9"/>
      </w:numPr>
      <w:spacing w:before="480" w:after="240"/>
      <w:outlineLvl w:val="1"/>
    </w:pPr>
    <w:rPr>
      <w:b/>
      <w:sz w:val="24"/>
    </w:rPr>
  </w:style>
  <w:style w:type="paragraph" w:customStyle="1" w:styleId="RepAppendix3">
    <w:name w:val="Rep Appendix 3"/>
    <w:basedOn w:val="RepStandard"/>
    <w:next w:val="RepStandard"/>
    <w:rsid w:val="00A10A2B"/>
    <w:pPr>
      <w:numPr>
        <w:ilvl w:val="2"/>
        <w:numId w:val="9"/>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0E1183"/>
    <w:pPr>
      <w:numPr>
        <w:numId w:val="11"/>
      </w:numPr>
      <w:jc w:val="left"/>
    </w:pPr>
    <w:rPr>
      <w:lang w:val="de-DE"/>
    </w:rPr>
  </w:style>
  <w:style w:type="paragraph" w:customStyle="1" w:styleId="RepBullet2">
    <w:name w:val="Rep Bullet 2"/>
    <w:basedOn w:val="RepStandard"/>
    <w:link w:val="RepBullet2Zchn"/>
    <w:autoRedefine/>
    <w:rsid w:val="000E1183"/>
    <w:pPr>
      <w:numPr>
        <w:numId w:val="12"/>
      </w:numPr>
      <w:jc w:val="left"/>
    </w:pPr>
  </w:style>
  <w:style w:type="paragraph" w:customStyle="1" w:styleId="RepBullet3">
    <w:name w:val="Rep Bullet 3"/>
    <w:basedOn w:val="RepStandard"/>
    <w:autoRedefine/>
    <w:rsid w:val="000E1183"/>
    <w:pPr>
      <w:numPr>
        <w:numId w:val="13"/>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6"/>
      </w:numPr>
    </w:pPr>
  </w:style>
  <w:style w:type="numbering" w:styleId="1ai">
    <w:name w:val="Outline List 1"/>
    <w:basedOn w:val="Bezlisty"/>
    <w:semiHidden/>
    <w:rsid w:val="00A10A2B"/>
    <w:pPr>
      <w:numPr>
        <w:numId w:val="7"/>
      </w:numPr>
    </w:pPr>
  </w:style>
  <w:style w:type="paragraph" w:styleId="Zwrotgrzecznociowy">
    <w:name w:val="Salutation"/>
    <w:basedOn w:val="Normalny"/>
    <w:next w:val="Normalny"/>
    <w:semiHidden/>
    <w:rsid w:val="00A10A2B"/>
  </w:style>
  <w:style w:type="numbering" w:styleId="Artykusekcja">
    <w:name w:val="Outline List 3"/>
    <w:basedOn w:val="Bezlisty"/>
    <w:semiHidden/>
    <w:rsid w:val="00A10A2B"/>
    <w:pPr>
      <w:numPr>
        <w:numId w:val="8"/>
      </w:numPr>
    </w:pPr>
  </w:style>
  <w:style w:type="paragraph" w:styleId="Listapunktowana">
    <w:name w:val="List Bullet"/>
    <w:basedOn w:val="Normalny"/>
    <w:rsid w:val="00A10A2B"/>
    <w:pPr>
      <w:numPr>
        <w:numId w:val="1"/>
      </w:numPr>
    </w:pPr>
  </w:style>
  <w:style w:type="paragraph" w:styleId="Listapunktowana2">
    <w:name w:val="List Bullet 2"/>
    <w:basedOn w:val="Normalny"/>
    <w:semiHidden/>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semiHidden/>
    <w:rsid w:val="00A10A2B"/>
    <w:rPr>
      <w:color w:val="800080"/>
      <w:u w:val="single"/>
    </w:rPr>
  </w:style>
  <w:style w:type="paragraph" w:styleId="Tekstblokowy">
    <w:name w:val="Block Text"/>
    <w:basedOn w:val="Normalny"/>
    <w:semiHidden/>
    <w:rsid w:val="00A10A2B"/>
    <w:pPr>
      <w:spacing w:after="120"/>
      <w:ind w:left="1440" w:right="1440"/>
    </w:pPr>
  </w:style>
  <w:style w:type="paragraph" w:styleId="Data">
    <w:name w:val="Date"/>
    <w:basedOn w:val="Normalny"/>
    <w:next w:val="Normalny"/>
    <w:link w:val="DataZnak"/>
    <w:qFormat/>
    <w:rsid w:val="00A10A2B"/>
  </w:style>
  <w:style w:type="paragraph" w:styleId="Podpise-mail">
    <w:name w:val="E-mail Signature"/>
    <w:basedOn w:val="Normalny"/>
    <w:semiHidden/>
    <w:rsid w:val="00A10A2B"/>
  </w:style>
  <w:style w:type="paragraph" w:customStyle="1" w:styleId="Inhaltsverzeichnisberschrift">
    <w:name w:val="Inhaltsverzeichnisüberschrift"/>
    <w:basedOn w:val="Nagwek1"/>
    <w:next w:val="Normalny"/>
    <w:uiPriority w:val="39"/>
    <w:semiHidden/>
    <w:unhideWhenUsed/>
    <w:qFormat/>
    <w:rsid w:val="00AB5F69"/>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Nagweknotatki">
    <w:name w:val="Note Heading"/>
    <w:basedOn w:val="Normalny"/>
    <w:next w:val="Normalny"/>
    <w:link w:val="NagweknotatkiZnak"/>
    <w:rsid w:val="00A10A2B"/>
  </w:style>
  <w:style w:type="character" w:styleId="Uwydatnienie">
    <w:name w:val="Emphasis"/>
    <w:qFormat/>
    <w:rsid w:val="003C1D67"/>
    <w:rPr>
      <w:i/>
      <w:iCs/>
    </w:rPr>
  </w:style>
  <w:style w:type="character" w:styleId="HTML-akronim">
    <w:name w:val="HTML Acronym"/>
    <w:basedOn w:val="Domylnaczcionkaakapitu"/>
    <w:semiHidden/>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D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semiHidden/>
    <w:rsid w:val="00A10A2B"/>
    <w:pPr>
      <w:shd w:val="clear" w:color="auto" w:fill="000080"/>
    </w:pPr>
    <w:rPr>
      <w:rFonts w:ascii="Tahoma" w:hAnsi="Tahoma" w:cs="Tahoma"/>
      <w:sz w:val="20"/>
      <w:szCs w:val="20"/>
    </w:rPr>
  </w:style>
  <w:style w:type="paragraph" w:styleId="Tekstprzypisukocowego">
    <w:name w:val="endnote text"/>
    <w:basedOn w:val="Normalny"/>
    <w:semiHidden/>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A10A2B"/>
    <w:pPr>
      <w:numPr>
        <w:ilvl w:val="3"/>
        <w:numId w:val="9"/>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9"/>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9"/>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IntensivesZitat">
    <w:name w:val="Intensives Zitat"/>
    <w:basedOn w:val="Normalny"/>
    <w:next w:val="Normalny"/>
    <w:link w:val="IntensivesZitatZchn"/>
    <w:uiPriority w:val="30"/>
    <w:qFormat/>
    <w:rsid w:val="00AB5F69"/>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
    <w:link w:val="Nagwek3"/>
    <w:uiPriority w:val="9"/>
    <w:rsid w:val="00D526BE"/>
    <w:rPr>
      <w:rFonts w:eastAsia="Lucida Sans Unicode" w:cs="Tahoma"/>
      <w:b/>
      <w:bCs/>
      <w:kern w:val="24"/>
      <w:sz w:val="24"/>
      <w:szCs w:val="28"/>
      <w:lang w:val="en-GB" w:eastAsia="de-DE"/>
    </w:rPr>
  </w:style>
  <w:style w:type="character" w:customStyle="1" w:styleId="Nagwek4Znak">
    <w:name w:val="Nagłówek 4 Znak"/>
    <w:aliases w:val="Rep Heading 4 Znak"/>
    <w:link w:val="Nagwek4"/>
    <w:uiPriority w:val="9"/>
    <w:rsid w:val="00D526BE"/>
    <w:rPr>
      <w:b/>
      <w:noProof/>
      <w:sz w:val="24"/>
      <w:szCs w:val="24"/>
      <w:lang w:val="de-DE" w:eastAsia="de-DE"/>
    </w:rPr>
  </w:style>
  <w:style w:type="character" w:customStyle="1" w:styleId="Nagwek5Znak">
    <w:name w:val="Nagłówek 5 Znak"/>
    <w:aliases w:val="ohne Nummer Znak"/>
    <w:link w:val="Nagwek5"/>
    <w:rsid w:val="00D526BE"/>
    <w:rPr>
      <w:rFonts w:ascii="Arial" w:hAnsi="Arial"/>
      <w:noProof/>
      <w:sz w:val="22"/>
    </w:rPr>
  </w:style>
  <w:style w:type="character" w:customStyle="1" w:styleId="MapadokumentuZnak">
    <w:name w:val="Mapa dokumentu Znak"/>
    <w:link w:val="Mapadokumentu"/>
    <w:semiHidden/>
    <w:rsid w:val="00D526BE"/>
    <w:rPr>
      <w:rFonts w:ascii="Tahoma" w:hAnsi="Tahoma" w:cs="Tahoma"/>
      <w:shd w:val="clear" w:color="auto" w:fill="000080"/>
      <w:lang w:val="en-US"/>
    </w:rPr>
  </w:style>
  <w:style w:type="character" w:customStyle="1" w:styleId="Nagwek2Znak">
    <w:name w:val="Nagłówek 2 Znak"/>
    <w:aliases w:val="Rep Heading 2 Znak,Header 1 Znak,main header Znak"/>
    <w:link w:val="Nagwek2"/>
    <w:uiPriority w:val="9"/>
    <w:rsid w:val="008D2FEC"/>
    <w:rPr>
      <w:b/>
      <w:bCs/>
      <w:sz w:val="24"/>
      <w:szCs w:val="24"/>
      <w:lang w:val="en-GB" w:eastAsia="de-DE"/>
    </w:rPr>
  </w:style>
  <w:style w:type="character" w:customStyle="1" w:styleId="TekstkomentarzaZnak">
    <w:name w:val="Tekst komentarza Znak"/>
    <w:link w:val="Tekstkomentarza"/>
    <w:uiPriority w:val="99"/>
    <w:rsid w:val="00D526BE"/>
    <w:rPr>
      <w:lang w:val="en-US"/>
    </w:rPr>
  </w:style>
  <w:style w:type="character" w:customStyle="1" w:styleId="IntensivesZitatZchn">
    <w:name w:val="Intensives Zitat Zchn"/>
    <w:link w:val="IntensivesZitat"/>
    <w:uiPriority w:val="30"/>
    <w:rsid w:val="00AB5F69"/>
    <w:rPr>
      <w:b/>
      <w:bCs/>
      <w:i/>
      <w:iCs/>
      <w:color w:val="4F81BD"/>
      <w:sz w:val="22"/>
      <w:szCs w:val="22"/>
      <w:lang w:val="en-US"/>
    </w:rPr>
  </w:style>
  <w:style w:type="character" w:customStyle="1" w:styleId="StopkaZnak">
    <w:name w:val="Stopka Znak"/>
    <w:link w:val="Stopka"/>
    <w:rsid w:val="00D526BE"/>
    <w:rPr>
      <w:sz w:val="22"/>
      <w:szCs w:val="22"/>
      <w:lang w:val="en-US"/>
    </w:rPr>
  </w:style>
  <w:style w:type="paragraph" w:customStyle="1" w:styleId="KeinLeerraum">
    <w:name w:val="Kein Leerraum"/>
    <w:uiPriority w:val="1"/>
    <w:qFormat/>
    <w:rsid w:val="00AB5F69"/>
    <w:rPr>
      <w:sz w:val="22"/>
      <w:szCs w:val="22"/>
      <w:lang w:val="en-US" w:eastAsia="de-DE"/>
    </w:rPr>
  </w:style>
  <w:style w:type="character" w:customStyle="1" w:styleId="NagwekZnak">
    <w:name w:val="Nagłówek Znak"/>
    <w:aliases w:val="OECD-Kopfzeile Znak,test Znak,header protocols Znak,DFH Pagenumber Znak"/>
    <w:link w:val="Nagwek"/>
    <w:locked/>
    <w:rsid w:val="008D2FEC"/>
    <w:rPr>
      <w:sz w:val="22"/>
      <w:szCs w:val="22"/>
      <w:lang w:val="en-US"/>
    </w:rPr>
  </w:style>
  <w:style w:type="paragraph" w:customStyle="1" w:styleId="Listenabsatz">
    <w:name w:val="Listenabsatz"/>
    <w:basedOn w:val="Normalny"/>
    <w:uiPriority w:val="34"/>
    <w:qFormat/>
    <w:rsid w:val="00AB5F69"/>
    <w:pPr>
      <w:ind w:left="708"/>
    </w:pPr>
  </w:style>
  <w:style w:type="paragraph" w:customStyle="1" w:styleId="Literaturverzeichnis">
    <w:name w:val="Literaturverzeichnis"/>
    <w:basedOn w:val="Normalny"/>
    <w:next w:val="Normalny"/>
    <w:uiPriority w:val="37"/>
    <w:semiHidden/>
    <w:unhideWhenUsed/>
    <w:rsid w:val="00AB5F69"/>
  </w:style>
  <w:style w:type="paragraph" w:customStyle="1" w:styleId="Zitat">
    <w:name w:val="Zitat"/>
    <w:basedOn w:val="Normalny"/>
    <w:next w:val="Normalny"/>
    <w:link w:val="ZitatZchn"/>
    <w:uiPriority w:val="29"/>
    <w:qFormat/>
    <w:rsid w:val="00AB5F69"/>
    <w:rPr>
      <w:i/>
      <w:iCs/>
      <w:color w:val="000000"/>
    </w:rPr>
  </w:style>
  <w:style w:type="paragraph" w:customStyle="1" w:styleId="berarbeitung">
    <w:name w:val="Überarbeitung"/>
    <w:hidden/>
    <w:semiHidden/>
    <w:rsid w:val="00D526BE"/>
    <w:rPr>
      <w:sz w:val="22"/>
      <w:lang w:val="en-GB" w:eastAsia="de-DE"/>
    </w:rPr>
  </w:style>
  <w:style w:type="character" w:customStyle="1" w:styleId="ZitatZchn">
    <w:name w:val="Zitat Zchn"/>
    <w:link w:val="Zitat"/>
    <w:uiPriority w:val="29"/>
    <w:rsid w:val="00AB5F69"/>
    <w:rPr>
      <w:i/>
      <w:iCs/>
      <w:color w:val="000000"/>
      <w:sz w:val="22"/>
      <w:szCs w:val="22"/>
      <w:lang w:val="en-US"/>
    </w:rPr>
  </w:style>
  <w:style w:type="paragraph" w:customStyle="1" w:styleId="TableText8pt">
    <w:name w:val="Table Text 8pt"/>
    <w:basedOn w:val="Normalny"/>
    <w:rsid w:val="00720E1C"/>
    <w:pPr>
      <w:tabs>
        <w:tab w:val="left" w:pos="720"/>
      </w:tabs>
      <w:spacing w:before="40" w:after="40"/>
      <w:jc w:val="center"/>
    </w:pPr>
    <w:rPr>
      <w:sz w:val="16"/>
      <w:szCs w:val="24"/>
      <w:lang w:eastAsia="en-US"/>
    </w:rPr>
  </w:style>
  <w:style w:type="character" w:customStyle="1" w:styleId="RepTableFootnoteZchn">
    <w:name w:val="Rep Table Footnote Zchn"/>
    <w:link w:val="RepTableFootnote"/>
    <w:locked/>
    <w:rsid w:val="00523248"/>
    <w:rPr>
      <w:noProof/>
      <w:sz w:val="18"/>
      <w:szCs w:val="18"/>
      <w:lang w:val="de-DE" w:eastAsia="de-DE"/>
    </w:rPr>
  </w:style>
  <w:style w:type="character" w:customStyle="1" w:styleId="TekstprzypisudolnegoZnak">
    <w:name w:val="Tekst przypisu dolnego Znak"/>
    <w:aliases w:val="Footnotes standard 9 GAB Znak,FT Znak,Tabellenanmerkung Znak,DAR001 Znak, Car Znak,Note de bas de page1 Znak,DAR0011 Znak,Tabellenanmerkung1 Car Znak,Car Znak,EFSA op_Footnote Znak,FEEDAP Op_Footnote Znak,Footnotetext Znak"/>
    <w:link w:val="Tekstprzypisudolnego"/>
    <w:locked/>
    <w:rsid w:val="00513827"/>
    <w:rPr>
      <w:lang w:eastAsia="de-DE"/>
    </w:rPr>
  </w:style>
  <w:style w:type="paragraph" w:styleId="Akapitzlist">
    <w:name w:val="List Paragraph"/>
    <w:basedOn w:val="Normalny"/>
    <w:uiPriority w:val="34"/>
    <w:qFormat/>
    <w:rsid w:val="00901204"/>
    <w:pPr>
      <w:ind w:left="720"/>
      <w:contextualSpacing/>
    </w:pPr>
  </w:style>
  <w:style w:type="table" w:customStyle="1" w:styleId="TableGrid">
    <w:name w:val="TableGrid"/>
    <w:rsid w:val="00550CDC"/>
    <w:rPr>
      <w:rFonts w:asciiTheme="minorHAnsi" w:eastAsiaTheme="minorEastAsia" w:hAnsiTheme="minorHAnsi" w:cstheme="minorBidi"/>
      <w:kern w:val="2"/>
      <w:sz w:val="22"/>
      <w:szCs w:val="22"/>
      <w14:ligatures w14:val="standardContextual"/>
    </w:rPr>
    <w:tblPr>
      <w:tblCellMar>
        <w:top w:w="0" w:type="dxa"/>
        <w:left w:w="0" w:type="dxa"/>
        <w:bottom w:w="0" w:type="dxa"/>
        <w:right w:w="0" w:type="dxa"/>
      </w:tblCellMar>
    </w:tblPr>
  </w:style>
  <w:style w:type="character" w:customStyle="1" w:styleId="Nierozpoznanawzmianka1">
    <w:name w:val="Nierozpoznana wzmianka1"/>
    <w:basedOn w:val="Domylnaczcionkaakapitu"/>
    <w:uiPriority w:val="99"/>
    <w:semiHidden/>
    <w:unhideWhenUsed/>
    <w:rsid w:val="00EE6EBE"/>
    <w:rPr>
      <w:color w:val="605E5C"/>
      <w:shd w:val="clear" w:color="auto" w:fill="E1DFDD"/>
    </w:rPr>
  </w:style>
  <w:style w:type="paragraph" w:customStyle="1" w:styleId="footnotedescription">
    <w:name w:val="footnote description"/>
    <w:next w:val="Normalny"/>
    <w:link w:val="footnotedescriptionChar"/>
    <w:hidden/>
    <w:rsid w:val="00B641A5"/>
    <w:pPr>
      <w:spacing w:line="251" w:lineRule="auto"/>
    </w:pPr>
    <w:rPr>
      <w:color w:val="000000"/>
      <w:kern w:val="2"/>
      <w:szCs w:val="22"/>
      <w14:ligatures w14:val="standardContextual"/>
    </w:rPr>
  </w:style>
  <w:style w:type="character" w:customStyle="1" w:styleId="footnotedescriptionChar">
    <w:name w:val="footnote description Char"/>
    <w:link w:val="footnotedescription"/>
    <w:rsid w:val="00B641A5"/>
    <w:rPr>
      <w:color w:val="000000"/>
      <w:kern w:val="2"/>
      <w:szCs w:val="22"/>
      <w14:ligatures w14:val="standardContextual"/>
    </w:rPr>
  </w:style>
  <w:style w:type="character" w:customStyle="1" w:styleId="footnotemark">
    <w:name w:val="footnote mark"/>
    <w:hidden/>
    <w:rsid w:val="00B641A5"/>
    <w:rPr>
      <w:rFonts w:ascii="Times New Roman" w:eastAsia="Times New Roman" w:hAnsi="Times New Roman" w:cs="Times New Roman"/>
      <w:color w:val="000000"/>
      <w:sz w:val="20"/>
      <w:vertAlign w:val="superscript"/>
    </w:rPr>
  </w:style>
  <w:style w:type="numbering" w:customStyle="1" w:styleId="NoList1">
    <w:name w:val="No List1"/>
    <w:next w:val="Bezlisty"/>
    <w:uiPriority w:val="99"/>
    <w:semiHidden/>
    <w:unhideWhenUsed/>
    <w:rsid w:val="00921EDE"/>
  </w:style>
  <w:style w:type="character" w:customStyle="1" w:styleId="Nagwek6Znak">
    <w:name w:val="Nagłówek 6 Znak"/>
    <w:link w:val="Nagwek6"/>
    <w:rsid w:val="00921EDE"/>
    <w:rPr>
      <w:rFonts w:ascii="Arial" w:hAnsi="Arial"/>
      <w:noProof/>
      <w:sz w:val="22"/>
      <w:lang w:val="de-DE" w:eastAsia="de-DE"/>
    </w:rPr>
  </w:style>
  <w:style w:type="table" w:customStyle="1" w:styleId="RepTableBorder1">
    <w:name w:val="Rep Table Border1"/>
    <w:basedOn w:val="Standardowy"/>
    <w:rsid w:val="000B6CFA"/>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table" w:customStyle="1" w:styleId="Table3Deffects11">
    <w:name w:val="Table 3D effects 11"/>
    <w:basedOn w:val="Standardowy"/>
    <w:next w:val="Tabela-Efekty3D1"/>
    <w:semiHidden/>
    <w:rsid w:val="000B6CFA"/>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21">
    <w:name w:val="Table 3D effects 21"/>
    <w:basedOn w:val="Standardowy"/>
    <w:next w:val="Tabela-Efekty3D2"/>
    <w:semiHidden/>
    <w:rsid w:val="000B6CFA"/>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3Deffects31">
    <w:name w:val="Table 3D effects 31"/>
    <w:basedOn w:val="Standardowy"/>
    <w:next w:val="Tabela-Efekty3D3"/>
    <w:semiHidden/>
    <w:rsid w:val="000B6CFA"/>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ntemporary1">
    <w:name w:val="Table Contemporary1"/>
    <w:basedOn w:val="Standardowy"/>
    <w:next w:val="Tabela-Wspczesny"/>
    <w:semiHidden/>
    <w:rsid w:val="000B6CFA"/>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Simple11">
    <w:name w:val="Table Simple 11"/>
    <w:basedOn w:val="Standardowy"/>
    <w:next w:val="Tabela-Prosty1"/>
    <w:semiHidden/>
    <w:rsid w:val="000B6CFA"/>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Simple21">
    <w:name w:val="Table Simple 21"/>
    <w:basedOn w:val="Standardowy"/>
    <w:next w:val="Tabela-Prosty2"/>
    <w:semiHidden/>
    <w:rsid w:val="000B6CFA"/>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Standardowy"/>
    <w:next w:val="Tabela-Prosty3"/>
    <w:semiHidden/>
    <w:rsid w:val="000B6CFA"/>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Elegant1">
    <w:name w:val="Table Elegant1"/>
    <w:basedOn w:val="Standardowy"/>
    <w:next w:val="Tabela-Elegancki"/>
    <w:semiHidden/>
    <w:rsid w:val="000B6CFA"/>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Colorful11">
    <w:name w:val="Table Colorful 11"/>
    <w:basedOn w:val="Standardowy"/>
    <w:next w:val="Tabela-Kolorowy1"/>
    <w:semiHidden/>
    <w:rsid w:val="000B6CFA"/>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21">
    <w:name w:val="Table Colorful 21"/>
    <w:basedOn w:val="Standardowy"/>
    <w:next w:val="Tabela-Kolorowy2"/>
    <w:semiHidden/>
    <w:rsid w:val="000B6CFA"/>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Standardowy"/>
    <w:next w:val="Tabela-Kolorowy3"/>
    <w:semiHidden/>
    <w:rsid w:val="000B6CFA"/>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lassic11">
    <w:name w:val="Table Classic 11"/>
    <w:basedOn w:val="Standardowy"/>
    <w:next w:val="Tabela-Klasyczny1"/>
    <w:semiHidden/>
    <w:rsid w:val="000B6CFA"/>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Standardowy"/>
    <w:next w:val="Tabela-Klasyczny2"/>
    <w:semiHidden/>
    <w:rsid w:val="000B6CFA"/>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Standardowy"/>
    <w:next w:val="Tabela-Klasyczny3"/>
    <w:semiHidden/>
    <w:rsid w:val="000B6CFA"/>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Standardowy"/>
    <w:next w:val="Tabela-Klasyczny4"/>
    <w:semiHidden/>
    <w:rsid w:val="000B6CFA"/>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List11">
    <w:name w:val="Table List 11"/>
    <w:basedOn w:val="Standardowy"/>
    <w:next w:val="Tabela-Lista1"/>
    <w:semiHidden/>
    <w:rsid w:val="000B6CFA"/>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Standardowy"/>
    <w:next w:val="Tabela-Lista2"/>
    <w:semiHidden/>
    <w:rsid w:val="000B6CFA"/>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Standardowy"/>
    <w:next w:val="Tabela-Lista3"/>
    <w:semiHidden/>
    <w:rsid w:val="000B6CFA"/>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Standardowy"/>
    <w:next w:val="Tabela-Lista4"/>
    <w:semiHidden/>
    <w:rsid w:val="000B6CFA"/>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51">
    <w:name w:val="Table List 51"/>
    <w:basedOn w:val="Standardowy"/>
    <w:next w:val="Tabela-Lista5"/>
    <w:semiHidden/>
    <w:rsid w:val="000B6CFA"/>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TableList61">
    <w:name w:val="Table List 61"/>
    <w:basedOn w:val="Standardowy"/>
    <w:next w:val="Tabela-Lista6"/>
    <w:semiHidden/>
    <w:rsid w:val="000B6CFA"/>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TableList71">
    <w:name w:val="Table List 71"/>
    <w:basedOn w:val="Standardowy"/>
    <w:next w:val="Tabela-Lista7"/>
    <w:semiHidden/>
    <w:rsid w:val="000B6CFA"/>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Standardowy"/>
    <w:next w:val="Tabela-Lista8"/>
    <w:semiHidden/>
    <w:rsid w:val="000B6CFA"/>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Standardowy"/>
    <w:next w:val="Tabela-Profesjonalny"/>
    <w:semiHidden/>
    <w:rsid w:val="000B6CFA"/>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Grid11">
    <w:name w:val="Table Grid 11"/>
    <w:basedOn w:val="Standardowy"/>
    <w:next w:val="Tabela-Siatka1"/>
    <w:semiHidden/>
    <w:rsid w:val="000B6CFA"/>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21">
    <w:name w:val="Table Grid 21"/>
    <w:basedOn w:val="Standardowy"/>
    <w:next w:val="Tabela-Siatka2"/>
    <w:semiHidden/>
    <w:rsid w:val="000B6CFA"/>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31">
    <w:name w:val="Table Grid 31"/>
    <w:basedOn w:val="Standardowy"/>
    <w:next w:val="Tabela-Siatka3"/>
    <w:semiHidden/>
    <w:rsid w:val="000B6CFA"/>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41">
    <w:name w:val="Table Grid 41"/>
    <w:basedOn w:val="Standardowy"/>
    <w:next w:val="Tabela-Siatka4"/>
    <w:semiHidden/>
    <w:rsid w:val="000B6CFA"/>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51">
    <w:name w:val="Table Grid 51"/>
    <w:basedOn w:val="Standardowy"/>
    <w:next w:val="Tabela-Siatka5"/>
    <w:semiHidden/>
    <w:rsid w:val="000B6CFA"/>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61">
    <w:name w:val="Table Grid 61"/>
    <w:basedOn w:val="Standardowy"/>
    <w:next w:val="Tabela-Siatka6"/>
    <w:semiHidden/>
    <w:rsid w:val="000B6CFA"/>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71">
    <w:name w:val="Table Grid 71"/>
    <w:basedOn w:val="Standardowy"/>
    <w:next w:val="Tabela-Siatka7"/>
    <w:semiHidden/>
    <w:rsid w:val="000B6CFA"/>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Standardowy"/>
    <w:next w:val="Tabela-Siatka8"/>
    <w:semiHidden/>
    <w:rsid w:val="000B6CFA"/>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Columns11">
    <w:name w:val="Table Columns 11"/>
    <w:basedOn w:val="Standardowy"/>
    <w:next w:val="Tabela-Kolumnowy1"/>
    <w:semiHidden/>
    <w:rsid w:val="000B6CFA"/>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Standardowy"/>
    <w:next w:val="Tabela-Kolumnowy2"/>
    <w:semiHidden/>
    <w:rsid w:val="000B6CFA"/>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Standardowy"/>
    <w:next w:val="Tabela-Kolumnowy3"/>
    <w:semiHidden/>
    <w:rsid w:val="000B6CFA"/>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Standardowy"/>
    <w:next w:val="Tabela-Kolumnowy4"/>
    <w:semiHidden/>
    <w:rsid w:val="000B6CFA"/>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Standardowy"/>
    <w:next w:val="Tabela-Kolumnowy5"/>
    <w:semiHidden/>
    <w:rsid w:val="000B6CFA"/>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Subtle11">
    <w:name w:val="Table Subtle 11"/>
    <w:basedOn w:val="Standardowy"/>
    <w:next w:val="Tabela-Delikatny1"/>
    <w:semiHidden/>
    <w:rsid w:val="000B6CFA"/>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Standardowy"/>
    <w:next w:val="Tabela-Delikatny2"/>
    <w:semiHidden/>
    <w:rsid w:val="000B6CFA"/>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Web11">
    <w:name w:val="Table Web 11"/>
    <w:basedOn w:val="Standardowy"/>
    <w:next w:val="Tabela-SieWeb1"/>
    <w:semiHidden/>
    <w:rsid w:val="000B6CFA"/>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Standardowy"/>
    <w:next w:val="Tabela-SieWeb2"/>
    <w:semiHidden/>
    <w:rsid w:val="000B6CFA"/>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Standardowy"/>
    <w:next w:val="Tabela-SieWeb3"/>
    <w:semiHidden/>
    <w:rsid w:val="000B6CFA"/>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ableHeading">
    <w:name w:val="TableHeading"/>
    <w:basedOn w:val="Normalny"/>
    <w:link w:val="TableHeadingChar"/>
    <w:rsid w:val="000B6CFA"/>
    <w:pPr>
      <w:keepNext/>
      <w:spacing w:before="120" w:after="120"/>
      <w:jc w:val="center"/>
    </w:pPr>
    <w:rPr>
      <w:b/>
      <w:sz w:val="20"/>
      <w:szCs w:val="20"/>
      <w:lang w:eastAsia="en-US"/>
    </w:rPr>
  </w:style>
  <w:style w:type="character" w:customStyle="1" w:styleId="TableHeadingChar">
    <w:name w:val="TableHeading Char"/>
    <w:link w:val="TableHeading"/>
    <w:rsid w:val="000B6CFA"/>
    <w:rPr>
      <w:b/>
      <w:lang w:val="en-GB" w:eastAsia="en-US"/>
    </w:rPr>
  </w:style>
  <w:style w:type="paragraph" w:customStyle="1" w:styleId="Default">
    <w:name w:val="Default"/>
    <w:rsid w:val="000B6CFA"/>
    <w:pPr>
      <w:autoSpaceDE w:val="0"/>
      <w:autoSpaceDN w:val="0"/>
      <w:adjustRightInd w:val="0"/>
    </w:pPr>
    <w:rPr>
      <w:rFonts w:ascii="Tahoma" w:hAnsi="Tahoma" w:cs="Tahoma"/>
      <w:color w:val="000000"/>
      <w:sz w:val="24"/>
      <w:szCs w:val="24"/>
    </w:rPr>
  </w:style>
  <w:style w:type="table" w:customStyle="1" w:styleId="TableGrid1">
    <w:name w:val="Table Grid1"/>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B6CFA"/>
    <w:rPr>
      <w:sz w:val="22"/>
      <w:szCs w:val="22"/>
      <w:lang w:val="en-US" w:eastAsia="de-DE"/>
    </w:rPr>
  </w:style>
  <w:style w:type="paragraph" w:customStyle="1" w:styleId="PlainHeading10pt">
    <w:name w:val="Plain Heading 10pt"/>
    <w:basedOn w:val="Normalny"/>
    <w:link w:val="PlainHeading10ptChar"/>
    <w:rsid w:val="000B6CFA"/>
    <w:pPr>
      <w:keepNext/>
      <w:keepLines/>
      <w:tabs>
        <w:tab w:val="left" w:pos="720"/>
      </w:tabs>
      <w:spacing w:before="240" w:after="240"/>
    </w:pPr>
    <w:rPr>
      <w:rFonts w:ascii="Arial Bold" w:hAnsi="Arial Bold"/>
      <w:b/>
      <w:sz w:val="20"/>
      <w:szCs w:val="24"/>
      <w:lang w:val="x-none" w:eastAsia="en-US"/>
    </w:rPr>
  </w:style>
  <w:style w:type="character" w:customStyle="1" w:styleId="PlainHeading10ptChar">
    <w:name w:val="Plain Heading 10pt Char"/>
    <w:link w:val="PlainHeading10pt"/>
    <w:rsid w:val="000B6CFA"/>
    <w:rPr>
      <w:rFonts w:ascii="Arial Bold" w:hAnsi="Arial Bold"/>
      <w:b/>
      <w:szCs w:val="24"/>
      <w:lang w:val="x-none" w:eastAsia="en-US"/>
    </w:rPr>
  </w:style>
  <w:style w:type="paragraph" w:customStyle="1" w:styleId="OECD-BASIS-TEXT">
    <w:name w:val="OECD-BASIS-TEXT"/>
    <w:link w:val="OECD-BASIS-TEXTChar"/>
    <w:qFormat/>
    <w:rsid w:val="000B6CFA"/>
    <w:pPr>
      <w:tabs>
        <w:tab w:val="left" w:pos="720"/>
      </w:tabs>
      <w:suppressAutoHyphens/>
      <w:spacing w:after="120" w:line="280" w:lineRule="exact"/>
      <w:jc w:val="both"/>
    </w:pPr>
    <w:rPr>
      <w:rFonts w:eastAsia="Arial"/>
      <w:color w:val="000000"/>
      <w:sz w:val="22"/>
      <w:szCs w:val="22"/>
      <w:lang w:val="en-GB" w:eastAsia="ar-SA"/>
    </w:rPr>
  </w:style>
  <w:style w:type="table" w:customStyle="1" w:styleId="TableGrid2">
    <w:name w:val="Table Grid2"/>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Akzent11">
    <w:name w:val="Mittleres Raster 2 - Akzent 11"/>
    <w:basedOn w:val="Normalny"/>
    <w:link w:val="MittleresRaster2-Akzent1Zchn"/>
    <w:uiPriority w:val="1"/>
    <w:qFormat/>
    <w:rsid w:val="000B6CFA"/>
    <w:rPr>
      <w:rFonts w:ascii="Arial" w:hAnsi="Arial"/>
      <w:bCs/>
      <w:sz w:val="20"/>
      <w:szCs w:val="20"/>
      <w:lang w:val="de-DE"/>
    </w:rPr>
  </w:style>
  <w:style w:type="character" w:customStyle="1" w:styleId="MittleresRaster2-Akzent1Zchn">
    <w:name w:val="Mittleres Raster 2 - Akzent 1 Zchn"/>
    <w:link w:val="MittleresRaster2-Akzent11"/>
    <w:uiPriority w:val="1"/>
    <w:rsid w:val="000B6CFA"/>
    <w:rPr>
      <w:rFonts w:ascii="Arial" w:hAnsi="Arial"/>
      <w:bCs/>
      <w:lang w:val="de-DE" w:eastAsia="de-DE"/>
    </w:rPr>
  </w:style>
  <w:style w:type="character" w:customStyle="1" w:styleId="SchwacheHervorhebung1">
    <w:name w:val="Schwache Hervorhebung1"/>
    <w:uiPriority w:val="19"/>
    <w:qFormat/>
    <w:rsid w:val="000B6CFA"/>
    <w:rPr>
      <w:i/>
    </w:rPr>
  </w:style>
  <w:style w:type="character" w:customStyle="1" w:styleId="Nagwek7Znak">
    <w:name w:val="Nagłówek 7 Znak"/>
    <w:link w:val="Nagwek7"/>
    <w:rsid w:val="000B6CFA"/>
    <w:rPr>
      <w:rFonts w:ascii="Arial" w:hAnsi="Arial"/>
      <w:noProof/>
      <w:sz w:val="22"/>
      <w:lang w:val="de-DE" w:eastAsia="de-DE"/>
    </w:rPr>
  </w:style>
  <w:style w:type="character" w:customStyle="1" w:styleId="Nagwek8Znak">
    <w:name w:val="Nagłówek 8 Znak"/>
    <w:link w:val="Nagwek8"/>
    <w:rsid w:val="000B6CFA"/>
    <w:rPr>
      <w:rFonts w:ascii="Arial" w:hAnsi="Arial"/>
      <w:noProof/>
      <w:sz w:val="22"/>
      <w:lang w:val="de-DE" w:eastAsia="de-DE"/>
    </w:rPr>
  </w:style>
  <w:style w:type="character" w:customStyle="1" w:styleId="Nagwek9Znak">
    <w:name w:val="Nagłówek 9 Znak"/>
    <w:aliases w:val="Heading 9 Figure Znak,Heading 9 Table Znak"/>
    <w:link w:val="Nagwek9"/>
    <w:rsid w:val="000B6CFA"/>
    <w:rPr>
      <w:rFonts w:ascii="Arial" w:hAnsi="Arial"/>
      <w:noProof/>
      <w:sz w:val="22"/>
      <w:lang w:val="de-DE" w:eastAsia="de-DE"/>
    </w:rPr>
  </w:style>
  <w:style w:type="character" w:customStyle="1" w:styleId="TytuZnak">
    <w:name w:val="Tytuł Znak"/>
    <w:link w:val="Tytu"/>
    <w:rsid w:val="000B6CFA"/>
    <w:rPr>
      <w:rFonts w:cs="Arial"/>
      <w:b/>
      <w:bCs/>
      <w:kern w:val="28"/>
      <w:sz w:val="32"/>
      <w:szCs w:val="32"/>
      <w:lang w:val="en-GB" w:eastAsia="de-DE"/>
    </w:rPr>
  </w:style>
  <w:style w:type="character" w:customStyle="1" w:styleId="PodtytuZnak">
    <w:name w:val="Podtytuł Znak"/>
    <w:link w:val="Podtytu"/>
    <w:rsid w:val="000B6CFA"/>
    <w:rPr>
      <w:rFonts w:cs="Arial"/>
      <w:sz w:val="24"/>
      <w:szCs w:val="22"/>
      <w:lang w:val="en-GB" w:eastAsia="de-DE"/>
    </w:rPr>
  </w:style>
  <w:style w:type="character" w:styleId="Pogrubienie">
    <w:name w:val="Strong"/>
    <w:uiPriority w:val="22"/>
    <w:qFormat/>
    <w:rsid w:val="000B6CFA"/>
    <w:rPr>
      <w:b/>
      <w:color w:val="C0504D"/>
    </w:rPr>
  </w:style>
  <w:style w:type="paragraph" w:styleId="Bezodstpw">
    <w:name w:val="No Spacing"/>
    <w:aliases w:val="Appendix"/>
    <w:basedOn w:val="Normalny"/>
    <w:link w:val="BezodstpwZnak"/>
    <w:uiPriority w:val="1"/>
    <w:qFormat/>
    <w:rsid w:val="000B6CFA"/>
    <w:pPr>
      <w:tabs>
        <w:tab w:val="left" w:pos="1418"/>
      </w:tabs>
      <w:spacing w:after="120"/>
      <w:ind w:left="1418" w:hanging="1418"/>
    </w:pPr>
    <w:rPr>
      <w:rFonts w:ascii="Arial" w:hAnsi="Arial"/>
      <w:bCs/>
      <w:sz w:val="20"/>
      <w:szCs w:val="20"/>
      <w:lang w:val="de-DE"/>
    </w:rPr>
  </w:style>
  <w:style w:type="character" w:customStyle="1" w:styleId="BezodstpwZnak">
    <w:name w:val="Bez odstępów Znak"/>
    <w:aliases w:val="Appendix Znak"/>
    <w:link w:val="Bezodstpw"/>
    <w:uiPriority w:val="1"/>
    <w:rsid w:val="000B6CFA"/>
    <w:rPr>
      <w:rFonts w:ascii="Arial" w:hAnsi="Arial"/>
      <w:bCs/>
      <w:lang w:val="de-DE" w:eastAsia="de-DE"/>
    </w:rPr>
  </w:style>
  <w:style w:type="paragraph" w:styleId="Cytat">
    <w:name w:val="Quote"/>
    <w:basedOn w:val="Normalny"/>
    <w:next w:val="Normalny"/>
    <w:link w:val="CytatZnak"/>
    <w:uiPriority w:val="29"/>
    <w:qFormat/>
    <w:rsid w:val="000B6CFA"/>
    <w:rPr>
      <w:rFonts w:ascii="Arial" w:hAnsi="Arial"/>
      <w:bCs/>
      <w:i/>
      <w:iCs/>
      <w:color w:val="000000"/>
      <w:sz w:val="20"/>
      <w:szCs w:val="20"/>
      <w:lang w:val="de-DE"/>
    </w:rPr>
  </w:style>
  <w:style w:type="character" w:customStyle="1" w:styleId="CytatZnak">
    <w:name w:val="Cytat Znak"/>
    <w:basedOn w:val="Domylnaczcionkaakapitu"/>
    <w:link w:val="Cytat"/>
    <w:uiPriority w:val="29"/>
    <w:rsid w:val="000B6CFA"/>
    <w:rPr>
      <w:rFonts w:ascii="Arial" w:hAnsi="Arial"/>
      <w:bCs/>
      <w:i/>
      <w:iCs/>
      <w:color w:val="000000"/>
      <w:lang w:val="de-DE" w:eastAsia="de-DE"/>
    </w:rPr>
  </w:style>
  <w:style w:type="paragraph" w:styleId="Cytatintensywny">
    <w:name w:val="Intense Quote"/>
    <w:basedOn w:val="Normalny"/>
    <w:next w:val="Normalny"/>
    <w:link w:val="CytatintensywnyZnak"/>
    <w:uiPriority w:val="30"/>
    <w:qFormat/>
    <w:rsid w:val="000B6CFA"/>
    <w:pPr>
      <w:pBdr>
        <w:bottom w:val="single" w:sz="4" w:space="4" w:color="4F81BD"/>
      </w:pBdr>
      <w:spacing w:before="200" w:after="280"/>
      <w:ind w:left="936" w:right="936"/>
    </w:pPr>
    <w:rPr>
      <w:rFonts w:ascii="Arial" w:hAnsi="Arial"/>
      <w:b/>
      <w:i/>
      <w:iCs/>
      <w:color w:val="4F81BD"/>
      <w:sz w:val="20"/>
      <w:szCs w:val="20"/>
      <w:lang w:val="de-DE"/>
    </w:rPr>
  </w:style>
  <w:style w:type="character" w:customStyle="1" w:styleId="CytatintensywnyZnak">
    <w:name w:val="Cytat intensywny Znak"/>
    <w:basedOn w:val="Domylnaczcionkaakapitu"/>
    <w:link w:val="Cytatintensywny"/>
    <w:uiPriority w:val="30"/>
    <w:rsid w:val="000B6CFA"/>
    <w:rPr>
      <w:rFonts w:ascii="Arial" w:hAnsi="Arial"/>
      <w:b/>
      <w:i/>
      <w:iCs/>
      <w:color w:val="4F81BD"/>
      <w:lang w:val="de-DE" w:eastAsia="de-DE"/>
    </w:rPr>
  </w:style>
  <w:style w:type="character" w:styleId="Wyrnieniedelikatne">
    <w:name w:val="Subtle Emphasis"/>
    <w:uiPriority w:val="19"/>
    <w:qFormat/>
    <w:rsid w:val="000B6CFA"/>
    <w:rPr>
      <w:i/>
      <w:iCs/>
      <w:color w:val="808080"/>
    </w:rPr>
  </w:style>
  <w:style w:type="character" w:styleId="Wyrnienieintensywne">
    <w:name w:val="Intense Emphasis"/>
    <w:uiPriority w:val="21"/>
    <w:qFormat/>
    <w:rsid w:val="000B6CFA"/>
    <w:rPr>
      <w:b/>
      <w:bCs/>
      <w:i/>
      <w:iCs/>
      <w:color w:val="4F81BD"/>
    </w:rPr>
  </w:style>
  <w:style w:type="character" w:styleId="Odwoaniedelikatne">
    <w:name w:val="Subtle Reference"/>
    <w:uiPriority w:val="31"/>
    <w:qFormat/>
    <w:rsid w:val="000B6CFA"/>
    <w:rPr>
      <w:smallCaps/>
      <w:color w:val="C0504D"/>
      <w:u w:val="single"/>
    </w:rPr>
  </w:style>
  <w:style w:type="character" w:styleId="Odwoanieintensywne">
    <w:name w:val="Intense Reference"/>
    <w:uiPriority w:val="32"/>
    <w:qFormat/>
    <w:rsid w:val="000B6CFA"/>
    <w:rPr>
      <w:b/>
      <w:bCs/>
      <w:smallCaps/>
      <w:color w:val="C0504D"/>
      <w:spacing w:val="5"/>
      <w:u w:val="single"/>
    </w:rPr>
  </w:style>
  <w:style w:type="character" w:styleId="Tytuksiki">
    <w:name w:val="Book Title"/>
    <w:uiPriority w:val="33"/>
    <w:qFormat/>
    <w:rsid w:val="000B6CFA"/>
    <w:rPr>
      <w:b/>
      <w:bCs/>
      <w:smallCaps/>
      <w:spacing w:val="5"/>
    </w:rPr>
  </w:style>
  <w:style w:type="paragraph" w:styleId="Nagwekspisutreci">
    <w:name w:val="TOC Heading"/>
    <w:basedOn w:val="Nagwek1"/>
    <w:next w:val="Normalny"/>
    <w:uiPriority w:val="39"/>
    <w:unhideWhenUsed/>
    <w:qFormat/>
    <w:rsid w:val="000B6CFA"/>
    <w:pPr>
      <w:keepNext/>
      <w:widowControl/>
      <w:numPr>
        <w:numId w:val="0"/>
      </w:numPr>
      <w:spacing w:before="240" w:after="60"/>
      <w:outlineLvl w:val="9"/>
    </w:pPr>
    <w:rPr>
      <w:rFonts w:ascii="Cambria" w:eastAsia="Times New Roman" w:hAnsi="Cambria"/>
      <w:b w:val="0"/>
      <w:bCs w:val="0"/>
      <w:smallCaps/>
      <w:kern w:val="32"/>
      <w:sz w:val="20"/>
      <w:szCs w:val="32"/>
    </w:rPr>
  </w:style>
  <w:style w:type="paragraph" w:customStyle="1" w:styleId="FarbigeSchattierung-Akzent31">
    <w:name w:val="Farbige Schattierung - Akzent 31"/>
    <w:basedOn w:val="Normalny"/>
    <w:uiPriority w:val="34"/>
    <w:qFormat/>
    <w:rsid w:val="000B6CFA"/>
    <w:pPr>
      <w:ind w:left="720"/>
      <w:contextualSpacing/>
    </w:pPr>
    <w:rPr>
      <w:rFonts w:ascii="Arial" w:hAnsi="Arial"/>
      <w:bCs/>
      <w:sz w:val="20"/>
      <w:szCs w:val="20"/>
      <w:lang w:val="de-DE"/>
    </w:rPr>
  </w:style>
  <w:style w:type="paragraph" w:customStyle="1" w:styleId="FarbigeListe-Akzent31">
    <w:name w:val="Farbige Liste - Akzent 31"/>
    <w:basedOn w:val="Normalny"/>
    <w:next w:val="Normalny"/>
    <w:link w:val="FarbigeListe-Akzent3Zchn"/>
    <w:uiPriority w:val="29"/>
    <w:qFormat/>
    <w:rsid w:val="000B6CFA"/>
    <w:rPr>
      <w:rFonts w:ascii="Arial" w:hAnsi="Arial"/>
      <w:bCs/>
      <w:i/>
      <w:sz w:val="20"/>
      <w:szCs w:val="20"/>
      <w:lang w:val="de-DE"/>
    </w:rPr>
  </w:style>
  <w:style w:type="character" w:customStyle="1" w:styleId="FarbigeListe-Akzent3Zchn">
    <w:name w:val="Farbige Liste - Akzent 3 Zchn"/>
    <w:link w:val="FarbigeListe-Akzent31"/>
    <w:uiPriority w:val="29"/>
    <w:rsid w:val="000B6CFA"/>
    <w:rPr>
      <w:rFonts w:ascii="Arial" w:hAnsi="Arial"/>
      <w:bCs/>
      <w:i/>
      <w:lang w:val="de-DE" w:eastAsia="de-DE"/>
    </w:rPr>
  </w:style>
  <w:style w:type="paragraph" w:customStyle="1" w:styleId="FarbigesRaster-Akzent31">
    <w:name w:val="Farbiges Raster - Akzent 31"/>
    <w:basedOn w:val="Normalny"/>
    <w:next w:val="Normalny"/>
    <w:link w:val="FarbigesRaster-Akzent3Zchn"/>
    <w:uiPriority w:val="30"/>
    <w:qFormat/>
    <w:rsid w:val="000B6CFA"/>
    <w:pPr>
      <w:pBdr>
        <w:top w:val="single" w:sz="8" w:space="10" w:color="943634"/>
        <w:left w:val="single" w:sz="8" w:space="10" w:color="943634"/>
        <w:bottom w:val="single" w:sz="8" w:space="10" w:color="943634"/>
        <w:right w:val="single" w:sz="8" w:space="10" w:color="943634"/>
      </w:pBdr>
      <w:shd w:val="clear" w:color="auto" w:fill="C0504D"/>
      <w:spacing w:before="140" w:after="140"/>
      <w:ind w:left="1440" w:right="1440"/>
    </w:pPr>
    <w:rPr>
      <w:rFonts w:ascii="Arial" w:hAnsi="Arial"/>
      <w:b/>
      <w:bCs/>
      <w:i/>
      <w:color w:val="FFFFFF"/>
      <w:sz w:val="20"/>
      <w:szCs w:val="20"/>
      <w:lang w:val="de-DE"/>
    </w:rPr>
  </w:style>
  <w:style w:type="character" w:customStyle="1" w:styleId="FarbigesRaster-Akzent3Zchn">
    <w:name w:val="Farbiges Raster - Akzent 3 Zchn"/>
    <w:link w:val="FarbigesRaster-Akzent31"/>
    <w:uiPriority w:val="30"/>
    <w:rsid w:val="000B6CFA"/>
    <w:rPr>
      <w:rFonts w:ascii="Arial" w:hAnsi="Arial"/>
      <w:b/>
      <w:bCs/>
      <w:i/>
      <w:color w:val="FFFFFF"/>
      <w:shd w:val="clear" w:color="auto" w:fill="C0504D"/>
      <w:lang w:val="de-DE" w:eastAsia="de-DE"/>
    </w:rPr>
  </w:style>
  <w:style w:type="character" w:customStyle="1" w:styleId="IntensiveHervorhebung1">
    <w:name w:val="Intensive Hervorhebung1"/>
    <w:uiPriority w:val="21"/>
    <w:qFormat/>
    <w:rsid w:val="000B6CFA"/>
    <w:rPr>
      <w:b/>
      <w:i/>
      <w:color w:val="C0504D"/>
      <w:spacing w:val="10"/>
    </w:rPr>
  </w:style>
  <w:style w:type="character" w:customStyle="1" w:styleId="SchwacherVerweis1">
    <w:name w:val="Schwacher Verweis1"/>
    <w:uiPriority w:val="31"/>
    <w:qFormat/>
    <w:rsid w:val="000B6CFA"/>
    <w:rPr>
      <w:b/>
    </w:rPr>
  </w:style>
  <w:style w:type="character" w:customStyle="1" w:styleId="IntensiverVerweis1">
    <w:name w:val="Intensiver Verweis1"/>
    <w:uiPriority w:val="32"/>
    <w:qFormat/>
    <w:rsid w:val="000B6CFA"/>
    <w:rPr>
      <w:b/>
      <w:bCs/>
      <w:smallCaps/>
      <w:spacing w:val="5"/>
      <w:sz w:val="22"/>
      <w:szCs w:val="22"/>
      <w:u w:val="single"/>
    </w:rPr>
  </w:style>
  <w:style w:type="character" w:customStyle="1" w:styleId="Buchtitel1">
    <w:name w:val="Buchtitel1"/>
    <w:uiPriority w:val="33"/>
    <w:qFormat/>
    <w:rsid w:val="000B6CFA"/>
    <w:rPr>
      <w:rFonts w:ascii="Cambria" w:eastAsia="Times New Roman" w:hAnsi="Cambria" w:cs="Times New Roman"/>
      <w:i/>
      <w:iCs/>
      <w:sz w:val="20"/>
      <w:szCs w:val="20"/>
    </w:rPr>
  </w:style>
  <w:style w:type="paragraph" w:customStyle="1" w:styleId="Inhaltsverzeichnisberschrift1">
    <w:name w:val="Inhaltsverzeichnisüberschrift1"/>
    <w:basedOn w:val="Nagwek1"/>
    <w:next w:val="Normalny"/>
    <w:uiPriority w:val="39"/>
    <w:semiHidden/>
    <w:unhideWhenUsed/>
    <w:qFormat/>
    <w:rsid w:val="000B6CFA"/>
    <w:pPr>
      <w:widowControl/>
      <w:numPr>
        <w:numId w:val="0"/>
      </w:numPr>
      <w:spacing w:before="240" w:after="120"/>
      <w:jc w:val="left"/>
      <w:outlineLvl w:val="9"/>
    </w:pPr>
    <w:rPr>
      <w:rFonts w:ascii="Arial Fett" w:eastAsia="Times New Roman" w:hAnsi="Arial Fett"/>
      <w:spacing w:val="5"/>
      <w:sz w:val="20"/>
      <w:szCs w:val="32"/>
    </w:rPr>
  </w:style>
  <w:style w:type="paragraph" w:customStyle="1" w:styleId="Textkrper31">
    <w:name w:val="Textkörper 31"/>
    <w:basedOn w:val="Normalny"/>
    <w:rsid w:val="000B6CFA"/>
    <w:pPr>
      <w:widowControl w:val="0"/>
      <w:tabs>
        <w:tab w:val="left" w:pos="1134"/>
        <w:tab w:val="right" w:pos="8222"/>
      </w:tabs>
      <w:spacing w:line="-240" w:lineRule="auto"/>
    </w:pPr>
    <w:rPr>
      <w:rFonts w:ascii="Arial" w:hAnsi="Arial"/>
      <w:bCs/>
      <w:sz w:val="20"/>
      <w:szCs w:val="20"/>
    </w:rPr>
  </w:style>
  <w:style w:type="paragraph" w:customStyle="1" w:styleId="Textkrper21">
    <w:name w:val="Textkörper 21"/>
    <w:basedOn w:val="Normalny"/>
    <w:rsid w:val="000B6CFA"/>
    <w:pPr>
      <w:widowControl w:val="0"/>
      <w:tabs>
        <w:tab w:val="left" w:pos="1134"/>
        <w:tab w:val="left" w:pos="3119"/>
        <w:tab w:val="left" w:pos="6237"/>
      </w:tabs>
      <w:spacing w:line="-240" w:lineRule="auto"/>
      <w:jc w:val="both"/>
    </w:pPr>
    <w:rPr>
      <w:rFonts w:ascii="Arial" w:hAnsi="Arial"/>
      <w:bCs/>
      <w:sz w:val="20"/>
      <w:szCs w:val="20"/>
    </w:rPr>
  </w:style>
  <w:style w:type="character" w:customStyle="1" w:styleId="TekstpodstawowyZnak">
    <w:name w:val="Tekst podstawowy Znak"/>
    <w:aliases w:val="Appendix 1/X Znak"/>
    <w:link w:val="Tekstpodstawowy"/>
    <w:rsid w:val="000B6CFA"/>
    <w:rPr>
      <w:sz w:val="22"/>
      <w:szCs w:val="22"/>
      <w:lang w:val="en-GB" w:eastAsia="de-DE"/>
    </w:rPr>
  </w:style>
  <w:style w:type="paragraph" w:customStyle="1" w:styleId="Textkrper-Einzug21">
    <w:name w:val="Textkörper-Einzug 21"/>
    <w:basedOn w:val="Normalny"/>
    <w:rsid w:val="000B6CFA"/>
    <w:pPr>
      <w:widowControl w:val="0"/>
      <w:tabs>
        <w:tab w:val="left" w:pos="0"/>
      </w:tabs>
      <w:spacing w:line="-240" w:lineRule="auto"/>
      <w:ind w:left="1140"/>
    </w:pPr>
    <w:rPr>
      <w:rFonts w:ascii="Arial" w:hAnsi="Arial"/>
      <w:bCs/>
      <w:sz w:val="20"/>
      <w:szCs w:val="20"/>
    </w:rPr>
  </w:style>
  <w:style w:type="paragraph" w:customStyle="1" w:styleId="xl53">
    <w:name w:val="xl53"/>
    <w:basedOn w:val="Normalny"/>
    <w:rsid w:val="000B6CFA"/>
    <w:pPr>
      <w:pBdr>
        <w:left w:val="single" w:sz="6" w:space="0" w:color="auto"/>
      </w:pBdr>
      <w:spacing w:before="100" w:after="100"/>
      <w:jc w:val="center"/>
    </w:pPr>
    <w:rPr>
      <w:rFonts w:ascii="Arial" w:hAnsi="Arial"/>
      <w:bCs/>
      <w:sz w:val="14"/>
      <w:szCs w:val="20"/>
      <w:lang w:val="de-DE"/>
    </w:rPr>
  </w:style>
  <w:style w:type="paragraph" w:customStyle="1" w:styleId="xl38">
    <w:name w:val="xl38"/>
    <w:basedOn w:val="Normalny"/>
    <w:rsid w:val="000B6CFA"/>
    <w:pPr>
      <w:pBdr>
        <w:left w:val="single" w:sz="6" w:space="0" w:color="auto"/>
      </w:pBdr>
      <w:spacing w:before="100" w:after="100"/>
      <w:jc w:val="center"/>
    </w:pPr>
    <w:rPr>
      <w:rFonts w:ascii="Arial" w:hAnsi="Arial"/>
      <w:b/>
      <w:bCs/>
      <w:sz w:val="14"/>
      <w:szCs w:val="20"/>
      <w:lang w:val="de-DE"/>
    </w:rPr>
  </w:style>
  <w:style w:type="paragraph" w:customStyle="1" w:styleId="xl25">
    <w:name w:val="xl25"/>
    <w:basedOn w:val="Normalny"/>
    <w:rsid w:val="000B6CFA"/>
    <w:pPr>
      <w:pBdr>
        <w:left w:val="single" w:sz="6" w:space="0" w:color="auto"/>
        <w:right w:val="single" w:sz="6" w:space="0" w:color="auto"/>
      </w:pBdr>
      <w:spacing w:before="100" w:after="100"/>
      <w:jc w:val="center"/>
    </w:pPr>
    <w:rPr>
      <w:rFonts w:ascii="Arial" w:hAnsi="Arial"/>
      <w:bCs/>
      <w:sz w:val="20"/>
      <w:szCs w:val="20"/>
      <w:lang w:val="de-DE"/>
    </w:rPr>
  </w:style>
  <w:style w:type="paragraph" w:customStyle="1" w:styleId="xl26">
    <w:name w:val="xl26"/>
    <w:basedOn w:val="Normalny"/>
    <w:rsid w:val="000B6CFA"/>
    <w:pPr>
      <w:pBdr>
        <w:left w:val="single" w:sz="6" w:space="0" w:color="auto"/>
      </w:pBdr>
      <w:spacing w:before="100" w:after="100"/>
      <w:jc w:val="center"/>
    </w:pPr>
    <w:rPr>
      <w:rFonts w:ascii="Arial" w:hAnsi="Arial"/>
      <w:bCs/>
      <w:sz w:val="20"/>
      <w:szCs w:val="20"/>
      <w:lang w:val="de-DE"/>
    </w:rPr>
  </w:style>
  <w:style w:type="paragraph" w:customStyle="1" w:styleId="xl28">
    <w:name w:val="xl28"/>
    <w:basedOn w:val="Normalny"/>
    <w:rsid w:val="000B6CFA"/>
    <w:pPr>
      <w:pBdr>
        <w:right w:val="single" w:sz="6" w:space="0" w:color="auto"/>
      </w:pBdr>
      <w:spacing w:before="100" w:after="100"/>
      <w:jc w:val="center"/>
    </w:pPr>
    <w:rPr>
      <w:rFonts w:ascii="Arial" w:hAnsi="Arial"/>
      <w:bCs/>
      <w:sz w:val="20"/>
      <w:szCs w:val="20"/>
      <w:lang w:val="de-DE"/>
    </w:rPr>
  </w:style>
  <w:style w:type="paragraph" w:customStyle="1" w:styleId="xl23">
    <w:name w:val="xl23"/>
    <w:basedOn w:val="Normalny"/>
    <w:rsid w:val="000B6CFA"/>
    <w:pPr>
      <w:spacing w:before="100" w:after="100"/>
      <w:jc w:val="center"/>
    </w:pPr>
    <w:rPr>
      <w:rFonts w:ascii="Arial" w:hAnsi="Arial"/>
      <w:bCs/>
      <w:sz w:val="14"/>
      <w:szCs w:val="20"/>
      <w:lang w:val="de-DE"/>
    </w:rPr>
  </w:style>
  <w:style w:type="paragraph" w:customStyle="1" w:styleId="NurText1">
    <w:name w:val="Nur Text1"/>
    <w:basedOn w:val="Normalny"/>
    <w:rsid w:val="000B6CFA"/>
    <w:rPr>
      <w:rFonts w:ascii="Courier New" w:hAnsi="Courier New"/>
      <w:bCs/>
      <w:sz w:val="20"/>
      <w:szCs w:val="20"/>
      <w:lang w:val="de-DE"/>
    </w:rPr>
  </w:style>
  <w:style w:type="character" w:customStyle="1" w:styleId="Tekstpodstawowy2Znak">
    <w:name w:val="Tekst podstawowy 2 Znak"/>
    <w:link w:val="Tekstpodstawowy2"/>
    <w:rsid w:val="000B6CFA"/>
    <w:rPr>
      <w:sz w:val="22"/>
      <w:szCs w:val="22"/>
      <w:lang w:val="en-GB" w:eastAsia="de-DE"/>
    </w:rPr>
  </w:style>
  <w:style w:type="character" w:customStyle="1" w:styleId="Tekstpodstawowy3Znak">
    <w:name w:val="Tekst podstawowy 3 Znak"/>
    <w:link w:val="Tekstpodstawowy3"/>
    <w:rsid w:val="000B6CFA"/>
    <w:rPr>
      <w:sz w:val="16"/>
      <w:szCs w:val="16"/>
      <w:lang w:val="en-GB" w:eastAsia="de-DE"/>
    </w:rPr>
  </w:style>
  <w:style w:type="paragraph" w:customStyle="1" w:styleId="BodyText21">
    <w:name w:val="Body Text 21"/>
    <w:basedOn w:val="Normalny"/>
    <w:rsid w:val="000B6CFA"/>
    <w:pPr>
      <w:widowControl w:val="0"/>
      <w:tabs>
        <w:tab w:val="left" w:pos="1134"/>
        <w:tab w:val="left" w:pos="3544"/>
        <w:tab w:val="left" w:pos="4820"/>
      </w:tabs>
      <w:spacing w:line="-240" w:lineRule="auto"/>
      <w:ind w:left="5672"/>
    </w:pPr>
    <w:rPr>
      <w:rFonts w:ascii="Arial" w:hAnsi="Arial"/>
      <w:bCs/>
      <w:snapToGrid w:val="0"/>
      <w:sz w:val="20"/>
      <w:szCs w:val="20"/>
    </w:rPr>
  </w:style>
  <w:style w:type="paragraph" w:customStyle="1" w:styleId="BodyText23">
    <w:name w:val="Body Text 23"/>
    <w:basedOn w:val="Normalny"/>
    <w:rsid w:val="000B6CFA"/>
    <w:pPr>
      <w:widowControl w:val="0"/>
      <w:tabs>
        <w:tab w:val="left" w:pos="851"/>
        <w:tab w:val="left" w:pos="5387"/>
      </w:tabs>
      <w:spacing w:line="-240" w:lineRule="auto"/>
    </w:pPr>
    <w:rPr>
      <w:rFonts w:ascii="Arial" w:hAnsi="Arial"/>
      <w:bCs/>
      <w:snapToGrid w:val="0"/>
      <w:sz w:val="20"/>
      <w:szCs w:val="20"/>
    </w:rPr>
  </w:style>
  <w:style w:type="character" w:customStyle="1" w:styleId="ZwykytekstZnak">
    <w:name w:val="Zwykły tekst Znak"/>
    <w:link w:val="Zwykytekst"/>
    <w:rsid w:val="000B6CFA"/>
    <w:rPr>
      <w:rFonts w:ascii="Courier New" w:hAnsi="Courier New" w:cs="Courier New"/>
      <w:lang w:val="en-GB" w:eastAsia="de-DE"/>
    </w:rPr>
  </w:style>
  <w:style w:type="paragraph" w:customStyle="1" w:styleId="Formatvorlage1">
    <w:name w:val="Formatvorlage1"/>
    <w:basedOn w:val="Nagwek1"/>
    <w:next w:val="Spistreci1"/>
    <w:rsid w:val="000B6CFA"/>
    <w:pPr>
      <w:keepNext/>
      <w:numPr>
        <w:numId w:val="0"/>
      </w:numPr>
      <w:tabs>
        <w:tab w:val="left" w:pos="3402"/>
        <w:tab w:val="left" w:pos="5954"/>
      </w:tabs>
      <w:spacing w:before="0" w:after="0" w:line="-240" w:lineRule="auto"/>
      <w:jc w:val="left"/>
    </w:pPr>
    <w:rPr>
      <w:rFonts w:ascii="Arial" w:eastAsia="Times New Roman" w:hAnsi="Arial"/>
      <w:sz w:val="20"/>
      <w:szCs w:val="20"/>
    </w:rPr>
  </w:style>
  <w:style w:type="character" w:customStyle="1" w:styleId="TematkomentarzaZnak">
    <w:name w:val="Temat komentarza Znak"/>
    <w:link w:val="Tematkomentarza"/>
    <w:semiHidden/>
    <w:rsid w:val="000B6CFA"/>
    <w:rPr>
      <w:b/>
      <w:bCs/>
      <w:lang w:val="en-GB" w:eastAsia="de-DE"/>
    </w:rPr>
  </w:style>
  <w:style w:type="character" w:customStyle="1" w:styleId="HTML-wstpniesformatowanyZnak">
    <w:name w:val="HTML - wstępnie sformatowany Znak"/>
    <w:link w:val="HTML-wstpniesformatowany"/>
    <w:rsid w:val="000B6CFA"/>
    <w:rPr>
      <w:rFonts w:ascii="Courier New" w:hAnsi="Courier New" w:cs="Courier New"/>
      <w:lang w:val="en-GB" w:eastAsia="de-DE"/>
    </w:rPr>
  </w:style>
  <w:style w:type="paragraph" w:customStyle="1" w:styleId="StandardeinzugTab6">
    <w:name w:val="Standard einzug Tab 6"/>
    <w:basedOn w:val="Normalny"/>
    <w:rsid w:val="000B6CFA"/>
    <w:pPr>
      <w:tabs>
        <w:tab w:val="left" w:pos="3402"/>
      </w:tabs>
    </w:pPr>
    <w:rPr>
      <w:rFonts w:ascii="Arial" w:hAnsi="Arial"/>
      <w:sz w:val="20"/>
      <w:szCs w:val="20"/>
    </w:rPr>
  </w:style>
  <w:style w:type="paragraph" w:customStyle="1" w:styleId="1">
    <w:name w:val="1"/>
    <w:basedOn w:val="Normalny"/>
    <w:next w:val="Tekstpodstawowywcity"/>
    <w:rsid w:val="000B6CFA"/>
    <w:pPr>
      <w:widowControl w:val="0"/>
      <w:tabs>
        <w:tab w:val="right" w:pos="1348"/>
        <w:tab w:val="center" w:pos="2835"/>
        <w:tab w:val="left" w:pos="7938"/>
      </w:tabs>
      <w:spacing w:line="-240" w:lineRule="auto"/>
    </w:pPr>
    <w:rPr>
      <w:snapToGrid w:val="0"/>
      <w:sz w:val="18"/>
      <w:szCs w:val="20"/>
    </w:rPr>
  </w:style>
  <w:style w:type="character" w:customStyle="1" w:styleId="friedrich">
    <w:name w:val="friedrich"/>
    <w:semiHidden/>
    <w:rsid w:val="000B6CFA"/>
    <w:rPr>
      <w:rFonts w:ascii="Arial" w:hAnsi="Arial" w:cs="Arial"/>
      <w:color w:val="000080"/>
      <w:sz w:val="20"/>
      <w:szCs w:val="20"/>
    </w:rPr>
  </w:style>
  <w:style w:type="character" w:customStyle="1" w:styleId="TekstpodstawowywcityZnak">
    <w:name w:val="Tekst podstawowy wcięty Znak"/>
    <w:link w:val="Tekstpodstawowywcity"/>
    <w:rsid w:val="000B6CFA"/>
    <w:rPr>
      <w:sz w:val="22"/>
      <w:szCs w:val="22"/>
      <w:lang w:val="en-GB" w:eastAsia="de-DE"/>
    </w:rPr>
  </w:style>
  <w:style w:type="paragraph" w:customStyle="1" w:styleId="xl36">
    <w:name w:val="xl36"/>
    <w:basedOn w:val="Normalny"/>
    <w:rsid w:val="000B6CFA"/>
    <w:pPr>
      <w:pBdr>
        <w:right w:val="single" w:sz="4" w:space="0" w:color="auto"/>
      </w:pBdr>
      <w:spacing w:before="100" w:beforeAutospacing="1" w:after="100" w:afterAutospacing="1"/>
      <w:jc w:val="center"/>
    </w:pPr>
    <w:rPr>
      <w:sz w:val="24"/>
      <w:szCs w:val="24"/>
      <w:lang w:val="de-DE"/>
    </w:rPr>
  </w:style>
  <w:style w:type="character" w:customStyle="1" w:styleId="Tekstpodstawowywcity2Znak">
    <w:name w:val="Tekst podstawowy wcięty 2 Znak"/>
    <w:link w:val="Tekstpodstawowywcity2"/>
    <w:rsid w:val="000B6CFA"/>
    <w:rPr>
      <w:sz w:val="22"/>
      <w:szCs w:val="22"/>
      <w:lang w:val="en-GB" w:eastAsia="de-DE"/>
    </w:rPr>
  </w:style>
  <w:style w:type="character" w:customStyle="1" w:styleId="ZchnZchn5">
    <w:name w:val="Zchn Zchn5"/>
    <w:rsid w:val="000B6CFA"/>
    <w:rPr>
      <w:sz w:val="24"/>
      <w:lang w:val="en-GB" w:eastAsia="de-DE" w:bidi="ar-SA"/>
    </w:rPr>
  </w:style>
  <w:style w:type="character" w:customStyle="1" w:styleId="LegendaZnak">
    <w:name w:val="Legenda Znak"/>
    <w:aliases w:val="Tabelle Znak"/>
    <w:link w:val="Legenda"/>
    <w:rsid w:val="000B6CFA"/>
    <w:rPr>
      <w:b/>
      <w:bCs/>
      <w:lang w:val="en-GB" w:eastAsia="de-DE"/>
    </w:rPr>
  </w:style>
  <w:style w:type="paragraph" w:customStyle="1" w:styleId="Textkrper32">
    <w:name w:val="Textkörper 32"/>
    <w:basedOn w:val="Normalny"/>
    <w:rsid w:val="000B6CFA"/>
    <w:pPr>
      <w:widowControl w:val="0"/>
      <w:tabs>
        <w:tab w:val="left" w:pos="1134"/>
        <w:tab w:val="right" w:pos="8222"/>
      </w:tabs>
      <w:spacing w:line="-240" w:lineRule="auto"/>
    </w:pPr>
    <w:rPr>
      <w:rFonts w:ascii="Arial" w:hAnsi="Arial"/>
      <w:bCs/>
      <w:sz w:val="20"/>
      <w:szCs w:val="20"/>
    </w:rPr>
  </w:style>
  <w:style w:type="paragraph" w:customStyle="1" w:styleId="CM20">
    <w:name w:val="CM20"/>
    <w:basedOn w:val="Normalny"/>
    <w:next w:val="Normalny"/>
    <w:uiPriority w:val="99"/>
    <w:rsid w:val="000B6CFA"/>
    <w:pPr>
      <w:autoSpaceDE w:val="0"/>
      <w:autoSpaceDN w:val="0"/>
      <w:adjustRightInd w:val="0"/>
    </w:pPr>
    <w:rPr>
      <w:sz w:val="24"/>
      <w:szCs w:val="24"/>
      <w:lang w:val="de-DE"/>
    </w:rPr>
  </w:style>
  <w:style w:type="paragraph" w:customStyle="1" w:styleId="CM25">
    <w:name w:val="CM25"/>
    <w:basedOn w:val="Normalny"/>
    <w:next w:val="Normalny"/>
    <w:uiPriority w:val="99"/>
    <w:rsid w:val="000B6CFA"/>
    <w:pPr>
      <w:autoSpaceDE w:val="0"/>
      <w:autoSpaceDN w:val="0"/>
      <w:adjustRightInd w:val="0"/>
    </w:pPr>
    <w:rPr>
      <w:sz w:val="24"/>
      <w:szCs w:val="24"/>
      <w:lang w:val="de-DE"/>
    </w:rPr>
  </w:style>
  <w:style w:type="paragraph" w:customStyle="1" w:styleId="EAS-ReportStandard-Text">
    <w:name w:val="EAS-Report_Standard-Text"/>
    <w:basedOn w:val="Normalny"/>
    <w:qFormat/>
    <w:rsid w:val="000B6CFA"/>
    <w:pPr>
      <w:spacing w:after="120" w:line="300" w:lineRule="atLeast"/>
      <w:jc w:val="both"/>
    </w:pPr>
    <w:rPr>
      <w:sz w:val="24"/>
      <w:szCs w:val="24"/>
      <w:lang w:eastAsia="en-US"/>
    </w:rPr>
  </w:style>
  <w:style w:type="paragraph" w:customStyle="1" w:styleId="berschrift0">
    <w:name w:val="Überschrift 0"/>
    <w:basedOn w:val="Nagwek1"/>
    <w:link w:val="berschrift0Zchn"/>
    <w:autoRedefine/>
    <w:rsid w:val="000B6CFA"/>
    <w:pPr>
      <w:keepNext/>
      <w:widowControl/>
      <w:numPr>
        <w:numId w:val="0"/>
      </w:numPr>
      <w:spacing w:before="0" w:after="0" w:line="288" w:lineRule="auto"/>
      <w:jc w:val="center"/>
    </w:pPr>
    <w:rPr>
      <w:rFonts w:ascii="Arial" w:eastAsia="Times New Roman" w:hAnsi="Arial"/>
      <w:bCs w:val="0"/>
      <w:color w:val="000000"/>
      <w:kern w:val="28"/>
      <w:sz w:val="20"/>
      <w:szCs w:val="20"/>
      <w:lang w:eastAsia="en-US"/>
    </w:rPr>
  </w:style>
  <w:style w:type="paragraph" w:customStyle="1" w:styleId="AMRText">
    <w:name w:val="AMRText"/>
    <w:basedOn w:val="Normalny"/>
    <w:link w:val="AMRTextChar"/>
    <w:rsid w:val="000B6CFA"/>
    <w:pPr>
      <w:spacing w:after="120" w:line="240" w:lineRule="atLeast"/>
      <w:ind w:left="1080"/>
    </w:pPr>
    <w:rPr>
      <w:sz w:val="24"/>
      <w:szCs w:val="20"/>
      <w:lang w:val="en-US" w:eastAsia="en-US"/>
    </w:rPr>
  </w:style>
  <w:style w:type="character" w:customStyle="1" w:styleId="PodpisZnak">
    <w:name w:val="Podpis Znak"/>
    <w:link w:val="Podpis"/>
    <w:rsid w:val="000B6CFA"/>
    <w:rPr>
      <w:sz w:val="22"/>
      <w:szCs w:val="22"/>
      <w:lang w:val="en-GB" w:eastAsia="de-DE"/>
    </w:rPr>
  </w:style>
  <w:style w:type="character" w:customStyle="1" w:styleId="AMRTextChar">
    <w:name w:val="AMRText Char"/>
    <w:link w:val="AMRText"/>
    <w:rsid w:val="000B6CFA"/>
    <w:rPr>
      <w:sz w:val="24"/>
      <w:lang w:val="en-US" w:eastAsia="en-US"/>
    </w:rPr>
  </w:style>
  <w:style w:type="character" w:customStyle="1" w:styleId="berschrift0Zchn">
    <w:name w:val="Überschrift 0 Zchn"/>
    <w:link w:val="berschrift0"/>
    <w:rsid w:val="000B6CFA"/>
    <w:rPr>
      <w:rFonts w:ascii="Arial" w:hAnsi="Arial"/>
      <w:b/>
      <w:color w:val="000000"/>
      <w:kern w:val="28"/>
      <w:lang w:val="en-GB" w:eastAsia="en-US"/>
    </w:rPr>
  </w:style>
  <w:style w:type="character" w:customStyle="1" w:styleId="st">
    <w:name w:val="st"/>
    <w:rsid w:val="000B6CFA"/>
  </w:style>
  <w:style w:type="paragraph" w:customStyle="1" w:styleId="BodyText31">
    <w:name w:val="Body Text 31"/>
    <w:basedOn w:val="Normalny"/>
    <w:rsid w:val="000B6CFA"/>
    <w:pPr>
      <w:widowControl w:val="0"/>
      <w:tabs>
        <w:tab w:val="left" w:pos="1134"/>
        <w:tab w:val="right" w:pos="8222"/>
      </w:tabs>
      <w:spacing w:line="-240" w:lineRule="auto"/>
    </w:pPr>
    <w:rPr>
      <w:rFonts w:ascii="Arial" w:hAnsi="Arial"/>
      <w:sz w:val="20"/>
      <w:szCs w:val="20"/>
    </w:rPr>
  </w:style>
  <w:style w:type="character" w:customStyle="1" w:styleId="FootnoteTextChar1">
    <w:name w:val="Footnote Text Char1"/>
    <w:semiHidden/>
    <w:rsid w:val="000B6CFA"/>
    <w:rPr>
      <w:rFonts w:ascii="Times New Roman" w:eastAsia="Times New Roman" w:hAnsi="Times New Roman"/>
      <w:lang w:eastAsia="en-US"/>
    </w:rPr>
  </w:style>
  <w:style w:type="character" w:customStyle="1" w:styleId="EndnoteTextChar">
    <w:name w:val="Endnote Text Char"/>
    <w:semiHidden/>
    <w:rsid w:val="000B6CFA"/>
    <w:rPr>
      <w:lang w:eastAsia="en-US"/>
    </w:rPr>
  </w:style>
  <w:style w:type="character" w:styleId="Odwoanieprzypisukocowego">
    <w:name w:val="endnote reference"/>
    <w:unhideWhenUsed/>
    <w:rsid w:val="000B6CFA"/>
    <w:rPr>
      <w:vertAlign w:val="superscript"/>
    </w:rPr>
  </w:style>
  <w:style w:type="paragraph" w:customStyle="1" w:styleId="NoteText">
    <w:name w:val="Note Text"/>
    <w:rsid w:val="000B6CFA"/>
    <w:rPr>
      <w:rFonts w:ascii="Arial" w:hAnsi="Arial"/>
      <w:sz w:val="16"/>
      <w:szCs w:val="16"/>
      <w:lang w:val="en-GB" w:eastAsia="en-GB"/>
    </w:rPr>
  </w:style>
  <w:style w:type="character" w:customStyle="1" w:styleId="NagweknotatkiZnak">
    <w:name w:val="Nagłówek notatki Znak"/>
    <w:link w:val="Nagweknotatki"/>
    <w:rsid w:val="000B6CFA"/>
    <w:rPr>
      <w:sz w:val="22"/>
      <w:szCs w:val="22"/>
      <w:lang w:val="en-GB" w:eastAsia="de-DE"/>
    </w:rPr>
  </w:style>
  <w:style w:type="paragraph" w:customStyle="1" w:styleId="ColumnHeading">
    <w:name w:val="Column Heading"/>
    <w:rsid w:val="000B6CFA"/>
    <w:rPr>
      <w:rFonts w:ascii="Arial" w:hAnsi="Arial"/>
      <w:b/>
      <w:sz w:val="16"/>
      <w:szCs w:val="16"/>
      <w:lang w:val="en-GB" w:eastAsia="en-GB"/>
    </w:rPr>
  </w:style>
  <w:style w:type="paragraph" w:customStyle="1" w:styleId="wpTableText">
    <w:name w:val="wp Table Text"/>
    <w:rsid w:val="000B6CFA"/>
    <w:pPr>
      <w:spacing w:after="113"/>
    </w:pPr>
    <w:rPr>
      <w:rFonts w:ascii="Arial" w:hAnsi="Arial"/>
      <w:sz w:val="16"/>
      <w:szCs w:val="16"/>
      <w:lang w:val="en-GB" w:eastAsia="en-GB"/>
    </w:rPr>
  </w:style>
  <w:style w:type="paragraph" w:customStyle="1" w:styleId="Tablecaption">
    <w:name w:val="Table caption"/>
    <w:basedOn w:val="Normalny"/>
    <w:link w:val="TablecaptionChar"/>
    <w:qFormat/>
    <w:rsid w:val="000B6CFA"/>
    <w:pPr>
      <w:spacing w:after="120" w:line="360" w:lineRule="auto"/>
      <w:ind w:left="720" w:hanging="720"/>
      <w:jc w:val="both"/>
    </w:pPr>
    <w:rPr>
      <w:rFonts w:ascii="Arial" w:eastAsia="Calibri" w:hAnsi="Arial"/>
      <w:sz w:val="18"/>
      <w:szCs w:val="18"/>
      <w:lang w:eastAsia="en-US"/>
    </w:rPr>
  </w:style>
  <w:style w:type="character" w:customStyle="1" w:styleId="TablecaptionChar">
    <w:name w:val="Table caption Char"/>
    <w:link w:val="Tablecaption"/>
    <w:rsid w:val="000B6CFA"/>
    <w:rPr>
      <w:rFonts w:ascii="Arial" w:eastAsia="Calibri" w:hAnsi="Arial"/>
      <w:sz w:val="18"/>
      <w:szCs w:val="18"/>
      <w:lang w:val="en-GB" w:eastAsia="en-US"/>
    </w:rPr>
  </w:style>
  <w:style w:type="paragraph" w:customStyle="1" w:styleId="TableText">
    <w:name w:val="Table Text"/>
    <w:link w:val="TableTextChar"/>
    <w:rsid w:val="000B6CFA"/>
    <w:pPr>
      <w:spacing w:after="113"/>
    </w:pPr>
    <w:rPr>
      <w:rFonts w:ascii="Arial" w:hAnsi="Arial"/>
      <w:sz w:val="16"/>
      <w:szCs w:val="16"/>
      <w:lang w:val="en-GB" w:eastAsia="en-GB"/>
    </w:rPr>
  </w:style>
  <w:style w:type="character" w:customStyle="1" w:styleId="TableTextChar">
    <w:name w:val="Table Text Char"/>
    <w:link w:val="TableText"/>
    <w:rsid w:val="000B6CFA"/>
    <w:rPr>
      <w:rFonts w:ascii="Arial" w:hAnsi="Arial"/>
      <w:sz w:val="16"/>
      <w:szCs w:val="16"/>
      <w:lang w:val="en-GB" w:eastAsia="en-GB"/>
    </w:rPr>
  </w:style>
  <w:style w:type="paragraph" w:customStyle="1" w:styleId="References">
    <w:name w:val="References"/>
    <w:basedOn w:val="Normalny"/>
    <w:rsid w:val="000B6CFA"/>
    <w:pPr>
      <w:tabs>
        <w:tab w:val="left" w:pos="851"/>
        <w:tab w:val="left" w:pos="1701"/>
        <w:tab w:val="left" w:pos="2552"/>
        <w:tab w:val="left" w:pos="3402"/>
        <w:tab w:val="left" w:pos="4253"/>
        <w:tab w:val="left" w:pos="5103"/>
        <w:tab w:val="left" w:pos="5954"/>
        <w:tab w:val="left" w:pos="6804"/>
      </w:tabs>
      <w:spacing w:before="240" w:line="280" w:lineRule="exact"/>
      <w:ind w:left="851" w:hanging="851"/>
      <w:jc w:val="both"/>
    </w:pPr>
    <w:rPr>
      <w:rFonts w:ascii="Gill Sans" w:hAnsi="Gill Sans"/>
      <w:sz w:val="24"/>
      <w:szCs w:val="20"/>
      <w:lang w:eastAsia="en-US"/>
    </w:rPr>
  </w:style>
  <w:style w:type="paragraph" w:customStyle="1" w:styleId="RPSreportdefaultparagraphtext">
    <w:name w:val="RPS report default paragraph text"/>
    <w:basedOn w:val="Normalny"/>
    <w:link w:val="RPSreportdefaultparagraphtextChar"/>
    <w:rsid w:val="000B6CFA"/>
    <w:pPr>
      <w:tabs>
        <w:tab w:val="num" w:pos="851"/>
        <w:tab w:val="left" w:pos="1701"/>
        <w:tab w:val="left" w:pos="2552"/>
        <w:tab w:val="left" w:pos="3402"/>
        <w:tab w:val="left" w:pos="4253"/>
        <w:tab w:val="left" w:pos="5103"/>
        <w:tab w:val="left" w:pos="5954"/>
        <w:tab w:val="left" w:pos="6804"/>
      </w:tabs>
      <w:spacing w:before="240" w:line="280" w:lineRule="exact"/>
      <w:ind w:left="851" w:hanging="851"/>
      <w:jc w:val="both"/>
    </w:pPr>
    <w:rPr>
      <w:rFonts w:ascii="Gill Sans" w:hAnsi="Gill Sans"/>
      <w:sz w:val="24"/>
      <w:szCs w:val="20"/>
      <w:lang w:eastAsia="en-US"/>
    </w:rPr>
  </w:style>
  <w:style w:type="character" w:customStyle="1" w:styleId="RPSreportdefaultparagraphtextChar">
    <w:name w:val="RPS report default paragraph text Char"/>
    <w:link w:val="RPSreportdefaultparagraphtext"/>
    <w:rsid w:val="000B6CFA"/>
    <w:rPr>
      <w:rFonts w:ascii="Gill Sans" w:hAnsi="Gill Sans"/>
      <w:sz w:val="24"/>
      <w:lang w:val="en-GB" w:eastAsia="en-US"/>
    </w:rPr>
  </w:style>
  <w:style w:type="paragraph" w:customStyle="1" w:styleId="Tabletext0">
    <w:name w:val="Table text"/>
    <w:basedOn w:val="Normalny"/>
    <w:rsid w:val="000B6CFA"/>
    <w:pPr>
      <w:tabs>
        <w:tab w:val="left" w:pos="851"/>
        <w:tab w:val="left" w:pos="1701"/>
        <w:tab w:val="left" w:pos="2552"/>
        <w:tab w:val="left" w:pos="3402"/>
        <w:tab w:val="left" w:pos="4253"/>
        <w:tab w:val="left" w:pos="5103"/>
        <w:tab w:val="left" w:pos="5954"/>
        <w:tab w:val="left" w:pos="6804"/>
      </w:tabs>
      <w:spacing w:before="60" w:after="120" w:line="360" w:lineRule="auto"/>
      <w:jc w:val="both"/>
    </w:pPr>
    <w:rPr>
      <w:rFonts w:ascii="Gill Sans" w:hAnsi="Gill Sans"/>
      <w:sz w:val="20"/>
      <w:szCs w:val="20"/>
      <w:lang w:eastAsia="en-US"/>
    </w:rPr>
  </w:style>
  <w:style w:type="paragraph" w:customStyle="1" w:styleId="Table">
    <w:name w:val="Table"/>
    <w:basedOn w:val="Normalny"/>
    <w:link w:val="TableChar"/>
    <w:rsid w:val="000B6CFA"/>
    <w:pPr>
      <w:tabs>
        <w:tab w:val="left" w:pos="851"/>
        <w:tab w:val="left" w:pos="1701"/>
        <w:tab w:val="left" w:pos="2552"/>
        <w:tab w:val="left" w:pos="3402"/>
        <w:tab w:val="left" w:pos="4253"/>
        <w:tab w:val="left" w:pos="5103"/>
        <w:tab w:val="left" w:pos="5954"/>
        <w:tab w:val="left" w:pos="6804"/>
      </w:tabs>
      <w:spacing w:before="240" w:after="60" w:line="280" w:lineRule="exact"/>
      <w:jc w:val="both"/>
    </w:pPr>
    <w:rPr>
      <w:rFonts w:ascii="Gill Sans" w:hAnsi="Gill Sans"/>
      <w:b/>
      <w:bCs/>
      <w:sz w:val="24"/>
      <w:szCs w:val="20"/>
      <w:lang w:eastAsia="en-US"/>
    </w:rPr>
  </w:style>
  <w:style w:type="character" w:customStyle="1" w:styleId="TableChar">
    <w:name w:val="Table Char"/>
    <w:link w:val="Table"/>
    <w:rsid w:val="000B6CFA"/>
    <w:rPr>
      <w:rFonts w:ascii="Gill Sans" w:hAnsi="Gill Sans"/>
      <w:b/>
      <w:bCs/>
      <w:sz w:val="24"/>
      <w:lang w:val="en-GB" w:eastAsia="en-US"/>
    </w:rPr>
  </w:style>
  <w:style w:type="paragraph" w:customStyle="1" w:styleId="Figure">
    <w:name w:val="Figure"/>
    <w:basedOn w:val="Normalny"/>
    <w:rsid w:val="000B6CFA"/>
    <w:pPr>
      <w:tabs>
        <w:tab w:val="left" w:pos="851"/>
        <w:tab w:val="left" w:pos="1701"/>
        <w:tab w:val="left" w:pos="2552"/>
        <w:tab w:val="left" w:pos="3402"/>
        <w:tab w:val="left" w:pos="4253"/>
        <w:tab w:val="left" w:pos="5103"/>
        <w:tab w:val="left" w:pos="5954"/>
        <w:tab w:val="left" w:pos="6804"/>
      </w:tabs>
      <w:spacing w:before="240" w:after="60" w:line="360" w:lineRule="auto"/>
      <w:jc w:val="both"/>
    </w:pPr>
    <w:rPr>
      <w:rFonts w:ascii="Gill Sans" w:hAnsi="Gill Sans"/>
      <w:b/>
      <w:sz w:val="24"/>
      <w:szCs w:val="20"/>
      <w:lang w:eastAsia="en-US"/>
    </w:rPr>
  </w:style>
  <w:style w:type="paragraph" w:customStyle="1" w:styleId="BoxText">
    <w:name w:val="Box Text"/>
    <w:basedOn w:val="Normalny"/>
    <w:rsid w:val="000B6CFA"/>
    <w:pPr>
      <w:spacing w:after="180" w:line="288" w:lineRule="auto"/>
      <w:jc w:val="both"/>
    </w:pPr>
    <w:rPr>
      <w:rFonts w:ascii="Arial" w:hAnsi="Arial"/>
      <w:sz w:val="20"/>
      <w:lang w:eastAsia="en-GB"/>
    </w:rPr>
  </w:style>
  <w:style w:type="paragraph" w:customStyle="1" w:styleId="Source">
    <w:name w:val="Source"/>
    <w:next w:val="Tekstpodstawowy"/>
    <w:rsid w:val="000B6CFA"/>
    <w:pPr>
      <w:spacing w:after="180"/>
    </w:pPr>
    <w:rPr>
      <w:i/>
      <w:sz w:val="16"/>
      <w:szCs w:val="16"/>
      <w:lang w:val="en-GB" w:eastAsia="en-GB"/>
    </w:rPr>
  </w:style>
  <w:style w:type="paragraph" w:customStyle="1" w:styleId="CaptionPara">
    <w:name w:val="Caption Para"/>
    <w:next w:val="Normalny"/>
    <w:rsid w:val="000B6CFA"/>
    <w:pPr>
      <w:keepNext/>
      <w:pBdr>
        <w:top w:val="single" w:sz="4" w:space="1" w:color="FFFFFF"/>
        <w:left w:val="single" w:sz="4" w:space="4" w:color="FFFFFF"/>
        <w:bottom w:val="single" w:sz="4" w:space="1" w:color="FFFFFF"/>
        <w:right w:val="single" w:sz="4" w:space="4" w:color="FFFFFF"/>
      </w:pBdr>
      <w:shd w:val="clear" w:color="auto" w:fill="CCCCCC"/>
    </w:pPr>
    <w:rPr>
      <w:rFonts w:ascii="Arial" w:hAnsi="Arial" w:cs="Arial"/>
      <w:bCs/>
      <w:kern w:val="28"/>
      <w:sz w:val="18"/>
      <w:szCs w:val="18"/>
      <w:lang w:val="en-GB" w:eastAsia="en-GB"/>
    </w:rPr>
  </w:style>
  <w:style w:type="paragraph" w:customStyle="1" w:styleId="Author">
    <w:name w:val="Author"/>
    <w:uiPriority w:val="99"/>
    <w:rsid w:val="000B6CFA"/>
    <w:pPr>
      <w:ind w:left="709"/>
      <w:jc w:val="center"/>
    </w:pPr>
    <w:rPr>
      <w:rFonts w:ascii="Arial" w:hAnsi="Arial" w:cs="Arial"/>
      <w:b/>
      <w:bCs/>
      <w:sz w:val="32"/>
      <w:lang w:val="en-GB" w:eastAsia="en-US"/>
    </w:rPr>
  </w:style>
  <w:style w:type="paragraph" w:customStyle="1" w:styleId="Coverpage2">
    <w:name w:val="Cover page 2"/>
    <w:basedOn w:val="Normalny"/>
    <w:uiPriority w:val="99"/>
    <w:rsid w:val="000B6CFA"/>
    <w:pPr>
      <w:spacing w:line="360" w:lineRule="auto"/>
      <w:jc w:val="center"/>
    </w:pPr>
    <w:rPr>
      <w:rFonts w:ascii="Arial" w:hAnsi="Arial"/>
      <w:bCs/>
      <w:sz w:val="32"/>
      <w:szCs w:val="24"/>
      <w:lang w:eastAsia="en-US"/>
    </w:rPr>
  </w:style>
  <w:style w:type="paragraph" w:customStyle="1" w:styleId="CSLHouseStyle">
    <w:name w:val="CSLHouseStyle"/>
    <w:basedOn w:val="Normalny"/>
    <w:rsid w:val="000B6CFA"/>
    <w:pPr>
      <w:keepLines/>
      <w:widowControl w:val="0"/>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pacing w:line="360" w:lineRule="auto"/>
      <w:jc w:val="both"/>
      <w:textAlignment w:val="baseline"/>
    </w:pPr>
    <w:rPr>
      <w:sz w:val="24"/>
      <w:szCs w:val="20"/>
      <w:lang w:eastAsia="en-US"/>
    </w:rPr>
  </w:style>
  <w:style w:type="character" w:customStyle="1" w:styleId="binomial">
    <w:name w:val="binomial"/>
    <w:rsid w:val="000B6CFA"/>
  </w:style>
  <w:style w:type="character" w:customStyle="1" w:styleId="hd2">
    <w:name w:val="hd2"/>
    <w:rsid w:val="000B6CFA"/>
  </w:style>
  <w:style w:type="character" w:customStyle="1" w:styleId="cpproddet">
    <w:name w:val="cpproddet"/>
    <w:rsid w:val="000B6CFA"/>
  </w:style>
  <w:style w:type="paragraph" w:customStyle="1" w:styleId="Standard1">
    <w:name w:val="Standard1"/>
    <w:rsid w:val="000B6CFA"/>
    <w:rPr>
      <w:sz w:val="24"/>
      <w:lang w:val="en-GB" w:eastAsia="en-US"/>
    </w:rPr>
  </w:style>
  <w:style w:type="paragraph" w:customStyle="1" w:styleId="Normal1">
    <w:name w:val="Normal 1"/>
    <w:basedOn w:val="Normalny"/>
    <w:rsid w:val="000B6CFA"/>
    <w:pPr>
      <w:tabs>
        <w:tab w:val="left" w:pos="567"/>
      </w:tabs>
      <w:spacing w:after="60" w:line="360" w:lineRule="auto"/>
      <w:ind w:left="567"/>
      <w:jc w:val="both"/>
    </w:pPr>
    <w:rPr>
      <w:sz w:val="24"/>
      <w:szCs w:val="20"/>
      <w:lang w:eastAsia="en-US"/>
    </w:rPr>
  </w:style>
  <w:style w:type="paragraph" w:customStyle="1" w:styleId="Standard">
    <w:name w:val="Standard"/>
    <w:rsid w:val="000B6CFA"/>
    <w:rPr>
      <w:sz w:val="24"/>
      <w:lang w:val="en-GB" w:eastAsia="en-US"/>
    </w:rPr>
  </w:style>
  <w:style w:type="paragraph" w:customStyle="1" w:styleId="Heading2-ListBefore">
    <w:name w:val="Heading 2 - List Before"/>
    <w:basedOn w:val="Nagwek2"/>
    <w:next w:val="Tekstpodstawowy"/>
    <w:rsid w:val="000B6CFA"/>
    <w:pPr>
      <w:widowControl/>
      <w:numPr>
        <w:ilvl w:val="0"/>
        <w:numId w:val="0"/>
      </w:numPr>
      <w:tabs>
        <w:tab w:val="left" w:pos="851"/>
      </w:tabs>
      <w:spacing w:before="120"/>
      <w:jc w:val="center"/>
      <w:outlineLvl w:val="9"/>
    </w:pPr>
    <w:rPr>
      <w:rFonts w:ascii="Times New Roman Bold" w:hAnsi="Times New Roman Bold" w:cs="Arial"/>
      <w:b w:val="0"/>
      <w:bCs w:val="0"/>
      <w:caps/>
      <w:color w:val="B35919"/>
      <w:kern w:val="28"/>
      <w:sz w:val="22"/>
      <w:u w:val="single"/>
      <w:lang w:eastAsia="en-US"/>
    </w:rPr>
  </w:style>
  <w:style w:type="paragraph" w:customStyle="1" w:styleId="footnotestyle">
    <w:name w:val="footnote style"/>
    <w:basedOn w:val="Tekstprzypisudolnego"/>
    <w:link w:val="footnotestyleChar"/>
    <w:qFormat/>
    <w:rsid w:val="000B6CFA"/>
    <w:pPr>
      <w:spacing w:after="120"/>
      <w:jc w:val="both"/>
    </w:pPr>
    <w:rPr>
      <w:rFonts w:ascii="Arial" w:hAnsi="Arial" w:cs="Arial"/>
      <w:sz w:val="16"/>
      <w:szCs w:val="16"/>
      <w:lang w:eastAsia="en-US"/>
    </w:rPr>
  </w:style>
  <w:style w:type="character" w:customStyle="1" w:styleId="footnotestyleChar">
    <w:name w:val="footnote style Char"/>
    <w:link w:val="footnotestyle"/>
    <w:rsid w:val="000B6CFA"/>
    <w:rPr>
      <w:rFonts w:ascii="Arial" w:hAnsi="Arial" w:cs="Arial"/>
      <w:sz w:val="16"/>
      <w:szCs w:val="16"/>
      <w:lang w:val="en-GB" w:eastAsia="en-US"/>
    </w:rPr>
  </w:style>
  <w:style w:type="table" w:customStyle="1" w:styleId="LightShading1">
    <w:name w:val="Light Shading1"/>
    <w:basedOn w:val="Standardowy"/>
    <w:uiPriority w:val="60"/>
    <w:rsid w:val="000B6CFA"/>
    <w:rPr>
      <w:rFonts w:ascii="Calibri" w:eastAsia="Calibri" w:hAnsi="Calibri"/>
      <w:color w:val="000000"/>
      <w:lang w:val="en-GB" w:eastAsia="en-GB"/>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UnresolvedMention1">
    <w:name w:val="Unresolved Mention1"/>
    <w:uiPriority w:val="99"/>
    <w:semiHidden/>
    <w:unhideWhenUsed/>
    <w:rsid w:val="000B6CFA"/>
    <w:rPr>
      <w:color w:val="808080"/>
      <w:shd w:val="clear" w:color="auto" w:fill="E6E6E6"/>
    </w:rPr>
  </w:style>
  <w:style w:type="paragraph" w:customStyle="1" w:styleId="TofC">
    <w:name w:val="T of C"/>
    <w:basedOn w:val="Spistreci2"/>
    <w:link w:val="TofCChar"/>
    <w:qFormat/>
    <w:rsid w:val="000B6CFA"/>
    <w:pPr>
      <w:tabs>
        <w:tab w:val="clear" w:pos="1701"/>
        <w:tab w:val="clear" w:pos="9072"/>
        <w:tab w:val="right" w:leader="dot" w:pos="9639"/>
      </w:tabs>
      <w:spacing w:before="240" w:after="240" w:line="276" w:lineRule="auto"/>
      <w:ind w:left="0" w:right="0" w:firstLine="0"/>
    </w:pPr>
    <w:rPr>
      <w:rFonts w:ascii="Arial" w:eastAsia="Calibri" w:hAnsi="Arial" w:cs="Arial"/>
      <w:b/>
      <w:lang w:val="en-GB" w:eastAsia="en-US"/>
    </w:rPr>
  </w:style>
  <w:style w:type="character" w:customStyle="1" w:styleId="TofCChar">
    <w:name w:val="T of C Char"/>
    <w:link w:val="TofC"/>
    <w:rsid w:val="000B6CFA"/>
    <w:rPr>
      <w:rFonts w:ascii="Arial" w:eastAsia="Calibri" w:hAnsi="Arial" w:cs="Arial"/>
      <w:b/>
      <w:noProof/>
      <w:sz w:val="24"/>
      <w:szCs w:val="22"/>
      <w:lang w:val="en-GB" w:eastAsia="en-US"/>
    </w:rPr>
  </w:style>
  <w:style w:type="paragraph" w:customStyle="1" w:styleId="Authors">
    <w:name w:val="Authors"/>
    <w:next w:val="Normalny"/>
    <w:qFormat/>
    <w:rsid w:val="000B6CFA"/>
    <w:pPr>
      <w:keepNext/>
      <w:keepLines/>
      <w:spacing w:after="200"/>
      <w:jc w:val="center"/>
    </w:pPr>
    <w:rPr>
      <w:rFonts w:ascii="Calibri" w:eastAsia="Calibri" w:hAnsi="Calibri"/>
      <w:sz w:val="24"/>
      <w:szCs w:val="24"/>
      <w:lang w:val="en-US" w:eastAsia="en-US"/>
    </w:rPr>
  </w:style>
  <w:style w:type="character" w:customStyle="1" w:styleId="DataZnak">
    <w:name w:val="Data Znak"/>
    <w:link w:val="Data"/>
    <w:rsid w:val="000B6CFA"/>
    <w:rPr>
      <w:sz w:val="22"/>
      <w:szCs w:val="22"/>
      <w:lang w:val="en-GB" w:eastAsia="de-DE"/>
    </w:rPr>
  </w:style>
  <w:style w:type="character" w:customStyle="1" w:styleId="VerbatimChar">
    <w:name w:val="Verbatim Char"/>
    <w:link w:val="SourceCode"/>
    <w:rsid w:val="000B6CFA"/>
    <w:rPr>
      <w:rFonts w:ascii="Consolas" w:hAnsi="Consolas"/>
      <w:sz w:val="22"/>
      <w:szCs w:val="22"/>
      <w:shd w:val="clear" w:color="auto" w:fill="F8F8F8"/>
      <w:lang w:val="en-US" w:eastAsia="en-US"/>
    </w:rPr>
  </w:style>
  <w:style w:type="paragraph" w:customStyle="1" w:styleId="SourceCode">
    <w:name w:val="Source Code"/>
    <w:basedOn w:val="Normalny"/>
    <w:link w:val="VerbatimChar"/>
    <w:rsid w:val="000B6CFA"/>
    <w:pPr>
      <w:shd w:val="clear" w:color="auto" w:fill="F8F8F8"/>
      <w:wordWrap w:val="0"/>
      <w:spacing w:before="180" w:after="180"/>
    </w:pPr>
    <w:rPr>
      <w:rFonts w:ascii="Consolas" w:hAnsi="Consolas"/>
      <w:lang w:val="en-US" w:eastAsia="en-US"/>
    </w:rPr>
  </w:style>
  <w:style w:type="character" w:customStyle="1" w:styleId="KeywordTok">
    <w:name w:val="KeywordTok"/>
    <w:rsid w:val="000B6CFA"/>
  </w:style>
  <w:style w:type="character" w:customStyle="1" w:styleId="DataTypeTok">
    <w:name w:val="DataTypeTok"/>
    <w:rsid w:val="000B6CFA"/>
  </w:style>
  <w:style w:type="character" w:customStyle="1" w:styleId="DecValTok">
    <w:name w:val="DecValTok"/>
    <w:rsid w:val="000B6CFA"/>
  </w:style>
  <w:style w:type="character" w:customStyle="1" w:styleId="FloatTok">
    <w:name w:val="FloatTok"/>
    <w:rsid w:val="000B6CFA"/>
  </w:style>
  <w:style w:type="character" w:customStyle="1" w:styleId="StringTok">
    <w:name w:val="StringTok"/>
    <w:rsid w:val="000B6CFA"/>
  </w:style>
  <w:style w:type="character" w:customStyle="1" w:styleId="CommentTok">
    <w:name w:val="CommentTok"/>
    <w:rsid w:val="000B6CFA"/>
  </w:style>
  <w:style w:type="character" w:customStyle="1" w:styleId="OtherTok">
    <w:name w:val="OtherTok"/>
    <w:rsid w:val="000B6CFA"/>
  </w:style>
  <w:style w:type="character" w:customStyle="1" w:styleId="NormalTok">
    <w:name w:val="NormalTok"/>
    <w:rsid w:val="000B6CFA"/>
  </w:style>
  <w:style w:type="character" w:customStyle="1" w:styleId="info">
    <w:name w:val="info"/>
    <w:rsid w:val="000B6CFA"/>
  </w:style>
  <w:style w:type="table" w:customStyle="1" w:styleId="Zwykatabela21">
    <w:name w:val="Zwykła tabela 21"/>
    <w:basedOn w:val="Standardowy"/>
    <w:uiPriority w:val="42"/>
    <w:rsid w:val="000B6CFA"/>
    <w:rPr>
      <w:rFonts w:ascii="Calibri" w:eastAsia="Calibri" w:hAnsi="Calibri"/>
      <w:lang w:val="en-GB" w:eastAsia="en-GB"/>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LightShading11">
    <w:name w:val="Light Shading11"/>
    <w:basedOn w:val="Standardowy"/>
    <w:uiPriority w:val="60"/>
    <w:rsid w:val="000B6CFA"/>
    <w:rPr>
      <w:rFonts w:ascii="Calibri" w:eastAsia="Calibri" w:hAnsi="Calibri"/>
      <w:color w:val="000000"/>
      <w:lang w:val="en-GB" w:eastAsia="en-GB"/>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Standardowy"/>
    <w:uiPriority w:val="60"/>
    <w:rsid w:val="000B6CFA"/>
    <w:rPr>
      <w:rFonts w:ascii="Calibri" w:eastAsia="Calibri" w:hAnsi="Calibri"/>
      <w:color w:val="000000"/>
      <w:lang w:val="en-GB" w:eastAsia="en-GB"/>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Jasnecieniowanie">
    <w:name w:val="Light Shading"/>
    <w:basedOn w:val="Standardowy"/>
    <w:uiPriority w:val="60"/>
    <w:rsid w:val="000B6CFA"/>
    <w:rPr>
      <w:rFonts w:ascii="Calibri" w:eastAsia="Calibri" w:hAnsi="Calibri"/>
      <w:color w:val="000000"/>
      <w:lang w:val="en-GB" w:eastAsia="en-GB"/>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OECD-BASIS-TEXTChar">
    <w:name w:val="OECD-BASIS-TEXT Char"/>
    <w:link w:val="OECD-BASIS-TEXT"/>
    <w:rsid w:val="000B6CFA"/>
    <w:rPr>
      <w:rFonts w:eastAsia="Arial"/>
      <w:color w:val="000000"/>
      <w:sz w:val="22"/>
      <w:szCs w:val="22"/>
      <w:lang w:val="en-GB" w:eastAsia="ar-SA"/>
    </w:rPr>
  </w:style>
  <w:style w:type="table" w:customStyle="1" w:styleId="Siatkatabelijasna1">
    <w:name w:val="Siatka tabeli — jasna1"/>
    <w:basedOn w:val="Standardowy"/>
    <w:uiPriority w:val="40"/>
    <w:rsid w:val="000B6CFA"/>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Light1">
    <w:name w:val="Table Grid Light1"/>
    <w:basedOn w:val="Standardowy"/>
    <w:next w:val="Siatkatabelijasna1"/>
    <w:uiPriority w:val="40"/>
    <w:rsid w:val="000B6CFA"/>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110">
    <w:name w:val="Table Grid11"/>
    <w:basedOn w:val="Standardowy"/>
    <w:next w:val="Tabela-Siatka"/>
    <w:uiPriority w:val="39"/>
    <w:rsid w:val="000B6CF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omylnaczcionkaakapitu"/>
    <w:rsid w:val="000B6CFA"/>
  </w:style>
  <w:style w:type="character" w:customStyle="1" w:styleId="eop">
    <w:name w:val="eop"/>
    <w:basedOn w:val="Domylnaczcionkaakapitu"/>
    <w:rsid w:val="000B6CFA"/>
  </w:style>
  <w:style w:type="paragraph" w:customStyle="1" w:styleId="paragraph">
    <w:name w:val="paragraph"/>
    <w:basedOn w:val="Normalny"/>
    <w:rsid w:val="000B6CFA"/>
    <w:pPr>
      <w:spacing w:before="100" w:beforeAutospacing="1" w:after="100" w:afterAutospacing="1"/>
    </w:pPr>
    <w:rPr>
      <w:sz w:val="24"/>
      <w:szCs w:val="24"/>
      <w:lang w:val="pl-PL" w:eastAsia="pl-PL"/>
    </w:rPr>
  </w:style>
  <w:style w:type="character" w:customStyle="1" w:styleId="spellingerror">
    <w:name w:val="spellingerror"/>
    <w:basedOn w:val="Domylnaczcionkaakapitu"/>
    <w:rsid w:val="000B6CFA"/>
  </w:style>
  <w:style w:type="character" w:customStyle="1" w:styleId="contextualspellingandgrammarerror">
    <w:name w:val="contextualspellingandgrammarerror"/>
    <w:basedOn w:val="Domylnaczcionkaakapitu"/>
    <w:rsid w:val="000B6CFA"/>
  </w:style>
  <w:style w:type="numbering" w:customStyle="1" w:styleId="NoList2">
    <w:name w:val="No List2"/>
    <w:next w:val="Bezlisty"/>
    <w:uiPriority w:val="99"/>
    <w:semiHidden/>
    <w:unhideWhenUsed/>
    <w:rsid w:val="003B4B95"/>
  </w:style>
  <w:style w:type="numbering" w:customStyle="1" w:styleId="NoList11">
    <w:name w:val="No List11"/>
    <w:next w:val="Bezlisty"/>
    <w:uiPriority w:val="99"/>
    <w:semiHidden/>
    <w:unhideWhenUsed/>
    <w:rsid w:val="003B4B95"/>
  </w:style>
  <w:style w:type="numbering" w:customStyle="1" w:styleId="NoList3">
    <w:name w:val="No List3"/>
    <w:next w:val="Bezlisty"/>
    <w:uiPriority w:val="99"/>
    <w:semiHidden/>
    <w:unhideWhenUsed/>
    <w:rsid w:val="00AF3A42"/>
  </w:style>
  <w:style w:type="numbering" w:customStyle="1" w:styleId="NoList12">
    <w:name w:val="No List12"/>
    <w:next w:val="Bezlisty"/>
    <w:uiPriority w:val="99"/>
    <w:semiHidden/>
    <w:unhideWhenUsed/>
    <w:rsid w:val="00AF3A42"/>
  </w:style>
  <w:style w:type="numbering" w:customStyle="1" w:styleId="NoList21">
    <w:name w:val="No List21"/>
    <w:next w:val="Bezlisty"/>
    <w:uiPriority w:val="99"/>
    <w:semiHidden/>
    <w:unhideWhenUsed/>
    <w:rsid w:val="00AF3A42"/>
  </w:style>
  <w:style w:type="paragraph" w:customStyle="1" w:styleId="GAPs">
    <w:name w:val="GAPs"/>
    <w:basedOn w:val="RepTableSmall"/>
    <w:link w:val="GAPsCar"/>
    <w:qFormat/>
    <w:rsid w:val="00AA7C89"/>
    <w:pPr>
      <w:jc w:val="both"/>
    </w:pPr>
  </w:style>
  <w:style w:type="character" w:customStyle="1" w:styleId="GAPsCar">
    <w:name w:val="GAPs Car"/>
    <w:link w:val="GAPs"/>
    <w:rsid w:val="00AA7C89"/>
    <w:rPr>
      <w:sz w:val="16"/>
      <w:lang w:val="en-GB" w:eastAsia="de-DE"/>
    </w:rPr>
  </w:style>
  <w:style w:type="character" w:customStyle="1" w:styleId="rynqvb">
    <w:name w:val="rynqvb"/>
    <w:rsid w:val="00BD05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055979">
      <w:bodyDiv w:val="1"/>
      <w:marLeft w:val="0"/>
      <w:marRight w:val="0"/>
      <w:marTop w:val="0"/>
      <w:marBottom w:val="0"/>
      <w:divBdr>
        <w:top w:val="none" w:sz="0" w:space="0" w:color="auto"/>
        <w:left w:val="none" w:sz="0" w:space="0" w:color="auto"/>
        <w:bottom w:val="none" w:sz="0" w:space="0" w:color="auto"/>
        <w:right w:val="none" w:sz="0" w:space="0" w:color="auto"/>
      </w:divBdr>
    </w:div>
    <w:div w:id="141967648">
      <w:bodyDiv w:val="1"/>
      <w:marLeft w:val="0"/>
      <w:marRight w:val="0"/>
      <w:marTop w:val="0"/>
      <w:marBottom w:val="0"/>
      <w:divBdr>
        <w:top w:val="none" w:sz="0" w:space="0" w:color="auto"/>
        <w:left w:val="none" w:sz="0" w:space="0" w:color="auto"/>
        <w:bottom w:val="none" w:sz="0" w:space="0" w:color="auto"/>
        <w:right w:val="none" w:sz="0" w:space="0" w:color="auto"/>
      </w:divBdr>
      <w:divsChild>
        <w:div w:id="1008288079">
          <w:marLeft w:val="0"/>
          <w:marRight w:val="0"/>
          <w:marTop w:val="0"/>
          <w:marBottom w:val="0"/>
          <w:divBdr>
            <w:top w:val="none" w:sz="0" w:space="0" w:color="auto"/>
            <w:left w:val="none" w:sz="0" w:space="0" w:color="auto"/>
            <w:bottom w:val="none" w:sz="0" w:space="0" w:color="auto"/>
            <w:right w:val="none" w:sz="0" w:space="0" w:color="auto"/>
          </w:divBdr>
        </w:div>
      </w:divsChild>
    </w:div>
    <w:div w:id="543295446">
      <w:bodyDiv w:val="1"/>
      <w:marLeft w:val="0"/>
      <w:marRight w:val="0"/>
      <w:marTop w:val="0"/>
      <w:marBottom w:val="0"/>
      <w:divBdr>
        <w:top w:val="none" w:sz="0" w:space="0" w:color="auto"/>
        <w:left w:val="none" w:sz="0" w:space="0" w:color="auto"/>
        <w:bottom w:val="none" w:sz="0" w:space="0" w:color="auto"/>
        <w:right w:val="none" w:sz="0" w:space="0" w:color="auto"/>
      </w:divBdr>
    </w:div>
    <w:div w:id="644512622">
      <w:bodyDiv w:val="1"/>
      <w:marLeft w:val="0"/>
      <w:marRight w:val="0"/>
      <w:marTop w:val="0"/>
      <w:marBottom w:val="0"/>
      <w:divBdr>
        <w:top w:val="none" w:sz="0" w:space="0" w:color="auto"/>
        <w:left w:val="none" w:sz="0" w:space="0" w:color="auto"/>
        <w:bottom w:val="none" w:sz="0" w:space="0" w:color="auto"/>
        <w:right w:val="none" w:sz="0" w:space="0" w:color="auto"/>
      </w:divBdr>
    </w:div>
    <w:div w:id="666635729">
      <w:bodyDiv w:val="1"/>
      <w:marLeft w:val="0"/>
      <w:marRight w:val="0"/>
      <w:marTop w:val="0"/>
      <w:marBottom w:val="0"/>
      <w:divBdr>
        <w:top w:val="none" w:sz="0" w:space="0" w:color="auto"/>
        <w:left w:val="none" w:sz="0" w:space="0" w:color="auto"/>
        <w:bottom w:val="none" w:sz="0" w:space="0" w:color="auto"/>
        <w:right w:val="none" w:sz="0" w:space="0" w:color="auto"/>
      </w:divBdr>
      <w:divsChild>
        <w:div w:id="439495063">
          <w:marLeft w:val="0"/>
          <w:marRight w:val="0"/>
          <w:marTop w:val="0"/>
          <w:marBottom w:val="0"/>
          <w:divBdr>
            <w:top w:val="none" w:sz="0" w:space="0" w:color="auto"/>
            <w:left w:val="none" w:sz="0" w:space="0" w:color="auto"/>
            <w:bottom w:val="none" w:sz="0" w:space="0" w:color="auto"/>
            <w:right w:val="none" w:sz="0" w:space="0" w:color="auto"/>
          </w:divBdr>
        </w:div>
      </w:divsChild>
    </w:div>
    <w:div w:id="697781198">
      <w:bodyDiv w:val="1"/>
      <w:marLeft w:val="0"/>
      <w:marRight w:val="0"/>
      <w:marTop w:val="0"/>
      <w:marBottom w:val="0"/>
      <w:divBdr>
        <w:top w:val="none" w:sz="0" w:space="0" w:color="auto"/>
        <w:left w:val="none" w:sz="0" w:space="0" w:color="auto"/>
        <w:bottom w:val="none" w:sz="0" w:space="0" w:color="auto"/>
        <w:right w:val="none" w:sz="0" w:space="0" w:color="auto"/>
      </w:divBdr>
      <w:divsChild>
        <w:div w:id="1415085356">
          <w:marLeft w:val="0"/>
          <w:marRight w:val="0"/>
          <w:marTop w:val="0"/>
          <w:marBottom w:val="0"/>
          <w:divBdr>
            <w:top w:val="none" w:sz="0" w:space="0" w:color="auto"/>
            <w:left w:val="none" w:sz="0" w:space="0" w:color="auto"/>
            <w:bottom w:val="none" w:sz="0" w:space="0" w:color="auto"/>
            <w:right w:val="none" w:sz="0" w:space="0" w:color="auto"/>
          </w:divBdr>
          <w:divsChild>
            <w:div w:id="1212185444">
              <w:marLeft w:val="0"/>
              <w:marRight w:val="0"/>
              <w:marTop w:val="0"/>
              <w:marBottom w:val="0"/>
              <w:divBdr>
                <w:top w:val="none" w:sz="0" w:space="0" w:color="auto"/>
                <w:left w:val="none" w:sz="0" w:space="0" w:color="auto"/>
                <w:bottom w:val="none" w:sz="0" w:space="0" w:color="auto"/>
                <w:right w:val="none" w:sz="0" w:space="0" w:color="auto"/>
              </w:divBdr>
              <w:divsChild>
                <w:div w:id="2032149198">
                  <w:marLeft w:val="0"/>
                  <w:marRight w:val="0"/>
                  <w:marTop w:val="0"/>
                  <w:marBottom w:val="0"/>
                  <w:divBdr>
                    <w:top w:val="none" w:sz="0" w:space="0" w:color="auto"/>
                    <w:left w:val="none" w:sz="0" w:space="0" w:color="auto"/>
                    <w:bottom w:val="none" w:sz="0" w:space="0" w:color="auto"/>
                    <w:right w:val="none" w:sz="0" w:space="0" w:color="auto"/>
                  </w:divBdr>
                  <w:divsChild>
                    <w:div w:id="1889603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6536568">
      <w:bodyDiv w:val="1"/>
      <w:marLeft w:val="0"/>
      <w:marRight w:val="0"/>
      <w:marTop w:val="0"/>
      <w:marBottom w:val="0"/>
      <w:divBdr>
        <w:top w:val="none" w:sz="0" w:space="0" w:color="auto"/>
        <w:left w:val="none" w:sz="0" w:space="0" w:color="auto"/>
        <w:bottom w:val="none" w:sz="0" w:space="0" w:color="auto"/>
        <w:right w:val="none" w:sz="0" w:space="0" w:color="auto"/>
      </w:divBdr>
    </w:div>
    <w:div w:id="766661364">
      <w:bodyDiv w:val="1"/>
      <w:marLeft w:val="0"/>
      <w:marRight w:val="0"/>
      <w:marTop w:val="0"/>
      <w:marBottom w:val="0"/>
      <w:divBdr>
        <w:top w:val="none" w:sz="0" w:space="0" w:color="auto"/>
        <w:left w:val="none" w:sz="0" w:space="0" w:color="auto"/>
        <w:bottom w:val="none" w:sz="0" w:space="0" w:color="auto"/>
        <w:right w:val="none" w:sz="0" w:space="0" w:color="auto"/>
      </w:divBdr>
      <w:divsChild>
        <w:div w:id="2081323134">
          <w:marLeft w:val="0"/>
          <w:marRight w:val="0"/>
          <w:marTop w:val="0"/>
          <w:marBottom w:val="0"/>
          <w:divBdr>
            <w:top w:val="none" w:sz="0" w:space="0" w:color="auto"/>
            <w:left w:val="none" w:sz="0" w:space="0" w:color="auto"/>
            <w:bottom w:val="none" w:sz="0" w:space="0" w:color="auto"/>
            <w:right w:val="none" w:sz="0" w:space="0" w:color="auto"/>
          </w:divBdr>
          <w:divsChild>
            <w:div w:id="952592191">
              <w:marLeft w:val="0"/>
              <w:marRight w:val="0"/>
              <w:marTop w:val="0"/>
              <w:marBottom w:val="0"/>
              <w:divBdr>
                <w:top w:val="none" w:sz="0" w:space="0" w:color="auto"/>
                <w:left w:val="none" w:sz="0" w:space="0" w:color="auto"/>
                <w:bottom w:val="none" w:sz="0" w:space="0" w:color="auto"/>
                <w:right w:val="none" w:sz="0" w:space="0" w:color="auto"/>
              </w:divBdr>
              <w:divsChild>
                <w:div w:id="1196426505">
                  <w:marLeft w:val="0"/>
                  <w:marRight w:val="0"/>
                  <w:marTop w:val="0"/>
                  <w:marBottom w:val="0"/>
                  <w:divBdr>
                    <w:top w:val="none" w:sz="0" w:space="0" w:color="auto"/>
                    <w:left w:val="none" w:sz="0" w:space="0" w:color="auto"/>
                    <w:bottom w:val="none" w:sz="0" w:space="0" w:color="auto"/>
                    <w:right w:val="none" w:sz="0" w:space="0" w:color="auto"/>
                  </w:divBdr>
                  <w:divsChild>
                    <w:div w:id="29452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563592">
      <w:bodyDiv w:val="1"/>
      <w:marLeft w:val="0"/>
      <w:marRight w:val="0"/>
      <w:marTop w:val="0"/>
      <w:marBottom w:val="0"/>
      <w:divBdr>
        <w:top w:val="none" w:sz="0" w:space="0" w:color="auto"/>
        <w:left w:val="none" w:sz="0" w:space="0" w:color="auto"/>
        <w:bottom w:val="none" w:sz="0" w:space="0" w:color="auto"/>
        <w:right w:val="none" w:sz="0" w:space="0" w:color="auto"/>
      </w:divBdr>
    </w:div>
    <w:div w:id="1003046899">
      <w:bodyDiv w:val="1"/>
      <w:marLeft w:val="0"/>
      <w:marRight w:val="0"/>
      <w:marTop w:val="0"/>
      <w:marBottom w:val="0"/>
      <w:divBdr>
        <w:top w:val="none" w:sz="0" w:space="0" w:color="auto"/>
        <w:left w:val="none" w:sz="0" w:space="0" w:color="auto"/>
        <w:bottom w:val="none" w:sz="0" w:space="0" w:color="auto"/>
        <w:right w:val="none" w:sz="0" w:space="0" w:color="auto"/>
      </w:divBdr>
    </w:div>
    <w:div w:id="1048264304">
      <w:bodyDiv w:val="1"/>
      <w:marLeft w:val="0"/>
      <w:marRight w:val="0"/>
      <w:marTop w:val="0"/>
      <w:marBottom w:val="0"/>
      <w:divBdr>
        <w:top w:val="none" w:sz="0" w:space="0" w:color="auto"/>
        <w:left w:val="none" w:sz="0" w:space="0" w:color="auto"/>
        <w:bottom w:val="none" w:sz="0" w:space="0" w:color="auto"/>
        <w:right w:val="none" w:sz="0" w:space="0" w:color="auto"/>
      </w:divBdr>
    </w:div>
    <w:div w:id="1168866482">
      <w:bodyDiv w:val="1"/>
      <w:marLeft w:val="0"/>
      <w:marRight w:val="0"/>
      <w:marTop w:val="0"/>
      <w:marBottom w:val="0"/>
      <w:divBdr>
        <w:top w:val="none" w:sz="0" w:space="0" w:color="auto"/>
        <w:left w:val="none" w:sz="0" w:space="0" w:color="auto"/>
        <w:bottom w:val="none" w:sz="0" w:space="0" w:color="auto"/>
        <w:right w:val="none" w:sz="0" w:space="0" w:color="auto"/>
      </w:divBdr>
    </w:div>
    <w:div w:id="1277447045">
      <w:bodyDiv w:val="1"/>
      <w:marLeft w:val="0"/>
      <w:marRight w:val="0"/>
      <w:marTop w:val="0"/>
      <w:marBottom w:val="0"/>
      <w:divBdr>
        <w:top w:val="none" w:sz="0" w:space="0" w:color="auto"/>
        <w:left w:val="none" w:sz="0" w:space="0" w:color="auto"/>
        <w:bottom w:val="none" w:sz="0" w:space="0" w:color="auto"/>
        <w:right w:val="none" w:sz="0" w:space="0" w:color="auto"/>
      </w:divBdr>
    </w:div>
    <w:div w:id="1285963283">
      <w:bodyDiv w:val="1"/>
      <w:marLeft w:val="0"/>
      <w:marRight w:val="0"/>
      <w:marTop w:val="0"/>
      <w:marBottom w:val="0"/>
      <w:divBdr>
        <w:top w:val="none" w:sz="0" w:space="0" w:color="auto"/>
        <w:left w:val="none" w:sz="0" w:space="0" w:color="auto"/>
        <w:bottom w:val="none" w:sz="0" w:space="0" w:color="auto"/>
        <w:right w:val="none" w:sz="0" w:space="0" w:color="auto"/>
      </w:divBdr>
    </w:div>
    <w:div w:id="1287006540">
      <w:bodyDiv w:val="1"/>
      <w:marLeft w:val="0"/>
      <w:marRight w:val="0"/>
      <w:marTop w:val="0"/>
      <w:marBottom w:val="0"/>
      <w:divBdr>
        <w:top w:val="none" w:sz="0" w:space="0" w:color="auto"/>
        <w:left w:val="none" w:sz="0" w:space="0" w:color="auto"/>
        <w:bottom w:val="none" w:sz="0" w:space="0" w:color="auto"/>
        <w:right w:val="none" w:sz="0" w:space="0" w:color="auto"/>
      </w:divBdr>
    </w:div>
    <w:div w:id="1366057325">
      <w:bodyDiv w:val="1"/>
      <w:marLeft w:val="0"/>
      <w:marRight w:val="0"/>
      <w:marTop w:val="0"/>
      <w:marBottom w:val="0"/>
      <w:divBdr>
        <w:top w:val="none" w:sz="0" w:space="0" w:color="auto"/>
        <w:left w:val="none" w:sz="0" w:space="0" w:color="auto"/>
        <w:bottom w:val="none" w:sz="0" w:space="0" w:color="auto"/>
        <w:right w:val="none" w:sz="0" w:space="0" w:color="auto"/>
      </w:divBdr>
    </w:div>
    <w:div w:id="1388335331">
      <w:bodyDiv w:val="1"/>
      <w:marLeft w:val="0"/>
      <w:marRight w:val="0"/>
      <w:marTop w:val="0"/>
      <w:marBottom w:val="0"/>
      <w:divBdr>
        <w:top w:val="none" w:sz="0" w:space="0" w:color="auto"/>
        <w:left w:val="none" w:sz="0" w:space="0" w:color="auto"/>
        <w:bottom w:val="none" w:sz="0" w:space="0" w:color="auto"/>
        <w:right w:val="none" w:sz="0" w:space="0" w:color="auto"/>
      </w:divBdr>
    </w:div>
    <w:div w:id="1400324397">
      <w:bodyDiv w:val="1"/>
      <w:marLeft w:val="0"/>
      <w:marRight w:val="0"/>
      <w:marTop w:val="0"/>
      <w:marBottom w:val="0"/>
      <w:divBdr>
        <w:top w:val="none" w:sz="0" w:space="0" w:color="auto"/>
        <w:left w:val="none" w:sz="0" w:space="0" w:color="auto"/>
        <w:bottom w:val="none" w:sz="0" w:space="0" w:color="auto"/>
        <w:right w:val="none" w:sz="0" w:space="0" w:color="auto"/>
      </w:divBdr>
    </w:div>
    <w:div w:id="1518888642">
      <w:bodyDiv w:val="1"/>
      <w:marLeft w:val="0"/>
      <w:marRight w:val="0"/>
      <w:marTop w:val="0"/>
      <w:marBottom w:val="0"/>
      <w:divBdr>
        <w:top w:val="none" w:sz="0" w:space="0" w:color="auto"/>
        <w:left w:val="none" w:sz="0" w:space="0" w:color="auto"/>
        <w:bottom w:val="none" w:sz="0" w:space="0" w:color="auto"/>
        <w:right w:val="none" w:sz="0" w:space="0" w:color="auto"/>
      </w:divBdr>
    </w:div>
    <w:div w:id="1522285216">
      <w:bodyDiv w:val="1"/>
      <w:marLeft w:val="0"/>
      <w:marRight w:val="0"/>
      <w:marTop w:val="0"/>
      <w:marBottom w:val="0"/>
      <w:divBdr>
        <w:top w:val="none" w:sz="0" w:space="0" w:color="auto"/>
        <w:left w:val="none" w:sz="0" w:space="0" w:color="auto"/>
        <w:bottom w:val="none" w:sz="0" w:space="0" w:color="auto"/>
        <w:right w:val="none" w:sz="0" w:space="0" w:color="auto"/>
      </w:divBdr>
    </w:div>
    <w:div w:id="1581981471">
      <w:bodyDiv w:val="1"/>
      <w:marLeft w:val="0"/>
      <w:marRight w:val="0"/>
      <w:marTop w:val="0"/>
      <w:marBottom w:val="0"/>
      <w:divBdr>
        <w:top w:val="none" w:sz="0" w:space="0" w:color="auto"/>
        <w:left w:val="none" w:sz="0" w:space="0" w:color="auto"/>
        <w:bottom w:val="none" w:sz="0" w:space="0" w:color="auto"/>
        <w:right w:val="none" w:sz="0" w:space="0" w:color="auto"/>
      </w:divBdr>
    </w:div>
    <w:div w:id="1700740549">
      <w:bodyDiv w:val="1"/>
      <w:marLeft w:val="0"/>
      <w:marRight w:val="0"/>
      <w:marTop w:val="0"/>
      <w:marBottom w:val="0"/>
      <w:divBdr>
        <w:top w:val="none" w:sz="0" w:space="0" w:color="auto"/>
        <w:left w:val="none" w:sz="0" w:space="0" w:color="auto"/>
        <w:bottom w:val="none" w:sz="0" w:space="0" w:color="auto"/>
        <w:right w:val="none" w:sz="0" w:space="0" w:color="auto"/>
      </w:divBdr>
    </w:div>
    <w:div w:id="1774471169">
      <w:bodyDiv w:val="1"/>
      <w:marLeft w:val="0"/>
      <w:marRight w:val="0"/>
      <w:marTop w:val="0"/>
      <w:marBottom w:val="0"/>
      <w:divBdr>
        <w:top w:val="none" w:sz="0" w:space="0" w:color="auto"/>
        <w:left w:val="none" w:sz="0" w:space="0" w:color="auto"/>
        <w:bottom w:val="none" w:sz="0" w:space="0" w:color="auto"/>
        <w:right w:val="none" w:sz="0" w:space="0" w:color="auto"/>
      </w:divBdr>
    </w:div>
    <w:div w:id="1872574774">
      <w:bodyDiv w:val="1"/>
      <w:marLeft w:val="0"/>
      <w:marRight w:val="0"/>
      <w:marTop w:val="0"/>
      <w:marBottom w:val="0"/>
      <w:divBdr>
        <w:top w:val="none" w:sz="0" w:space="0" w:color="auto"/>
        <w:left w:val="none" w:sz="0" w:space="0" w:color="auto"/>
        <w:bottom w:val="none" w:sz="0" w:space="0" w:color="auto"/>
        <w:right w:val="none" w:sz="0" w:space="0" w:color="auto"/>
      </w:divBdr>
    </w:div>
    <w:div w:id="1894348778">
      <w:bodyDiv w:val="1"/>
      <w:marLeft w:val="0"/>
      <w:marRight w:val="0"/>
      <w:marTop w:val="0"/>
      <w:marBottom w:val="0"/>
      <w:divBdr>
        <w:top w:val="none" w:sz="0" w:space="0" w:color="auto"/>
        <w:left w:val="none" w:sz="0" w:space="0" w:color="auto"/>
        <w:bottom w:val="none" w:sz="0" w:space="0" w:color="auto"/>
        <w:right w:val="none" w:sz="0" w:space="0" w:color="auto"/>
      </w:divBdr>
    </w:div>
    <w:div w:id="1902475708">
      <w:bodyDiv w:val="1"/>
      <w:marLeft w:val="0"/>
      <w:marRight w:val="0"/>
      <w:marTop w:val="0"/>
      <w:marBottom w:val="0"/>
      <w:divBdr>
        <w:top w:val="none" w:sz="0" w:space="0" w:color="auto"/>
        <w:left w:val="none" w:sz="0" w:space="0" w:color="auto"/>
        <w:bottom w:val="none" w:sz="0" w:space="0" w:color="auto"/>
        <w:right w:val="none" w:sz="0" w:space="0" w:color="auto"/>
      </w:divBdr>
    </w:div>
    <w:div w:id="1986546539">
      <w:bodyDiv w:val="1"/>
      <w:marLeft w:val="0"/>
      <w:marRight w:val="0"/>
      <w:marTop w:val="0"/>
      <w:marBottom w:val="0"/>
      <w:divBdr>
        <w:top w:val="none" w:sz="0" w:space="0" w:color="auto"/>
        <w:left w:val="none" w:sz="0" w:space="0" w:color="auto"/>
        <w:bottom w:val="none" w:sz="0" w:space="0" w:color="auto"/>
        <w:right w:val="none" w:sz="0" w:space="0" w:color="auto"/>
      </w:divBdr>
    </w:div>
    <w:div w:id="2057003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dart://dart/edition?ed_no=M-551653-01-1" TargetMode="External"/><Relationship Id="rId671" Type="http://schemas.openxmlformats.org/officeDocument/2006/relationships/hyperlink" Target="dart://dart/edition?ed_no=M-457891-01-1" TargetMode="External"/><Relationship Id="rId769" Type="http://schemas.openxmlformats.org/officeDocument/2006/relationships/hyperlink" Target="dart://dart/edition?ed_no=M-470489-01-1" TargetMode="External"/><Relationship Id="rId976" Type="http://schemas.openxmlformats.org/officeDocument/2006/relationships/hyperlink" Target="dart://dart/edition?ed_no=M-238811-01-1" TargetMode="External"/><Relationship Id="rId21" Type="http://schemas.openxmlformats.org/officeDocument/2006/relationships/image" Target="media/image13.emf"/><Relationship Id="rId324" Type="http://schemas.openxmlformats.org/officeDocument/2006/relationships/hyperlink" Target="dart://dart/edition?ed_no=M-143099-01-1" TargetMode="External"/><Relationship Id="rId531" Type="http://schemas.openxmlformats.org/officeDocument/2006/relationships/hyperlink" Target="dart://dart/edition?ed_no=M-203638-01-1" TargetMode="External"/><Relationship Id="rId629" Type="http://schemas.openxmlformats.org/officeDocument/2006/relationships/hyperlink" Target="dart://dart/edition?ed_no=M-479396-01-1" TargetMode="External"/><Relationship Id="rId1161" Type="http://schemas.openxmlformats.org/officeDocument/2006/relationships/hyperlink" Target="dart://dart/edition?ed_no=M-392544-01-1" TargetMode="External"/><Relationship Id="rId1259" Type="http://schemas.openxmlformats.org/officeDocument/2006/relationships/hyperlink" Target="dart://dart/edition?ed_no=M-451142-01-1" TargetMode="External"/><Relationship Id="rId170" Type="http://schemas.openxmlformats.org/officeDocument/2006/relationships/hyperlink" Target="dart://dart/edition?ed_no=M-602786-01-1" TargetMode="External"/><Relationship Id="rId836" Type="http://schemas.openxmlformats.org/officeDocument/2006/relationships/hyperlink" Target="dart://dart/edition?ed_no=M-457273-01-1" TargetMode="External"/><Relationship Id="rId1021" Type="http://schemas.openxmlformats.org/officeDocument/2006/relationships/hyperlink" Target="dart://dart/edition?ed_no=M-238869-01-1" TargetMode="External"/><Relationship Id="rId1119" Type="http://schemas.openxmlformats.org/officeDocument/2006/relationships/hyperlink" Target="dart://dart/edition?ed_no=M-433998-01-1" TargetMode="External"/><Relationship Id="rId268" Type="http://schemas.openxmlformats.org/officeDocument/2006/relationships/hyperlink" Target="dart://dart/edition?ed_no=M-143097-01-1" TargetMode="External"/><Relationship Id="rId475" Type="http://schemas.openxmlformats.org/officeDocument/2006/relationships/hyperlink" Target="dart://dart/edition?ed_no=M-462128-01-1" TargetMode="External"/><Relationship Id="rId682" Type="http://schemas.openxmlformats.org/officeDocument/2006/relationships/hyperlink" Target="dart://dart/edition?ed_no=M-457334-01-1" TargetMode="External"/><Relationship Id="rId903" Type="http://schemas.openxmlformats.org/officeDocument/2006/relationships/hyperlink" Target="dart://dart/edition?ed_no=M-182740-01-1" TargetMode="External"/><Relationship Id="rId1326" Type="http://schemas.openxmlformats.org/officeDocument/2006/relationships/theme" Target="theme/theme1.xml"/><Relationship Id="rId32" Type="http://schemas.openxmlformats.org/officeDocument/2006/relationships/oleObject" Target="embeddings/oleObject1.bin"/><Relationship Id="rId128" Type="http://schemas.openxmlformats.org/officeDocument/2006/relationships/hyperlink" Target="dart://dart/edition?ed_no=M-577164-01-1" TargetMode="External"/><Relationship Id="rId335" Type="http://schemas.openxmlformats.org/officeDocument/2006/relationships/hyperlink" Target="dart://dart/edition?ed_no=M-532054-01-1" TargetMode="External"/><Relationship Id="rId542" Type="http://schemas.openxmlformats.org/officeDocument/2006/relationships/hyperlink" Target="dart://dart/edition?ed_no=M-210318-01-1" TargetMode="External"/><Relationship Id="rId987" Type="http://schemas.openxmlformats.org/officeDocument/2006/relationships/hyperlink" Target="dart://dart/edition?ed_no=M-254084-01-1" TargetMode="External"/><Relationship Id="rId1172" Type="http://schemas.openxmlformats.org/officeDocument/2006/relationships/hyperlink" Target="dart://dart/edition?ed_no=M-429097-01-1" TargetMode="External"/><Relationship Id="rId181" Type="http://schemas.openxmlformats.org/officeDocument/2006/relationships/hyperlink" Target="dart://dart/edition?ed_no=M-140780-01-1" TargetMode="External"/><Relationship Id="rId402" Type="http://schemas.openxmlformats.org/officeDocument/2006/relationships/hyperlink" Target="dart://dart/edition?ed_no=M-141441-02-1" TargetMode="External"/><Relationship Id="rId847" Type="http://schemas.openxmlformats.org/officeDocument/2006/relationships/hyperlink" Target="dart://dart/edition?ed_no=M-457344-01-1" TargetMode="External"/><Relationship Id="rId1032" Type="http://schemas.openxmlformats.org/officeDocument/2006/relationships/hyperlink" Target="dart://dart/edition?ed_no=M-238809-01-1" TargetMode="External"/><Relationship Id="rId279" Type="http://schemas.openxmlformats.org/officeDocument/2006/relationships/hyperlink" Target="dart://dart/edition?ed_no=M-143098-01-1" TargetMode="External"/><Relationship Id="rId486" Type="http://schemas.openxmlformats.org/officeDocument/2006/relationships/hyperlink" Target="dart://dart/edition?ed_no=M-205481-01-1" TargetMode="External"/><Relationship Id="rId693" Type="http://schemas.openxmlformats.org/officeDocument/2006/relationships/hyperlink" Target="dart://dart/edition?ed_no=M-462824-01-1" TargetMode="External"/><Relationship Id="rId707" Type="http://schemas.openxmlformats.org/officeDocument/2006/relationships/hyperlink" Target="dart://dart/edition?ed_no=M-404685-01-1" TargetMode="External"/><Relationship Id="rId914" Type="http://schemas.openxmlformats.org/officeDocument/2006/relationships/hyperlink" Target="dart://dart/edition?ed_no=M-194440-01-1" TargetMode="External"/><Relationship Id="rId43" Type="http://schemas.openxmlformats.org/officeDocument/2006/relationships/hyperlink" Target="dart://dart/edition?ed_no=M-574865-01-1" TargetMode="External"/><Relationship Id="rId139" Type="http://schemas.openxmlformats.org/officeDocument/2006/relationships/hyperlink" Target="dart://dart/edition?ed_no=M-574865-01-1" TargetMode="External"/><Relationship Id="rId346" Type="http://schemas.openxmlformats.org/officeDocument/2006/relationships/hyperlink" Target="dart://dart/edition?ed_no=M-470687-01-1" TargetMode="External"/><Relationship Id="rId553" Type="http://schemas.openxmlformats.org/officeDocument/2006/relationships/hyperlink" Target="dart://dart/edition?ed_no=M-281240-01-1" TargetMode="External"/><Relationship Id="rId760" Type="http://schemas.openxmlformats.org/officeDocument/2006/relationships/hyperlink" Target="dart://dart/edition?ed_no=M-459885-01-1" TargetMode="External"/><Relationship Id="rId998" Type="http://schemas.openxmlformats.org/officeDocument/2006/relationships/hyperlink" Target="dart://dart/edition?ed_no=M-131421-01-1" TargetMode="External"/><Relationship Id="rId1183" Type="http://schemas.openxmlformats.org/officeDocument/2006/relationships/hyperlink" Target="dart://dart/edition?ed_no=M-473217-01-1" TargetMode="External"/><Relationship Id="rId192" Type="http://schemas.openxmlformats.org/officeDocument/2006/relationships/hyperlink" Target="dart://dart/edition?ed_no=M-142450-01-1" TargetMode="External"/><Relationship Id="rId206" Type="http://schemas.openxmlformats.org/officeDocument/2006/relationships/hyperlink" Target="dart://dart/edition?ed_no=M-242537-01-1" TargetMode="External"/><Relationship Id="rId413" Type="http://schemas.openxmlformats.org/officeDocument/2006/relationships/hyperlink" Target="dart://dart/edition?ed_no=M-469584-01-1" TargetMode="External"/><Relationship Id="rId858" Type="http://schemas.openxmlformats.org/officeDocument/2006/relationships/hyperlink" Target="dart://dart/edition?ed_no=M-464391-01-1" TargetMode="External"/><Relationship Id="rId1043" Type="http://schemas.openxmlformats.org/officeDocument/2006/relationships/hyperlink" Target="dart://dart/edition?ed_no=M-329474-01-1" TargetMode="External"/><Relationship Id="rId497" Type="http://schemas.openxmlformats.org/officeDocument/2006/relationships/hyperlink" Target="dart://dart/edition?ed_no=M-197639-01-1" TargetMode="External"/><Relationship Id="rId620" Type="http://schemas.openxmlformats.org/officeDocument/2006/relationships/hyperlink" Target="dart://dart/edition?ed_no=M-477331-01-1" TargetMode="External"/><Relationship Id="rId718" Type="http://schemas.openxmlformats.org/officeDocument/2006/relationships/hyperlink" Target="dart://dart/edition?ed_no=M-438590-01-1" TargetMode="External"/><Relationship Id="rId925" Type="http://schemas.openxmlformats.org/officeDocument/2006/relationships/hyperlink" Target="dart://dart/edition?ed_no=M-141820-01-1" TargetMode="External"/><Relationship Id="rId1250" Type="http://schemas.openxmlformats.org/officeDocument/2006/relationships/hyperlink" Target="dart://dart/edition?ed_no=M-462786-01-1" TargetMode="External"/><Relationship Id="rId357" Type="http://schemas.openxmlformats.org/officeDocument/2006/relationships/hyperlink" Target="dart://dart/edition?ed_no=M-465388-01-1" TargetMode="External"/><Relationship Id="rId1110" Type="http://schemas.openxmlformats.org/officeDocument/2006/relationships/hyperlink" Target="dart://dart/edition?ed_no=M-238739-02-1" TargetMode="External"/><Relationship Id="rId1194" Type="http://schemas.openxmlformats.org/officeDocument/2006/relationships/hyperlink" Target="dart://dart/edition?ed_no=M-461051-01-1" TargetMode="External"/><Relationship Id="rId1208" Type="http://schemas.openxmlformats.org/officeDocument/2006/relationships/hyperlink" Target="dart://dart/edition?ed_no=M-468921-01-1" TargetMode="External"/><Relationship Id="rId54" Type="http://schemas.openxmlformats.org/officeDocument/2006/relationships/hyperlink" Target="dart://dart/edition?ed_no=M-600962-02-1" TargetMode="External"/><Relationship Id="rId217" Type="http://schemas.openxmlformats.org/officeDocument/2006/relationships/hyperlink" Target="dart://dart/edition?ed_no=M-191367-01-1" TargetMode="External"/><Relationship Id="rId564" Type="http://schemas.openxmlformats.org/officeDocument/2006/relationships/hyperlink" Target="dart://dart/edition?ed_no=M-281250-01-1" TargetMode="External"/><Relationship Id="rId771" Type="http://schemas.openxmlformats.org/officeDocument/2006/relationships/hyperlink" Target="dart://dart/edition?ed_no=M-470489-01-1" TargetMode="External"/><Relationship Id="rId869" Type="http://schemas.openxmlformats.org/officeDocument/2006/relationships/hyperlink" Target="dart://dart/edition?ed_no=M-459899-01-1" TargetMode="External"/><Relationship Id="rId424" Type="http://schemas.openxmlformats.org/officeDocument/2006/relationships/hyperlink" Target="dart://dart/edition?ed_no=M-479697-01-1" TargetMode="External"/><Relationship Id="rId631" Type="http://schemas.openxmlformats.org/officeDocument/2006/relationships/hyperlink" Target="dart://dart/edition?ed_no=M-479396-01-1" TargetMode="External"/><Relationship Id="rId729" Type="http://schemas.openxmlformats.org/officeDocument/2006/relationships/hyperlink" Target="dart://dart/edition?ed_no=M-438498-01-1" TargetMode="External"/><Relationship Id="rId1054" Type="http://schemas.openxmlformats.org/officeDocument/2006/relationships/hyperlink" Target="dart://dart/edition?ed_no=M-445139-01-1" TargetMode="External"/><Relationship Id="rId1261" Type="http://schemas.openxmlformats.org/officeDocument/2006/relationships/hyperlink" Target="dart://dart/edition?ed_no=M-451142-01-1" TargetMode="External"/><Relationship Id="rId270" Type="http://schemas.openxmlformats.org/officeDocument/2006/relationships/hyperlink" Target="dart://dart/edition?ed_no=M-240261-01-1" TargetMode="External"/><Relationship Id="rId936" Type="http://schemas.openxmlformats.org/officeDocument/2006/relationships/hyperlink" Target="dart://dart/edition?ed_no=M-141031-01-1" TargetMode="External"/><Relationship Id="rId1121" Type="http://schemas.openxmlformats.org/officeDocument/2006/relationships/hyperlink" Target="dart://dart/edition?ed_no=M-433998-01-1" TargetMode="External"/><Relationship Id="rId1219" Type="http://schemas.openxmlformats.org/officeDocument/2006/relationships/hyperlink" Target="dart://dart/edition?ed_no=M-429376-01-1" TargetMode="External"/><Relationship Id="rId65" Type="http://schemas.openxmlformats.org/officeDocument/2006/relationships/hyperlink" Target="dart://dart/edition?ed_no=M-602447-01-1" TargetMode="External"/><Relationship Id="rId130" Type="http://schemas.openxmlformats.org/officeDocument/2006/relationships/hyperlink" Target="dart://dart/edition?ed_no=M-577164-01-1" TargetMode="External"/><Relationship Id="rId368" Type="http://schemas.openxmlformats.org/officeDocument/2006/relationships/hyperlink" Target="dart://dart/edition?ed_no=M-468872-01-1" TargetMode="External"/><Relationship Id="rId575" Type="http://schemas.openxmlformats.org/officeDocument/2006/relationships/hyperlink" Target="dart://dart/edition?ed_no=M-469998-01-1" TargetMode="External"/><Relationship Id="rId782" Type="http://schemas.openxmlformats.org/officeDocument/2006/relationships/hyperlink" Target="dart://dart/edition?ed_no=M-453497-01-1" TargetMode="External"/><Relationship Id="rId228" Type="http://schemas.openxmlformats.org/officeDocument/2006/relationships/hyperlink" Target="dart://dart/edition?ed_no=M-143096-01-1" TargetMode="External"/><Relationship Id="rId435" Type="http://schemas.openxmlformats.org/officeDocument/2006/relationships/hyperlink" Target="dart://dart/edition?ed_no=M-469584-02-1" TargetMode="External"/><Relationship Id="rId642" Type="http://schemas.openxmlformats.org/officeDocument/2006/relationships/hyperlink" Target="dart://dart/edition?ed_no=M-465335-01-1" TargetMode="External"/><Relationship Id="rId1065" Type="http://schemas.openxmlformats.org/officeDocument/2006/relationships/hyperlink" Target="dart://dart/edition?ed_no=M-255283-01-1" TargetMode="External"/><Relationship Id="rId1272" Type="http://schemas.openxmlformats.org/officeDocument/2006/relationships/hyperlink" Target="dart://dart/edition?ed_no=M-462782-01-1" TargetMode="External"/><Relationship Id="rId281" Type="http://schemas.openxmlformats.org/officeDocument/2006/relationships/hyperlink" Target="dart://dart/edition?ed_no=M-143098-01-1" TargetMode="External"/><Relationship Id="rId502" Type="http://schemas.openxmlformats.org/officeDocument/2006/relationships/hyperlink" Target="dart://dart/edition?ed_no=M-462125-01-1" TargetMode="External"/><Relationship Id="rId947" Type="http://schemas.openxmlformats.org/officeDocument/2006/relationships/hyperlink" Target="dart://dart/edition?ed_no=M-131422-01-1" TargetMode="External"/><Relationship Id="rId1132" Type="http://schemas.openxmlformats.org/officeDocument/2006/relationships/hyperlink" Target="dart://dart/edition?ed_no=M-485655-01-1" TargetMode="External"/><Relationship Id="rId76" Type="http://schemas.openxmlformats.org/officeDocument/2006/relationships/hyperlink" Target="dart://dart/edition?ed_no=M-577164-01-1" TargetMode="External"/><Relationship Id="rId141" Type="http://schemas.openxmlformats.org/officeDocument/2006/relationships/hyperlink" Target="dart://dart/edition?ed_no=M-574865-01-1" TargetMode="External"/><Relationship Id="rId379" Type="http://schemas.openxmlformats.org/officeDocument/2006/relationships/hyperlink" Target="dart://dart/edition?ed_no=M-465389-01-1" TargetMode="External"/><Relationship Id="rId586" Type="http://schemas.openxmlformats.org/officeDocument/2006/relationships/hyperlink" Target="dart://dart/edition?ed_no=M-469998-01-1" TargetMode="External"/><Relationship Id="rId793" Type="http://schemas.openxmlformats.org/officeDocument/2006/relationships/hyperlink" Target="dart://dart/edition?ed_no=M-462821-01-1" TargetMode="External"/><Relationship Id="rId807" Type="http://schemas.openxmlformats.org/officeDocument/2006/relationships/hyperlink" Target="dart://dart/edition?ed_no=M-400027-01-1" TargetMode="External"/><Relationship Id="rId7" Type="http://schemas.openxmlformats.org/officeDocument/2006/relationships/header" Target="header1.xml"/><Relationship Id="rId239" Type="http://schemas.openxmlformats.org/officeDocument/2006/relationships/hyperlink" Target="dart://dart/edition?ed_no=M-238449-02-1" TargetMode="External"/><Relationship Id="rId446" Type="http://schemas.openxmlformats.org/officeDocument/2006/relationships/hyperlink" Target="dart://dart/edition?ed_no=M-407716-01-1" TargetMode="External"/><Relationship Id="rId653" Type="http://schemas.openxmlformats.org/officeDocument/2006/relationships/hyperlink" Target="dart://dart/edition?ed_no=M-397577-01-1" TargetMode="External"/><Relationship Id="rId1076" Type="http://schemas.openxmlformats.org/officeDocument/2006/relationships/hyperlink" Target="dart://dart/edition?ed_no=M-186916-01-1" TargetMode="External"/><Relationship Id="rId1283" Type="http://schemas.openxmlformats.org/officeDocument/2006/relationships/hyperlink" Target="dart://dart/edition?ed_no=M-460668-01-1" TargetMode="External"/><Relationship Id="rId292" Type="http://schemas.openxmlformats.org/officeDocument/2006/relationships/hyperlink" Target="dart://dart/edition?ed_no=M-181330-01-1" TargetMode="External"/><Relationship Id="rId306" Type="http://schemas.openxmlformats.org/officeDocument/2006/relationships/hyperlink" Target="dart://dart/edition?ed_no=M-278973-01-1" TargetMode="External"/><Relationship Id="rId860" Type="http://schemas.openxmlformats.org/officeDocument/2006/relationships/hyperlink" Target="dart://dart/edition?ed_no=M-464817-01-1" TargetMode="External"/><Relationship Id="rId958" Type="http://schemas.openxmlformats.org/officeDocument/2006/relationships/hyperlink" Target="dart://dart/edition?ed_no=M-241475-01-1" TargetMode="External"/><Relationship Id="rId1143" Type="http://schemas.openxmlformats.org/officeDocument/2006/relationships/hyperlink" Target="dart://dart/edition?ed_no=M-465325-01-1" TargetMode="External"/><Relationship Id="rId87" Type="http://schemas.openxmlformats.org/officeDocument/2006/relationships/hyperlink" Target="dart://dart/edition?ed_no=M-571377-02-1" TargetMode="External"/><Relationship Id="rId513" Type="http://schemas.openxmlformats.org/officeDocument/2006/relationships/hyperlink" Target="dart://dart/edition?ed_no=M-210320-01-1" TargetMode="External"/><Relationship Id="rId597" Type="http://schemas.openxmlformats.org/officeDocument/2006/relationships/hyperlink" Target="dart://dart/edition?ed_no=M-141821-01-1" TargetMode="External"/><Relationship Id="rId720" Type="http://schemas.openxmlformats.org/officeDocument/2006/relationships/hyperlink" Target="dart://dart/edition?ed_no=M-438590-01-1" TargetMode="External"/><Relationship Id="rId818" Type="http://schemas.openxmlformats.org/officeDocument/2006/relationships/hyperlink" Target="dart://dart/edition?ed_no=M-386844-01-1" TargetMode="External"/><Relationship Id="rId152" Type="http://schemas.openxmlformats.org/officeDocument/2006/relationships/hyperlink" Target="dart://dart/edition?ed_no=M-600651-01-1" TargetMode="External"/><Relationship Id="rId457" Type="http://schemas.openxmlformats.org/officeDocument/2006/relationships/hyperlink" Target="dart://dart/edition?ed_no=M-182336-01-1" TargetMode="External"/><Relationship Id="rId1003" Type="http://schemas.openxmlformats.org/officeDocument/2006/relationships/hyperlink" Target="dart://dart/edition?ed_no=M-414950-01-1" TargetMode="External"/><Relationship Id="rId1087" Type="http://schemas.openxmlformats.org/officeDocument/2006/relationships/hyperlink" Target="dart://dart/edition?ed_no=M-486658-01-1" TargetMode="External"/><Relationship Id="rId1210" Type="http://schemas.openxmlformats.org/officeDocument/2006/relationships/hyperlink" Target="dart://dart/edition?ed_no=M-468921-01-1" TargetMode="External"/><Relationship Id="rId1294" Type="http://schemas.openxmlformats.org/officeDocument/2006/relationships/hyperlink" Target="dart://dart/edition?ed_no=M-460393-01-1" TargetMode="External"/><Relationship Id="rId1308" Type="http://schemas.openxmlformats.org/officeDocument/2006/relationships/oleObject" Target="embeddings/oleObject6.bin"/><Relationship Id="rId664" Type="http://schemas.openxmlformats.org/officeDocument/2006/relationships/hyperlink" Target="dart://dart/edition?ed_no=M-182339-01-1" TargetMode="External"/><Relationship Id="rId871" Type="http://schemas.openxmlformats.org/officeDocument/2006/relationships/hyperlink" Target="dart://dart/edition?ed_no=M-459899-01-1" TargetMode="External"/><Relationship Id="rId969" Type="http://schemas.openxmlformats.org/officeDocument/2006/relationships/hyperlink" Target="dart://dart/edition?ed_no=M-131382-01-1" TargetMode="External"/><Relationship Id="rId14" Type="http://schemas.openxmlformats.org/officeDocument/2006/relationships/image" Target="media/image6.emf"/><Relationship Id="rId317" Type="http://schemas.openxmlformats.org/officeDocument/2006/relationships/hyperlink" Target="dart://dart/edition?ed_no=M-238447-02-1" TargetMode="External"/><Relationship Id="rId524" Type="http://schemas.openxmlformats.org/officeDocument/2006/relationships/hyperlink" Target="dart://dart/edition?ed_no=M-181177-01-1" TargetMode="External"/><Relationship Id="rId731" Type="http://schemas.openxmlformats.org/officeDocument/2006/relationships/hyperlink" Target="dart://dart/edition?ed_no=M-438498-01-1" TargetMode="External"/><Relationship Id="rId1154" Type="http://schemas.openxmlformats.org/officeDocument/2006/relationships/hyperlink" Target="dart://dart/edition?ed_no=M-510267-01-1" TargetMode="External"/><Relationship Id="rId98" Type="http://schemas.openxmlformats.org/officeDocument/2006/relationships/header" Target="header6.xml"/><Relationship Id="rId163" Type="http://schemas.openxmlformats.org/officeDocument/2006/relationships/hyperlink" Target="dart://dart/edition?ed_no=M-607957-01-1" TargetMode="External"/><Relationship Id="rId370" Type="http://schemas.openxmlformats.org/officeDocument/2006/relationships/hyperlink" Target="dart://dart/edition?ed_no=M-468872-01-1" TargetMode="External"/><Relationship Id="rId829" Type="http://schemas.openxmlformats.org/officeDocument/2006/relationships/hyperlink" Target="dart://dart/edition?ed_no=M-141782-01-1" TargetMode="External"/><Relationship Id="rId1014" Type="http://schemas.openxmlformats.org/officeDocument/2006/relationships/hyperlink" Target="dart://dart/edition?ed_no=M-415112-01-1" TargetMode="External"/><Relationship Id="rId1221" Type="http://schemas.openxmlformats.org/officeDocument/2006/relationships/hyperlink" Target="dart://dart/edition?ed_no=M-429376-01-1" TargetMode="External"/><Relationship Id="rId230" Type="http://schemas.openxmlformats.org/officeDocument/2006/relationships/hyperlink" Target="dart://dart/edition?ed_no=M-143095-01-1" TargetMode="External"/><Relationship Id="rId468" Type="http://schemas.openxmlformats.org/officeDocument/2006/relationships/hyperlink" Target="dart://dart/edition?ed_no=M-200947-01-1" TargetMode="External"/><Relationship Id="rId675" Type="http://schemas.openxmlformats.org/officeDocument/2006/relationships/hyperlink" Target="dart://dart/edition?ed_no=M-457891-01-1" TargetMode="External"/><Relationship Id="rId882" Type="http://schemas.openxmlformats.org/officeDocument/2006/relationships/hyperlink" Target="dart://dart/edition?ed_no=M-395864-01-1" TargetMode="External"/><Relationship Id="rId1098" Type="http://schemas.openxmlformats.org/officeDocument/2006/relationships/hyperlink" Target="dart://dart/edition?ed_no=M-449110-01-1" TargetMode="External"/><Relationship Id="rId1319" Type="http://schemas.openxmlformats.org/officeDocument/2006/relationships/image" Target="media/image43.png"/><Relationship Id="rId25" Type="http://schemas.openxmlformats.org/officeDocument/2006/relationships/image" Target="media/image17.emf"/><Relationship Id="rId328" Type="http://schemas.openxmlformats.org/officeDocument/2006/relationships/hyperlink" Target="dart://dart/edition?ed_no=M-143094-01-1" TargetMode="External"/><Relationship Id="rId535" Type="http://schemas.openxmlformats.org/officeDocument/2006/relationships/hyperlink" Target="dart://dart/edition?ed_no=M-186853-01-1" TargetMode="External"/><Relationship Id="rId742" Type="http://schemas.openxmlformats.org/officeDocument/2006/relationships/hyperlink" Target="dart://dart/edition?ed_no=M-464404-01-1" TargetMode="External"/><Relationship Id="rId1165" Type="http://schemas.openxmlformats.org/officeDocument/2006/relationships/hyperlink" Target="dart://dart/edition?ed_no=M-425013-01-1" TargetMode="External"/><Relationship Id="rId174" Type="http://schemas.openxmlformats.org/officeDocument/2006/relationships/hyperlink" Target="dart://dart/edition?ed_no=M-140780-01-1" TargetMode="External"/><Relationship Id="rId381" Type="http://schemas.openxmlformats.org/officeDocument/2006/relationships/hyperlink" Target="dart://dart/edition?ed_no=M-465389-01-1" TargetMode="External"/><Relationship Id="rId602" Type="http://schemas.openxmlformats.org/officeDocument/2006/relationships/hyperlink" Target="dart://dart/edition?ed_no=M-141821-01-1" TargetMode="External"/><Relationship Id="rId1025" Type="http://schemas.openxmlformats.org/officeDocument/2006/relationships/hyperlink" Target="dart://dart/edition?ed_no=M-238869-01-1" TargetMode="External"/><Relationship Id="rId1232" Type="http://schemas.openxmlformats.org/officeDocument/2006/relationships/hyperlink" Target="dart://dart/edition?ed_no=M-426538-01-1" TargetMode="External"/><Relationship Id="rId241" Type="http://schemas.openxmlformats.org/officeDocument/2006/relationships/hyperlink" Target="dart://dart/edition?ed_no=M-238449-02-1" TargetMode="External"/><Relationship Id="rId479" Type="http://schemas.openxmlformats.org/officeDocument/2006/relationships/hyperlink" Target="dart://dart/edition?ed_no=M-462121-02-1" TargetMode="External"/><Relationship Id="rId686" Type="http://schemas.openxmlformats.org/officeDocument/2006/relationships/hyperlink" Target="dart://dart/edition?ed_no=M-457338-01-1" TargetMode="External"/><Relationship Id="rId893" Type="http://schemas.openxmlformats.org/officeDocument/2006/relationships/hyperlink" Target="dart://dart/edition?ed_no=M-182753-01-1" TargetMode="External"/><Relationship Id="rId907" Type="http://schemas.openxmlformats.org/officeDocument/2006/relationships/hyperlink" Target="dart://dart/edition?ed_no=M-194440-01-1" TargetMode="External"/><Relationship Id="rId36" Type="http://schemas.openxmlformats.org/officeDocument/2006/relationships/oleObject" Target="embeddings/oleObject3.bin"/><Relationship Id="rId339" Type="http://schemas.openxmlformats.org/officeDocument/2006/relationships/hyperlink" Target="dart://dart/edition?ed_no=M-532054-01-1" TargetMode="External"/><Relationship Id="rId546" Type="http://schemas.openxmlformats.org/officeDocument/2006/relationships/hyperlink" Target="dart://dart/edition?ed_no=M-210318-01-1" TargetMode="External"/><Relationship Id="rId753" Type="http://schemas.openxmlformats.org/officeDocument/2006/relationships/hyperlink" Target="dart://dart/edition?ed_no=M-462732-01-1" TargetMode="External"/><Relationship Id="rId1176" Type="http://schemas.openxmlformats.org/officeDocument/2006/relationships/hyperlink" Target="dart://dart/edition?ed_no=M-429097-01-1" TargetMode="External"/><Relationship Id="rId101" Type="http://schemas.openxmlformats.org/officeDocument/2006/relationships/header" Target="header8.xml"/><Relationship Id="rId185" Type="http://schemas.openxmlformats.org/officeDocument/2006/relationships/hyperlink" Target="dart://dart/edition?ed_no=M-181334-01-1" TargetMode="External"/><Relationship Id="rId406" Type="http://schemas.openxmlformats.org/officeDocument/2006/relationships/hyperlink" Target="dart://dart/edition?ed_no=M-469584-01-1" TargetMode="External"/><Relationship Id="rId960" Type="http://schemas.openxmlformats.org/officeDocument/2006/relationships/hyperlink" Target="dart://dart/edition?ed_no=M-241475-01-1" TargetMode="External"/><Relationship Id="rId1036" Type="http://schemas.openxmlformats.org/officeDocument/2006/relationships/hyperlink" Target="dart://dart/edition?ed_no=M-206814-01-1" TargetMode="External"/><Relationship Id="rId1243" Type="http://schemas.openxmlformats.org/officeDocument/2006/relationships/hyperlink" Target="dart://dart/edition?ed_no=M-462786-01-1" TargetMode="External"/><Relationship Id="rId392" Type="http://schemas.openxmlformats.org/officeDocument/2006/relationships/hyperlink" Target="dart://dart/edition?ed_no=M-476160-01-1" TargetMode="External"/><Relationship Id="rId613" Type="http://schemas.openxmlformats.org/officeDocument/2006/relationships/hyperlink" Target="dart://dart/edition?ed_no=M-436273-01-1" TargetMode="External"/><Relationship Id="rId697" Type="http://schemas.openxmlformats.org/officeDocument/2006/relationships/hyperlink" Target="dart://dart/edition?ed_no=M-462824-01-1" TargetMode="External"/><Relationship Id="rId820" Type="http://schemas.openxmlformats.org/officeDocument/2006/relationships/hyperlink" Target="dart://dart/edition?ed_no=M-384229-01-1" TargetMode="External"/><Relationship Id="rId918" Type="http://schemas.openxmlformats.org/officeDocument/2006/relationships/hyperlink" Target="dart://dart/edition?ed_no=M-238538-01-1" TargetMode="External"/><Relationship Id="rId252" Type="http://schemas.openxmlformats.org/officeDocument/2006/relationships/hyperlink" Target="dart://dart/edition?ed_no=M-278097-01-1" TargetMode="External"/><Relationship Id="rId1103" Type="http://schemas.openxmlformats.org/officeDocument/2006/relationships/hyperlink" Target="dart://dart/edition?ed_no=M-445154-01-1" TargetMode="External"/><Relationship Id="rId1187" Type="http://schemas.openxmlformats.org/officeDocument/2006/relationships/hyperlink" Target="dart://dart/edition?ed_no=M-461051-01-1" TargetMode="External"/><Relationship Id="rId1310" Type="http://schemas.openxmlformats.org/officeDocument/2006/relationships/oleObject" Target="embeddings/oleObject7.bin"/><Relationship Id="rId47" Type="http://schemas.openxmlformats.org/officeDocument/2006/relationships/hyperlink" Target="dart://dart/edition?ed_no=M-574865-01-1" TargetMode="External"/><Relationship Id="rId112" Type="http://schemas.openxmlformats.org/officeDocument/2006/relationships/hyperlink" Target="dart://dart/edition?ed_no=M-551653-01-1" TargetMode="External"/><Relationship Id="rId557" Type="http://schemas.openxmlformats.org/officeDocument/2006/relationships/hyperlink" Target="dart://dart/edition?ed_no=M-281250-01-1" TargetMode="External"/><Relationship Id="rId764" Type="http://schemas.openxmlformats.org/officeDocument/2006/relationships/hyperlink" Target="dart://dart/edition?ed_no=M-470489-01-1" TargetMode="External"/><Relationship Id="rId971" Type="http://schemas.openxmlformats.org/officeDocument/2006/relationships/hyperlink" Target="dart://dart/edition?ed_no=M-238811-01-1" TargetMode="External"/><Relationship Id="rId196" Type="http://schemas.openxmlformats.org/officeDocument/2006/relationships/hyperlink" Target="dart://dart/edition?ed_no=M-142450-01-1" TargetMode="External"/><Relationship Id="rId417" Type="http://schemas.openxmlformats.org/officeDocument/2006/relationships/hyperlink" Target="dart://dart/edition?ed_no=M-479697-01-1" TargetMode="External"/><Relationship Id="rId624" Type="http://schemas.openxmlformats.org/officeDocument/2006/relationships/hyperlink" Target="dart://dart/edition?ed_no=M-477331-01-1" TargetMode="External"/><Relationship Id="rId831" Type="http://schemas.openxmlformats.org/officeDocument/2006/relationships/hyperlink" Target="dart://dart/edition?ed_no=M-141782-01-1" TargetMode="External"/><Relationship Id="rId1047" Type="http://schemas.openxmlformats.org/officeDocument/2006/relationships/hyperlink" Target="dart://dart/edition?ed_no=M-329474-01-1" TargetMode="External"/><Relationship Id="rId1254" Type="http://schemas.openxmlformats.org/officeDocument/2006/relationships/hyperlink" Target="dart://dart/edition?ed_no=M-454043-01-1" TargetMode="External"/><Relationship Id="rId263" Type="http://schemas.openxmlformats.org/officeDocument/2006/relationships/hyperlink" Target="dart://dart/edition?ed_no=M-143097-01-1" TargetMode="External"/><Relationship Id="rId470" Type="http://schemas.openxmlformats.org/officeDocument/2006/relationships/hyperlink" Target="dart://dart/edition?ed_no=M-462128-01-1" TargetMode="External"/><Relationship Id="rId929" Type="http://schemas.openxmlformats.org/officeDocument/2006/relationships/hyperlink" Target="dart://dart/edition?ed_no=M-141820-01-1" TargetMode="External"/><Relationship Id="rId1114" Type="http://schemas.openxmlformats.org/officeDocument/2006/relationships/hyperlink" Target="dart://dart/edition?ed_no=M-238739-02-1" TargetMode="External"/><Relationship Id="rId1321" Type="http://schemas.openxmlformats.org/officeDocument/2006/relationships/image" Target="media/image44.png"/><Relationship Id="rId58" Type="http://schemas.openxmlformats.org/officeDocument/2006/relationships/hyperlink" Target="dart://dart/edition?ed_no=M-600651-01-1" TargetMode="External"/><Relationship Id="rId123" Type="http://schemas.openxmlformats.org/officeDocument/2006/relationships/hyperlink" Target="dart://dart/edition?ed_no=M-602447-02-1" TargetMode="External"/><Relationship Id="rId330" Type="http://schemas.openxmlformats.org/officeDocument/2006/relationships/hyperlink" Target="dart://dart/edition?ed_no=M-143094-01-1" TargetMode="External"/><Relationship Id="rId568" Type="http://schemas.openxmlformats.org/officeDocument/2006/relationships/hyperlink" Target="dart://dart/edition?ed_no=M-470494-01-1" TargetMode="External"/><Relationship Id="rId775" Type="http://schemas.openxmlformats.org/officeDocument/2006/relationships/hyperlink" Target="dart://dart/edition?ed_no=M-453497-01-1" TargetMode="External"/><Relationship Id="rId982" Type="http://schemas.openxmlformats.org/officeDocument/2006/relationships/hyperlink" Target="dart://dart/edition?ed_no=M-255087-01-1" TargetMode="External"/><Relationship Id="rId1198" Type="http://schemas.openxmlformats.org/officeDocument/2006/relationships/hyperlink" Target="dart://dart/edition?ed_no=M-468911-01-1" TargetMode="External"/><Relationship Id="rId428" Type="http://schemas.openxmlformats.org/officeDocument/2006/relationships/hyperlink" Target="dart://dart/edition?ed_no=M-479697-01-1" TargetMode="External"/><Relationship Id="rId635" Type="http://schemas.openxmlformats.org/officeDocument/2006/relationships/hyperlink" Target="dart://dart/edition?ed_no=M-479396-01-1" TargetMode="External"/><Relationship Id="rId842" Type="http://schemas.openxmlformats.org/officeDocument/2006/relationships/hyperlink" Target="dart://dart/edition?ed_no=M-457273-01-1" TargetMode="External"/><Relationship Id="rId1058" Type="http://schemas.openxmlformats.org/officeDocument/2006/relationships/hyperlink" Target="dart://dart/edition?ed_no=M-445139-01-1" TargetMode="External"/><Relationship Id="rId1265" Type="http://schemas.openxmlformats.org/officeDocument/2006/relationships/hyperlink" Target="dart://dart/edition?ed_no=M-451142-01-1" TargetMode="External"/><Relationship Id="rId274" Type="http://schemas.openxmlformats.org/officeDocument/2006/relationships/hyperlink" Target="dart://dart/edition?ed_no=M-240261-01-1" TargetMode="External"/><Relationship Id="rId481" Type="http://schemas.openxmlformats.org/officeDocument/2006/relationships/hyperlink" Target="dart://dart/edition?ed_no=M-462121-02-1" TargetMode="External"/><Relationship Id="rId702" Type="http://schemas.openxmlformats.org/officeDocument/2006/relationships/hyperlink" Target="dart://dart/edition?ed_no=M-404685-01-1" TargetMode="External"/><Relationship Id="rId1125" Type="http://schemas.openxmlformats.org/officeDocument/2006/relationships/hyperlink" Target="dart://dart/edition?ed_no=M-485279-01-1" TargetMode="External"/><Relationship Id="rId69" Type="http://schemas.openxmlformats.org/officeDocument/2006/relationships/hyperlink" Target="dart://dart/edition?ed_no=M-602447-01-1" TargetMode="External"/><Relationship Id="rId134" Type="http://schemas.openxmlformats.org/officeDocument/2006/relationships/hyperlink" Target="dart://dart/edition?ed_no=M-574865-01-1" TargetMode="External"/><Relationship Id="rId579" Type="http://schemas.openxmlformats.org/officeDocument/2006/relationships/hyperlink" Target="dart://dart/edition?ed_no=M-469998-01-1" TargetMode="External"/><Relationship Id="rId786" Type="http://schemas.openxmlformats.org/officeDocument/2006/relationships/hyperlink" Target="dart://dart/edition?ed_no=M-453497-01-1" TargetMode="External"/><Relationship Id="rId993" Type="http://schemas.openxmlformats.org/officeDocument/2006/relationships/hyperlink" Target="dart://dart/edition?ed_no=M-254084-01-1" TargetMode="External"/><Relationship Id="rId341" Type="http://schemas.openxmlformats.org/officeDocument/2006/relationships/hyperlink" Target="dart://dart/edition?ed_no=M-532054-01-1" TargetMode="External"/><Relationship Id="rId439" Type="http://schemas.openxmlformats.org/officeDocument/2006/relationships/hyperlink" Target="dart://dart/edition?ed_no=M-431705-01-1" TargetMode="External"/><Relationship Id="rId646" Type="http://schemas.openxmlformats.org/officeDocument/2006/relationships/hyperlink" Target="dart://dart/edition?ed_no=M-477913-01-1" TargetMode="External"/><Relationship Id="rId1069" Type="http://schemas.openxmlformats.org/officeDocument/2006/relationships/hyperlink" Target="dart://dart/edition?ed_no=M-254496-01-1" TargetMode="External"/><Relationship Id="rId1276" Type="http://schemas.openxmlformats.org/officeDocument/2006/relationships/hyperlink" Target="dart://dart/edition?ed_no=M-453511-01-1" TargetMode="External"/><Relationship Id="rId201" Type="http://schemas.openxmlformats.org/officeDocument/2006/relationships/hyperlink" Target="dart://dart/edition?ed_no=M-181277-01-1" TargetMode="External"/><Relationship Id="rId285" Type="http://schemas.openxmlformats.org/officeDocument/2006/relationships/hyperlink" Target="dart://dart/edition?ed_no=M-143098-01-1" TargetMode="External"/><Relationship Id="rId506" Type="http://schemas.openxmlformats.org/officeDocument/2006/relationships/hyperlink" Target="dart://dart/edition?ed_no=M-462125-01-1" TargetMode="External"/><Relationship Id="rId853" Type="http://schemas.openxmlformats.org/officeDocument/2006/relationships/hyperlink" Target="dart://dart/edition?ed_no=M-464391-01-1" TargetMode="External"/><Relationship Id="rId1136" Type="http://schemas.openxmlformats.org/officeDocument/2006/relationships/hyperlink" Target="dart://dart/edition?ed_no=M-485655-01-1" TargetMode="External"/><Relationship Id="rId492" Type="http://schemas.openxmlformats.org/officeDocument/2006/relationships/hyperlink" Target="dart://dart/edition?ed_no=M-205481-01-1" TargetMode="External"/><Relationship Id="rId713" Type="http://schemas.openxmlformats.org/officeDocument/2006/relationships/hyperlink" Target="dart://dart/edition?ed_no=M-410930-01-1" TargetMode="External"/><Relationship Id="rId797" Type="http://schemas.openxmlformats.org/officeDocument/2006/relationships/hyperlink" Target="dart://dart/edition?ed_no=M-452258-01-1" TargetMode="External"/><Relationship Id="rId920" Type="http://schemas.openxmlformats.org/officeDocument/2006/relationships/hyperlink" Target="dart://dart/edition?ed_no=M-238538-01-1" TargetMode="External"/><Relationship Id="rId145" Type="http://schemas.openxmlformats.org/officeDocument/2006/relationships/hyperlink" Target="dart://dart/edition?ed_no=M-600962-02-1" TargetMode="External"/><Relationship Id="rId352" Type="http://schemas.openxmlformats.org/officeDocument/2006/relationships/hyperlink" Target="dart://dart/edition?ed_no=M-465388-01-1" TargetMode="External"/><Relationship Id="rId1203" Type="http://schemas.openxmlformats.org/officeDocument/2006/relationships/hyperlink" Target="dart://dart/edition?ed_no=M-468921-01-1" TargetMode="External"/><Relationship Id="rId1287" Type="http://schemas.openxmlformats.org/officeDocument/2006/relationships/hyperlink" Target="dart://dart/edition?ed_no=M-460668-01-1" TargetMode="External"/><Relationship Id="rId212" Type="http://schemas.openxmlformats.org/officeDocument/2006/relationships/hyperlink" Target="dart://dart/edition?ed_no=M-242537-01-1" TargetMode="External"/><Relationship Id="rId657" Type="http://schemas.openxmlformats.org/officeDocument/2006/relationships/hyperlink" Target="dart://dart/edition?ed_no=M-397577-01-1" TargetMode="External"/><Relationship Id="rId864" Type="http://schemas.openxmlformats.org/officeDocument/2006/relationships/hyperlink" Target="dart://dart/edition?ed_no=M-464817-01-1" TargetMode="External"/><Relationship Id="rId296" Type="http://schemas.openxmlformats.org/officeDocument/2006/relationships/hyperlink" Target="dart://dart/edition?ed_no=M-278971-01-1" TargetMode="External"/><Relationship Id="rId517" Type="http://schemas.openxmlformats.org/officeDocument/2006/relationships/hyperlink" Target="dart://dart/edition?ed_no=M-181177-01-1" TargetMode="External"/><Relationship Id="rId724" Type="http://schemas.openxmlformats.org/officeDocument/2006/relationships/hyperlink" Target="dart://dart/edition?ed_no=M-438498-01-1" TargetMode="External"/><Relationship Id="rId931" Type="http://schemas.openxmlformats.org/officeDocument/2006/relationships/hyperlink" Target="dart://dart/edition?ed_no=M-141031-01-1" TargetMode="External"/><Relationship Id="rId1147" Type="http://schemas.openxmlformats.org/officeDocument/2006/relationships/hyperlink" Target="dart://dart/edition?ed_no=M-510267-01-1" TargetMode="External"/><Relationship Id="rId60" Type="http://schemas.openxmlformats.org/officeDocument/2006/relationships/hyperlink" Target="dart://dart/edition?ed_no=M-600651-01-1" TargetMode="External"/><Relationship Id="rId156" Type="http://schemas.openxmlformats.org/officeDocument/2006/relationships/hyperlink" Target="dart://dart/edition?ed_no=M-600651-01-1" TargetMode="External"/><Relationship Id="rId363" Type="http://schemas.openxmlformats.org/officeDocument/2006/relationships/hyperlink" Target="dart://dart/edition?ed_no=M-470669-01-1" TargetMode="External"/><Relationship Id="rId570" Type="http://schemas.openxmlformats.org/officeDocument/2006/relationships/hyperlink" Target="dart://dart/edition?ed_no=M-470494-01-1" TargetMode="External"/><Relationship Id="rId1007" Type="http://schemas.openxmlformats.org/officeDocument/2006/relationships/hyperlink" Target="dart://dart/edition?ed_no=M-414950-01-1" TargetMode="External"/><Relationship Id="rId1214" Type="http://schemas.openxmlformats.org/officeDocument/2006/relationships/hyperlink" Target="dart://dart/edition?ed_no=M-428651-01-1" TargetMode="External"/><Relationship Id="rId223" Type="http://schemas.openxmlformats.org/officeDocument/2006/relationships/hyperlink" Target="dart://dart/edition?ed_no=M-143096-01-1" TargetMode="External"/><Relationship Id="rId430" Type="http://schemas.openxmlformats.org/officeDocument/2006/relationships/hyperlink" Target="dart://dart/edition?ed_no=M-469584-02-1" TargetMode="External"/><Relationship Id="rId668" Type="http://schemas.openxmlformats.org/officeDocument/2006/relationships/hyperlink" Target="dart://dart/edition?ed_no=M-457891-01-1" TargetMode="External"/><Relationship Id="rId875" Type="http://schemas.openxmlformats.org/officeDocument/2006/relationships/hyperlink" Target="dart://dart/edition?ed_no=M-395864-01-1" TargetMode="External"/><Relationship Id="rId1060" Type="http://schemas.openxmlformats.org/officeDocument/2006/relationships/hyperlink" Target="dart://dart/edition?ed_no=M-255283-01-1" TargetMode="External"/><Relationship Id="rId1298" Type="http://schemas.openxmlformats.org/officeDocument/2006/relationships/hyperlink" Target="dart://dart/edition?ed_no=M-460393-01-1" TargetMode="External"/><Relationship Id="rId18" Type="http://schemas.openxmlformats.org/officeDocument/2006/relationships/image" Target="media/image10.emf"/><Relationship Id="rId528" Type="http://schemas.openxmlformats.org/officeDocument/2006/relationships/hyperlink" Target="dart://dart/edition?ed_no=M-203638-01-1" TargetMode="External"/><Relationship Id="rId735" Type="http://schemas.openxmlformats.org/officeDocument/2006/relationships/hyperlink" Target="dart://dart/edition?ed_no=M-465338-01-1" TargetMode="External"/><Relationship Id="rId942" Type="http://schemas.openxmlformats.org/officeDocument/2006/relationships/hyperlink" Target="dart://dart/edition?ed_no=M-238810-01-1" TargetMode="External"/><Relationship Id="rId1158" Type="http://schemas.openxmlformats.org/officeDocument/2006/relationships/hyperlink" Target="dart://dart/edition?ed_no=M-392544-01-1" TargetMode="External"/><Relationship Id="rId167" Type="http://schemas.openxmlformats.org/officeDocument/2006/relationships/hyperlink" Target="dart://dart/edition?ed_no=M-602786-01-1" TargetMode="External"/><Relationship Id="rId374" Type="http://schemas.openxmlformats.org/officeDocument/2006/relationships/hyperlink" Target="dart://dart/edition?ed_no=M-465389-01-1" TargetMode="External"/><Relationship Id="rId581" Type="http://schemas.openxmlformats.org/officeDocument/2006/relationships/hyperlink" Target="dart://dart/edition?ed_no=M-469998-01-1" TargetMode="External"/><Relationship Id="rId1018" Type="http://schemas.openxmlformats.org/officeDocument/2006/relationships/hyperlink" Target="dart://dart/edition?ed_no=M-415112-01-1" TargetMode="External"/><Relationship Id="rId1225" Type="http://schemas.openxmlformats.org/officeDocument/2006/relationships/hyperlink" Target="dart://dart/edition?ed_no=M-429376-01-1" TargetMode="External"/><Relationship Id="rId71" Type="http://schemas.openxmlformats.org/officeDocument/2006/relationships/hyperlink" Target="dart://dart/edition?ed_no=M-602447-01-1" TargetMode="External"/><Relationship Id="rId234" Type="http://schemas.openxmlformats.org/officeDocument/2006/relationships/hyperlink" Target="dart://dart/edition?ed_no=M-143095-01-1" TargetMode="External"/><Relationship Id="rId679" Type="http://schemas.openxmlformats.org/officeDocument/2006/relationships/hyperlink" Target="dart://dart/edition?ed_no=M-457334-01-1" TargetMode="External"/><Relationship Id="rId802" Type="http://schemas.openxmlformats.org/officeDocument/2006/relationships/hyperlink" Target="dart://dart/edition?ed_no=M-452258-01-1" TargetMode="External"/><Relationship Id="rId886" Type="http://schemas.openxmlformats.org/officeDocument/2006/relationships/hyperlink" Target="dart://dart/edition?ed_no=M-448838-01-1" TargetMode="External"/><Relationship Id="rId2" Type="http://schemas.openxmlformats.org/officeDocument/2006/relationships/styles" Target="styles.xml"/><Relationship Id="rId29" Type="http://schemas.openxmlformats.org/officeDocument/2006/relationships/image" Target="media/image21.emf"/><Relationship Id="rId441" Type="http://schemas.openxmlformats.org/officeDocument/2006/relationships/hyperlink" Target="dart://dart/edition?ed_no=M-431705-01-1" TargetMode="External"/><Relationship Id="rId539" Type="http://schemas.openxmlformats.org/officeDocument/2006/relationships/hyperlink" Target="dart://dart/edition?ed_no=M-186853-01-1" TargetMode="External"/><Relationship Id="rId746" Type="http://schemas.openxmlformats.org/officeDocument/2006/relationships/hyperlink" Target="dart://dart/edition?ed_no=M-464404-01-1" TargetMode="External"/><Relationship Id="rId1071" Type="http://schemas.openxmlformats.org/officeDocument/2006/relationships/hyperlink" Target="dart://dart/edition?ed_no=M-254496-01-1" TargetMode="External"/><Relationship Id="rId1169" Type="http://schemas.openxmlformats.org/officeDocument/2006/relationships/hyperlink" Target="dart://dart/edition?ed_no=M-425013-01-1" TargetMode="External"/><Relationship Id="rId178" Type="http://schemas.openxmlformats.org/officeDocument/2006/relationships/hyperlink" Target="dart://dart/edition?ed_no=M-140780-01-1" TargetMode="External"/><Relationship Id="rId301" Type="http://schemas.openxmlformats.org/officeDocument/2006/relationships/hyperlink" Target="dart://dart/edition?ed_no=M-278971-01-1" TargetMode="External"/><Relationship Id="rId953" Type="http://schemas.openxmlformats.org/officeDocument/2006/relationships/hyperlink" Target="dart://dart/edition?ed_no=M-131422-01-1" TargetMode="External"/><Relationship Id="rId1029" Type="http://schemas.openxmlformats.org/officeDocument/2006/relationships/hyperlink" Target="dart://dart/edition?ed_no=M-238809-01-1" TargetMode="External"/><Relationship Id="rId1236" Type="http://schemas.openxmlformats.org/officeDocument/2006/relationships/hyperlink" Target="dart://dart/edition?ed_no=M-462785-01-1" TargetMode="External"/><Relationship Id="rId82" Type="http://schemas.openxmlformats.org/officeDocument/2006/relationships/image" Target="media/image29.jpg"/><Relationship Id="rId385" Type="http://schemas.openxmlformats.org/officeDocument/2006/relationships/hyperlink" Target="dart://dart/edition?ed_no=M-181379-01-1" TargetMode="External"/><Relationship Id="rId592" Type="http://schemas.openxmlformats.org/officeDocument/2006/relationships/hyperlink" Target="dart://dart/edition?ed_no=M-238409-01-2" TargetMode="External"/><Relationship Id="rId606" Type="http://schemas.openxmlformats.org/officeDocument/2006/relationships/hyperlink" Target="dart://dart/edition?ed_no=M-141225-01-1" TargetMode="External"/><Relationship Id="rId813" Type="http://schemas.openxmlformats.org/officeDocument/2006/relationships/hyperlink" Target="dart://dart/edition?ed_no=M-386844-01-1" TargetMode="External"/><Relationship Id="rId245" Type="http://schemas.openxmlformats.org/officeDocument/2006/relationships/hyperlink" Target="dart://dart/edition?ed_no=M-238449-02-1" TargetMode="External"/><Relationship Id="rId452" Type="http://schemas.openxmlformats.org/officeDocument/2006/relationships/hyperlink" Target="dart://dart/edition?ed_no=M-407716-01-1" TargetMode="External"/><Relationship Id="rId897" Type="http://schemas.openxmlformats.org/officeDocument/2006/relationships/hyperlink" Target="dart://dart/edition?ed_no=M-182753-01-1" TargetMode="External"/><Relationship Id="rId1082" Type="http://schemas.openxmlformats.org/officeDocument/2006/relationships/hyperlink" Target="dart://dart/edition?ed_no=M-186916-01-1" TargetMode="External"/><Relationship Id="rId1303" Type="http://schemas.openxmlformats.org/officeDocument/2006/relationships/hyperlink" Target="dart://dart/edition?ed_no=M-460647-01-1" TargetMode="External"/><Relationship Id="rId105" Type="http://schemas.openxmlformats.org/officeDocument/2006/relationships/image" Target="media/image32.png"/><Relationship Id="rId312" Type="http://schemas.openxmlformats.org/officeDocument/2006/relationships/hyperlink" Target="dart://dart/edition?ed_no=M-238447-02-1" TargetMode="External"/><Relationship Id="rId757" Type="http://schemas.openxmlformats.org/officeDocument/2006/relationships/hyperlink" Target="dart://dart/edition?ed_no=M-459885-01-1" TargetMode="External"/><Relationship Id="rId964" Type="http://schemas.openxmlformats.org/officeDocument/2006/relationships/hyperlink" Target="dart://dart/edition?ed_no=M-131382-01-1" TargetMode="External"/><Relationship Id="rId93" Type="http://schemas.openxmlformats.org/officeDocument/2006/relationships/image" Target="media/image30.png"/><Relationship Id="rId189" Type="http://schemas.openxmlformats.org/officeDocument/2006/relationships/hyperlink" Target="dart://dart/edition?ed_no=M-181334-01-1" TargetMode="External"/><Relationship Id="rId396" Type="http://schemas.openxmlformats.org/officeDocument/2006/relationships/hyperlink" Target="dart://dart/edition?ed_no=M-476160-01-1" TargetMode="External"/><Relationship Id="rId617" Type="http://schemas.openxmlformats.org/officeDocument/2006/relationships/hyperlink" Target="dart://dart/edition?ed_no=M-436273-01-1" TargetMode="External"/><Relationship Id="rId824" Type="http://schemas.openxmlformats.org/officeDocument/2006/relationships/hyperlink" Target="dart://dart/edition?ed_no=M-384229-01-1" TargetMode="External"/><Relationship Id="rId1247" Type="http://schemas.openxmlformats.org/officeDocument/2006/relationships/hyperlink" Target="dart://dart/edition?ed_no=M-462786-01-1" TargetMode="External"/><Relationship Id="rId256" Type="http://schemas.openxmlformats.org/officeDocument/2006/relationships/hyperlink" Target="dart://dart/edition?ed_no=M-278099-01-1" TargetMode="External"/><Relationship Id="rId463" Type="http://schemas.openxmlformats.org/officeDocument/2006/relationships/hyperlink" Target="dart://dart/edition?ed_no=M-200947-01-1" TargetMode="External"/><Relationship Id="rId670" Type="http://schemas.openxmlformats.org/officeDocument/2006/relationships/hyperlink" Target="dart://dart/edition?ed_no=M-457891-01-1" TargetMode="External"/><Relationship Id="rId1093" Type="http://schemas.openxmlformats.org/officeDocument/2006/relationships/hyperlink" Target="dart://dart/edition?ed_no=M-449110-01-1" TargetMode="External"/><Relationship Id="rId1107" Type="http://schemas.openxmlformats.org/officeDocument/2006/relationships/hyperlink" Target="dart://dart/edition?ed_no=M-238739-02-1" TargetMode="External"/><Relationship Id="rId1314" Type="http://schemas.openxmlformats.org/officeDocument/2006/relationships/oleObject" Target="embeddings/oleObject9.bin"/><Relationship Id="rId116" Type="http://schemas.openxmlformats.org/officeDocument/2006/relationships/hyperlink" Target="dart://dart/edition?ed_no=M-551653-01-1" TargetMode="External"/><Relationship Id="rId323" Type="http://schemas.openxmlformats.org/officeDocument/2006/relationships/hyperlink" Target="dart://dart/edition?ed_no=M-143099-01-1" TargetMode="External"/><Relationship Id="rId530" Type="http://schemas.openxmlformats.org/officeDocument/2006/relationships/hyperlink" Target="dart://dart/edition?ed_no=M-203638-01-1" TargetMode="External"/><Relationship Id="rId768" Type="http://schemas.openxmlformats.org/officeDocument/2006/relationships/hyperlink" Target="dart://dart/edition?ed_no=M-470489-01-1" TargetMode="External"/><Relationship Id="rId975" Type="http://schemas.openxmlformats.org/officeDocument/2006/relationships/hyperlink" Target="dart://dart/edition?ed_no=M-238811-01-1" TargetMode="External"/><Relationship Id="rId1160" Type="http://schemas.openxmlformats.org/officeDocument/2006/relationships/hyperlink" Target="dart://dart/edition?ed_no=M-392544-01-1" TargetMode="External"/><Relationship Id="rId20" Type="http://schemas.openxmlformats.org/officeDocument/2006/relationships/image" Target="media/image12.emf"/><Relationship Id="rId628" Type="http://schemas.openxmlformats.org/officeDocument/2006/relationships/hyperlink" Target="dart://dart/edition?ed_no=M-479396-01-1" TargetMode="External"/><Relationship Id="rId835" Type="http://schemas.openxmlformats.org/officeDocument/2006/relationships/hyperlink" Target="dart://dart/edition?ed_no=M-457273-01-1" TargetMode="External"/><Relationship Id="rId1258" Type="http://schemas.openxmlformats.org/officeDocument/2006/relationships/hyperlink" Target="dart://dart/edition?ed_no=M-454043-01-1" TargetMode="External"/><Relationship Id="rId267" Type="http://schemas.openxmlformats.org/officeDocument/2006/relationships/hyperlink" Target="dart://dart/edition?ed_no=M-143097-01-1" TargetMode="External"/><Relationship Id="rId474" Type="http://schemas.openxmlformats.org/officeDocument/2006/relationships/hyperlink" Target="dart://dart/edition?ed_no=M-462128-01-1" TargetMode="External"/><Relationship Id="rId1020" Type="http://schemas.openxmlformats.org/officeDocument/2006/relationships/hyperlink" Target="dart://dart/edition?ed_no=M-238869-01-1" TargetMode="External"/><Relationship Id="rId1118" Type="http://schemas.openxmlformats.org/officeDocument/2006/relationships/hyperlink" Target="dart://dart/edition?ed_no=M-433998-01-1" TargetMode="External"/><Relationship Id="rId1325" Type="http://schemas.openxmlformats.org/officeDocument/2006/relationships/fontTable" Target="fontTable.xml"/><Relationship Id="rId127" Type="http://schemas.openxmlformats.org/officeDocument/2006/relationships/hyperlink" Target="dart://dart/edition?ed_no=M-577164-01-1" TargetMode="External"/><Relationship Id="rId681" Type="http://schemas.openxmlformats.org/officeDocument/2006/relationships/hyperlink" Target="dart://dart/edition?ed_no=M-457334-01-1" TargetMode="External"/><Relationship Id="rId779" Type="http://schemas.openxmlformats.org/officeDocument/2006/relationships/hyperlink" Target="dart://dart/edition?ed_no=M-453497-01-1" TargetMode="External"/><Relationship Id="rId902" Type="http://schemas.openxmlformats.org/officeDocument/2006/relationships/hyperlink" Target="dart://dart/edition?ed_no=M-182740-01-1" TargetMode="External"/><Relationship Id="rId986" Type="http://schemas.openxmlformats.org/officeDocument/2006/relationships/hyperlink" Target="dart://dart/edition?ed_no=M-255087-01-1" TargetMode="External"/><Relationship Id="rId31" Type="http://schemas.openxmlformats.org/officeDocument/2006/relationships/image" Target="media/image23.png"/><Relationship Id="rId334" Type="http://schemas.openxmlformats.org/officeDocument/2006/relationships/hyperlink" Target="dart://dart/edition?ed_no=M-532054-01-1" TargetMode="External"/><Relationship Id="rId541" Type="http://schemas.openxmlformats.org/officeDocument/2006/relationships/hyperlink" Target="dart://dart/edition?ed_no=M-210318-01-1" TargetMode="External"/><Relationship Id="rId639" Type="http://schemas.openxmlformats.org/officeDocument/2006/relationships/hyperlink" Target="dart://dart/edition?ed_no=M-465335-01-1" TargetMode="External"/><Relationship Id="rId1171" Type="http://schemas.openxmlformats.org/officeDocument/2006/relationships/hyperlink" Target="dart://dart/edition?ed_no=M-429097-01-1" TargetMode="External"/><Relationship Id="rId1269" Type="http://schemas.openxmlformats.org/officeDocument/2006/relationships/hyperlink" Target="dart://dart/edition?ed_no=M-462782-01-1" TargetMode="External"/><Relationship Id="rId180" Type="http://schemas.openxmlformats.org/officeDocument/2006/relationships/hyperlink" Target="dart://dart/edition?ed_no=M-140780-01-1" TargetMode="External"/><Relationship Id="rId278" Type="http://schemas.openxmlformats.org/officeDocument/2006/relationships/hyperlink" Target="dart://dart/edition?ed_no=M-143098-01-1" TargetMode="External"/><Relationship Id="rId401" Type="http://schemas.openxmlformats.org/officeDocument/2006/relationships/hyperlink" Target="dart://dart/edition?ed_no=M-141441-02-1" TargetMode="External"/><Relationship Id="rId846" Type="http://schemas.openxmlformats.org/officeDocument/2006/relationships/hyperlink" Target="dart://dart/edition?ed_no=M-457344-01-1" TargetMode="External"/><Relationship Id="rId1031" Type="http://schemas.openxmlformats.org/officeDocument/2006/relationships/hyperlink" Target="dart://dart/edition?ed_no=M-238809-01-1" TargetMode="External"/><Relationship Id="rId1129" Type="http://schemas.openxmlformats.org/officeDocument/2006/relationships/hyperlink" Target="dart://dart/edition?ed_no=M-485279-01-1" TargetMode="External"/><Relationship Id="rId485" Type="http://schemas.openxmlformats.org/officeDocument/2006/relationships/hyperlink" Target="dart://dart/edition?ed_no=M-205481-01-1" TargetMode="External"/><Relationship Id="rId692" Type="http://schemas.openxmlformats.org/officeDocument/2006/relationships/hyperlink" Target="dart://dart/edition?ed_no=M-462824-01-1" TargetMode="External"/><Relationship Id="rId706" Type="http://schemas.openxmlformats.org/officeDocument/2006/relationships/hyperlink" Target="dart://dart/edition?ed_no=M-404685-01-1" TargetMode="External"/><Relationship Id="rId913" Type="http://schemas.openxmlformats.org/officeDocument/2006/relationships/hyperlink" Target="dart://dart/edition?ed_no=M-194440-01-1" TargetMode="External"/><Relationship Id="rId42" Type="http://schemas.openxmlformats.org/officeDocument/2006/relationships/hyperlink" Target="dart://dart/edition?ed_no=M-574865-01-1" TargetMode="External"/><Relationship Id="rId138" Type="http://schemas.openxmlformats.org/officeDocument/2006/relationships/hyperlink" Target="dart://dart/edition?ed_no=M-574865-01-1" TargetMode="External"/><Relationship Id="rId345" Type="http://schemas.openxmlformats.org/officeDocument/2006/relationships/hyperlink" Target="dart://dart/edition?ed_no=M-470687-01-1" TargetMode="External"/><Relationship Id="rId552" Type="http://schemas.openxmlformats.org/officeDocument/2006/relationships/hyperlink" Target="dart://dart/edition?ed_no=M-281240-01-1" TargetMode="External"/><Relationship Id="rId997" Type="http://schemas.openxmlformats.org/officeDocument/2006/relationships/hyperlink" Target="dart://dart/edition?ed_no=M-131421-01-1" TargetMode="External"/><Relationship Id="rId1182" Type="http://schemas.openxmlformats.org/officeDocument/2006/relationships/hyperlink" Target="dart://dart/edition?ed_no=M-473217-01-1" TargetMode="External"/><Relationship Id="rId191" Type="http://schemas.openxmlformats.org/officeDocument/2006/relationships/hyperlink" Target="dart://dart/edition?ed_no=M-142450-01-1" TargetMode="External"/><Relationship Id="rId205" Type="http://schemas.openxmlformats.org/officeDocument/2006/relationships/hyperlink" Target="dart://dart/edition?ed_no=M-181277-01-1" TargetMode="External"/><Relationship Id="rId412" Type="http://schemas.openxmlformats.org/officeDocument/2006/relationships/hyperlink" Target="dart://dart/edition?ed_no=M-469584-01-1" TargetMode="External"/><Relationship Id="rId857" Type="http://schemas.openxmlformats.org/officeDocument/2006/relationships/hyperlink" Target="dart://dart/edition?ed_no=M-464391-01-1" TargetMode="External"/><Relationship Id="rId1042" Type="http://schemas.openxmlformats.org/officeDocument/2006/relationships/hyperlink" Target="dart://dart/edition?ed_no=M-206814-01-1" TargetMode="External"/><Relationship Id="rId289" Type="http://schemas.openxmlformats.org/officeDocument/2006/relationships/hyperlink" Target="dart://dart/edition?ed_no=M-181330-01-1" TargetMode="External"/><Relationship Id="rId496" Type="http://schemas.openxmlformats.org/officeDocument/2006/relationships/hyperlink" Target="dart://dart/edition?ed_no=M-197639-01-1" TargetMode="External"/><Relationship Id="rId717" Type="http://schemas.openxmlformats.org/officeDocument/2006/relationships/hyperlink" Target="dart://dart/edition?ed_no=M-438590-01-1" TargetMode="External"/><Relationship Id="rId924" Type="http://schemas.openxmlformats.org/officeDocument/2006/relationships/hyperlink" Target="dart://dart/edition?ed_no=M-141820-01-1" TargetMode="External"/><Relationship Id="rId53" Type="http://schemas.openxmlformats.org/officeDocument/2006/relationships/hyperlink" Target="dart://dart/edition?ed_no=M-600962-02-1" TargetMode="External"/><Relationship Id="rId149" Type="http://schemas.openxmlformats.org/officeDocument/2006/relationships/hyperlink" Target="dart://dart/edition?ed_no=M-600962-02-1" TargetMode="External"/><Relationship Id="rId356" Type="http://schemas.openxmlformats.org/officeDocument/2006/relationships/hyperlink" Target="dart://dart/edition?ed_no=M-465388-01-1" TargetMode="External"/><Relationship Id="rId563" Type="http://schemas.openxmlformats.org/officeDocument/2006/relationships/hyperlink" Target="dart://dart/edition?ed_no=M-281250-01-1" TargetMode="External"/><Relationship Id="rId770" Type="http://schemas.openxmlformats.org/officeDocument/2006/relationships/hyperlink" Target="dart://dart/edition?ed_no=M-470489-01-1" TargetMode="External"/><Relationship Id="rId1193" Type="http://schemas.openxmlformats.org/officeDocument/2006/relationships/hyperlink" Target="dart://dart/edition?ed_no=M-461051-01-1" TargetMode="External"/><Relationship Id="rId1207" Type="http://schemas.openxmlformats.org/officeDocument/2006/relationships/hyperlink" Target="dart://dart/edition?ed_no=M-468921-01-1" TargetMode="External"/><Relationship Id="rId216" Type="http://schemas.openxmlformats.org/officeDocument/2006/relationships/hyperlink" Target="dart://dart/edition?ed_no=M-191367-01-1" TargetMode="External"/><Relationship Id="rId423" Type="http://schemas.openxmlformats.org/officeDocument/2006/relationships/hyperlink" Target="dart://dart/edition?ed_no=M-479697-01-1" TargetMode="External"/><Relationship Id="rId868" Type="http://schemas.openxmlformats.org/officeDocument/2006/relationships/hyperlink" Target="dart://dart/edition?ed_no=M-459899-01-1" TargetMode="External"/><Relationship Id="rId1053" Type="http://schemas.openxmlformats.org/officeDocument/2006/relationships/hyperlink" Target="dart://dart/edition?ed_no=M-445139-01-1" TargetMode="External"/><Relationship Id="rId1260" Type="http://schemas.openxmlformats.org/officeDocument/2006/relationships/hyperlink" Target="dart://dart/edition?ed_no=M-451142-01-1" TargetMode="External"/><Relationship Id="rId630" Type="http://schemas.openxmlformats.org/officeDocument/2006/relationships/hyperlink" Target="dart://dart/edition?ed_no=M-479396-01-1" TargetMode="External"/><Relationship Id="rId728" Type="http://schemas.openxmlformats.org/officeDocument/2006/relationships/hyperlink" Target="dart://dart/edition?ed_no=M-438498-01-1" TargetMode="External"/><Relationship Id="rId935" Type="http://schemas.openxmlformats.org/officeDocument/2006/relationships/hyperlink" Target="dart://dart/edition?ed_no=M-141031-01-1" TargetMode="External"/><Relationship Id="rId64" Type="http://schemas.openxmlformats.org/officeDocument/2006/relationships/hyperlink" Target="dart://dart/edition?ed_no=M-600651-01-1" TargetMode="External"/><Relationship Id="rId367" Type="http://schemas.openxmlformats.org/officeDocument/2006/relationships/hyperlink" Target="dart://dart/edition?ed_no=M-468872-01-1" TargetMode="External"/><Relationship Id="rId574" Type="http://schemas.openxmlformats.org/officeDocument/2006/relationships/hyperlink" Target="dart://dart/edition?ed_no=M-469998-01-1" TargetMode="External"/><Relationship Id="rId1120" Type="http://schemas.openxmlformats.org/officeDocument/2006/relationships/hyperlink" Target="dart://dart/edition?ed_no=M-433998-01-1" TargetMode="External"/><Relationship Id="rId1218" Type="http://schemas.openxmlformats.org/officeDocument/2006/relationships/hyperlink" Target="dart://dart/edition?ed_no=M-428651-01-1" TargetMode="External"/><Relationship Id="rId227" Type="http://schemas.openxmlformats.org/officeDocument/2006/relationships/hyperlink" Target="dart://dart/edition?ed_no=M-143096-01-1" TargetMode="External"/><Relationship Id="rId781" Type="http://schemas.openxmlformats.org/officeDocument/2006/relationships/hyperlink" Target="dart://dart/edition?ed_no=M-453497-01-1" TargetMode="External"/><Relationship Id="rId879" Type="http://schemas.openxmlformats.org/officeDocument/2006/relationships/hyperlink" Target="dart://dart/edition?ed_no=M-395864-01-1" TargetMode="External"/><Relationship Id="rId434" Type="http://schemas.openxmlformats.org/officeDocument/2006/relationships/hyperlink" Target="dart://dart/edition?ed_no=M-469584-02-1" TargetMode="External"/><Relationship Id="rId641" Type="http://schemas.openxmlformats.org/officeDocument/2006/relationships/hyperlink" Target="dart://dart/edition?ed_no=M-465335-01-1" TargetMode="External"/><Relationship Id="rId739" Type="http://schemas.openxmlformats.org/officeDocument/2006/relationships/hyperlink" Target="dart://dart/edition?ed_no=M-465338-01-1" TargetMode="External"/><Relationship Id="rId1064" Type="http://schemas.openxmlformats.org/officeDocument/2006/relationships/hyperlink" Target="dart://dart/edition?ed_no=M-255283-01-1" TargetMode="External"/><Relationship Id="rId1271" Type="http://schemas.openxmlformats.org/officeDocument/2006/relationships/hyperlink" Target="dart://dart/edition?ed_no=M-462782-01-1" TargetMode="External"/><Relationship Id="rId280" Type="http://schemas.openxmlformats.org/officeDocument/2006/relationships/hyperlink" Target="dart://dart/edition?ed_no=M-143098-01-1" TargetMode="External"/><Relationship Id="rId501" Type="http://schemas.openxmlformats.org/officeDocument/2006/relationships/hyperlink" Target="dart://dart/edition?ed_no=M-462125-01-1" TargetMode="External"/><Relationship Id="rId946" Type="http://schemas.openxmlformats.org/officeDocument/2006/relationships/hyperlink" Target="dart://dart/edition?ed_no=M-238810-01-1" TargetMode="External"/><Relationship Id="rId1131" Type="http://schemas.openxmlformats.org/officeDocument/2006/relationships/hyperlink" Target="dart://dart/edition?ed_no=M-485655-01-1" TargetMode="External"/><Relationship Id="rId1229" Type="http://schemas.openxmlformats.org/officeDocument/2006/relationships/hyperlink" Target="dart://dart/edition?ed_no=M-426538-01-1" TargetMode="External"/><Relationship Id="rId75" Type="http://schemas.openxmlformats.org/officeDocument/2006/relationships/hyperlink" Target="dart://dart/edition?ed_no=M-577164-01-1" TargetMode="External"/><Relationship Id="rId140" Type="http://schemas.openxmlformats.org/officeDocument/2006/relationships/hyperlink" Target="dart://dart/edition?ed_no=M-574865-01-1" TargetMode="External"/><Relationship Id="rId378" Type="http://schemas.openxmlformats.org/officeDocument/2006/relationships/hyperlink" Target="dart://dart/edition?ed_no=M-465389-01-1" TargetMode="External"/><Relationship Id="rId585" Type="http://schemas.openxmlformats.org/officeDocument/2006/relationships/hyperlink" Target="dart://dart/edition?ed_no=M-469998-01-1" TargetMode="External"/><Relationship Id="rId792" Type="http://schemas.openxmlformats.org/officeDocument/2006/relationships/hyperlink" Target="dart://dart/edition?ed_no=M-462821-01-1" TargetMode="External"/><Relationship Id="rId806" Type="http://schemas.openxmlformats.org/officeDocument/2006/relationships/hyperlink" Target="dart://dart/edition?ed_no=M-400027-01-1" TargetMode="External"/><Relationship Id="rId6" Type="http://schemas.openxmlformats.org/officeDocument/2006/relationships/endnotes" Target="endnotes.xml"/><Relationship Id="rId238" Type="http://schemas.openxmlformats.org/officeDocument/2006/relationships/hyperlink" Target="dart://dart/edition?ed_no=M-238449-02-1" TargetMode="External"/><Relationship Id="rId445" Type="http://schemas.openxmlformats.org/officeDocument/2006/relationships/hyperlink" Target="dart://dart/edition?ed_no=M-407716-01-1" TargetMode="External"/><Relationship Id="rId652" Type="http://schemas.openxmlformats.org/officeDocument/2006/relationships/hyperlink" Target="dart://dart/edition?ed_no=M-397577-01-1" TargetMode="External"/><Relationship Id="rId1075" Type="http://schemas.openxmlformats.org/officeDocument/2006/relationships/hyperlink" Target="dart://dart/edition?ed_no=M-186916-01-1" TargetMode="External"/><Relationship Id="rId1282" Type="http://schemas.openxmlformats.org/officeDocument/2006/relationships/hyperlink" Target="dart://dart/edition?ed_no=M-453511-01-1" TargetMode="External"/><Relationship Id="rId291" Type="http://schemas.openxmlformats.org/officeDocument/2006/relationships/hyperlink" Target="dart://dart/edition?ed_no=M-181330-01-1" TargetMode="External"/><Relationship Id="rId305" Type="http://schemas.openxmlformats.org/officeDocument/2006/relationships/hyperlink" Target="dart://dart/edition?ed_no=M-278973-01-1" TargetMode="External"/><Relationship Id="rId512" Type="http://schemas.openxmlformats.org/officeDocument/2006/relationships/hyperlink" Target="dart://dart/edition?ed_no=M-210320-01-1" TargetMode="External"/><Relationship Id="rId957" Type="http://schemas.openxmlformats.org/officeDocument/2006/relationships/hyperlink" Target="dart://dart/edition?ed_no=M-241475-01-1" TargetMode="External"/><Relationship Id="rId1142" Type="http://schemas.openxmlformats.org/officeDocument/2006/relationships/hyperlink" Target="dart://dart/edition?ed_no=M-465325-01-1" TargetMode="External"/><Relationship Id="rId86" Type="http://schemas.openxmlformats.org/officeDocument/2006/relationships/hyperlink" Target="dart://dart/edition?ed_no=M-571377-02-1" TargetMode="External"/><Relationship Id="rId151" Type="http://schemas.openxmlformats.org/officeDocument/2006/relationships/hyperlink" Target="dart://dart/edition?ed_no=M-600651-01-1" TargetMode="External"/><Relationship Id="rId389" Type="http://schemas.openxmlformats.org/officeDocument/2006/relationships/hyperlink" Target="dart://dart/edition?ed_no=M-181379-01-1" TargetMode="External"/><Relationship Id="rId596" Type="http://schemas.openxmlformats.org/officeDocument/2006/relationships/hyperlink" Target="dart://dart/edition?ed_no=M-141821-01-1" TargetMode="External"/><Relationship Id="rId817" Type="http://schemas.openxmlformats.org/officeDocument/2006/relationships/hyperlink" Target="dart://dart/edition?ed_no=M-386844-01-1" TargetMode="External"/><Relationship Id="rId1002" Type="http://schemas.openxmlformats.org/officeDocument/2006/relationships/hyperlink" Target="dart://dart/edition?ed_no=M-131421-01-1" TargetMode="External"/><Relationship Id="rId249" Type="http://schemas.openxmlformats.org/officeDocument/2006/relationships/hyperlink" Target="dart://dart/edition?ed_no=M-278097-01-1" TargetMode="External"/><Relationship Id="rId456" Type="http://schemas.openxmlformats.org/officeDocument/2006/relationships/hyperlink" Target="dart://dart/edition?ed_no=M-182336-01-1" TargetMode="External"/><Relationship Id="rId663" Type="http://schemas.openxmlformats.org/officeDocument/2006/relationships/hyperlink" Target="dart://dart/edition?ed_no=M-182339-01-1" TargetMode="External"/><Relationship Id="rId870" Type="http://schemas.openxmlformats.org/officeDocument/2006/relationships/hyperlink" Target="dart://dart/edition?ed_no=M-459899-01-1" TargetMode="External"/><Relationship Id="rId1086" Type="http://schemas.openxmlformats.org/officeDocument/2006/relationships/hyperlink" Target="dart://dart/edition?ed_no=M-486658-01-1" TargetMode="External"/><Relationship Id="rId1293" Type="http://schemas.openxmlformats.org/officeDocument/2006/relationships/hyperlink" Target="dart://dart/edition?ed_no=M-460393-01-1" TargetMode="External"/><Relationship Id="rId1307" Type="http://schemas.openxmlformats.org/officeDocument/2006/relationships/image" Target="media/image37.png"/><Relationship Id="rId13" Type="http://schemas.openxmlformats.org/officeDocument/2006/relationships/image" Target="media/image5.emf"/><Relationship Id="rId109" Type="http://schemas.openxmlformats.org/officeDocument/2006/relationships/image" Target="media/image36.jpg"/><Relationship Id="rId316" Type="http://schemas.openxmlformats.org/officeDocument/2006/relationships/hyperlink" Target="dart://dart/edition?ed_no=M-238447-02-1" TargetMode="External"/><Relationship Id="rId523" Type="http://schemas.openxmlformats.org/officeDocument/2006/relationships/hyperlink" Target="dart://dart/edition?ed_no=M-181177-01-1" TargetMode="External"/><Relationship Id="rId968" Type="http://schemas.openxmlformats.org/officeDocument/2006/relationships/hyperlink" Target="dart://dart/edition?ed_no=M-131382-01-1" TargetMode="External"/><Relationship Id="rId1153" Type="http://schemas.openxmlformats.org/officeDocument/2006/relationships/hyperlink" Target="dart://dart/edition?ed_no=M-510267-01-1" TargetMode="External"/><Relationship Id="rId97" Type="http://schemas.openxmlformats.org/officeDocument/2006/relationships/footer" Target="footer3.xml"/><Relationship Id="rId730" Type="http://schemas.openxmlformats.org/officeDocument/2006/relationships/hyperlink" Target="dart://dart/edition?ed_no=M-438498-01-1" TargetMode="External"/><Relationship Id="rId828" Type="http://schemas.openxmlformats.org/officeDocument/2006/relationships/hyperlink" Target="dart://dart/edition?ed_no=M-141782-01-1" TargetMode="External"/><Relationship Id="rId1013" Type="http://schemas.openxmlformats.org/officeDocument/2006/relationships/hyperlink" Target="dart://dart/edition?ed_no=M-415112-01-1" TargetMode="External"/><Relationship Id="rId162" Type="http://schemas.openxmlformats.org/officeDocument/2006/relationships/hyperlink" Target="dart://dart/edition?ed_no=M-607957-01-1" TargetMode="External"/><Relationship Id="rId467" Type="http://schemas.openxmlformats.org/officeDocument/2006/relationships/hyperlink" Target="dart://dart/edition?ed_no=M-200947-01-1" TargetMode="External"/><Relationship Id="rId1097" Type="http://schemas.openxmlformats.org/officeDocument/2006/relationships/hyperlink" Target="dart://dart/edition?ed_no=M-449110-01-1" TargetMode="External"/><Relationship Id="rId1220" Type="http://schemas.openxmlformats.org/officeDocument/2006/relationships/hyperlink" Target="dart://dart/edition?ed_no=M-429376-01-1" TargetMode="External"/><Relationship Id="rId1318" Type="http://schemas.openxmlformats.org/officeDocument/2006/relationships/oleObject" Target="embeddings/oleObject11.bin"/><Relationship Id="rId674" Type="http://schemas.openxmlformats.org/officeDocument/2006/relationships/hyperlink" Target="dart://dart/edition?ed_no=M-457891-01-1" TargetMode="External"/><Relationship Id="rId881" Type="http://schemas.openxmlformats.org/officeDocument/2006/relationships/hyperlink" Target="dart://dart/edition?ed_no=M-395864-01-1" TargetMode="External"/><Relationship Id="rId979" Type="http://schemas.openxmlformats.org/officeDocument/2006/relationships/hyperlink" Target="dart://dart/edition?ed_no=M-255087-01-1" TargetMode="External"/><Relationship Id="rId24" Type="http://schemas.openxmlformats.org/officeDocument/2006/relationships/image" Target="media/image16.emf"/><Relationship Id="rId327" Type="http://schemas.openxmlformats.org/officeDocument/2006/relationships/hyperlink" Target="dart://dart/edition?ed_no=M-143094-01-1" TargetMode="External"/><Relationship Id="rId534" Type="http://schemas.openxmlformats.org/officeDocument/2006/relationships/hyperlink" Target="dart://dart/edition?ed_no=M-186853-01-1" TargetMode="External"/><Relationship Id="rId741" Type="http://schemas.openxmlformats.org/officeDocument/2006/relationships/hyperlink" Target="dart://dart/edition?ed_no=M-464404-01-1" TargetMode="External"/><Relationship Id="rId839" Type="http://schemas.openxmlformats.org/officeDocument/2006/relationships/hyperlink" Target="dart://dart/edition?ed_no=M-457273-01-1" TargetMode="External"/><Relationship Id="rId1164" Type="http://schemas.openxmlformats.org/officeDocument/2006/relationships/hyperlink" Target="dart://dart/edition?ed_no=M-425013-01-1" TargetMode="External"/><Relationship Id="rId173" Type="http://schemas.openxmlformats.org/officeDocument/2006/relationships/hyperlink" Target="dart://dart/edition?ed_no=M-602786-01-1" TargetMode="External"/><Relationship Id="rId380" Type="http://schemas.openxmlformats.org/officeDocument/2006/relationships/hyperlink" Target="dart://dart/edition?ed_no=M-465389-01-1" TargetMode="External"/><Relationship Id="rId601" Type="http://schemas.openxmlformats.org/officeDocument/2006/relationships/hyperlink" Target="dart://dart/edition?ed_no=M-141821-01-1" TargetMode="External"/><Relationship Id="rId1024" Type="http://schemas.openxmlformats.org/officeDocument/2006/relationships/hyperlink" Target="dart://dart/edition?ed_no=M-238869-01-1" TargetMode="External"/><Relationship Id="rId1231" Type="http://schemas.openxmlformats.org/officeDocument/2006/relationships/hyperlink" Target="dart://dart/edition?ed_no=M-426538-01-1" TargetMode="External"/><Relationship Id="rId240" Type="http://schemas.openxmlformats.org/officeDocument/2006/relationships/hyperlink" Target="dart://dart/edition?ed_no=M-238449-02-1" TargetMode="External"/><Relationship Id="rId478" Type="http://schemas.openxmlformats.org/officeDocument/2006/relationships/hyperlink" Target="dart://dart/edition?ed_no=M-462121-02-1" TargetMode="External"/><Relationship Id="rId685" Type="http://schemas.openxmlformats.org/officeDocument/2006/relationships/hyperlink" Target="dart://dart/edition?ed_no=M-457338-01-1" TargetMode="External"/><Relationship Id="rId892" Type="http://schemas.openxmlformats.org/officeDocument/2006/relationships/hyperlink" Target="dart://dart/edition?ed_no=M-182753-01-1" TargetMode="External"/><Relationship Id="rId906" Type="http://schemas.openxmlformats.org/officeDocument/2006/relationships/hyperlink" Target="dart://dart/edition?ed_no=M-182740-01-1" TargetMode="External"/><Relationship Id="rId35" Type="http://schemas.openxmlformats.org/officeDocument/2006/relationships/image" Target="media/image25.png"/><Relationship Id="rId100" Type="http://schemas.openxmlformats.org/officeDocument/2006/relationships/header" Target="header7.xml"/><Relationship Id="rId338" Type="http://schemas.openxmlformats.org/officeDocument/2006/relationships/hyperlink" Target="dart://dart/edition?ed_no=M-532054-01-1" TargetMode="External"/><Relationship Id="rId545" Type="http://schemas.openxmlformats.org/officeDocument/2006/relationships/hyperlink" Target="dart://dart/edition?ed_no=M-210318-01-1" TargetMode="External"/><Relationship Id="rId752" Type="http://schemas.openxmlformats.org/officeDocument/2006/relationships/hyperlink" Target="dart://dart/edition?ed_no=M-462732-01-1" TargetMode="External"/><Relationship Id="rId1175" Type="http://schemas.openxmlformats.org/officeDocument/2006/relationships/hyperlink" Target="dart://dart/edition?ed_no=M-429097-01-1" TargetMode="External"/><Relationship Id="rId184" Type="http://schemas.openxmlformats.org/officeDocument/2006/relationships/hyperlink" Target="dart://dart/edition?ed_no=M-181334-01-1" TargetMode="External"/><Relationship Id="rId391" Type="http://schemas.openxmlformats.org/officeDocument/2006/relationships/hyperlink" Target="dart://dart/edition?ed_no=M-476160-01-1" TargetMode="External"/><Relationship Id="rId405" Type="http://schemas.openxmlformats.org/officeDocument/2006/relationships/hyperlink" Target="dart://dart/edition?ed_no=M-141441-02-1" TargetMode="External"/><Relationship Id="rId612" Type="http://schemas.openxmlformats.org/officeDocument/2006/relationships/hyperlink" Target="dart://dart/edition?ed_no=M-436273-01-1" TargetMode="External"/><Relationship Id="rId1035" Type="http://schemas.openxmlformats.org/officeDocument/2006/relationships/hyperlink" Target="dart://dart/edition?ed_no=M-206814-01-1" TargetMode="External"/><Relationship Id="rId1242" Type="http://schemas.openxmlformats.org/officeDocument/2006/relationships/hyperlink" Target="dart://dart/edition?ed_no=M-462785-01-1" TargetMode="External"/><Relationship Id="rId251" Type="http://schemas.openxmlformats.org/officeDocument/2006/relationships/hyperlink" Target="dart://dart/edition?ed_no=M-278097-01-1" TargetMode="External"/><Relationship Id="rId489" Type="http://schemas.openxmlformats.org/officeDocument/2006/relationships/hyperlink" Target="dart://dart/edition?ed_no=M-205481-01-1" TargetMode="External"/><Relationship Id="rId696" Type="http://schemas.openxmlformats.org/officeDocument/2006/relationships/hyperlink" Target="dart://dart/edition?ed_no=M-462824-01-1" TargetMode="External"/><Relationship Id="rId917" Type="http://schemas.openxmlformats.org/officeDocument/2006/relationships/hyperlink" Target="dart://dart/edition?ed_no=M-238538-01-1" TargetMode="External"/><Relationship Id="rId1102" Type="http://schemas.openxmlformats.org/officeDocument/2006/relationships/hyperlink" Target="dart://dart/edition?ed_no=M-445154-01-1" TargetMode="External"/><Relationship Id="rId46" Type="http://schemas.openxmlformats.org/officeDocument/2006/relationships/hyperlink" Target="dart://dart/edition?ed_no=M-574865-01-1" TargetMode="External"/><Relationship Id="rId349" Type="http://schemas.openxmlformats.org/officeDocument/2006/relationships/hyperlink" Target="dart://dart/edition?ed_no=M-470687-01-1" TargetMode="External"/><Relationship Id="rId556" Type="http://schemas.openxmlformats.org/officeDocument/2006/relationships/hyperlink" Target="dart://dart/edition?ed_no=M-281240-01-1" TargetMode="External"/><Relationship Id="rId763" Type="http://schemas.openxmlformats.org/officeDocument/2006/relationships/hyperlink" Target="dart://dart/edition?ed_no=M-459885-01-1" TargetMode="External"/><Relationship Id="rId1186" Type="http://schemas.openxmlformats.org/officeDocument/2006/relationships/hyperlink" Target="dart://dart/edition?ed_no=M-473217-01-1" TargetMode="External"/><Relationship Id="rId111" Type="http://schemas.openxmlformats.org/officeDocument/2006/relationships/hyperlink" Target="dart://dart/edition?ed_no=M-551653-01-1" TargetMode="External"/><Relationship Id="rId195" Type="http://schemas.openxmlformats.org/officeDocument/2006/relationships/hyperlink" Target="dart://dart/edition?ed_no=M-142450-01-1" TargetMode="External"/><Relationship Id="rId209" Type="http://schemas.openxmlformats.org/officeDocument/2006/relationships/hyperlink" Target="dart://dart/edition?ed_no=M-242537-01-1" TargetMode="External"/><Relationship Id="rId416" Type="http://schemas.openxmlformats.org/officeDocument/2006/relationships/hyperlink" Target="dart://dart/edition?ed_no=M-479697-01-1" TargetMode="External"/><Relationship Id="rId970" Type="http://schemas.openxmlformats.org/officeDocument/2006/relationships/hyperlink" Target="dart://dart/edition?ed_no=M-131382-01-1" TargetMode="External"/><Relationship Id="rId1046" Type="http://schemas.openxmlformats.org/officeDocument/2006/relationships/hyperlink" Target="dart://dart/edition?ed_no=M-329474-01-1" TargetMode="External"/><Relationship Id="rId1253" Type="http://schemas.openxmlformats.org/officeDocument/2006/relationships/hyperlink" Target="dart://dart/edition?ed_no=M-454043-01-1" TargetMode="External"/><Relationship Id="rId623" Type="http://schemas.openxmlformats.org/officeDocument/2006/relationships/hyperlink" Target="dart://dart/edition?ed_no=M-477331-01-1" TargetMode="External"/><Relationship Id="rId830" Type="http://schemas.openxmlformats.org/officeDocument/2006/relationships/hyperlink" Target="dart://dart/edition?ed_no=M-141782-01-1" TargetMode="External"/><Relationship Id="rId928" Type="http://schemas.openxmlformats.org/officeDocument/2006/relationships/hyperlink" Target="dart://dart/edition?ed_no=M-141820-01-1" TargetMode="External"/><Relationship Id="rId15" Type="http://schemas.openxmlformats.org/officeDocument/2006/relationships/image" Target="media/image7.emf"/><Relationship Id="rId57" Type="http://schemas.openxmlformats.org/officeDocument/2006/relationships/hyperlink" Target="dart://dart/edition?ed_no=M-600651-01-1" TargetMode="External"/><Relationship Id="rId262" Type="http://schemas.openxmlformats.org/officeDocument/2006/relationships/hyperlink" Target="dart://dart/edition?ed_no=M-143097-01-1" TargetMode="External"/><Relationship Id="rId318" Type="http://schemas.openxmlformats.org/officeDocument/2006/relationships/hyperlink" Target="dart://dart/edition?ed_no=M-143099-01-1" TargetMode="External"/><Relationship Id="rId525" Type="http://schemas.openxmlformats.org/officeDocument/2006/relationships/hyperlink" Target="dart://dart/edition?ed_no=M-203638-01-1" TargetMode="External"/><Relationship Id="rId567" Type="http://schemas.openxmlformats.org/officeDocument/2006/relationships/hyperlink" Target="dart://dart/edition?ed_no=M-470494-01-1" TargetMode="External"/><Relationship Id="rId732" Type="http://schemas.openxmlformats.org/officeDocument/2006/relationships/hyperlink" Target="dart://dart/edition?ed_no=M-465338-01-1" TargetMode="External"/><Relationship Id="rId1113" Type="http://schemas.openxmlformats.org/officeDocument/2006/relationships/hyperlink" Target="dart://dart/edition?ed_no=M-238739-02-1" TargetMode="External"/><Relationship Id="rId1155" Type="http://schemas.openxmlformats.org/officeDocument/2006/relationships/hyperlink" Target="dart://dart/edition?ed_no=M-392544-01-1" TargetMode="External"/><Relationship Id="rId1197" Type="http://schemas.openxmlformats.org/officeDocument/2006/relationships/hyperlink" Target="dart://dart/edition?ed_no=M-468911-01-1" TargetMode="External"/><Relationship Id="rId1320" Type="http://schemas.openxmlformats.org/officeDocument/2006/relationships/oleObject" Target="embeddings/oleObject12.bin"/><Relationship Id="rId99" Type="http://schemas.openxmlformats.org/officeDocument/2006/relationships/footer" Target="footer4.xml"/><Relationship Id="rId122" Type="http://schemas.openxmlformats.org/officeDocument/2006/relationships/hyperlink" Target="dart://dart/edition?ed_no=M-602447-02-1" TargetMode="External"/><Relationship Id="rId164" Type="http://schemas.openxmlformats.org/officeDocument/2006/relationships/hyperlink" Target="dart://dart/edition?ed_no=M-607957-01-1" TargetMode="External"/><Relationship Id="rId371" Type="http://schemas.openxmlformats.org/officeDocument/2006/relationships/hyperlink" Target="dart://dart/edition?ed_no=M-468872-01-1" TargetMode="External"/><Relationship Id="rId774" Type="http://schemas.openxmlformats.org/officeDocument/2006/relationships/hyperlink" Target="dart://dart/edition?ed_no=M-453497-01-1" TargetMode="External"/><Relationship Id="rId981" Type="http://schemas.openxmlformats.org/officeDocument/2006/relationships/hyperlink" Target="dart://dart/edition?ed_no=M-255087-01-1" TargetMode="External"/><Relationship Id="rId1015" Type="http://schemas.openxmlformats.org/officeDocument/2006/relationships/hyperlink" Target="dart://dart/edition?ed_no=M-415112-01-1" TargetMode="External"/><Relationship Id="rId1057" Type="http://schemas.openxmlformats.org/officeDocument/2006/relationships/hyperlink" Target="dart://dart/edition?ed_no=M-445139-01-1" TargetMode="External"/><Relationship Id="rId1222" Type="http://schemas.openxmlformats.org/officeDocument/2006/relationships/hyperlink" Target="dart://dart/edition?ed_no=M-429376-01-1" TargetMode="External"/><Relationship Id="rId427" Type="http://schemas.openxmlformats.org/officeDocument/2006/relationships/hyperlink" Target="dart://dart/edition?ed_no=M-479697-01-1" TargetMode="External"/><Relationship Id="rId469" Type="http://schemas.openxmlformats.org/officeDocument/2006/relationships/hyperlink" Target="dart://dart/edition?ed_no=M-462128-01-1" TargetMode="External"/><Relationship Id="rId634" Type="http://schemas.openxmlformats.org/officeDocument/2006/relationships/hyperlink" Target="dart://dart/edition?ed_no=M-479396-01-1" TargetMode="External"/><Relationship Id="rId676" Type="http://schemas.openxmlformats.org/officeDocument/2006/relationships/hyperlink" Target="dart://dart/edition?ed_no=M-457334-01-1" TargetMode="External"/><Relationship Id="rId841" Type="http://schemas.openxmlformats.org/officeDocument/2006/relationships/hyperlink" Target="dart://dart/edition?ed_no=M-457273-01-1" TargetMode="External"/><Relationship Id="rId883" Type="http://schemas.openxmlformats.org/officeDocument/2006/relationships/hyperlink" Target="dart://dart/edition?ed_no=M-448838-01-1" TargetMode="External"/><Relationship Id="rId1099" Type="http://schemas.openxmlformats.org/officeDocument/2006/relationships/hyperlink" Target="dart://dart/edition?ed_no=M-445154-01-1" TargetMode="External"/><Relationship Id="rId1264" Type="http://schemas.openxmlformats.org/officeDocument/2006/relationships/hyperlink" Target="dart://dart/edition?ed_no=M-451142-01-1" TargetMode="External"/><Relationship Id="rId26" Type="http://schemas.openxmlformats.org/officeDocument/2006/relationships/image" Target="media/image18.emf"/><Relationship Id="rId231" Type="http://schemas.openxmlformats.org/officeDocument/2006/relationships/hyperlink" Target="dart://dart/edition?ed_no=M-143095-01-1" TargetMode="External"/><Relationship Id="rId273" Type="http://schemas.openxmlformats.org/officeDocument/2006/relationships/hyperlink" Target="dart://dart/edition?ed_no=M-240261-01-1" TargetMode="External"/><Relationship Id="rId329" Type="http://schemas.openxmlformats.org/officeDocument/2006/relationships/hyperlink" Target="dart://dart/edition?ed_no=M-143094-01-1" TargetMode="External"/><Relationship Id="rId480" Type="http://schemas.openxmlformats.org/officeDocument/2006/relationships/hyperlink" Target="dart://dart/edition?ed_no=M-462121-02-1" TargetMode="External"/><Relationship Id="rId536" Type="http://schemas.openxmlformats.org/officeDocument/2006/relationships/hyperlink" Target="dart://dart/edition?ed_no=M-186853-01-1" TargetMode="External"/><Relationship Id="rId701" Type="http://schemas.openxmlformats.org/officeDocument/2006/relationships/hyperlink" Target="dart://dart/edition?ed_no=M-404685-01-1" TargetMode="External"/><Relationship Id="rId939" Type="http://schemas.openxmlformats.org/officeDocument/2006/relationships/hyperlink" Target="dart://dart/edition?ed_no=M-238810-01-1" TargetMode="External"/><Relationship Id="rId1124" Type="http://schemas.openxmlformats.org/officeDocument/2006/relationships/hyperlink" Target="dart://dart/edition?ed_no=M-485279-01-1" TargetMode="External"/><Relationship Id="rId1166" Type="http://schemas.openxmlformats.org/officeDocument/2006/relationships/hyperlink" Target="dart://dart/edition?ed_no=M-425013-01-1" TargetMode="External"/><Relationship Id="rId68" Type="http://schemas.openxmlformats.org/officeDocument/2006/relationships/hyperlink" Target="dart://dart/edition?ed_no=M-602447-01-1" TargetMode="External"/><Relationship Id="rId133" Type="http://schemas.openxmlformats.org/officeDocument/2006/relationships/hyperlink" Target="dart://dart/edition?ed_no=M-577164-01-1" TargetMode="External"/><Relationship Id="rId175" Type="http://schemas.openxmlformats.org/officeDocument/2006/relationships/hyperlink" Target="dart://dart/edition?ed_no=M-140780-01-1" TargetMode="External"/><Relationship Id="rId340" Type="http://schemas.openxmlformats.org/officeDocument/2006/relationships/hyperlink" Target="dart://dart/edition?ed_no=M-532054-01-1" TargetMode="External"/><Relationship Id="rId578" Type="http://schemas.openxmlformats.org/officeDocument/2006/relationships/hyperlink" Target="dart://dart/edition?ed_no=M-469998-01-1" TargetMode="External"/><Relationship Id="rId743" Type="http://schemas.openxmlformats.org/officeDocument/2006/relationships/hyperlink" Target="dart://dart/edition?ed_no=M-464404-01-1" TargetMode="External"/><Relationship Id="rId785" Type="http://schemas.openxmlformats.org/officeDocument/2006/relationships/hyperlink" Target="dart://dart/edition?ed_no=M-453497-01-1" TargetMode="External"/><Relationship Id="rId950" Type="http://schemas.openxmlformats.org/officeDocument/2006/relationships/hyperlink" Target="dart://dart/edition?ed_no=M-131422-01-1" TargetMode="External"/><Relationship Id="rId992" Type="http://schemas.openxmlformats.org/officeDocument/2006/relationships/hyperlink" Target="dart://dart/edition?ed_no=M-254084-01-1" TargetMode="External"/><Relationship Id="rId1026" Type="http://schemas.openxmlformats.org/officeDocument/2006/relationships/hyperlink" Target="dart://dart/edition?ed_no=M-238869-01-1" TargetMode="External"/><Relationship Id="rId200" Type="http://schemas.openxmlformats.org/officeDocument/2006/relationships/hyperlink" Target="dart://dart/edition?ed_no=M-181277-01-1" TargetMode="External"/><Relationship Id="rId382" Type="http://schemas.openxmlformats.org/officeDocument/2006/relationships/hyperlink" Target="dart://dart/edition?ed_no=M-181379-01-1" TargetMode="External"/><Relationship Id="rId438" Type="http://schemas.openxmlformats.org/officeDocument/2006/relationships/hyperlink" Target="dart://dart/edition?ed_no=M-431705-01-1" TargetMode="External"/><Relationship Id="rId603" Type="http://schemas.openxmlformats.org/officeDocument/2006/relationships/hyperlink" Target="dart://dart/edition?ed_no=M-141821-01-1" TargetMode="External"/><Relationship Id="rId645" Type="http://schemas.openxmlformats.org/officeDocument/2006/relationships/hyperlink" Target="dart://dart/edition?ed_no=M-477913-01-1" TargetMode="External"/><Relationship Id="rId687" Type="http://schemas.openxmlformats.org/officeDocument/2006/relationships/hyperlink" Target="dart://dart/edition?ed_no=M-457338-01-1" TargetMode="External"/><Relationship Id="rId810" Type="http://schemas.openxmlformats.org/officeDocument/2006/relationships/hyperlink" Target="dart://dart/edition?ed_no=M-400027-01-1" TargetMode="External"/><Relationship Id="rId852" Type="http://schemas.openxmlformats.org/officeDocument/2006/relationships/hyperlink" Target="dart://dart/edition?ed_no=M-464391-01-1" TargetMode="External"/><Relationship Id="rId908" Type="http://schemas.openxmlformats.org/officeDocument/2006/relationships/hyperlink" Target="dart://dart/edition?ed_no=M-194440-01-1" TargetMode="External"/><Relationship Id="rId1068" Type="http://schemas.openxmlformats.org/officeDocument/2006/relationships/hyperlink" Target="dart://dart/edition?ed_no=M-254496-01-1" TargetMode="External"/><Relationship Id="rId1233" Type="http://schemas.openxmlformats.org/officeDocument/2006/relationships/hyperlink" Target="dart://dart/edition?ed_no=M-426538-01-1" TargetMode="External"/><Relationship Id="rId1275" Type="http://schemas.openxmlformats.org/officeDocument/2006/relationships/hyperlink" Target="dart://dart/edition?ed_no=M-453511-01-1" TargetMode="External"/><Relationship Id="rId242" Type="http://schemas.openxmlformats.org/officeDocument/2006/relationships/hyperlink" Target="dart://dart/edition?ed_no=M-238449-02-1" TargetMode="External"/><Relationship Id="rId284" Type="http://schemas.openxmlformats.org/officeDocument/2006/relationships/hyperlink" Target="dart://dart/edition?ed_no=M-143098-01-1" TargetMode="External"/><Relationship Id="rId491" Type="http://schemas.openxmlformats.org/officeDocument/2006/relationships/hyperlink" Target="dart://dart/edition?ed_no=M-205481-01-1" TargetMode="External"/><Relationship Id="rId505" Type="http://schemas.openxmlformats.org/officeDocument/2006/relationships/hyperlink" Target="dart://dart/edition?ed_no=M-462125-01-1" TargetMode="External"/><Relationship Id="rId712" Type="http://schemas.openxmlformats.org/officeDocument/2006/relationships/hyperlink" Target="dart://dart/edition?ed_no=M-410930-01-1" TargetMode="External"/><Relationship Id="rId894" Type="http://schemas.openxmlformats.org/officeDocument/2006/relationships/hyperlink" Target="dart://dart/edition?ed_no=M-182753-01-1" TargetMode="External"/><Relationship Id="rId1135" Type="http://schemas.openxmlformats.org/officeDocument/2006/relationships/hyperlink" Target="dart://dart/edition?ed_no=M-485655-01-1" TargetMode="External"/><Relationship Id="rId1177" Type="http://schemas.openxmlformats.org/officeDocument/2006/relationships/hyperlink" Target="dart://dart/edition?ed_no=M-429097-01-1" TargetMode="External"/><Relationship Id="rId1300" Type="http://schemas.openxmlformats.org/officeDocument/2006/relationships/hyperlink" Target="dart://dart/edition?ed_no=M-460647-01-1" TargetMode="External"/><Relationship Id="rId37" Type="http://schemas.openxmlformats.org/officeDocument/2006/relationships/image" Target="media/image26.png"/><Relationship Id="rId79" Type="http://schemas.openxmlformats.org/officeDocument/2006/relationships/hyperlink" Target="dart://dart/edition?ed_no=M-577164-01-1" TargetMode="External"/><Relationship Id="rId102" Type="http://schemas.openxmlformats.org/officeDocument/2006/relationships/header" Target="header9.xml"/><Relationship Id="rId144" Type="http://schemas.openxmlformats.org/officeDocument/2006/relationships/hyperlink" Target="dart://dart/edition?ed_no=M-600962-02-1" TargetMode="External"/><Relationship Id="rId547" Type="http://schemas.openxmlformats.org/officeDocument/2006/relationships/hyperlink" Target="dart://dart/edition?ed_no=M-210318-01-1" TargetMode="External"/><Relationship Id="rId589" Type="http://schemas.openxmlformats.org/officeDocument/2006/relationships/hyperlink" Target="dart://dart/edition?ed_no=M-238409-01-2" TargetMode="External"/><Relationship Id="rId754" Type="http://schemas.openxmlformats.org/officeDocument/2006/relationships/hyperlink" Target="dart://dart/edition?ed_no=M-462732-01-1" TargetMode="External"/><Relationship Id="rId796" Type="http://schemas.openxmlformats.org/officeDocument/2006/relationships/hyperlink" Target="dart://dart/edition?ed_no=M-452258-01-1" TargetMode="External"/><Relationship Id="rId961" Type="http://schemas.openxmlformats.org/officeDocument/2006/relationships/hyperlink" Target="dart://dart/edition?ed_no=M-241475-01-1" TargetMode="External"/><Relationship Id="rId1202" Type="http://schemas.openxmlformats.org/officeDocument/2006/relationships/hyperlink" Target="dart://dart/edition?ed_no=M-468911-01-1" TargetMode="External"/><Relationship Id="rId90" Type="http://schemas.openxmlformats.org/officeDocument/2006/relationships/hyperlink" Target="dart://dart/edition?ed_no=M-571377-02-1" TargetMode="External"/><Relationship Id="rId186" Type="http://schemas.openxmlformats.org/officeDocument/2006/relationships/hyperlink" Target="dart://dart/edition?ed_no=M-181334-01-1" TargetMode="External"/><Relationship Id="rId351" Type="http://schemas.openxmlformats.org/officeDocument/2006/relationships/hyperlink" Target="dart://dart/edition?ed_no=M-465388-01-1" TargetMode="External"/><Relationship Id="rId393" Type="http://schemas.openxmlformats.org/officeDocument/2006/relationships/hyperlink" Target="dart://dart/edition?ed_no=M-476160-01-1" TargetMode="External"/><Relationship Id="rId407" Type="http://schemas.openxmlformats.org/officeDocument/2006/relationships/hyperlink" Target="dart://dart/edition?ed_no=M-469584-01-1" TargetMode="External"/><Relationship Id="rId449" Type="http://schemas.openxmlformats.org/officeDocument/2006/relationships/hyperlink" Target="dart://dart/edition?ed_no=M-407716-01-1" TargetMode="External"/><Relationship Id="rId614" Type="http://schemas.openxmlformats.org/officeDocument/2006/relationships/hyperlink" Target="dart://dart/edition?ed_no=M-436273-01-1" TargetMode="External"/><Relationship Id="rId656" Type="http://schemas.openxmlformats.org/officeDocument/2006/relationships/hyperlink" Target="dart://dart/edition?ed_no=M-397577-01-1" TargetMode="External"/><Relationship Id="rId821" Type="http://schemas.openxmlformats.org/officeDocument/2006/relationships/hyperlink" Target="dart://dart/edition?ed_no=M-384229-01-1" TargetMode="External"/><Relationship Id="rId863" Type="http://schemas.openxmlformats.org/officeDocument/2006/relationships/hyperlink" Target="dart://dart/edition?ed_no=M-464817-01-1" TargetMode="External"/><Relationship Id="rId1037" Type="http://schemas.openxmlformats.org/officeDocument/2006/relationships/hyperlink" Target="dart://dart/edition?ed_no=M-206814-01-1" TargetMode="External"/><Relationship Id="rId1079" Type="http://schemas.openxmlformats.org/officeDocument/2006/relationships/hyperlink" Target="dart://dart/edition?ed_no=M-186916-01-1" TargetMode="External"/><Relationship Id="rId1244" Type="http://schemas.openxmlformats.org/officeDocument/2006/relationships/hyperlink" Target="dart://dart/edition?ed_no=M-462786-01-1" TargetMode="External"/><Relationship Id="rId1286" Type="http://schemas.openxmlformats.org/officeDocument/2006/relationships/hyperlink" Target="dart://dart/edition?ed_no=M-460668-01-1" TargetMode="External"/><Relationship Id="rId211" Type="http://schemas.openxmlformats.org/officeDocument/2006/relationships/hyperlink" Target="dart://dart/edition?ed_no=M-242537-01-1" TargetMode="External"/><Relationship Id="rId253" Type="http://schemas.openxmlformats.org/officeDocument/2006/relationships/hyperlink" Target="dart://dart/edition?ed_no=M-278097-01-1" TargetMode="External"/><Relationship Id="rId295" Type="http://schemas.openxmlformats.org/officeDocument/2006/relationships/hyperlink" Target="dart://dart/edition?ed_no=M-278971-01-1" TargetMode="External"/><Relationship Id="rId309" Type="http://schemas.openxmlformats.org/officeDocument/2006/relationships/hyperlink" Target="dart://dart/edition?ed_no=M-278973-01-1" TargetMode="External"/><Relationship Id="rId460" Type="http://schemas.openxmlformats.org/officeDocument/2006/relationships/hyperlink" Target="dart://dart/edition?ed_no=M-182336-01-1" TargetMode="External"/><Relationship Id="rId516" Type="http://schemas.openxmlformats.org/officeDocument/2006/relationships/hyperlink" Target="dart://dart/edition?ed_no=M-210320-01-1" TargetMode="External"/><Relationship Id="rId698" Type="http://schemas.openxmlformats.org/officeDocument/2006/relationships/hyperlink" Target="dart://dart/edition?ed_no=M-462824-01-1" TargetMode="External"/><Relationship Id="rId919" Type="http://schemas.openxmlformats.org/officeDocument/2006/relationships/hyperlink" Target="dart://dart/edition?ed_no=M-238538-01-1" TargetMode="External"/><Relationship Id="rId1090" Type="http://schemas.openxmlformats.org/officeDocument/2006/relationships/hyperlink" Target="dart://dart/edition?ed_no=M-486658-01-1" TargetMode="External"/><Relationship Id="rId1104" Type="http://schemas.openxmlformats.org/officeDocument/2006/relationships/hyperlink" Target="dart://dart/edition?ed_no=M-445154-01-1" TargetMode="External"/><Relationship Id="rId1146" Type="http://schemas.openxmlformats.org/officeDocument/2006/relationships/hyperlink" Target="dart://dart/edition?ed_no=M-465325-01-1" TargetMode="External"/><Relationship Id="rId1311" Type="http://schemas.openxmlformats.org/officeDocument/2006/relationships/image" Target="media/image39.png"/><Relationship Id="rId48" Type="http://schemas.openxmlformats.org/officeDocument/2006/relationships/hyperlink" Target="dart://dart/edition?ed_no=M-574865-01-1" TargetMode="External"/><Relationship Id="rId113" Type="http://schemas.openxmlformats.org/officeDocument/2006/relationships/hyperlink" Target="dart://dart/edition?ed_no=M-551653-01-1" TargetMode="External"/><Relationship Id="rId320" Type="http://schemas.openxmlformats.org/officeDocument/2006/relationships/hyperlink" Target="dart://dart/edition?ed_no=M-143099-01-1" TargetMode="External"/><Relationship Id="rId558" Type="http://schemas.openxmlformats.org/officeDocument/2006/relationships/hyperlink" Target="dart://dart/edition?ed_no=M-281250-01-1" TargetMode="External"/><Relationship Id="rId723" Type="http://schemas.openxmlformats.org/officeDocument/2006/relationships/hyperlink" Target="dart://dart/edition?ed_no=M-438590-01-1" TargetMode="External"/><Relationship Id="rId765" Type="http://schemas.openxmlformats.org/officeDocument/2006/relationships/hyperlink" Target="dart://dart/edition?ed_no=M-470489-01-1" TargetMode="External"/><Relationship Id="rId930" Type="http://schemas.openxmlformats.org/officeDocument/2006/relationships/hyperlink" Target="dart://dart/edition?ed_no=M-141820-01-1" TargetMode="External"/><Relationship Id="rId972" Type="http://schemas.openxmlformats.org/officeDocument/2006/relationships/hyperlink" Target="dart://dart/edition?ed_no=M-238811-01-1" TargetMode="External"/><Relationship Id="rId1006" Type="http://schemas.openxmlformats.org/officeDocument/2006/relationships/hyperlink" Target="dart://dart/edition?ed_no=M-414950-01-1" TargetMode="External"/><Relationship Id="rId1188" Type="http://schemas.openxmlformats.org/officeDocument/2006/relationships/hyperlink" Target="dart://dart/edition?ed_no=M-461051-01-1" TargetMode="External"/><Relationship Id="rId155" Type="http://schemas.openxmlformats.org/officeDocument/2006/relationships/hyperlink" Target="dart://dart/edition?ed_no=M-600651-01-1" TargetMode="External"/><Relationship Id="rId197" Type="http://schemas.openxmlformats.org/officeDocument/2006/relationships/hyperlink" Target="dart://dart/edition?ed_no=M-142450-01-1" TargetMode="External"/><Relationship Id="rId362" Type="http://schemas.openxmlformats.org/officeDocument/2006/relationships/hyperlink" Target="dart://dart/edition?ed_no=M-470669-01-1" TargetMode="External"/><Relationship Id="rId418" Type="http://schemas.openxmlformats.org/officeDocument/2006/relationships/hyperlink" Target="dart://dart/edition?ed_no=M-479697-01-1" TargetMode="External"/><Relationship Id="rId625" Type="http://schemas.openxmlformats.org/officeDocument/2006/relationships/hyperlink" Target="dart://dart/edition?ed_no=M-477331-01-1" TargetMode="External"/><Relationship Id="rId832" Type="http://schemas.openxmlformats.org/officeDocument/2006/relationships/hyperlink" Target="dart://dart/edition?ed_no=M-141782-01-1" TargetMode="External"/><Relationship Id="rId1048" Type="http://schemas.openxmlformats.org/officeDocument/2006/relationships/hyperlink" Target="dart://dart/edition?ed_no=M-329474-01-1" TargetMode="External"/><Relationship Id="rId1213" Type="http://schemas.openxmlformats.org/officeDocument/2006/relationships/hyperlink" Target="dart://dart/edition?ed_no=M-428651-01-1" TargetMode="External"/><Relationship Id="rId1255" Type="http://schemas.openxmlformats.org/officeDocument/2006/relationships/hyperlink" Target="dart://dart/edition?ed_no=M-454043-01-1" TargetMode="External"/><Relationship Id="rId1297" Type="http://schemas.openxmlformats.org/officeDocument/2006/relationships/hyperlink" Target="dart://dart/edition?ed_no=M-460393-01-1" TargetMode="External"/><Relationship Id="rId222" Type="http://schemas.openxmlformats.org/officeDocument/2006/relationships/hyperlink" Target="dart://dart/edition?ed_no=M-143096-01-1" TargetMode="External"/><Relationship Id="rId264" Type="http://schemas.openxmlformats.org/officeDocument/2006/relationships/hyperlink" Target="dart://dart/edition?ed_no=M-143097-01-1" TargetMode="External"/><Relationship Id="rId471" Type="http://schemas.openxmlformats.org/officeDocument/2006/relationships/hyperlink" Target="dart://dart/edition?ed_no=M-462128-01-1" TargetMode="External"/><Relationship Id="rId667" Type="http://schemas.openxmlformats.org/officeDocument/2006/relationships/hyperlink" Target="dart://dart/edition?ed_no=M-182339-01-1" TargetMode="External"/><Relationship Id="rId874" Type="http://schemas.openxmlformats.org/officeDocument/2006/relationships/hyperlink" Target="dart://dart/edition?ed_no=M-459899-01-1" TargetMode="External"/><Relationship Id="rId1115" Type="http://schemas.openxmlformats.org/officeDocument/2006/relationships/hyperlink" Target="dart://dart/edition?ed_no=M-433998-01-1" TargetMode="External"/><Relationship Id="rId1322" Type="http://schemas.openxmlformats.org/officeDocument/2006/relationships/oleObject" Target="embeddings/oleObject13.bin"/><Relationship Id="rId17" Type="http://schemas.openxmlformats.org/officeDocument/2006/relationships/image" Target="media/image9.emf"/><Relationship Id="rId59" Type="http://schemas.openxmlformats.org/officeDocument/2006/relationships/hyperlink" Target="dart://dart/edition?ed_no=M-600651-01-1" TargetMode="External"/><Relationship Id="rId124" Type="http://schemas.openxmlformats.org/officeDocument/2006/relationships/hyperlink" Target="dart://dart/edition?ed_no=M-602447-02-1" TargetMode="External"/><Relationship Id="rId527" Type="http://schemas.openxmlformats.org/officeDocument/2006/relationships/hyperlink" Target="dart://dart/edition?ed_no=M-203638-01-1" TargetMode="External"/><Relationship Id="rId569" Type="http://schemas.openxmlformats.org/officeDocument/2006/relationships/hyperlink" Target="dart://dart/edition?ed_no=M-470494-01-1" TargetMode="External"/><Relationship Id="rId734" Type="http://schemas.openxmlformats.org/officeDocument/2006/relationships/hyperlink" Target="dart://dart/edition?ed_no=M-465338-01-1" TargetMode="External"/><Relationship Id="rId776" Type="http://schemas.openxmlformats.org/officeDocument/2006/relationships/hyperlink" Target="dart://dart/edition?ed_no=M-453497-01-1" TargetMode="External"/><Relationship Id="rId941" Type="http://schemas.openxmlformats.org/officeDocument/2006/relationships/hyperlink" Target="dart://dart/edition?ed_no=M-238810-01-1" TargetMode="External"/><Relationship Id="rId983" Type="http://schemas.openxmlformats.org/officeDocument/2006/relationships/hyperlink" Target="dart://dart/edition?ed_no=M-255087-01-1" TargetMode="External"/><Relationship Id="rId1157" Type="http://schemas.openxmlformats.org/officeDocument/2006/relationships/hyperlink" Target="dart://dart/edition?ed_no=M-392544-01-1" TargetMode="External"/><Relationship Id="rId1199" Type="http://schemas.openxmlformats.org/officeDocument/2006/relationships/hyperlink" Target="dart://dart/edition?ed_no=M-468911-01-1" TargetMode="External"/><Relationship Id="rId70" Type="http://schemas.openxmlformats.org/officeDocument/2006/relationships/hyperlink" Target="dart://dart/edition?ed_no=M-602447-01-1" TargetMode="External"/><Relationship Id="rId166" Type="http://schemas.openxmlformats.org/officeDocument/2006/relationships/hyperlink" Target="dart://dart/edition?ed_no=M-602786-01-1" TargetMode="External"/><Relationship Id="rId331" Type="http://schemas.openxmlformats.org/officeDocument/2006/relationships/hyperlink" Target="dart://dart/edition?ed_no=M-143094-01-1" TargetMode="External"/><Relationship Id="rId373" Type="http://schemas.openxmlformats.org/officeDocument/2006/relationships/hyperlink" Target="dart://dart/edition?ed_no=M-468872-01-1" TargetMode="External"/><Relationship Id="rId429" Type="http://schemas.openxmlformats.org/officeDocument/2006/relationships/hyperlink" Target="dart://dart/edition?ed_no=M-469584-02-1" TargetMode="External"/><Relationship Id="rId580" Type="http://schemas.openxmlformats.org/officeDocument/2006/relationships/hyperlink" Target="dart://dart/edition?ed_no=M-469998-01-1" TargetMode="External"/><Relationship Id="rId636" Type="http://schemas.openxmlformats.org/officeDocument/2006/relationships/hyperlink" Target="dart://dart/edition?ed_no=M-465335-01-1" TargetMode="External"/><Relationship Id="rId801" Type="http://schemas.openxmlformats.org/officeDocument/2006/relationships/hyperlink" Target="dart://dart/edition?ed_no=M-452258-01-1" TargetMode="External"/><Relationship Id="rId1017" Type="http://schemas.openxmlformats.org/officeDocument/2006/relationships/hyperlink" Target="dart://dart/edition?ed_no=M-415112-01-1" TargetMode="External"/><Relationship Id="rId1059" Type="http://schemas.openxmlformats.org/officeDocument/2006/relationships/hyperlink" Target="dart://dart/edition?ed_no=M-255283-01-1" TargetMode="External"/><Relationship Id="rId1224" Type="http://schemas.openxmlformats.org/officeDocument/2006/relationships/hyperlink" Target="dart://dart/edition?ed_no=M-429376-01-1" TargetMode="External"/><Relationship Id="rId1266" Type="http://schemas.openxmlformats.org/officeDocument/2006/relationships/hyperlink" Target="dart://dart/edition?ed_no=M-451142-01-1" TargetMode="External"/><Relationship Id="rId1" Type="http://schemas.openxmlformats.org/officeDocument/2006/relationships/numbering" Target="numbering.xml"/><Relationship Id="rId233" Type="http://schemas.openxmlformats.org/officeDocument/2006/relationships/hyperlink" Target="dart://dart/edition?ed_no=M-143095-01-1" TargetMode="External"/><Relationship Id="rId440" Type="http://schemas.openxmlformats.org/officeDocument/2006/relationships/hyperlink" Target="dart://dart/edition?ed_no=M-431705-01-1" TargetMode="External"/><Relationship Id="rId678" Type="http://schemas.openxmlformats.org/officeDocument/2006/relationships/hyperlink" Target="dart://dart/edition?ed_no=M-457334-01-1" TargetMode="External"/><Relationship Id="rId843" Type="http://schemas.openxmlformats.org/officeDocument/2006/relationships/hyperlink" Target="dart://dart/edition?ed_no=M-457344-01-1" TargetMode="External"/><Relationship Id="rId885" Type="http://schemas.openxmlformats.org/officeDocument/2006/relationships/hyperlink" Target="dart://dart/edition?ed_no=M-448838-01-1" TargetMode="External"/><Relationship Id="rId1070" Type="http://schemas.openxmlformats.org/officeDocument/2006/relationships/hyperlink" Target="dart://dart/edition?ed_no=M-254496-01-1" TargetMode="External"/><Relationship Id="rId1126" Type="http://schemas.openxmlformats.org/officeDocument/2006/relationships/hyperlink" Target="dart://dart/edition?ed_no=M-485279-01-1" TargetMode="External"/><Relationship Id="rId28" Type="http://schemas.openxmlformats.org/officeDocument/2006/relationships/image" Target="media/image20.emf"/><Relationship Id="rId275" Type="http://schemas.openxmlformats.org/officeDocument/2006/relationships/hyperlink" Target="dart://dart/edition?ed_no=M-240261-01-1" TargetMode="External"/><Relationship Id="rId300" Type="http://schemas.openxmlformats.org/officeDocument/2006/relationships/hyperlink" Target="dart://dart/edition?ed_no=M-278971-01-1" TargetMode="External"/><Relationship Id="rId482" Type="http://schemas.openxmlformats.org/officeDocument/2006/relationships/hyperlink" Target="dart://dart/edition?ed_no=M-462121-02-1" TargetMode="External"/><Relationship Id="rId538" Type="http://schemas.openxmlformats.org/officeDocument/2006/relationships/hyperlink" Target="dart://dart/edition?ed_no=M-186853-01-1" TargetMode="External"/><Relationship Id="rId703" Type="http://schemas.openxmlformats.org/officeDocument/2006/relationships/hyperlink" Target="dart://dart/edition?ed_no=M-404685-01-1" TargetMode="External"/><Relationship Id="rId745" Type="http://schemas.openxmlformats.org/officeDocument/2006/relationships/hyperlink" Target="dart://dart/edition?ed_no=M-464404-01-1" TargetMode="External"/><Relationship Id="rId910" Type="http://schemas.openxmlformats.org/officeDocument/2006/relationships/hyperlink" Target="dart://dart/edition?ed_no=M-194440-01-1" TargetMode="External"/><Relationship Id="rId952" Type="http://schemas.openxmlformats.org/officeDocument/2006/relationships/hyperlink" Target="dart://dart/edition?ed_no=M-131422-01-1" TargetMode="External"/><Relationship Id="rId1168" Type="http://schemas.openxmlformats.org/officeDocument/2006/relationships/hyperlink" Target="dart://dart/edition?ed_no=M-425013-01-1" TargetMode="External"/><Relationship Id="rId81" Type="http://schemas.openxmlformats.org/officeDocument/2006/relationships/image" Target="media/image28.png"/><Relationship Id="rId135" Type="http://schemas.openxmlformats.org/officeDocument/2006/relationships/hyperlink" Target="dart://dart/edition?ed_no=M-574865-01-1" TargetMode="External"/><Relationship Id="rId177" Type="http://schemas.openxmlformats.org/officeDocument/2006/relationships/hyperlink" Target="dart://dart/edition?ed_no=M-140780-01-1" TargetMode="External"/><Relationship Id="rId342" Type="http://schemas.openxmlformats.org/officeDocument/2006/relationships/hyperlink" Target="dart://dart/edition?ed_no=M-470687-01-1" TargetMode="External"/><Relationship Id="rId384" Type="http://schemas.openxmlformats.org/officeDocument/2006/relationships/hyperlink" Target="dart://dart/edition?ed_no=M-181379-01-1" TargetMode="External"/><Relationship Id="rId591" Type="http://schemas.openxmlformats.org/officeDocument/2006/relationships/hyperlink" Target="dart://dart/edition?ed_no=M-238409-01-2" TargetMode="External"/><Relationship Id="rId605" Type="http://schemas.openxmlformats.org/officeDocument/2006/relationships/hyperlink" Target="dart://dart/edition?ed_no=M-141225-01-1" TargetMode="External"/><Relationship Id="rId787" Type="http://schemas.openxmlformats.org/officeDocument/2006/relationships/hyperlink" Target="dart://dart/edition?ed_no=M-462821-01-1" TargetMode="External"/><Relationship Id="rId812" Type="http://schemas.openxmlformats.org/officeDocument/2006/relationships/hyperlink" Target="dart://dart/edition?ed_no=M-386844-01-1" TargetMode="External"/><Relationship Id="rId994" Type="http://schemas.openxmlformats.org/officeDocument/2006/relationships/hyperlink" Target="dart://dart/edition?ed_no=M-254084-01-1" TargetMode="External"/><Relationship Id="rId1028" Type="http://schemas.openxmlformats.org/officeDocument/2006/relationships/hyperlink" Target="dart://dart/edition?ed_no=M-238809-01-1" TargetMode="External"/><Relationship Id="rId1235" Type="http://schemas.openxmlformats.org/officeDocument/2006/relationships/hyperlink" Target="dart://dart/edition?ed_no=M-462785-01-1" TargetMode="External"/><Relationship Id="rId202" Type="http://schemas.openxmlformats.org/officeDocument/2006/relationships/hyperlink" Target="dart://dart/edition?ed_no=M-181277-01-1" TargetMode="External"/><Relationship Id="rId244" Type="http://schemas.openxmlformats.org/officeDocument/2006/relationships/hyperlink" Target="dart://dart/edition?ed_no=M-238449-02-1" TargetMode="External"/><Relationship Id="rId647" Type="http://schemas.openxmlformats.org/officeDocument/2006/relationships/hyperlink" Target="dart://dart/edition?ed_no=M-477913-01-1" TargetMode="External"/><Relationship Id="rId689" Type="http://schemas.openxmlformats.org/officeDocument/2006/relationships/hyperlink" Target="dart://dart/edition?ed_no=M-457338-01-1" TargetMode="External"/><Relationship Id="rId854" Type="http://schemas.openxmlformats.org/officeDocument/2006/relationships/hyperlink" Target="dart://dart/edition?ed_no=M-464391-01-1" TargetMode="External"/><Relationship Id="rId896" Type="http://schemas.openxmlformats.org/officeDocument/2006/relationships/hyperlink" Target="dart://dart/edition?ed_no=M-182753-01-1" TargetMode="External"/><Relationship Id="rId1081" Type="http://schemas.openxmlformats.org/officeDocument/2006/relationships/hyperlink" Target="dart://dart/edition?ed_no=M-186916-01-1" TargetMode="External"/><Relationship Id="rId1277" Type="http://schemas.openxmlformats.org/officeDocument/2006/relationships/hyperlink" Target="dart://dart/edition?ed_no=M-453511-01-1" TargetMode="External"/><Relationship Id="rId1302" Type="http://schemas.openxmlformats.org/officeDocument/2006/relationships/hyperlink" Target="dart://dart/edition?ed_no=M-460647-01-1" TargetMode="External"/><Relationship Id="rId39" Type="http://schemas.openxmlformats.org/officeDocument/2006/relationships/image" Target="media/image27.png"/><Relationship Id="rId286" Type="http://schemas.openxmlformats.org/officeDocument/2006/relationships/hyperlink" Target="dart://dart/edition?ed_no=M-181330-01-1" TargetMode="External"/><Relationship Id="rId451" Type="http://schemas.openxmlformats.org/officeDocument/2006/relationships/hyperlink" Target="dart://dart/edition?ed_no=M-407716-01-1" TargetMode="External"/><Relationship Id="rId493" Type="http://schemas.openxmlformats.org/officeDocument/2006/relationships/hyperlink" Target="dart://dart/edition?ed_no=M-197639-01-1" TargetMode="External"/><Relationship Id="rId507" Type="http://schemas.openxmlformats.org/officeDocument/2006/relationships/hyperlink" Target="dart://dart/edition?ed_no=M-462125-01-1" TargetMode="External"/><Relationship Id="rId549" Type="http://schemas.openxmlformats.org/officeDocument/2006/relationships/hyperlink" Target="dart://dart/edition?ed_no=M-281240-01-1" TargetMode="External"/><Relationship Id="rId714" Type="http://schemas.openxmlformats.org/officeDocument/2006/relationships/hyperlink" Target="dart://dart/edition?ed_no=M-410930-01-1" TargetMode="External"/><Relationship Id="rId756" Type="http://schemas.openxmlformats.org/officeDocument/2006/relationships/hyperlink" Target="dart://dart/edition?ed_no=M-459885-01-1" TargetMode="External"/><Relationship Id="rId921" Type="http://schemas.openxmlformats.org/officeDocument/2006/relationships/hyperlink" Target="dart://dart/edition?ed_no=M-238538-01-1" TargetMode="External"/><Relationship Id="rId1137" Type="http://schemas.openxmlformats.org/officeDocument/2006/relationships/hyperlink" Target="dart://dart/edition?ed_no=M-485655-01-1" TargetMode="External"/><Relationship Id="rId1179" Type="http://schemas.openxmlformats.org/officeDocument/2006/relationships/hyperlink" Target="dart://dart/edition?ed_no=M-473217-01-1" TargetMode="External"/><Relationship Id="rId50" Type="http://schemas.openxmlformats.org/officeDocument/2006/relationships/hyperlink" Target="dart://dart/edition?ed_no=M-600962-02-1" TargetMode="External"/><Relationship Id="rId104" Type="http://schemas.openxmlformats.org/officeDocument/2006/relationships/image" Target="media/image31.png"/><Relationship Id="rId146" Type="http://schemas.openxmlformats.org/officeDocument/2006/relationships/hyperlink" Target="dart://dart/edition?ed_no=M-600962-02-1" TargetMode="External"/><Relationship Id="rId188" Type="http://schemas.openxmlformats.org/officeDocument/2006/relationships/hyperlink" Target="dart://dart/edition?ed_no=M-181334-01-1" TargetMode="External"/><Relationship Id="rId311" Type="http://schemas.openxmlformats.org/officeDocument/2006/relationships/hyperlink" Target="dart://dart/edition?ed_no=M-238447-02-1" TargetMode="External"/><Relationship Id="rId353" Type="http://schemas.openxmlformats.org/officeDocument/2006/relationships/hyperlink" Target="dart://dart/edition?ed_no=M-465388-01-1" TargetMode="External"/><Relationship Id="rId395" Type="http://schemas.openxmlformats.org/officeDocument/2006/relationships/hyperlink" Target="dart://dart/edition?ed_no=M-476160-01-1" TargetMode="External"/><Relationship Id="rId409" Type="http://schemas.openxmlformats.org/officeDocument/2006/relationships/hyperlink" Target="dart://dart/edition?ed_no=M-469584-01-1" TargetMode="External"/><Relationship Id="rId560" Type="http://schemas.openxmlformats.org/officeDocument/2006/relationships/hyperlink" Target="dart://dart/edition?ed_no=M-281250-01-1" TargetMode="External"/><Relationship Id="rId798" Type="http://schemas.openxmlformats.org/officeDocument/2006/relationships/hyperlink" Target="dart://dart/edition?ed_no=M-452258-01-1" TargetMode="External"/><Relationship Id="rId963" Type="http://schemas.openxmlformats.org/officeDocument/2006/relationships/hyperlink" Target="dart://dart/edition?ed_no=M-131382-01-1" TargetMode="External"/><Relationship Id="rId1039" Type="http://schemas.openxmlformats.org/officeDocument/2006/relationships/hyperlink" Target="dart://dart/edition?ed_no=M-206814-01-1" TargetMode="External"/><Relationship Id="rId1190" Type="http://schemas.openxmlformats.org/officeDocument/2006/relationships/hyperlink" Target="dart://dart/edition?ed_no=M-461051-01-1" TargetMode="External"/><Relationship Id="rId1204" Type="http://schemas.openxmlformats.org/officeDocument/2006/relationships/hyperlink" Target="dart://dart/edition?ed_no=M-468921-01-1" TargetMode="External"/><Relationship Id="rId1246" Type="http://schemas.openxmlformats.org/officeDocument/2006/relationships/hyperlink" Target="dart://dart/edition?ed_no=M-462786-01-1" TargetMode="External"/><Relationship Id="rId92" Type="http://schemas.openxmlformats.org/officeDocument/2006/relationships/hyperlink" Target="dart://dart/edition?ed_no=M-571377-02-1" TargetMode="External"/><Relationship Id="rId213" Type="http://schemas.openxmlformats.org/officeDocument/2006/relationships/hyperlink" Target="dart://dart/edition?ed_no=M-242537-01-1" TargetMode="External"/><Relationship Id="rId420" Type="http://schemas.openxmlformats.org/officeDocument/2006/relationships/hyperlink" Target="dart://dart/edition?ed_no=M-479697-01-1" TargetMode="External"/><Relationship Id="rId616" Type="http://schemas.openxmlformats.org/officeDocument/2006/relationships/hyperlink" Target="dart://dart/edition?ed_no=M-436273-01-1" TargetMode="External"/><Relationship Id="rId658" Type="http://schemas.openxmlformats.org/officeDocument/2006/relationships/hyperlink" Target="dart://dart/edition?ed_no=M-397577-01-1" TargetMode="External"/><Relationship Id="rId823" Type="http://schemas.openxmlformats.org/officeDocument/2006/relationships/hyperlink" Target="dart://dart/edition?ed_no=M-384229-01-1" TargetMode="External"/><Relationship Id="rId865" Type="http://schemas.openxmlformats.org/officeDocument/2006/relationships/hyperlink" Target="dart://dart/edition?ed_no=M-464817-01-1" TargetMode="External"/><Relationship Id="rId1050" Type="http://schemas.openxmlformats.org/officeDocument/2006/relationships/hyperlink" Target="dart://dart/edition?ed_no=M-329474-01-1" TargetMode="External"/><Relationship Id="rId1288" Type="http://schemas.openxmlformats.org/officeDocument/2006/relationships/hyperlink" Target="dart://dart/edition?ed_no=M-460668-01-1" TargetMode="External"/><Relationship Id="rId255" Type="http://schemas.openxmlformats.org/officeDocument/2006/relationships/hyperlink" Target="dart://dart/edition?ed_no=M-278099-01-1" TargetMode="External"/><Relationship Id="rId297" Type="http://schemas.openxmlformats.org/officeDocument/2006/relationships/hyperlink" Target="dart://dart/edition?ed_no=M-278971-01-1" TargetMode="External"/><Relationship Id="rId462" Type="http://schemas.openxmlformats.org/officeDocument/2006/relationships/hyperlink" Target="dart://dart/edition?ed_no=M-200947-01-1" TargetMode="External"/><Relationship Id="rId518" Type="http://schemas.openxmlformats.org/officeDocument/2006/relationships/hyperlink" Target="dart://dart/edition?ed_no=M-181177-01-1" TargetMode="External"/><Relationship Id="rId725" Type="http://schemas.openxmlformats.org/officeDocument/2006/relationships/hyperlink" Target="dart://dart/edition?ed_no=M-438498-01-1" TargetMode="External"/><Relationship Id="rId932" Type="http://schemas.openxmlformats.org/officeDocument/2006/relationships/hyperlink" Target="dart://dart/edition?ed_no=M-141031-01-1" TargetMode="External"/><Relationship Id="rId1092" Type="http://schemas.openxmlformats.org/officeDocument/2006/relationships/hyperlink" Target="dart://dart/edition?ed_no=M-449110-01-1" TargetMode="External"/><Relationship Id="rId1106" Type="http://schemas.openxmlformats.org/officeDocument/2006/relationships/hyperlink" Target="dart://dart/edition?ed_no=M-445154-01-1" TargetMode="External"/><Relationship Id="rId1148" Type="http://schemas.openxmlformats.org/officeDocument/2006/relationships/hyperlink" Target="dart://dart/edition?ed_no=M-510267-01-1" TargetMode="External"/><Relationship Id="rId1313" Type="http://schemas.openxmlformats.org/officeDocument/2006/relationships/image" Target="media/image40.png"/><Relationship Id="rId115" Type="http://schemas.openxmlformats.org/officeDocument/2006/relationships/hyperlink" Target="dart://dart/edition?ed_no=M-551653-01-1" TargetMode="External"/><Relationship Id="rId157" Type="http://schemas.openxmlformats.org/officeDocument/2006/relationships/hyperlink" Target="dart://dart/edition?ed_no=M-600651-01-1" TargetMode="External"/><Relationship Id="rId322" Type="http://schemas.openxmlformats.org/officeDocument/2006/relationships/hyperlink" Target="dart://dart/edition?ed_no=M-143099-01-1" TargetMode="External"/><Relationship Id="rId364" Type="http://schemas.openxmlformats.org/officeDocument/2006/relationships/hyperlink" Target="dart://dart/edition?ed_no=M-470669-01-1" TargetMode="External"/><Relationship Id="rId767" Type="http://schemas.openxmlformats.org/officeDocument/2006/relationships/hyperlink" Target="dart://dart/edition?ed_no=M-470489-01-1" TargetMode="External"/><Relationship Id="rId974" Type="http://schemas.openxmlformats.org/officeDocument/2006/relationships/hyperlink" Target="dart://dart/edition?ed_no=M-238811-01-1" TargetMode="External"/><Relationship Id="rId1008" Type="http://schemas.openxmlformats.org/officeDocument/2006/relationships/hyperlink" Target="dart://dart/edition?ed_no=M-414950-01-1" TargetMode="External"/><Relationship Id="rId1215" Type="http://schemas.openxmlformats.org/officeDocument/2006/relationships/hyperlink" Target="dart://dart/edition?ed_no=M-428651-01-1" TargetMode="External"/><Relationship Id="rId61" Type="http://schemas.openxmlformats.org/officeDocument/2006/relationships/hyperlink" Target="dart://dart/edition?ed_no=M-600651-01-1" TargetMode="External"/><Relationship Id="rId199" Type="http://schemas.openxmlformats.org/officeDocument/2006/relationships/hyperlink" Target="dart://dart/edition?ed_no=M-181277-01-1" TargetMode="External"/><Relationship Id="rId571" Type="http://schemas.openxmlformats.org/officeDocument/2006/relationships/hyperlink" Target="dart://dart/edition?ed_no=M-470494-01-1" TargetMode="External"/><Relationship Id="rId627" Type="http://schemas.openxmlformats.org/officeDocument/2006/relationships/hyperlink" Target="dart://dart/edition?ed_no=M-477331-01-1" TargetMode="External"/><Relationship Id="rId669" Type="http://schemas.openxmlformats.org/officeDocument/2006/relationships/hyperlink" Target="dart://dart/edition?ed_no=M-457891-01-1" TargetMode="External"/><Relationship Id="rId834" Type="http://schemas.openxmlformats.org/officeDocument/2006/relationships/hyperlink" Target="dart://dart/edition?ed_no=M-141782-01-1" TargetMode="External"/><Relationship Id="rId876" Type="http://schemas.openxmlformats.org/officeDocument/2006/relationships/hyperlink" Target="dart://dart/edition?ed_no=M-395864-01-1" TargetMode="External"/><Relationship Id="rId1257" Type="http://schemas.openxmlformats.org/officeDocument/2006/relationships/hyperlink" Target="dart://dart/edition?ed_no=M-454043-01-1" TargetMode="External"/><Relationship Id="rId1299" Type="http://schemas.openxmlformats.org/officeDocument/2006/relationships/hyperlink" Target="dart://dart/edition?ed_no=M-460647-01-1" TargetMode="External"/><Relationship Id="rId19" Type="http://schemas.openxmlformats.org/officeDocument/2006/relationships/image" Target="media/image11.emf"/><Relationship Id="rId224" Type="http://schemas.openxmlformats.org/officeDocument/2006/relationships/hyperlink" Target="dart://dart/edition?ed_no=M-143096-01-1" TargetMode="External"/><Relationship Id="rId266" Type="http://schemas.openxmlformats.org/officeDocument/2006/relationships/hyperlink" Target="dart://dart/edition?ed_no=M-143097-01-1" TargetMode="External"/><Relationship Id="rId431" Type="http://schemas.openxmlformats.org/officeDocument/2006/relationships/hyperlink" Target="dart://dart/edition?ed_no=M-469584-02-1" TargetMode="External"/><Relationship Id="rId473" Type="http://schemas.openxmlformats.org/officeDocument/2006/relationships/hyperlink" Target="dart://dart/edition?ed_no=M-462128-01-1" TargetMode="External"/><Relationship Id="rId529" Type="http://schemas.openxmlformats.org/officeDocument/2006/relationships/hyperlink" Target="dart://dart/edition?ed_no=M-203638-01-1" TargetMode="External"/><Relationship Id="rId680" Type="http://schemas.openxmlformats.org/officeDocument/2006/relationships/hyperlink" Target="dart://dart/edition?ed_no=M-457334-01-1" TargetMode="External"/><Relationship Id="rId736" Type="http://schemas.openxmlformats.org/officeDocument/2006/relationships/hyperlink" Target="dart://dart/edition?ed_no=M-465338-01-1" TargetMode="External"/><Relationship Id="rId901" Type="http://schemas.openxmlformats.org/officeDocument/2006/relationships/hyperlink" Target="dart://dart/edition?ed_no=M-182740-01-1" TargetMode="External"/><Relationship Id="rId1061" Type="http://schemas.openxmlformats.org/officeDocument/2006/relationships/hyperlink" Target="dart://dart/edition?ed_no=M-255283-01-1" TargetMode="External"/><Relationship Id="rId1117" Type="http://schemas.openxmlformats.org/officeDocument/2006/relationships/hyperlink" Target="dart://dart/edition?ed_no=M-433998-01-1" TargetMode="External"/><Relationship Id="rId1159" Type="http://schemas.openxmlformats.org/officeDocument/2006/relationships/hyperlink" Target="dart://dart/edition?ed_no=M-392544-01-1" TargetMode="External"/><Relationship Id="rId1324" Type="http://schemas.openxmlformats.org/officeDocument/2006/relationships/oleObject" Target="embeddings/oleObject14.bin"/><Relationship Id="rId30" Type="http://schemas.openxmlformats.org/officeDocument/2006/relationships/image" Target="media/image22.emf"/><Relationship Id="rId126" Type="http://schemas.openxmlformats.org/officeDocument/2006/relationships/hyperlink" Target="dart://dart/edition?ed_no=M-577164-01-1" TargetMode="External"/><Relationship Id="rId168" Type="http://schemas.openxmlformats.org/officeDocument/2006/relationships/hyperlink" Target="dart://dart/edition?ed_no=M-602786-01-1" TargetMode="External"/><Relationship Id="rId333" Type="http://schemas.openxmlformats.org/officeDocument/2006/relationships/hyperlink" Target="dart://dart/edition?ed_no=M-143094-01-1" TargetMode="External"/><Relationship Id="rId540" Type="http://schemas.openxmlformats.org/officeDocument/2006/relationships/hyperlink" Target="dart://dart/edition?ed_no=M-186853-01-1" TargetMode="External"/><Relationship Id="rId778" Type="http://schemas.openxmlformats.org/officeDocument/2006/relationships/hyperlink" Target="dart://dart/edition?ed_no=M-453497-01-1" TargetMode="External"/><Relationship Id="rId943" Type="http://schemas.openxmlformats.org/officeDocument/2006/relationships/hyperlink" Target="dart://dart/edition?ed_no=M-238810-01-1" TargetMode="External"/><Relationship Id="rId985" Type="http://schemas.openxmlformats.org/officeDocument/2006/relationships/hyperlink" Target="dart://dart/edition?ed_no=M-255087-01-1" TargetMode="External"/><Relationship Id="rId1019" Type="http://schemas.openxmlformats.org/officeDocument/2006/relationships/hyperlink" Target="dart://dart/edition?ed_no=M-238869-01-1" TargetMode="External"/><Relationship Id="rId1170" Type="http://schemas.openxmlformats.org/officeDocument/2006/relationships/hyperlink" Target="dart://dart/edition?ed_no=M-425013-01-1" TargetMode="External"/><Relationship Id="rId72" Type="http://schemas.openxmlformats.org/officeDocument/2006/relationships/hyperlink" Target="dart://dart/edition?ed_no=M-602447-01-1" TargetMode="External"/><Relationship Id="rId375" Type="http://schemas.openxmlformats.org/officeDocument/2006/relationships/hyperlink" Target="dart://dart/edition?ed_no=M-465389-01-1" TargetMode="External"/><Relationship Id="rId582" Type="http://schemas.openxmlformats.org/officeDocument/2006/relationships/hyperlink" Target="dart://dart/edition?ed_no=M-469998-01-1" TargetMode="External"/><Relationship Id="rId638" Type="http://schemas.openxmlformats.org/officeDocument/2006/relationships/hyperlink" Target="dart://dart/edition?ed_no=M-465335-01-1" TargetMode="External"/><Relationship Id="rId803" Type="http://schemas.openxmlformats.org/officeDocument/2006/relationships/hyperlink" Target="dart://dart/edition?ed_no=M-400027-01-1" TargetMode="External"/><Relationship Id="rId845" Type="http://schemas.openxmlformats.org/officeDocument/2006/relationships/hyperlink" Target="dart://dart/edition?ed_no=M-457344-01-1" TargetMode="External"/><Relationship Id="rId1030" Type="http://schemas.openxmlformats.org/officeDocument/2006/relationships/hyperlink" Target="dart://dart/edition?ed_no=M-238809-01-1" TargetMode="External"/><Relationship Id="rId1226" Type="http://schemas.openxmlformats.org/officeDocument/2006/relationships/hyperlink" Target="dart://dart/edition?ed_no=M-429376-01-1" TargetMode="External"/><Relationship Id="rId1268" Type="http://schemas.openxmlformats.org/officeDocument/2006/relationships/hyperlink" Target="dart://dart/edition?ed_no=M-462782-01-1" TargetMode="External"/><Relationship Id="rId3" Type="http://schemas.openxmlformats.org/officeDocument/2006/relationships/settings" Target="settings.xml"/><Relationship Id="rId235" Type="http://schemas.openxmlformats.org/officeDocument/2006/relationships/hyperlink" Target="dart://dart/edition?ed_no=M-143095-01-1" TargetMode="External"/><Relationship Id="rId277" Type="http://schemas.openxmlformats.org/officeDocument/2006/relationships/hyperlink" Target="dart://dart/edition?ed_no=M-240261-01-1" TargetMode="External"/><Relationship Id="rId400" Type="http://schemas.openxmlformats.org/officeDocument/2006/relationships/hyperlink" Target="dart://dart/edition?ed_no=M-141441-02-1" TargetMode="External"/><Relationship Id="rId442" Type="http://schemas.openxmlformats.org/officeDocument/2006/relationships/hyperlink" Target="dart://dart/edition?ed_no=M-431705-01-1" TargetMode="External"/><Relationship Id="rId484" Type="http://schemas.openxmlformats.org/officeDocument/2006/relationships/hyperlink" Target="dart://dart/edition?ed_no=M-462121-02-1" TargetMode="External"/><Relationship Id="rId705" Type="http://schemas.openxmlformats.org/officeDocument/2006/relationships/hyperlink" Target="dart://dart/edition?ed_no=M-404685-01-1" TargetMode="External"/><Relationship Id="rId887" Type="http://schemas.openxmlformats.org/officeDocument/2006/relationships/hyperlink" Target="dart://dart/edition?ed_no=M-448838-01-1" TargetMode="External"/><Relationship Id="rId1072" Type="http://schemas.openxmlformats.org/officeDocument/2006/relationships/hyperlink" Target="dart://dart/edition?ed_no=M-254496-01-1" TargetMode="External"/><Relationship Id="rId1128" Type="http://schemas.openxmlformats.org/officeDocument/2006/relationships/hyperlink" Target="dart://dart/edition?ed_no=M-485279-01-1" TargetMode="External"/><Relationship Id="rId137" Type="http://schemas.openxmlformats.org/officeDocument/2006/relationships/hyperlink" Target="dart://dart/edition?ed_no=M-574865-01-1" TargetMode="External"/><Relationship Id="rId302" Type="http://schemas.openxmlformats.org/officeDocument/2006/relationships/hyperlink" Target="dart://dart/edition?ed_no=M-278973-01-1" TargetMode="External"/><Relationship Id="rId344" Type="http://schemas.openxmlformats.org/officeDocument/2006/relationships/hyperlink" Target="dart://dart/edition?ed_no=M-470687-01-1" TargetMode="External"/><Relationship Id="rId691" Type="http://schemas.openxmlformats.org/officeDocument/2006/relationships/hyperlink" Target="dart://dart/edition?ed_no=M-457338-01-1" TargetMode="External"/><Relationship Id="rId747" Type="http://schemas.openxmlformats.org/officeDocument/2006/relationships/hyperlink" Target="dart://dart/edition?ed_no=M-464404-01-1" TargetMode="External"/><Relationship Id="rId789" Type="http://schemas.openxmlformats.org/officeDocument/2006/relationships/hyperlink" Target="dart://dart/edition?ed_no=M-462821-01-1" TargetMode="External"/><Relationship Id="rId912" Type="http://schemas.openxmlformats.org/officeDocument/2006/relationships/hyperlink" Target="dart://dart/edition?ed_no=M-194440-01-1" TargetMode="External"/><Relationship Id="rId954" Type="http://schemas.openxmlformats.org/officeDocument/2006/relationships/hyperlink" Target="dart://dart/edition?ed_no=M-131422-01-1" TargetMode="External"/><Relationship Id="rId996" Type="http://schemas.openxmlformats.org/officeDocument/2006/relationships/hyperlink" Target="dart://dart/edition?ed_no=M-131421-01-1" TargetMode="External"/><Relationship Id="rId41" Type="http://schemas.openxmlformats.org/officeDocument/2006/relationships/hyperlink" Target="dart://dart/edition?ed_no=M-574865-01-1" TargetMode="External"/><Relationship Id="rId83" Type="http://schemas.openxmlformats.org/officeDocument/2006/relationships/header" Target="header2.xml"/><Relationship Id="rId179" Type="http://schemas.openxmlformats.org/officeDocument/2006/relationships/hyperlink" Target="dart://dart/edition?ed_no=M-140780-01-1" TargetMode="External"/><Relationship Id="rId386" Type="http://schemas.openxmlformats.org/officeDocument/2006/relationships/hyperlink" Target="dart://dart/edition?ed_no=M-181379-01-1" TargetMode="External"/><Relationship Id="rId551" Type="http://schemas.openxmlformats.org/officeDocument/2006/relationships/hyperlink" Target="dart://dart/edition?ed_no=M-281240-01-1" TargetMode="External"/><Relationship Id="rId593" Type="http://schemas.openxmlformats.org/officeDocument/2006/relationships/hyperlink" Target="dart://dart/edition?ed_no=M-238409-01-2" TargetMode="External"/><Relationship Id="rId607" Type="http://schemas.openxmlformats.org/officeDocument/2006/relationships/hyperlink" Target="dart://dart/edition?ed_no=M-141225-01-1" TargetMode="External"/><Relationship Id="rId649" Type="http://schemas.openxmlformats.org/officeDocument/2006/relationships/hyperlink" Target="dart://dart/edition?ed_no=M-477913-01-1" TargetMode="External"/><Relationship Id="rId814" Type="http://schemas.openxmlformats.org/officeDocument/2006/relationships/hyperlink" Target="dart://dart/edition?ed_no=M-386844-01-1" TargetMode="External"/><Relationship Id="rId856" Type="http://schemas.openxmlformats.org/officeDocument/2006/relationships/hyperlink" Target="dart://dart/edition?ed_no=M-464391-01-1" TargetMode="External"/><Relationship Id="rId1181" Type="http://schemas.openxmlformats.org/officeDocument/2006/relationships/hyperlink" Target="dart://dart/edition?ed_no=M-473217-01-1" TargetMode="External"/><Relationship Id="rId1237" Type="http://schemas.openxmlformats.org/officeDocument/2006/relationships/hyperlink" Target="dart://dart/edition?ed_no=M-462785-01-1" TargetMode="External"/><Relationship Id="rId1279" Type="http://schemas.openxmlformats.org/officeDocument/2006/relationships/hyperlink" Target="dart://dart/edition?ed_no=M-453511-01-1" TargetMode="External"/><Relationship Id="rId190" Type="http://schemas.openxmlformats.org/officeDocument/2006/relationships/hyperlink" Target="dart://dart/edition?ed_no=M-142450-01-1" TargetMode="External"/><Relationship Id="rId204" Type="http://schemas.openxmlformats.org/officeDocument/2006/relationships/hyperlink" Target="dart://dart/edition?ed_no=M-181277-01-1" TargetMode="External"/><Relationship Id="rId246" Type="http://schemas.openxmlformats.org/officeDocument/2006/relationships/hyperlink" Target="dart://dart/edition?ed_no=M-278097-01-1" TargetMode="External"/><Relationship Id="rId288" Type="http://schemas.openxmlformats.org/officeDocument/2006/relationships/hyperlink" Target="dart://dart/edition?ed_no=M-181330-01-1" TargetMode="External"/><Relationship Id="rId411" Type="http://schemas.openxmlformats.org/officeDocument/2006/relationships/hyperlink" Target="dart://dart/edition?ed_no=M-469584-01-1" TargetMode="External"/><Relationship Id="rId453" Type="http://schemas.openxmlformats.org/officeDocument/2006/relationships/hyperlink" Target="dart://dart/edition?ed_no=M-182336-01-1" TargetMode="External"/><Relationship Id="rId509" Type="http://schemas.openxmlformats.org/officeDocument/2006/relationships/hyperlink" Target="dart://dart/edition?ed_no=M-210320-01-1" TargetMode="External"/><Relationship Id="rId660" Type="http://schemas.openxmlformats.org/officeDocument/2006/relationships/hyperlink" Target="dart://dart/edition?ed_no=M-182339-01-1" TargetMode="External"/><Relationship Id="rId898" Type="http://schemas.openxmlformats.org/officeDocument/2006/relationships/hyperlink" Target="dart://dart/edition?ed_no=M-182753-01-1" TargetMode="External"/><Relationship Id="rId1041" Type="http://schemas.openxmlformats.org/officeDocument/2006/relationships/hyperlink" Target="dart://dart/edition?ed_no=M-206814-01-1" TargetMode="External"/><Relationship Id="rId1083" Type="http://schemas.openxmlformats.org/officeDocument/2006/relationships/hyperlink" Target="dart://dart/edition?ed_no=M-486658-01-1" TargetMode="External"/><Relationship Id="rId1139" Type="http://schemas.openxmlformats.org/officeDocument/2006/relationships/hyperlink" Target="dart://dart/edition?ed_no=M-465325-01-1" TargetMode="External"/><Relationship Id="rId1290" Type="http://schemas.openxmlformats.org/officeDocument/2006/relationships/hyperlink" Target="dart://dart/edition?ed_no=M-460668-01-1" TargetMode="External"/><Relationship Id="rId1304" Type="http://schemas.openxmlformats.org/officeDocument/2006/relationships/hyperlink" Target="dart://dart/edition?ed_no=M-460647-01-1" TargetMode="External"/><Relationship Id="rId106" Type="http://schemas.openxmlformats.org/officeDocument/2006/relationships/image" Target="media/image33.jpg"/><Relationship Id="rId313" Type="http://schemas.openxmlformats.org/officeDocument/2006/relationships/hyperlink" Target="dart://dart/edition?ed_no=M-238447-02-1" TargetMode="External"/><Relationship Id="rId495" Type="http://schemas.openxmlformats.org/officeDocument/2006/relationships/hyperlink" Target="dart://dart/edition?ed_no=M-197639-01-1" TargetMode="External"/><Relationship Id="rId716" Type="http://schemas.openxmlformats.org/officeDocument/2006/relationships/hyperlink" Target="dart://dart/edition?ed_no=M-438590-01-1" TargetMode="External"/><Relationship Id="rId758" Type="http://schemas.openxmlformats.org/officeDocument/2006/relationships/hyperlink" Target="dart://dart/edition?ed_no=M-459885-01-1" TargetMode="External"/><Relationship Id="rId923" Type="http://schemas.openxmlformats.org/officeDocument/2006/relationships/hyperlink" Target="dart://dart/edition?ed_no=M-141820-01-1" TargetMode="External"/><Relationship Id="rId965" Type="http://schemas.openxmlformats.org/officeDocument/2006/relationships/hyperlink" Target="dart://dart/edition?ed_no=M-131382-01-1" TargetMode="External"/><Relationship Id="rId1150" Type="http://schemas.openxmlformats.org/officeDocument/2006/relationships/hyperlink" Target="dart://dart/edition?ed_no=M-510267-01-1" TargetMode="External"/><Relationship Id="rId10" Type="http://schemas.openxmlformats.org/officeDocument/2006/relationships/image" Target="media/image2.png"/><Relationship Id="rId52" Type="http://schemas.openxmlformats.org/officeDocument/2006/relationships/hyperlink" Target="dart://dart/edition?ed_no=M-600962-02-1" TargetMode="External"/><Relationship Id="rId94" Type="http://schemas.openxmlformats.org/officeDocument/2006/relationships/header" Target="header4.xml"/><Relationship Id="rId148" Type="http://schemas.openxmlformats.org/officeDocument/2006/relationships/hyperlink" Target="dart://dart/edition?ed_no=M-600962-02-1" TargetMode="External"/><Relationship Id="rId355" Type="http://schemas.openxmlformats.org/officeDocument/2006/relationships/hyperlink" Target="dart://dart/edition?ed_no=M-465388-01-1" TargetMode="External"/><Relationship Id="rId397" Type="http://schemas.openxmlformats.org/officeDocument/2006/relationships/hyperlink" Target="dart://dart/edition?ed_no=M-476160-01-1" TargetMode="External"/><Relationship Id="rId520" Type="http://schemas.openxmlformats.org/officeDocument/2006/relationships/hyperlink" Target="dart://dart/edition?ed_no=M-181177-01-1" TargetMode="External"/><Relationship Id="rId562" Type="http://schemas.openxmlformats.org/officeDocument/2006/relationships/hyperlink" Target="dart://dart/edition?ed_no=M-281250-01-1" TargetMode="External"/><Relationship Id="rId618" Type="http://schemas.openxmlformats.org/officeDocument/2006/relationships/hyperlink" Target="dart://dart/edition?ed_no=M-436273-01-1" TargetMode="External"/><Relationship Id="rId825" Type="http://schemas.openxmlformats.org/officeDocument/2006/relationships/hyperlink" Target="dart://dart/edition?ed_no=M-384229-01-1" TargetMode="External"/><Relationship Id="rId1192" Type="http://schemas.openxmlformats.org/officeDocument/2006/relationships/hyperlink" Target="dart://dart/edition?ed_no=M-461051-01-1" TargetMode="External"/><Relationship Id="rId1206" Type="http://schemas.openxmlformats.org/officeDocument/2006/relationships/hyperlink" Target="dart://dart/edition?ed_no=M-468921-01-1" TargetMode="External"/><Relationship Id="rId1248" Type="http://schemas.openxmlformats.org/officeDocument/2006/relationships/hyperlink" Target="dart://dart/edition?ed_no=M-462786-01-1" TargetMode="External"/><Relationship Id="rId215" Type="http://schemas.openxmlformats.org/officeDocument/2006/relationships/hyperlink" Target="dart://dart/edition?ed_no=M-191367-01-1" TargetMode="External"/><Relationship Id="rId257" Type="http://schemas.openxmlformats.org/officeDocument/2006/relationships/hyperlink" Target="dart://dart/edition?ed_no=M-278099-01-1" TargetMode="External"/><Relationship Id="rId422" Type="http://schemas.openxmlformats.org/officeDocument/2006/relationships/hyperlink" Target="dart://dart/edition?ed_no=M-479697-01-1" TargetMode="External"/><Relationship Id="rId464" Type="http://schemas.openxmlformats.org/officeDocument/2006/relationships/hyperlink" Target="dart://dart/edition?ed_no=M-200947-01-1" TargetMode="External"/><Relationship Id="rId867" Type="http://schemas.openxmlformats.org/officeDocument/2006/relationships/hyperlink" Target="dart://dart/edition?ed_no=M-459899-01-1" TargetMode="External"/><Relationship Id="rId1010" Type="http://schemas.openxmlformats.org/officeDocument/2006/relationships/hyperlink" Target="dart://dart/edition?ed_no=M-414950-01-1" TargetMode="External"/><Relationship Id="rId1052" Type="http://schemas.openxmlformats.org/officeDocument/2006/relationships/hyperlink" Target="dart://dart/edition?ed_no=M-445139-01-1" TargetMode="External"/><Relationship Id="rId1094" Type="http://schemas.openxmlformats.org/officeDocument/2006/relationships/hyperlink" Target="dart://dart/edition?ed_no=M-449110-01-1" TargetMode="External"/><Relationship Id="rId1108" Type="http://schemas.openxmlformats.org/officeDocument/2006/relationships/hyperlink" Target="dart://dart/edition?ed_no=M-238739-02-1" TargetMode="External"/><Relationship Id="rId1315" Type="http://schemas.openxmlformats.org/officeDocument/2006/relationships/image" Target="media/image41.png"/><Relationship Id="rId299" Type="http://schemas.openxmlformats.org/officeDocument/2006/relationships/hyperlink" Target="dart://dart/edition?ed_no=M-278971-01-1" TargetMode="External"/><Relationship Id="rId727" Type="http://schemas.openxmlformats.org/officeDocument/2006/relationships/hyperlink" Target="dart://dart/edition?ed_no=M-438498-01-1" TargetMode="External"/><Relationship Id="rId934" Type="http://schemas.openxmlformats.org/officeDocument/2006/relationships/hyperlink" Target="dart://dart/edition?ed_no=M-141031-01-1" TargetMode="External"/><Relationship Id="rId63" Type="http://schemas.openxmlformats.org/officeDocument/2006/relationships/hyperlink" Target="dart://dart/edition?ed_no=M-600651-01-1" TargetMode="External"/><Relationship Id="rId159" Type="http://schemas.openxmlformats.org/officeDocument/2006/relationships/hyperlink" Target="dart://dart/edition?ed_no=M-607957-01-1" TargetMode="External"/><Relationship Id="rId366" Type="http://schemas.openxmlformats.org/officeDocument/2006/relationships/hyperlink" Target="dart://dart/edition?ed_no=M-468872-01-1" TargetMode="External"/><Relationship Id="rId573" Type="http://schemas.openxmlformats.org/officeDocument/2006/relationships/hyperlink" Target="dart://dart/edition?ed_no=M-469998-01-1" TargetMode="External"/><Relationship Id="rId780" Type="http://schemas.openxmlformats.org/officeDocument/2006/relationships/hyperlink" Target="dart://dart/edition?ed_no=M-453497-01-1" TargetMode="External"/><Relationship Id="rId1217" Type="http://schemas.openxmlformats.org/officeDocument/2006/relationships/hyperlink" Target="dart://dart/edition?ed_no=M-428651-01-1" TargetMode="External"/><Relationship Id="rId226" Type="http://schemas.openxmlformats.org/officeDocument/2006/relationships/hyperlink" Target="dart://dart/edition?ed_no=M-143096-01-1" TargetMode="External"/><Relationship Id="rId433" Type="http://schemas.openxmlformats.org/officeDocument/2006/relationships/hyperlink" Target="dart://dart/edition?ed_no=M-469584-02-1" TargetMode="External"/><Relationship Id="rId878" Type="http://schemas.openxmlformats.org/officeDocument/2006/relationships/hyperlink" Target="dart://dart/edition?ed_no=M-395864-01-1" TargetMode="External"/><Relationship Id="rId1063" Type="http://schemas.openxmlformats.org/officeDocument/2006/relationships/hyperlink" Target="dart://dart/edition?ed_no=M-255283-01-1" TargetMode="External"/><Relationship Id="rId1270" Type="http://schemas.openxmlformats.org/officeDocument/2006/relationships/hyperlink" Target="dart://dart/edition?ed_no=M-462782-01-1" TargetMode="External"/><Relationship Id="rId640" Type="http://schemas.openxmlformats.org/officeDocument/2006/relationships/hyperlink" Target="dart://dart/edition?ed_no=M-465335-01-1" TargetMode="External"/><Relationship Id="rId738" Type="http://schemas.openxmlformats.org/officeDocument/2006/relationships/hyperlink" Target="dart://dart/edition?ed_no=M-465338-01-1" TargetMode="External"/><Relationship Id="rId945" Type="http://schemas.openxmlformats.org/officeDocument/2006/relationships/hyperlink" Target="dart://dart/edition?ed_no=M-238810-01-1" TargetMode="External"/><Relationship Id="rId74" Type="http://schemas.openxmlformats.org/officeDocument/2006/relationships/hyperlink" Target="dart://dart/edition?ed_no=M-577164-01-1" TargetMode="External"/><Relationship Id="rId377" Type="http://schemas.openxmlformats.org/officeDocument/2006/relationships/hyperlink" Target="dart://dart/edition?ed_no=M-465389-01-1" TargetMode="External"/><Relationship Id="rId500" Type="http://schemas.openxmlformats.org/officeDocument/2006/relationships/hyperlink" Target="dart://dart/edition?ed_no=M-197639-01-1" TargetMode="External"/><Relationship Id="rId584" Type="http://schemas.openxmlformats.org/officeDocument/2006/relationships/hyperlink" Target="dart://dart/edition?ed_no=M-469998-01-1" TargetMode="External"/><Relationship Id="rId805" Type="http://schemas.openxmlformats.org/officeDocument/2006/relationships/hyperlink" Target="dart://dart/edition?ed_no=M-400027-01-1" TargetMode="External"/><Relationship Id="rId1130" Type="http://schemas.openxmlformats.org/officeDocument/2006/relationships/hyperlink" Target="dart://dart/edition?ed_no=M-485279-01-1" TargetMode="External"/><Relationship Id="rId1228" Type="http://schemas.openxmlformats.org/officeDocument/2006/relationships/hyperlink" Target="dart://dart/edition?ed_no=M-426538-01-1" TargetMode="External"/><Relationship Id="rId5" Type="http://schemas.openxmlformats.org/officeDocument/2006/relationships/footnotes" Target="footnotes.xml"/><Relationship Id="rId237" Type="http://schemas.openxmlformats.org/officeDocument/2006/relationships/hyperlink" Target="dart://dart/edition?ed_no=M-143095-01-1" TargetMode="External"/><Relationship Id="rId791" Type="http://schemas.openxmlformats.org/officeDocument/2006/relationships/hyperlink" Target="dart://dart/edition?ed_no=M-462821-01-1" TargetMode="External"/><Relationship Id="rId889" Type="http://schemas.openxmlformats.org/officeDocument/2006/relationships/hyperlink" Target="dart://dart/edition?ed_no=M-448838-01-1" TargetMode="External"/><Relationship Id="rId1074" Type="http://schemas.openxmlformats.org/officeDocument/2006/relationships/hyperlink" Target="dart://dart/edition?ed_no=M-254496-01-1" TargetMode="External"/><Relationship Id="rId444" Type="http://schemas.openxmlformats.org/officeDocument/2006/relationships/hyperlink" Target="dart://dart/edition?ed_no=M-431705-01-1" TargetMode="External"/><Relationship Id="rId651" Type="http://schemas.openxmlformats.org/officeDocument/2006/relationships/hyperlink" Target="dart://dart/edition?ed_no=M-477913-01-1" TargetMode="External"/><Relationship Id="rId749" Type="http://schemas.openxmlformats.org/officeDocument/2006/relationships/hyperlink" Target="dart://dart/edition?ed_no=M-462732-01-1" TargetMode="External"/><Relationship Id="rId1281" Type="http://schemas.openxmlformats.org/officeDocument/2006/relationships/hyperlink" Target="dart://dart/edition?ed_no=M-453511-01-1" TargetMode="External"/><Relationship Id="rId290" Type="http://schemas.openxmlformats.org/officeDocument/2006/relationships/hyperlink" Target="dart://dart/edition?ed_no=M-181330-01-1" TargetMode="External"/><Relationship Id="rId304" Type="http://schemas.openxmlformats.org/officeDocument/2006/relationships/hyperlink" Target="dart://dart/edition?ed_no=M-278973-01-1" TargetMode="External"/><Relationship Id="rId388" Type="http://schemas.openxmlformats.org/officeDocument/2006/relationships/hyperlink" Target="dart://dart/edition?ed_no=M-181379-01-1" TargetMode="External"/><Relationship Id="rId511" Type="http://schemas.openxmlformats.org/officeDocument/2006/relationships/hyperlink" Target="dart://dart/edition?ed_no=M-210320-01-1" TargetMode="External"/><Relationship Id="rId609" Type="http://schemas.openxmlformats.org/officeDocument/2006/relationships/hyperlink" Target="dart://dart/edition?ed_no=M-141225-01-1" TargetMode="External"/><Relationship Id="rId956" Type="http://schemas.openxmlformats.org/officeDocument/2006/relationships/hyperlink" Target="dart://dart/edition?ed_no=M-241475-01-1" TargetMode="External"/><Relationship Id="rId1141" Type="http://schemas.openxmlformats.org/officeDocument/2006/relationships/hyperlink" Target="dart://dart/edition?ed_no=M-465325-01-1" TargetMode="External"/><Relationship Id="rId1239" Type="http://schemas.openxmlformats.org/officeDocument/2006/relationships/hyperlink" Target="dart://dart/edition?ed_no=M-462785-01-1" TargetMode="External"/><Relationship Id="rId85" Type="http://schemas.openxmlformats.org/officeDocument/2006/relationships/hyperlink" Target="dart://dart/edition?ed_no=M-571377-02-1" TargetMode="External"/><Relationship Id="rId150" Type="http://schemas.openxmlformats.org/officeDocument/2006/relationships/hyperlink" Target="dart://dart/edition?ed_no=M-600651-01-1" TargetMode="External"/><Relationship Id="rId595" Type="http://schemas.openxmlformats.org/officeDocument/2006/relationships/hyperlink" Target="dart://dart/edition?ed_no=M-238409-01-2" TargetMode="External"/><Relationship Id="rId816" Type="http://schemas.openxmlformats.org/officeDocument/2006/relationships/hyperlink" Target="dart://dart/edition?ed_no=M-386844-01-1" TargetMode="External"/><Relationship Id="rId1001" Type="http://schemas.openxmlformats.org/officeDocument/2006/relationships/hyperlink" Target="dart://dart/edition?ed_no=M-131421-01-1" TargetMode="External"/><Relationship Id="rId248" Type="http://schemas.openxmlformats.org/officeDocument/2006/relationships/hyperlink" Target="dart://dart/edition?ed_no=M-278097-01-1" TargetMode="External"/><Relationship Id="rId455" Type="http://schemas.openxmlformats.org/officeDocument/2006/relationships/hyperlink" Target="dart://dart/edition?ed_no=M-182336-01-1" TargetMode="External"/><Relationship Id="rId662" Type="http://schemas.openxmlformats.org/officeDocument/2006/relationships/hyperlink" Target="dart://dart/edition?ed_no=M-182339-01-1" TargetMode="External"/><Relationship Id="rId1085" Type="http://schemas.openxmlformats.org/officeDocument/2006/relationships/hyperlink" Target="dart://dart/edition?ed_no=M-486658-01-1" TargetMode="External"/><Relationship Id="rId1292" Type="http://schemas.openxmlformats.org/officeDocument/2006/relationships/hyperlink" Target="dart://dart/edition?ed_no=M-460393-01-1" TargetMode="External"/><Relationship Id="rId1306" Type="http://schemas.openxmlformats.org/officeDocument/2006/relationships/hyperlink" Target="dart://dart/edition?ed_no=M-460647-01-1" TargetMode="External"/><Relationship Id="rId12" Type="http://schemas.openxmlformats.org/officeDocument/2006/relationships/image" Target="media/image4.emf"/><Relationship Id="rId108" Type="http://schemas.openxmlformats.org/officeDocument/2006/relationships/image" Target="media/image35.jpg"/><Relationship Id="rId315" Type="http://schemas.openxmlformats.org/officeDocument/2006/relationships/hyperlink" Target="dart://dart/edition?ed_no=M-238447-02-1" TargetMode="External"/><Relationship Id="rId522" Type="http://schemas.openxmlformats.org/officeDocument/2006/relationships/hyperlink" Target="dart://dart/edition?ed_no=M-181177-01-1" TargetMode="External"/><Relationship Id="rId967" Type="http://schemas.openxmlformats.org/officeDocument/2006/relationships/hyperlink" Target="dart://dart/edition?ed_no=M-131382-01-1" TargetMode="External"/><Relationship Id="rId1152" Type="http://schemas.openxmlformats.org/officeDocument/2006/relationships/hyperlink" Target="dart://dart/edition?ed_no=M-510267-01-1" TargetMode="External"/><Relationship Id="rId96" Type="http://schemas.openxmlformats.org/officeDocument/2006/relationships/footer" Target="footer2.xml"/><Relationship Id="rId161" Type="http://schemas.openxmlformats.org/officeDocument/2006/relationships/hyperlink" Target="dart://dart/edition?ed_no=M-607957-01-1" TargetMode="External"/><Relationship Id="rId399" Type="http://schemas.openxmlformats.org/officeDocument/2006/relationships/hyperlink" Target="dart://dart/edition?ed_no=M-141441-02-1" TargetMode="External"/><Relationship Id="rId827" Type="http://schemas.openxmlformats.org/officeDocument/2006/relationships/hyperlink" Target="dart://dart/edition?ed_no=M-141782-01-1" TargetMode="External"/><Relationship Id="rId1012" Type="http://schemas.openxmlformats.org/officeDocument/2006/relationships/hyperlink" Target="dart://dart/edition?ed_no=M-415112-01-1" TargetMode="External"/><Relationship Id="rId259" Type="http://schemas.openxmlformats.org/officeDocument/2006/relationships/hyperlink" Target="dart://dart/edition?ed_no=M-278099-01-1" TargetMode="External"/><Relationship Id="rId466" Type="http://schemas.openxmlformats.org/officeDocument/2006/relationships/hyperlink" Target="dart://dart/edition?ed_no=M-200947-01-1" TargetMode="External"/><Relationship Id="rId673" Type="http://schemas.openxmlformats.org/officeDocument/2006/relationships/hyperlink" Target="dart://dart/edition?ed_no=M-457891-01-1" TargetMode="External"/><Relationship Id="rId880" Type="http://schemas.openxmlformats.org/officeDocument/2006/relationships/hyperlink" Target="dart://dart/edition?ed_no=M-395864-01-1" TargetMode="External"/><Relationship Id="rId1096" Type="http://schemas.openxmlformats.org/officeDocument/2006/relationships/hyperlink" Target="dart://dart/edition?ed_no=M-449110-01-1" TargetMode="External"/><Relationship Id="rId1317" Type="http://schemas.openxmlformats.org/officeDocument/2006/relationships/image" Target="media/image42.png"/><Relationship Id="rId23" Type="http://schemas.openxmlformats.org/officeDocument/2006/relationships/image" Target="media/image15.emf"/><Relationship Id="rId119" Type="http://schemas.openxmlformats.org/officeDocument/2006/relationships/hyperlink" Target="dart://dart/edition?ed_no=M-602447-02-1" TargetMode="External"/><Relationship Id="rId326" Type="http://schemas.openxmlformats.org/officeDocument/2006/relationships/hyperlink" Target="dart://dart/edition?ed_no=M-143094-01-1" TargetMode="External"/><Relationship Id="rId533" Type="http://schemas.openxmlformats.org/officeDocument/2006/relationships/hyperlink" Target="dart://dart/edition?ed_no=M-186853-01-1" TargetMode="External"/><Relationship Id="rId978" Type="http://schemas.openxmlformats.org/officeDocument/2006/relationships/hyperlink" Target="dart://dart/edition?ed_no=M-238811-01-1" TargetMode="External"/><Relationship Id="rId1163" Type="http://schemas.openxmlformats.org/officeDocument/2006/relationships/hyperlink" Target="dart://dart/edition?ed_no=M-425013-01-1" TargetMode="External"/><Relationship Id="rId740" Type="http://schemas.openxmlformats.org/officeDocument/2006/relationships/hyperlink" Target="dart://dart/edition?ed_no=M-464404-01-1" TargetMode="External"/><Relationship Id="rId838" Type="http://schemas.openxmlformats.org/officeDocument/2006/relationships/hyperlink" Target="dart://dart/edition?ed_no=M-457273-01-1" TargetMode="External"/><Relationship Id="rId1023" Type="http://schemas.openxmlformats.org/officeDocument/2006/relationships/hyperlink" Target="dart://dart/edition?ed_no=M-238869-01-1" TargetMode="External"/><Relationship Id="rId172" Type="http://schemas.openxmlformats.org/officeDocument/2006/relationships/hyperlink" Target="dart://dart/edition?ed_no=M-602786-01-1" TargetMode="External"/><Relationship Id="rId477" Type="http://schemas.openxmlformats.org/officeDocument/2006/relationships/hyperlink" Target="dart://dart/edition?ed_no=M-462121-02-1" TargetMode="External"/><Relationship Id="rId600" Type="http://schemas.openxmlformats.org/officeDocument/2006/relationships/hyperlink" Target="dart://dart/edition?ed_no=M-141821-01-1" TargetMode="External"/><Relationship Id="rId684" Type="http://schemas.openxmlformats.org/officeDocument/2006/relationships/hyperlink" Target="dart://dart/edition?ed_no=M-457338-01-1" TargetMode="External"/><Relationship Id="rId1230" Type="http://schemas.openxmlformats.org/officeDocument/2006/relationships/hyperlink" Target="dart://dart/edition?ed_no=M-426538-01-1" TargetMode="External"/><Relationship Id="rId337" Type="http://schemas.openxmlformats.org/officeDocument/2006/relationships/hyperlink" Target="dart://dart/edition?ed_no=M-532054-01-1" TargetMode="External"/><Relationship Id="rId891" Type="http://schemas.openxmlformats.org/officeDocument/2006/relationships/hyperlink" Target="dart://dart/edition?ed_no=M-182753-01-1" TargetMode="External"/><Relationship Id="rId905" Type="http://schemas.openxmlformats.org/officeDocument/2006/relationships/hyperlink" Target="dart://dart/edition?ed_no=M-182740-01-1" TargetMode="External"/><Relationship Id="rId989" Type="http://schemas.openxmlformats.org/officeDocument/2006/relationships/hyperlink" Target="dart://dart/edition?ed_no=M-254084-01-1" TargetMode="External"/><Relationship Id="rId34" Type="http://schemas.openxmlformats.org/officeDocument/2006/relationships/oleObject" Target="embeddings/oleObject2.bin"/><Relationship Id="rId544" Type="http://schemas.openxmlformats.org/officeDocument/2006/relationships/hyperlink" Target="dart://dart/edition?ed_no=M-210318-01-1" TargetMode="External"/><Relationship Id="rId751" Type="http://schemas.openxmlformats.org/officeDocument/2006/relationships/hyperlink" Target="dart://dart/edition?ed_no=M-462732-01-1" TargetMode="External"/><Relationship Id="rId849" Type="http://schemas.openxmlformats.org/officeDocument/2006/relationships/hyperlink" Target="dart://dart/edition?ed_no=M-457344-01-1" TargetMode="External"/><Relationship Id="rId1174" Type="http://schemas.openxmlformats.org/officeDocument/2006/relationships/hyperlink" Target="dart://dart/edition?ed_no=M-429097-01-1" TargetMode="External"/><Relationship Id="rId183" Type="http://schemas.openxmlformats.org/officeDocument/2006/relationships/hyperlink" Target="dart://dart/edition?ed_no=M-181334-01-1" TargetMode="External"/><Relationship Id="rId390" Type="http://schemas.openxmlformats.org/officeDocument/2006/relationships/hyperlink" Target="dart://dart/edition?ed_no=M-476160-01-1" TargetMode="External"/><Relationship Id="rId404" Type="http://schemas.openxmlformats.org/officeDocument/2006/relationships/hyperlink" Target="dart://dart/edition?ed_no=M-141441-02-1" TargetMode="External"/><Relationship Id="rId611" Type="http://schemas.openxmlformats.org/officeDocument/2006/relationships/hyperlink" Target="dart://dart/edition?ed_no=M-141225-01-1" TargetMode="External"/><Relationship Id="rId1034" Type="http://schemas.openxmlformats.org/officeDocument/2006/relationships/hyperlink" Target="dart://dart/edition?ed_no=M-238809-01-1" TargetMode="External"/><Relationship Id="rId1241" Type="http://schemas.openxmlformats.org/officeDocument/2006/relationships/hyperlink" Target="dart://dart/edition?ed_no=M-462785-01-1" TargetMode="External"/><Relationship Id="rId250" Type="http://schemas.openxmlformats.org/officeDocument/2006/relationships/hyperlink" Target="dart://dart/edition?ed_no=M-278097-01-1" TargetMode="External"/><Relationship Id="rId488" Type="http://schemas.openxmlformats.org/officeDocument/2006/relationships/hyperlink" Target="dart://dart/edition?ed_no=M-205481-01-1" TargetMode="External"/><Relationship Id="rId695" Type="http://schemas.openxmlformats.org/officeDocument/2006/relationships/hyperlink" Target="dart://dart/edition?ed_no=M-462824-01-1" TargetMode="External"/><Relationship Id="rId709" Type="http://schemas.openxmlformats.org/officeDocument/2006/relationships/hyperlink" Target="dart://dart/edition?ed_no=M-410930-01-1" TargetMode="External"/><Relationship Id="rId916" Type="http://schemas.openxmlformats.org/officeDocument/2006/relationships/hyperlink" Target="dart://dart/edition?ed_no=M-238538-01-1" TargetMode="External"/><Relationship Id="rId1101" Type="http://schemas.openxmlformats.org/officeDocument/2006/relationships/hyperlink" Target="dart://dart/edition?ed_no=M-445154-01-1" TargetMode="External"/><Relationship Id="rId45" Type="http://schemas.openxmlformats.org/officeDocument/2006/relationships/hyperlink" Target="dart://dart/edition?ed_no=M-574865-01-1" TargetMode="External"/><Relationship Id="rId110" Type="http://schemas.openxmlformats.org/officeDocument/2006/relationships/hyperlink" Target="dart://dart/edition?ed_no=M-551653-01-1" TargetMode="External"/><Relationship Id="rId348" Type="http://schemas.openxmlformats.org/officeDocument/2006/relationships/hyperlink" Target="dart://dart/edition?ed_no=M-470687-01-1" TargetMode="External"/><Relationship Id="rId555" Type="http://schemas.openxmlformats.org/officeDocument/2006/relationships/hyperlink" Target="dart://dart/edition?ed_no=M-281240-01-1" TargetMode="External"/><Relationship Id="rId762" Type="http://schemas.openxmlformats.org/officeDocument/2006/relationships/hyperlink" Target="dart://dart/edition?ed_no=M-459885-01-1" TargetMode="External"/><Relationship Id="rId1185" Type="http://schemas.openxmlformats.org/officeDocument/2006/relationships/hyperlink" Target="dart://dart/edition?ed_no=M-473217-01-1" TargetMode="External"/><Relationship Id="rId194" Type="http://schemas.openxmlformats.org/officeDocument/2006/relationships/hyperlink" Target="dart://dart/edition?ed_no=M-142450-01-1" TargetMode="External"/><Relationship Id="rId208" Type="http://schemas.openxmlformats.org/officeDocument/2006/relationships/hyperlink" Target="dart://dart/edition?ed_no=M-242537-01-1" TargetMode="External"/><Relationship Id="rId415" Type="http://schemas.openxmlformats.org/officeDocument/2006/relationships/hyperlink" Target="dart://dart/edition?ed_no=M-479697-01-1" TargetMode="External"/><Relationship Id="rId622" Type="http://schemas.openxmlformats.org/officeDocument/2006/relationships/hyperlink" Target="dart://dart/edition?ed_no=M-477331-01-1" TargetMode="External"/><Relationship Id="rId1045" Type="http://schemas.openxmlformats.org/officeDocument/2006/relationships/hyperlink" Target="dart://dart/edition?ed_no=M-329474-01-1" TargetMode="External"/><Relationship Id="rId1252" Type="http://schemas.openxmlformats.org/officeDocument/2006/relationships/hyperlink" Target="dart://dart/edition?ed_no=M-454043-01-1" TargetMode="External"/><Relationship Id="rId261" Type="http://schemas.openxmlformats.org/officeDocument/2006/relationships/hyperlink" Target="dart://dart/edition?ed_no=M-278099-01-1" TargetMode="External"/><Relationship Id="rId499" Type="http://schemas.openxmlformats.org/officeDocument/2006/relationships/hyperlink" Target="dart://dart/edition?ed_no=M-197639-01-1" TargetMode="External"/><Relationship Id="rId927" Type="http://schemas.openxmlformats.org/officeDocument/2006/relationships/hyperlink" Target="dart://dart/edition?ed_no=M-141820-01-1" TargetMode="External"/><Relationship Id="rId1112" Type="http://schemas.openxmlformats.org/officeDocument/2006/relationships/hyperlink" Target="dart://dart/edition?ed_no=M-238739-02-1" TargetMode="External"/><Relationship Id="rId56" Type="http://schemas.openxmlformats.org/officeDocument/2006/relationships/hyperlink" Target="dart://dart/edition?ed_no=M-600962-02-1" TargetMode="External"/><Relationship Id="rId359" Type="http://schemas.openxmlformats.org/officeDocument/2006/relationships/hyperlink" Target="dart://dart/edition?ed_no=M-470669-01-1" TargetMode="External"/><Relationship Id="rId566" Type="http://schemas.openxmlformats.org/officeDocument/2006/relationships/hyperlink" Target="dart://dart/edition?ed_no=M-470494-01-1" TargetMode="External"/><Relationship Id="rId773" Type="http://schemas.openxmlformats.org/officeDocument/2006/relationships/hyperlink" Target="dart://dart/edition?ed_no=M-453497-01-1" TargetMode="External"/><Relationship Id="rId1196" Type="http://schemas.openxmlformats.org/officeDocument/2006/relationships/hyperlink" Target="dart://dart/edition?ed_no=M-468911-01-1" TargetMode="External"/><Relationship Id="rId121" Type="http://schemas.openxmlformats.org/officeDocument/2006/relationships/hyperlink" Target="dart://dart/edition?ed_no=M-602447-02-1" TargetMode="External"/><Relationship Id="rId219" Type="http://schemas.openxmlformats.org/officeDocument/2006/relationships/hyperlink" Target="dart://dart/edition?ed_no=M-191367-01-1" TargetMode="External"/><Relationship Id="rId426" Type="http://schemas.openxmlformats.org/officeDocument/2006/relationships/hyperlink" Target="dart://dart/edition?ed_no=M-479697-01-1" TargetMode="External"/><Relationship Id="rId633" Type="http://schemas.openxmlformats.org/officeDocument/2006/relationships/hyperlink" Target="dart://dart/edition?ed_no=M-479396-01-1" TargetMode="External"/><Relationship Id="rId980" Type="http://schemas.openxmlformats.org/officeDocument/2006/relationships/hyperlink" Target="dart://dart/edition?ed_no=M-255087-01-1" TargetMode="External"/><Relationship Id="rId1056" Type="http://schemas.openxmlformats.org/officeDocument/2006/relationships/hyperlink" Target="dart://dart/edition?ed_no=M-445139-01-1" TargetMode="External"/><Relationship Id="rId1263" Type="http://schemas.openxmlformats.org/officeDocument/2006/relationships/hyperlink" Target="dart://dart/edition?ed_no=M-451142-01-1" TargetMode="External"/><Relationship Id="rId840" Type="http://schemas.openxmlformats.org/officeDocument/2006/relationships/hyperlink" Target="dart://dart/edition?ed_no=M-457273-01-1" TargetMode="External"/><Relationship Id="rId938" Type="http://schemas.openxmlformats.org/officeDocument/2006/relationships/hyperlink" Target="dart://dart/edition?ed_no=M-141031-01-1" TargetMode="External"/><Relationship Id="rId67" Type="http://schemas.openxmlformats.org/officeDocument/2006/relationships/hyperlink" Target="dart://dart/edition?ed_no=M-602447-01-1" TargetMode="External"/><Relationship Id="rId272" Type="http://schemas.openxmlformats.org/officeDocument/2006/relationships/hyperlink" Target="dart://dart/edition?ed_no=M-240261-01-1" TargetMode="External"/><Relationship Id="rId577" Type="http://schemas.openxmlformats.org/officeDocument/2006/relationships/hyperlink" Target="dart://dart/edition?ed_no=M-469998-01-1" TargetMode="External"/><Relationship Id="rId700" Type="http://schemas.openxmlformats.org/officeDocument/2006/relationships/hyperlink" Target="dart://dart/edition?ed_no=M-404685-01-1" TargetMode="External"/><Relationship Id="rId1123" Type="http://schemas.openxmlformats.org/officeDocument/2006/relationships/hyperlink" Target="dart://dart/edition?ed_no=M-485279-01-1" TargetMode="External"/><Relationship Id="rId132" Type="http://schemas.openxmlformats.org/officeDocument/2006/relationships/hyperlink" Target="dart://dart/edition?ed_no=M-577164-01-1" TargetMode="External"/><Relationship Id="rId784" Type="http://schemas.openxmlformats.org/officeDocument/2006/relationships/hyperlink" Target="dart://dart/edition?ed_no=M-453497-01-1" TargetMode="External"/><Relationship Id="rId991" Type="http://schemas.openxmlformats.org/officeDocument/2006/relationships/hyperlink" Target="dart://dart/edition?ed_no=M-254084-01-1" TargetMode="External"/><Relationship Id="rId1067" Type="http://schemas.openxmlformats.org/officeDocument/2006/relationships/hyperlink" Target="dart://dart/edition?ed_no=M-254496-01-1" TargetMode="External"/><Relationship Id="rId437" Type="http://schemas.openxmlformats.org/officeDocument/2006/relationships/hyperlink" Target="dart://dart/edition?ed_no=M-431705-01-1" TargetMode="External"/><Relationship Id="rId644" Type="http://schemas.openxmlformats.org/officeDocument/2006/relationships/hyperlink" Target="dart://dart/edition?ed_no=M-477913-01-1" TargetMode="External"/><Relationship Id="rId851" Type="http://schemas.openxmlformats.org/officeDocument/2006/relationships/hyperlink" Target="dart://dart/edition?ed_no=M-464391-01-1" TargetMode="External"/><Relationship Id="rId1274" Type="http://schemas.openxmlformats.org/officeDocument/2006/relationships/hyperlink" Target="dart://dart/edition?ed_no=M-462782-01-1" TargetMode="External"/><Relationship Id="rId283" Type="http://schemas.openxmlformats.org/officeDocument/2006/relationships/hyperlink" Target="dart://dart/edition?ed_no=M-143098-01-1" TargetMode="External"/><Relationship Id="rId490" Type="http://schemas.openxmlformats.org/officeDocument/2006/relationships/hyperlink" Target="dart://dart/edition?ed_no=M-205481-01-1" TargetMode="External"/><Relationship Id="rId504" Type="http://schemas.openxmlformats.org/officeDocument/2006/relationships/hyperlink" Target="dart://dart/edition?ed_no=M-462125-01-1" TargetMode="External"/><Relationship Id="rId711" Type="http://schemas.openxmlformats.org/officeDocument/2006/relationships/hyperlink" Target="dart://dart/edition?ed_no=M-410930-01-1" TargetMode="External"/><Relationship Id="rId949" Type="http://schemas.openxmlformats.org/officeDocument/2006/relationships/hyperlink" Target="dart://dart/edition?ed_no=M-131422-01-1" TargetMode="External"/><Relationship Id="rId1134" Type="http://schemas.openxmlformats.org/officeDocument/2006/relationships/hyperlink" Target="dart://dart/edition?ed_no=M-485655-01-1" TargetMode="External"/><Relationship Id="rId78" Type="http://schemas.openxmlformats.org/officeDocument/2006/relationships/hyperlink" Target="dart://dart/edition?ed_no=M-577164-01-1" TargetMode="External"/><Relationship Id="rId143" Type="http://schemas.openxmlformats.org/officeDocument/2006/relationships/hyperlink" Target="dart://dart/edition?ed_no=M-600962-02-1" TargetMode="External"/><Relationship Id="rId350" Type="http://schemas.openxmlformats.org/officeDocument/2006/relationships/hyperlink" Target="dart://dart/edition?ed_no=M-465388-01-1" TargetMode="External"/><Relationship Id="rId588" Type="http://schemas.openxmlformats.org/officeDocument/2006/relationships/hyperlink" Target="dart://dart/edition?ed_no=M-238409-01-2" TargetMode="External"/><Relationship Id="rId795" Type="http://schemas.openxmlformats.org/officeDocument/2006/relationships/hyperlink" Target="dart://dart/edition?ed_no=M-452258-01-1" TargetMode="External"/><Relationship Id="rId809" Type="http://schemas.openxmlformats.org/officeDocument/2006/relationships/hyperlink" Target="dart://dart/edition?ed_no=M-400027-01-1" TargetMode="External"/><Relationship Id="rId1201" Type="http://schemas.openxmlformats.org/officeDocument/2006/relationships/hyperlink" Target="dart://dart/edition?ed_no=M-468911-01-1" TargetMode="External"/><Relationship Id="rId9" Type="http://schemas.openxmlformats.org/officeDocument/2006/relationships/image" Target="media/image1.emf"/><Relationship Id="rId210" Type="http://schemas.openxmlformats.org/officeDocument/2006/relationships/hyperlink" Target="dart://dart/edition?ed_no=M-242537-01-1" TargetMode="External"/><Relationship Id="rId448" Type="http://schemas.openxmlformats.org/officeDocument/2006/relationships/hyperlink" Target="dart://dart/edition?ed_no=M-407716-01-1" TargetMode="External"/><Relationship Id="rId655" Type="http://schemas.openxmlformats.org/officeDocument/2006/relationships/hyperlink" Target="dart://dart/edition?ed_no=M-397577-01-1" TargetMode="External"/><Relationship Id="rId862" Type="http://schemas.openxmlformats.org/officeDocument/2006/relationships/hyperlink" Target="dart://dart/edition?ed_no=M-464817-01-1" TargetMode="External"/><Relationship Id="rId1078" Type="http://schemas.openxmlformats.org/officeDocument/2006/relationships/hyperlink" Target="dart://dart/edition?ed_no=M-186916-01-1" TargetMode="External"/><Relationship Id="rId1285" Type="http://schemas.openxmlformats.org/officeDocument/2006/relationships/hyperlink" Target="dart://dart/edition?ed_no=M-460668-01-1" TargetMode="External"/><Relationship Id="rId294" Type="http://schemas.openxmlformats.org/officeDocument/2006/relationships/hyperlink" Target="dart://dart/edition?ed_no=M-278971-01-1" TargetMode="External"/><Relationship Id="rId308" Type="http://schemas.openxmlformats.org/officeDocument/2006/relationships/hyperlink" Target="dart://dart/edition?ed_no=M-278973-01-1" TargetMode="External"/><Relationship Id="rId515" Type="http://schemas.openxmlformats.org/officeDocument/2006/relationships/hyperlink" Target="dart://dart/edition?ed_no=M-210320-01-1" TargetMode="External"/><Relationship Id="rId722" Type="http://schemas.openxmlformats.org/officeDocument/2006/relationships/hyperlink" Target="dart://dart/edition?ed_no=M-438590-01-1" TargetMode="External"/><Relationship Id="rId1145" Type="http://schemas.openxmlformats.org/officeDocument/2006/relationships/hyperlink" Target="dart://dart/edition?ed_no=M-465325-01-1" TargetMode="External"/><Relationship Id="rId89" Type="http://schemas.openxmlformats.org/officeDocument/2006/relationships/hyperlink" Target="dart://dart/edition?ed_no=M-571377-02-1" TargetMode="External"/><Relationship Id="rId154" Type="http://schemas.openxmlformats.org/officeDocument/2006/relationships/hyperlink" Target="dart://dart/edition?ed_no=M-600651-01-1" TargetMode="External"/><Relationship Id="rId361" Type="http://schemas.openxmlformats.org/officeDocument/2006/relationships/hyperlink" Target="dart://dart/edition?ed_no=M-470669-01-1" TargetMode="External"/><Relationship Id="rId599" Type="http://schemas.openxmlformats.org/officeDocument/2006/relationships/hyperlink" Target="dart://dart/edition?ed_no=M-141821-01-1" TargetMode="External"/><Relationship Id="rId1005" Type="http://schemas.openxmlformats.org/officeDocument/2006/relationships/hyperlink" Target="dart://dart/edition?ed_no=M-414950-01-1" TargetMode="External"/><Relationship Id="rId1212" Type="http://schemas.openxmlformats.org/officeDocument/2006/relationships/hyperlink" Target="dart://dart/edition?ed_no=M-428651-01-1" TargetMode="External"/><Relationship Id="rId459" Type="http://schemas.openxmlformats.org/officeDocument/2006/relationships/hyperlink" Target="dart://dart/edition?ed_no=M-182336-01-1" TargetMode="External"/><Relationship Id="rId666" Type="http://schemas.openxmlformats.org/officeDocument/2006/relationships/hyperlink" Target="dart://dart/edition?ed_no=M-182339-01-1" TargetMode="External"/><Relationship Id="rId873" Type="http://schemas.openxmlformats.org/officeDocument/2006/relationships/hyperlink" Target="dart://dart/edition?ed_no=M-459899-01-1" TargetMode="External"/><Relationship Id="rId1089" Type="http://schemas.openxmlformats.org/officeDocument/2006/relationships/hyperlink" Target="dart://dart/edition?ed_no=M-486658-01-1" TargetMode="External"/><Relationship Id="rId1296" Type="http://schemas.openxmlformats.org/officeDocument/2006/relationships/hyperlink" Target="dart://dart/edition?ed_no=M-460393-01-1" TargetMode="External"/><Relationship Id="rId16" Type="http://schemas.openxmlformats.org/officeDocument/2006/relationships/image" Target="media/image8.emf"/><Relationship Id="rId221" Type="http://schemas.openxmlformats.org/officeDocument/2006/relationships/hyperlink" Target="dart://dart/edition?ed_no=M-191367-01-1" TargetMode="External"/><Relationship Id="rId319" Type="http://schemas.openxmlformats.org/officeDocument/2006/relationships/hyperlink" Target="dart://dart/edition?ed_no=M-143099-01-1" TargetMode="External"/><Relationship Id="rId526" Type="http://schemas.openxmlformats.org/officeDocument/2006/relationships/hyperlink" Target="dart://dart/edition?ed_no=M-203638-01-1" TargetMode="External"/><Relationship Id="rId1156" Type="http://schemas.openxmlformats.org/officeDocument/2006/relationships/hyperlink" Target="dart://dart/edition?ed_no=M-392544-01-1" TargetMode="External"/><Relationship Id="rId733" Type="http://schemas.openxmlformats.org/officeDocument/2006/relationships/hyperlink" Target="dart://dart/edition?ed_no=M-465338-01-1" TargetMode="External"/><Relationship Id="rId940" Type="http://schemas.openxmlformats.org/officeDocument/2006/relationships/hyperlink" Target="dart://dart/edition?ed_no=M-238810-01-1" TargetMode="External"/><Relationship Id="rId1016" Type="http://schemas.openxmlformats.org/officeDocument/2006/relationships/hyperlink" Target="dart://dart/edition?ed_no=M-415112-01-1" TargetMode="External"/><Relationship Id="rId165" Type="http://schemas.openxmlformats.org/officeDocument/2006/relationships/hyperlink" Target="dart://dart/edition?ed_no=M-607957-01-1" TargetMode="External"/><Relationship Id="rId372" Type="http://schemas.openxmlformats.org/officeDocument/2006/relationships/hyperlink" Target="dart://dart/edition?ed_no=M-468872-01-1" TargetMode="External"/><Relationship Id="rId677" Type="http://schemas.openxmlformats.org/officeDocument/2006/relationships/hyperlink" Target="dart://dart/edition?ed_no=M-457334-01-1" TargetMode="External"/><Relationship Id="rId800" Type="http://schemas.openxmlformats.org/officeDocument/2006/relationships/hyperlink" Target="dart://dart/edition?ed_no=M-452258-01-1" TargetMode="External"/><Relationship Id="rId1223" Type="http://schemas.openxmlformats.org/officeDocument/2006/relationships/hyperlink" Target="dart://dart/edition?ed_no=M-429376-01-1" TargetMode="External"/><Relationship Id="rId232" Type="http://schemas.openxmlformats.org/officeDocument/2006/relationships/hyperlink" Target="dart://dart/edition?ed_no=M-143095-01-1" TargetMode="External"/><Relationship Id="rId884" Type="http://schemas.openxmlformats.org/officeDocument/2006/relationships/hyperlink" Target="dart://dart/edition?ed_no=M-448838-01-1" TargetMode="External"/><Relationship Id="rId27" Type="http://schemas.openxmlformats.org/officeDocument/2006/relationships/image" Target="media/image19.emf"/><Relationship Id="rId537" Type="http://schemas.openxmlformats.org/officeDocument/2006/relationships/hyperlink" Target="dart://dart/edition?ed_no=M-186853-01-1" TargetMode="External"/><Relationship Id="rId744" Type="http://schemas.openxmlformats.org/officeDocument/2006/relationships/hyperlink" Target="dart://dart/edition?ed_no=M-464404-01-1" TargetMode="External"/><Relationship Id="rId951" Type="http://schemas.openxmlformats.org/officeDocument/2006/relationships/hyperlink" Target="dart://dart/edition?ed_no=M-131422-01-1" TargetMode="External"/><Relationship Id="rId1167" Type="http://schemas.openxmlformats.org/officeDocument/2006/relationships/hyperlink" Target="dart://dart/edition?ed_no=M-425013-01-1" TargetMode="External"/><Relationship Id="rId80" Type="http://schemas.openxmlformats.org/officeDocument/2006/relationships/hyperlink" Target="dart://dart/edition?ed_no=M-577164-01-1" TargetMode="External"/><Relationship Id="rId176" Type="http://schemas.openxmlformats.org/officeDocument/2006/relationships/hyperlink" Target="dart://dart/edition?ed_no=M-140780-01-1" TargetMode="External"/><Relationship Id="rId383" Type="http://schemas.openxmlformats.org/officeDocument/2006/relationships/hyperlink" Target="dart://dart/edition?ed_no=M-181379-01-1" TargetMode="External"/><Relationship Id="rId590" Type="http://schemas.openxmlformats.org/officeDocument/2006/relationships/hyperlink" Target="dart://dart/edition?ed_no=M-238409-01-2" TargetMode="External"/><Relationship Id="rId604" Type="http://schemas.openxmlformats.org/officeDocument/2006/relationships/hyperlink" Target="dart://dart/edition?ed_no=M-141225-01-1" TargetMode="External"/><Relationship Id="rId811" Type="http://schemas.openxmlformats.org/officeDocument/2006/relationships/hyperlink" Target="dart://dart/edition?ed_no=M-386844-01-1" TargetMode="External"/><Relationship Id="rId1027" Type="http://schemas.openxmlformats.org/officeDocument/2006/relationships/hyperlink" Target="dart://dart/edition?ed_no=M-238809-01-1" TargetMode="External"/><Relationship Id="rId1234" Type="http://schemas.openxmlformats.org/officeDocument/2006/relationships/hyperlink" Target="dart://dart/edition?ed_no=M-426538-01-1" TargetMode="External"/><Relationship Id="rId243" Type="http://schemas.openxmlformats.org/officeDocument/2006/relationships/hyperlink" Target="dart://dart/edition?ed_no=M-238449-02-1" TargetMode="External"/><Relationship Id="rId450" Type="http://schemas.openxmlformats.org/officeDocument/2006/relationships/hyperlink" Target="dart://dart/edition?ed_no=M-407716-01-1" TargetMode="External"/><Relationship Id="rId688" Type="http://schemas.openxmlformats.org/officeDocument/2006/relationships/hyperlink" Target="dart://dart/edition?ed_no=M-457338-01-1" TargetMode="External"/><Relationship Id="rId895" Type="http://schemas.openxmlformats.org/officeDocument/2006/relationships/hyperlink" Target="dart://dart/edition?ed_no=M-182753-01-1" TargetMode="External"/><Relationship Id="rId909" Type="http://schemas.openxmlformats.org/officeDocument/2006/relationships/hyperlink" Target="dart://dart/edition?ed_no=M-194440-01-1" TargetMode="External"/><Relationship Id="rId1080" Type="http://schemas.openxmlformats.org/officeDocument/2006/relationships/hyperlink" Target="dart://dart/edition?ed_no=M-186916-01-1" TargetMode="External"/><Relationship Id="rId1301" Type="http://schemas.openxmlformats.org/officeDocument/2006/relationships/hyperlink" Target="dart://dart/edition?ed_no=M-460647-01-1" TargetMode="External"/><Relationship Id="rId38" Type="http://schemas.openxmlformats.org/officeDocument/2006/relationships/oleObject" Target="embeddings/oleObject4.bin"/><Relationship Id="rId103" Type="http://schemas.openxmlformats.org/officeDocument/2006/relationships/header" Target="header10.xml"/><Relationship Id="rId310" Type="http://schemas.openxmlformats.org/officeDocument/2006/relationships/hyperlink" Target="dart://dart/edition?ed_no=M-238447-02-1" TargetMode="External"/><Relationship Id="rId548" Type="http://schemas.openxmlformats.org/officeDocument/2006/relationships/hyperlink" Target="dart://dart/edition?ed_no=M-210318-01-1" TargetMode="External"/><Relationship Id="rId755" Type="http://schemas.openxmlformats.org/officeDocument/2006/relationships/hyperlink" Target="dart://dart/edition?ed_no=M-462732-01-1" TargetMode="External"/><Relationship Id="rId962" Type="http://schemas.openxmlformats.org/officeDocument/2006/relationships/hyperlink" Target="dart://dart/edition?ed_no=M-241475-01-1" TargetMode="External"/><Relationship Id="rId1178" Type="http://schemas.openxmlformats.org/officeDocument/2006/relationships/hyperlink" Target="dart://dart/edition?ed_no=M-429097-01-1" TargetMode="External"/><Relationship Id="rId91" Type="http://schemas.openxmlformats.org/officeDocument/2006/relationships/hyperlink" Target="dart://dart/edition?ed_no=M-571377-02-1" TargetMode="External"/><Relationship Id="rId187" Type="http://schemas.openxmlformats.org/officeDocument/2006/relationships/hyperlink" Target="dart://dart/edition?ed_no=M-181334-01-1" TargetMode="External"/><Relationship Id="rId394" Type="http://schemas.openxmlformats.org/officeDocument/2006/relationships/hyperlink" Target="dart://dart/edition?ed_no=M-476160-01-1" TargetMode="External"/><Relationship Id="rId408" Type="http://schemas.openxmlformats.org/officeDocument/2006/relationships/hyperlink" Target="dart://dart/edition?ed_no=M-469584-01-1" TargetMode="External"/><Relationship Id="rId615" Type="http://schemas.openxmlformats.org/officeDocument/2006/relationships/hyperlink" Target="dart://dart/edition?ed_no=M-436273-01-1" TargetMode="External"/><Relationship Id="rId822" Type="http://schemas.openxmlformats.org/officeDocument/2006/relationships/hyperlink" Target="dart://dart/edition?ed_no=M-384229-01-1" TargetMode="External"/><Relationship Id="rId1038" Type="http://schemas.openxmlformats.org/officeDocument/2006/relationships/hyperlink" Target="dart://dart/edition?ed_no=M-206814-01-1" TargetMode="External"/><Relationship Id="rId1245" Type="http://schemas.openxmlformats.org/officeDocument/2006/relationships/hyperlink" Target="dart://dart/edition?ed_no=M-462786-01-1" TargetMode="External"/><Relationship Id="rId254" Type="http://schemas.openxmlformats.org/officeDocument/2006/relationships/hyperlink" Target="dart://dart/edition?ed_no=M-278099-01-1" TargetMode="External"/><Relationship Id="rId699" Type="http://schemas.openxmlformats.org/officeDocument/2006/relationships/hyperlink" Target="dart://dart/edition?ed_no=M-462824-01-1" TargetMode="External"/><Relationship Id="rId1091" Type="http://schemas.openxmlformats.org/officeDocument/2006/relationships/hyperlink" Target="dart://dart/edition?ed_no=M-449110-01-1" TargetMode="External"/><Relationship Id="rId1105" Type="http://schemas.openxmlformats.org/officeDocument/2006/relationships/hyperlink" Target="dart://dart/edition?ed_no=M-445154-01-1" TargetMode="External"/><Relationship Id="rId1312" Type="http://schemas.openxmlformats.org/officeDocument/2006/relationships/oleObject" Target="embeddings/oleObject8.bin"/><Relationship Id="rId49" Type="http://schemas.openxmlformats.org/officeDocument/2006/relationships/hyperlink" Target="dart://dart/edition?ed_no=M-600962-02-1" TargetMode="External"/><Relationship Id="rId114" Type="http://schemas.openxmlformats.org/officeDocument/2006/relationships/hyperlink" Target="dart://dart/edition?ed_no=M-551653-01-1" TargetMode="External"/><Relationship Id="rId461" Type="http://schemas.openxmlformats.org/officeDocument/2006/relationships/hyperlink" Target="dart://dart/edition?ed_no=M-200947-01-1" TargetMode="External"/><Relationship Id="rId559" Type="http://schemas.openxmlformats.org/officeDocument/2006/relationships/hyperlink" Target="dart://dart/edition?ed_no=M-281250-01-1" TargetMode="External"/><Relationship Id="rId766" Type="http://schemas.openxmlformats.org/officeDocument/2006/relationships/hyperlink" Target="dart://dart/edition?ed_no=M-470489-01-1" TargetMode="External"/><Relationship Id="rId1189" Type="http://schemas.openxmlformats.org/officeDocument/2006/relationships/hyperlink" Target="dart://dart/edition?ed_no=M-461051-01-1" TargetMode="External"/><Relationship Id="rId198" Type="http://schemas.openxmlformats.org/officeDocument/2006/relationships/hyperlink" Target="dart://dart/edition?ed_no=M-181277-01-1" TargetMode="External"/><Relationship Id="rId321" Type="http://schemas.openxmlformats.org/officeDocument/2006/relationships/hyperlink" Target="dart://dart/edition?ed_no=M-143099-01-1" TargetMode="External"/><Relationship Id="rId419" Type="http://schemas.openxmlformats.org/officeDocument/2006/relationships/hyperlink" Target="dart://dart/edition?ed_no=M-479697-01-1" TargetMode="External"/><Relationship Id="rId626" Type="http://schemas.openxmlformats.org/officeDocument/2006/relationships/hyperlink" Target="dart://dart/edition?ed_no=M-477331-01-1" TargetMode="External"/><Relationship Id="rId973" Type="http://schemas.openxmlformats.org/officeDocument/2006/relationships/hyperlink" Target="dart://dart/edition?ed_no=M-238811-01-1" TargetMode="External"/><Relationship Id="rId1049" Type="http://schemas.openxmlformats.org/officeDocument/2006/relationships/hyperlink" Target="dart://dart/edition?ed_no=M-329474-01-1" TargetMode="External"/><Relationship Id="rId1256" Type="http://schemas.openxmlformats.org/officeDocument/2006/relationships/hyperlink" Target="dart://dart/edition?ed_no=M-454043-01-1" TargetMode="External"/><Relationship Id="rId833" Type="http://schemas.openxmlformats.org/officeDocument/2006/relationships/hyperlink" Target="dart://dart/edition?ed_no=M-141782-01-1" TargetMode="External"/><Relationship Id="rId1116" Type="http://schemas.openxmlformats.org/officeDocument/2006/relationships/hyperlink" Target="dart://dart/edition?ed_no=M-433998-01-1" TargetMode="External"/><Relationship Id="rId265" Type="http://schemas.openxmlformats.org/officeDocument/2006/relationships/hyperlink" Target="dart://dart/edition?ed_no=M-143097-01-1" TargetMode="External"/><Relationship Id="rId472" Type="http://schemas.openxmlformats.org/officeDocument/2006/relationships/hyperlink" Target="dart://dart/edition?ed_no=M-462128-01-1" TargetMode="External"/><Relationship Id="rId900" Type="http://schemas.openxmlformats.org/officeDocument/2006/relationships/hyperlink" Target="dart://dart/edition?ed_no=M-182740-01-1" TargetMode="External"/><Relationship Id="rId1323" Type="http://schemas.openxmlformats.org/officeDocument/2006/relationships/image" Target="media/image45.png"/><Relationship Id="rId125" Type="http://schemas.openxmlformats.org/officeDocument/2006/relationships/hyperlink" Target="dart://dart/edition?ed_no=M-602447-02-1" TargetMode="External"/><Relationship Id="rId332" Type="http://schemas.openxmlformats.org/officeDocument/2006/relationships/hyperlink" Target="dart://dart/edition?ed_no=M-143094-01-1" TargetMode="External"/><Relationship Id="rId777" Type="http://schemas.openxmlformats.org/officeDocument/2006/relationships/hyperlink" Target="dart://dart/edition?ed_no=M-453497-01-1" TargetMode="External"/><Relationship Id="rId984" Type="http://schemas.openxmlformats.org/officeDocument/2006/relationships/hyperlink" Target="dart://dart/edition?ed_no=M-255087-01-1" TargetMode="External"/><Relationship Id="rId637" Type="http://schemas.openxmlformats.org/officeDocument/2006/relationships/hyperlink" Target="dart://dart/edition?ed_no=M-465335-01-1" TargetMode="External"/><Relationship Id="rId844" Type="http://schemas.openxmlformats.org/officeDocument/2006/relationships/hyperlink" Target="dart://dart/edition?ed_no=M-457344-01-1" TargetMode="External"/><Relationship Id="rId1267" Type="http://schemas.openxmlformats.org/officeDocument/2006/relationships/hyperlink" Target="dart://dart/edition?ed_no=M-462782-01-1" TargetMode="External"/><Relationship Id="rId276" Type="http://schemas.openxmlformats.org/officeDocument/2006/relationships/hyperlink" Target="dart://dart/edition?ed_no=M-240261-01-1" TargetMode="External"/><Relationship Id="rId483" Type="http://schemas.openxmlformats.org/officeDocument/2006/relationships/hyperlink" Target="dart://dart/edition?ed_no=M-462121-02-1" TargetMode="External"/><Relationship Id="rId690" Type="http://schemas.openxmlformats.org/officeDocument/2006/relationships/hyperlink" Target="dart://dart/edition?ed_no=M-457338-01-1" TargetMode="External"/><Relationship Id="rId704" Type="http://schemas.openxmlformats.org/officeDocument/2006/relationships/hyperlink" Target="dart://dart/edition?ed_no=M-404685-01-1" TargetMode="External"/><Relationship Id="rId911" Type="http://schemas.openxmlformats.org/officeDocument/2006/relationships/hyperlink" Target="dart://dart/edition?ed_no=M-194440-01-1" TargetMode="External"/><Relationship Id="rId1127" Type="http://schemas.openxmlformats.org/officeDocument/2006/relationships/hyperlink" Target="dart://dart/edition?ed_no=M-485279-01-1" TargetMode="External"/><Relationship Id="rId40" Type="http://schemas.openxmlformats.org/officeDocument/2006/relationships/oleObject" Target="embeddings/oleObject5.bin"/><Relationship Id="rId136" Type="http://schemas.openxmlformats.org/officeDocument/2006/relationships/hyperlink" Target="dart://dart/edition?ed_no=M-574865-01-1" TargetMode="External"/><Relationship Id="rId343" Type="http://schemas.openxmlformats.org/officeDocument/2006/relationships/hyperlink" Target="dart://dart/edition?ed_no=M-470687-01-1" TargetMode="External"/><Relationship Id="rId550" Type="http://schemas.openxmlformats.org/officeDocument/2006/relationships/hyperlink" Target="dart://dart/edition?ed_no=M-281240-01-1" TargetMode="External"/><Relationship Id="rId788" Type="http://schemas.openxmlformats.org/officeDocument/2006/relationships/hyperlink" Target="dart://dart/edition?ed_no=M-462821-01-1" TargetMode="External"/><Relationship Id="rId995" Type="http://schemas.openxmlformats.org/officeDocument/2006/relationships/hyperlink" Target="dart://dart/edition?ed_no=M-131421-01-1" TargetMode="External"/><Relationship Id="rId1180" Type="http://schemas.openxmlformats.org/officeDocument/2006/relationships/hyperlink" Target="dart://dart/edition?ed_no=M-473217-01-1" TargetMode="External"/><Relationship Id="rId203" Type="http://schemas.openxmlformats.org/officeDocument/2006/relationships/hyperlink" Target="dart://dart/edition?ed_no=M-181277-01-1" TargetMode="External"/><Relationship Id="rId648" Type="http://schemas.openxmlformats.org/officeDocument/2006/relationships/hyperlink" Target="dart://dart/edition?ed_no=M-477913-01-1" TargetMode="External"/><Relationship Id="rId855" Type="http://schemas.openxmlformats.org/officeDocument/2006/relationships/hyperlink" Target="dart://dart/edition?ed_no=M-464391-01-1" TargetMode="External"/><Relationship Id="rId1040" Type="http://schemas.openxmlformats.org/officeDocument/2006/relationships/hyperlink" Target="dart://dart/edition?ed_no=M-206814-01-1" TargetMode="External"/><Relationship Id="rId1278" Type="http://schemas.openxmlformats.org/officeDocument/2006/relationships/hyperlink" Target="dart://dart/edition?ed_no=M-453511-01-1" TargetMode="External"/><Relationship Id="rId287" Type="http://schemas.openxmlformats.org/officeDocument/2006/relationships/hyperlink" Target="dart://dart/edition?ed_no=M-181330-01-1" TargetMode="External"/><Relationship Id="rId410" Type="http://schemas.openxmlformats.org/officeDocument/2006/relationships/hyperlink" Target="dart://dart/edition?ed_no=M-469584-01-1" TargetMode="External"/><Relationship Id="rId494" Type="http://schemas.openxmlformats.org/officeDocument/2006/relationships/hyperlink" Target="dart://dart/edition?ed_no=M-197639-01-1" TargetMode="External"/><Relationship Id="rId508" Type="http://schemas.openxmlformats.org/officeDocument/2006/relationships/hyperlink" Target="dart://dart/edition?ed_no=M-462125-01-1" TargetMode="External"/><Relationship Id="rId715" Type="http://schemas.openxmlformats.org/officeDocument/2006/relationships/hyperlink" Target="dart://dart/edition?ed_no=M-410930-01-1" TargetMode="External"/><Relationship Id="rId922" Type="http://schemas.openxmlformats.org/officeDocument/2006/relationships/hyperlink" Target="dart://dart/edition?ed_no=M-238538-01-1" TargetMode="External"/><Relationship Id="rId1138" Type="http://schemas.openxmlformats.org/officeDocument/2006/relationships/hyperlink" Target="dart://dart/edition?ed_no=M-485655-01-1" TargetMode="External"/><Relationship Id="rId147" Type="http://schemas.openxmlformats.org/officeDocument/2006/relationships/hyperlink" Target="dart://dart/edition?ed_no=M-600962-02-1" TargetMode="External"/><Relationship Id="rId354" Type="http://schemas.openxmlformats.org/officeDocument/2006/relationships/hyperlink" Target="dart://dart/edition?ed_no=M-465388-01-1" TargetMode="External"/><Relationship Id="rId799" Type="http://schemas.openxmlformats.org/officeDocument/2006/relationships/hyperlink" Target="dart://dart/edition?ed_no=M-452258-01-1" TargetMode="External"/><Relationship Id="rId1191" Type="http://schemas.openxmlformats.org/officeDocument/2006/relationships/hyperlink" Target="dart://dart/edition?ed_no=M-461051-01-1" TargetMode="External"/><Relationship Id="rId1205" Type="http://schemas.openxmlformats.org/officeDocument/2006/relationships/hyperlink" Target="dart://dart/edition?ed_no=M-468921-01-1" TargetMode="External"/><Relationship Id="rId51" Type="http://schemas.openxmlformats.org/officeDocument/2006/relationships/hyperlink" Target="dart://dart/edition?ed_no=M-600962-02-1" TargetMode="External"/><Relationship Id="rId561" Type="http://schemas.openxmlformats.org/officeDocument/2006/relationships/hyperlink" Target="dart://dart/edition?ed_no=M-281250-01-1" TargetMode="External"/><Relationship Id="rId659" Type="http://schemas.openxmlformats.org/officeDocument/2006/relationships/hyperlink" Target="dart://dart/edition?ed_no=M-397577-01-1" TargetMode="External"/><Relationship Id="rId866" Type="http://schemas.openxmlformats.org/officeDocument/2006/relationships/hyperlink" Target="dart://dart/edition?ed_no=M-464817-01-1" TargetMode="External"/><Relationship Id="rId1289" Type="http://schemas.openxmlformats.org/officeDocument/2006/relationships/hyperlink" Target="dart://dart/edition?ed_no=M-460668-01-1" TargetMode="External"/><Relationship Id="rId214" Type="http://schemas.openxmlformats.org/officeDocument/2006/relationships/hyperlink" Target="dart://dart/edition?ed_no=M-191367-01-1" TargetMode="External"/><Relationship Id="rId298" Type="http://schemas.openxmlformats.org/officeDocument/2006/relationships/hyperlink" Target="dart://dart/edition?ed_no=M-278971-01-1" TargetMode="External"/><Relationship Id="rId421" Type="http://schemas.openxmlformats.org/officeDocument/2006/relationships/hyperlink" Target="dart://dart/edition?ed_no=M-479697-01-1" TargetMode="External"/><Relationship Id="rId519" Type="http://schemas.openxmlformats.org/officeDocument/2006/relationships/hyperlink" Target="dart://dart/edition?ed_no=M-181177-01-1" TargetMode="External"/><Relationship Id="rId1051" Type="http://schemas.openxmlformats.org/officeDocument/2006/relationships/hyperlink" Target="dart://dart/edition?ed_no=M-445139-01-1" TargetMode="External"/><Relationship Id="rId1149" Type="http://schemas.openxmlformats.org/officeDocument/2006/relationships/hyperlink" Target="dart://dart/edition?ed_no=M-510267-01-1" TargetMode="External"/><Relationship Id="rId158" Type="http://schemas.openxmlformats.org/officeDocument/2006/relationships/hyperlink" Target="dart://dart/edition?ed_no=M-607957-01-1" TargetMode="External"/><Relationship Id="rId726" Type="http://schemas.openxmlformats.org/officeDocument/2006/relationships/hyperlink" Target="dart://dart/edition?ed_no=M-438498-01-1" TargetMode="External"/><Relationship Id="rId933" Type="http://schemas.openxmlformats.org/officeDocument/2006/relationships/hyperlink" Target="dart://dart/edition?ed_no=M-141031-01-1" TargetMode="External"/><Relationship Id="rId1009" Type="http://schemas.openxmlformats.org/officeDocument/2006/relationships/hyperlink" Target="dart://dart/edition?ed_no=M-414950-01-1" TargetMode="External"/><Relationship Id="rId62" Type="http://schemas.openxmlformats.org/officeDocument/2006/relationships/hyperlink" Target="dart://dart/edition?ed_no=M-600651-01-1" TargetMode="External"/><Relationship Id="rId365" Type="http://schemas.openxmlformats.org/officeDocument/2006/relationships/hyperlink" Target="dart://dart/edition?ed_no=M-470669-01-1" TargetMode="External"/><Relationship Id="rId572" Type="http://schemas.openxmlformats.org/officeDocument/2006/relationships/hyperlink" Target="dart://dart/edition?ed_no=M-470494-01-1" TargetMode="External"/><Relationship Id="rId1216" Type="http://schemas.openxmlformats.org/officeDocument/2006/relationships/hyperlink" Target="dart://dart/edition?ed_no=M-428651-01-1" TargetMode="External"/><Relationship Id="rId225" Type="http://schemas.openxmlformats.org/officeDocument/2006/relationships/hyperlink" Target="dart://dart/edition?ed_no=M-143096-01-1" TargetMode="External"/><Relationship Id="rId432" Type="http://schemas.openxmlformats.org/officeDocument/2006/relationships/hyperlink" Target="dart://dart/edition?ed_no=M-469584-02-1" TargetMode="External"/><Relationship Id="rId877" Type="http://schemas.openxmlformats.org/officeDocument/2006/relationships/hyperlink" Target="dart://dart/edition?ed_no=M-395864-01-1" TargetMode="External"/><Relationship Id="rId1062" Type="http://schemas.openxmlformats.org/officeDocument/2006/relationships/hyperlink" Target="dart://dart/edition?ed_no=M-255283-01-1" TargetMode="External"/><Relationship Id="rId737" Type="http://schemas.openxmlformats.org/officeDocument/2006/relationships/hyperlink" Target="dart://dart/edition?ed_no=M-465338-01-1" TargetMode="External"/><Relationship Id="rId944" Type="http://schemas.openxmlformats.org/officeDocument/2006/relationships/hyperlink" Target="dart://dart/edition?ed_no=M-238810-01-1" TargetMode="External"/><Relationship Id="rId73" Type="http://schemas.openxmlformats.org/officeDocument/2006/relationships/hyperlink" Target="dart://dart/edition?ed_no=M-577164-01-1" TargetMode="External"/><Relationship Id="rId169" Type="http://schemas.openxmlformats.org/officeDocument/2006/relationships/hyperlink" Target="dart://dart/edition?ed_no=M-602786-01-1" TargetMode="External"/><Relationship Id="rId376" Type="http://schemas.openxmlformats.org/officeDocument/2006/relationships/hyperlink" Target="dart://dart/edition?ed_no=M-465389-01-1" TargetMode="External"/><Relationship Id="rId583" Type="http://schemas.openxmlformats.org/officeDocument/2006/relationships/hyperlink" Target="dart://dart/edition?ed_no=M-469998-01-1" TargetMode="External"/><Relationship Id="rId790" Type="http://schemas.openxmlformats.org/officeDocument/2006/relationships/hyperlink" Target="dart://dart/edition?ed_no=M-462821-01-1" TargetMode="External"/><Relationship Id="rId804" Type="http://schemas.openxmlformats.org/officeDocument/2006/relationships/hyperlink" Target="dart://dart/edition?ed_no=M-400027-01-1" TargetMode="External"/><Relationship Id="rId1227" Type="http://schemas.openxmlformats.org/officeDocument/2006/relationships/hyperlink" Target="dart://dart/edition?ed_no=M-426538-01-1" TargetMode="External"/><Relationship Id="rId4" Type="http://schemas.openxmlformats.org/officeDocument/2006/relationships/webSettings" Target="webSettings.xml"/><Relationship Id="rId236" Type="http://schemas.openxmlformats.org/officeDocument/2006/relationships/hyperlink" Target="dart://dart/edition?ed_no=M-143095-01-1" TargetMode="External"/><Relationship Id="rId443" Type="http://schemas.openxmlformats.org/officeDocument/2006/relationships/hyperlink" Target="dart://dart/edition?ed_no=M-431705-01-1" TargetMode="External"/><Relationship Id="rId650" Type="http://schemas.openxmlformats.org/officeDocument/2006/relationships/hyperlink" Target="dart://dart/edition?ed_no=M-477913-01-1" TargetMode="External"/><Relationship Id="rId888" Type="http://schemas.openxmlformats.org/officeDocument/2006/relationships/hyperlink" Target="dart://dart/edition?ed_no=M-448838-01-1" TargetMode="External"/><Relationship Id="rId1073" Type="http://schemas.openxmlformats.org/officeDocument/2006/relationships/hyperlink" Target="dart://dart/edition?ed_no=M-254496-01-1" TargetMode="External"/><Relationship Id="rId1280" Type="http://schemas.openxmlformats.org/officeDocument/2006/relationships/hyperlink" Target="dart://dart/edition?ed_no=M-453511-01-1" TargetMode="External"/><Relationship Id="rId303" Type="http://schemas.openxmlformats.org/officeDocument/2006/relationships/hyperlink" Target="dart://dart/edition?ed_no=M-278973-01-1" TargetMode="External"/><Relationship Id="rId748" Type="http://schemas.openxmlformats.org/officeDocument/2006/relationships/hyperlink" Target="dart://dart/edition?ed_no=M-462732-01-1" TargetMode="External"/><Relationship Id="rId955" Type="http://schemas.openxmlformats.org/officeDocument/2006/relationships/hyperlink" Target="dart://dart/edition?ed_no=M-241475-01-1" TargetMode="External"/><Relationship Id="rId1140" Type="http://schemas.openxmlformats.org/officeDocument/2006/relationships/hyperlink" Target="dart://dart/edition?ed_no=M-465325-01-1" TargetMode="External"/><Relationship Id="rId84" Type="http://schemas.openxmlformats.org/officeDocument/2006/relationships/header" Target="header3.xml"/><Relationship Id="rId387" Type="http://schemas.openxmlformats.org/officeDocument/2006/relationships/hyperlink" Target="dart://dart/edition?ed_no=M-181379-01-1" TargetMode="External"/><Relationship Id="rId510" Type="http://schemas.openxmlformats.org/officeDocument/2006/relationships/hyperlink" Target="dart://dart/edition?ed_no=M-210320-01-1" TargetMode="External"/><Relationship Id="rId594" Type="http://schemas.openxmlformats.org/officeDocument/2006/relationships/hyperlink" Target="dart://dart/edition?ed_no=M-238409-01-2" TargetMode="External"/><Relationship Id="rId608" Type="http://schemas.openxmlformats.org/officeDocument/2006/relationships/hyperlink" Target="dart://dart/edition?ed_no=M-141225-01-1" TargetMode="External"/><Relationship Id="rId815" Type="http://schemas.openxmlformats.org/officeDocument/2006/relationships/hyperlink" Target="dart://dart/edition?ed_no=M-386844-01-1" TargetMode="External"/><Relationship Id="rId1238" Type="http://schemas.openxmlformats.org/officeDocument/2006/relationships/hyperlink" Target="dart://dart/edition?ed_no=M-462785-01-1" TargetMode="External"/><Relationship Id="rId247" Type="http://schemas.openxmlformats.org/officeDocument/2006/relationships/hyperlink" Target="dart://dart/edition?ed_no=M-278097-01-1" TargetMode="External"/><Relationship Id="rId899" Type="http://schemas.openxmlformats.org/officeDocument/2006/relationships/hyperlink" Target="dart://dart/edition?ed_no=M-182740-01-1" TargetMode="External"/><Relationship Id="rId1000" Type="http://schemas.openxmlformats.org/officeDocument/2006/relationships/hyperlink" Target="dart://dart/edition?ed_no=M-131421-01-1" TargetMode="External"/><Relationship Id="rId1084" Type="http://schemas.openxmlformats.org/officeDocument/2006/relationships/hyperlink" Target="dart://dart/edition?ed_no=M-486658-01-1" TargetMode="External"/><Relationship Id="rId1305" Type="http://schemas.openxmlformats.org/officeDocument/2006/relationships/hyperlink" Target="dart://dart/edition?ed_no=M-460647-01-1" TargetMode="External"/><Relationship Id="rId107" Type="http://schemas.openxmlformats.org/officeDocument/2006/relationships/image" Target="media/image34.jpg"/><Relationship Id="rId454" Type="http://schemas.openxmlformats.org/officeDocument/2006/relationships/hyperlink" Target="dart://dart/edition?ed_no=M-182336-01-1" TargetMode="External"/><Relationship Id="rId661" Type="http://schemas.openxmlformats.org/officeDocument/2006/relationships/hyperlink" Target="dart://dart/edition?ed_no=M-182339-01-1" TargetMode="External"/><Relationship Id="rId759" Type="http://schemas.openxmlformats.org/officeDocument/2006/relationships/hyperlink" Target="dart://dart/edition?ed_no=M-459885-01-1" TargetMode="External"/><Relationship Id="rId966" Type="http://schemas.openxmlformats.org/officeDocument/2006/relationships/hyperlink" Target="dart://dart/edition?ed_no=M-131382-01-1" TargetMode="External"/><Relationship Id="rId1291" Type="http://schemas.openxmlformats.org/officeDocument/2006/relationships/hyperlink" Target="dart://dart/edition?ed_no=M-460393-01-1" TargetMode="External"/><Relationship Id="rId11" Type="http://schemas.openxmlformats.org/officeDocument/2006/relationships/image" Target="media/image3.emf"/><Relationship Id="rId314" Type="http://schemas.openxmlformats.org/officeDocument/2006/relationships/hyperlink" Target="dart://dart/edition?ed_no=M-238447-02-1" TargetMode="External"/><Relationship Id="rId398" Type="http://schemas.openxmlformats.org/officeDocument/2006/relationships/hyperlink" Target="dart://dart/edition?ed_no=M-141441-02-1" TargetMode="External"/><Relationship Id="rId521" Type="http://schemas.openxmlformats.org/officeDocument/2006/relationships/hyperlink" Target="dart://dart/edition?ed_no=M-181177-01-1" TargetMode="External"/><Relationship Id="rId619" Type="http://schemas.openxmlformats.org/officeDocument/2006/relationships/hyperlink" Target="dart://dart/edition?ed_no=M-436273-01-1" TargetMode="External"/><Relationship Id="rId1151" Type="http://schemas.openxmlformats.org/officeDocument/2006/relationships/hyperlink" Target="dart://dart/edition?ed_no=M-510267-01-1" TargetMode="External"/><Relationship Id="rId1249" Type="http://schemas.openxmlformats.org/officeDocument/2006/relationships/hyperlink" Target="dart://dart/edition?ed_no=M-462786-01-1" TargetMode="External"/><Relationship Id="rId95" Type="http://schemas.openxmlformats.org/officeDocument/2006/relationships/header" Target="header5.xml"/><Relationship Id="rId160" Type="http://schemas.openxmlformats.org/officeDocument/2006/relationships/hyperlink" Target="dart://dart/edition?ed_no=M-607957-01-1" TargetMode="External"/><Relationship Id="rId826" Type="http://schemas.openxmlformats.org/officeDocument/2006/relationships/hyperlink" Target="dart://dart/edition?ed_no=M-384229-01-1" TargetMode="External"/><Relationship Id="rId1011" Type="http://schemas.openxmlformats.org/officeDocument/2006/relationships/hyperlink" Target="dart://dart/edition?ed_no=M-415112-01-1" TargetMode="External"/><Relationship Id="rId1109" Type="http://schemas.openxmlformats.org/officeDocument/2006/relationships/hyperlink" Target="dart://dart/edition?ed_no=M-238739-02-1" TargetMode="External"/><Relationship Id="rId258" Type="http://schemas.openxmlformats.org/officeDocument/2006/relationships/hyperlink" Target="dart://dart/edition?ed_no=M-278099-01-1" TargetMode="External"/><Relationship Id="rId465" Type="http://schemas.openxmlformats.org/officeDocument/2006/relationships/hyperlink" Target="dart://dart/edition?ed_no=M-200947-01-1" TargetMode="External"/><Relationship Id="rId672" Type="http://schemas.openxmlformats.org/officeDocument/2006/relationships/hyperlink" Target="dart://dart/edition?ed_no=M-457891-01-1" TargetMode="External"/><Relationship Id="rId1095" Type="http://schemas.openxmlformats.org/officeDocument/2006/relationships/hyperlink" Target="dart://dart/edition?ed_no=M-449110-01-1" TargetMode="External"/><Relationship Id="rId1316" Type="http://schemas.openxmlformats.org/officeDocument/2006/relationships/oleObject" Target="embeddings/oleObject10.bin"/><Relationship Id="rId22" Type="http://schemas.openxmlformats.org/officeDocument/2006/relationships/image" Target="media/image14.emf"/><Relationship Id="rId118" Type="http://schemas.openxmlformats.org/officeDocument/2006/relationships/hyperlink" Target="dart://dart/edition?ed_no=M-602447-02-1" TargetMode="External"/><Relationship Id="rId325" Type="http://schemas.openxmlformats.org/officeDocument/2006/relationships/hyperlink" Target="dart://dart/edition?ed_no=M-143099-01-1" TargetMode="External"/><Relationship Id="rId532" Type="http://schemas.openxmlformats.org/officeDocument/2006/relationships/hyperlink" Target="dart://dart/edition?ed_no=M-203638-01-1" TargetMode="External"/><Relationship Id="rId977" Type="http://schemas.openxmlformats.org/officeDocument/2006/relationships/hyperlink" Target="dart://dart/edition?ed_no=M-238811-01-1" TargetMode="External"/><Relationship Id="rId1162" Type="http://schemas.openxmlformats.org/officeDocument/2006/relationships/hyperlink" Target="dart://dart/edition?ed_no=M-392544-01-1" TargetMode="External"/><Relationship Id="rId171" Type="http://schemas.openxmlformats.org/officeDocument/2006/relationships/hyperlink" Target="dart://dart/edition?ed_no=M-602786-01-1" TargetMode="External"/><Relationship Id="rId837" Type="http://schemas.openxmlformats.org/officeDocument/2006/relationships/hyperlink" Target="dart://dart/edition?ed_no=M-457273-01-1" TargetMode="External"/><Relationship Id="rId1022" Type="http://schemas.openxmlformats.org/officeDocument/2006/relationships/hyperlink" Target="dart://dart/edition?ed_no=M-238869-01-1" TargetMode="External"/><Relationship Id="rId269" Type="http://schemas.openxmlformats.org/officeDocument/2006/relationships/hyperlink" Target="dart://dart/edition?ed_no=M-143097-01-1" TargetMode="External"/><Relationship Id="rId476" Type="http://schemas.openxmlformats.org/officeDocument/2006/relationships/hyperlink" Target="dart://dart/edition?ed_no=M-462128-01-1" TargetMode="External"/><Relationship Id="rId683" Type="http://schemas.openxmlformats.org/officeDocument/2006/relationships/hyperlink" Target="dart://dart/edition?ed_no=M-457334-01-1" TargetMode="External"/><Relationship Id="rId890" Type="http://schemas.openxmlformats.org/officeDocument/2006/relationships/hyperlink" Target="dart://dart/edition?ed_no=M-448838-01-1" TargetMode="External"/><Relationship Id="rId904" Type="http://schemas.openxmlformats.org/officeDocument/2006/relationships/hyperlink" Target="dart://dart/edition?ed_no=M-182740-01-1" TargetMode="External"/><Relationship Id="rId33" Type="http://schemas.openxmlformats.org/officeDocument/2006/relationships/image" Target="media/image24.png"/><Relationship Id="rId129" Type="http://schemas.openxmlformats.org/officeDocument/2006/relationships/hyperlink" Target="dart://dart/edition?ed_no=M-577164-01-1" TargetMode="External"/><Relationship Id="rId336" Type="http://schemas.openxmlformats.org/officeDocument/2006/relationships/hyperlink" Target="dart://dart/edition?ed_no=M-532054-01-1" TargetMode="External"/><Relationship Id="rId543" Type="http://schemas.openxmlformats.org/officeDocument/2006/relationships/hyperlink" Target="dart://dart/edition?ed_no=M-210318-01-1" TargetMode="External"/><Relationship Id="rId988" Type="http://schemas.openxmlformats.org/officeDocument/2006/relationships/hyperlink" Target="dart://dart/edition?ed_no=M-254084-01-1" TargetMode="External"/><Relationship Id="rId1173" Type="http://schemas.openxmlformats.org/officeDocument/2006/relationships/hyperlink" Target="dart://dart/edition?ed_no=M-429097-01-1" TargetMode="External"/><Relationship Id="rId182" Type="http://schemas.openxmlformats.org/officeDocument/2006/relationships/hyperlink" Target="dart://dart/edition?ed_no=M-181334-01-1" TargetMode="External"/><Relationship Id="rId403" Type="http://schemas.openxmlformats.org/officeDocument/2006/relationships/hyperlink" Target="dart://dart/edition?ed_no=M-141441-02-1" TargetMode="External"/><Relationship Id="rId750" Type="http://schemas.openxmlformats.org/officeDocument/2006/relationships/hyperlink" Target="dart://dart/edition?ed_no=M-462732-01-1" TargetMode="External"/><Relationship Id="rId848" Type="http://schemas.openxmlformats.org/officeDocument/2006/relationships/hyperlink" Target="dart://dart/edition?ed_no=M-457344-01-1" TargetMode="External"/><Relationship Id="rId1033" Type="http://schemas.openxmlformats.org/officeDocument/2006/relationships/hyperlink" Target="dart://dart/edition?ed_no=M-238809-01-1" TargetMode="External"/><Relationship Id="rId487" Type="http://schemas.openxmlformats.org/officeDocument/2006/relationships/hyperlink" Target="dart://dart/edition?ed_no=M-205481-01-1" TargetMode="External"/><Relationship Id="rId610" Type="http://schemas.openxmlformats.org/officeDocument/2006/relationships/hyperlink" Target="dart://dart/edition?ed_no=M-141225-01-1" TargetMode="External"/><Relationship Id="rId694" Type="http://schemas.openxmlformats.org/officeDocument/2006/relationships/hyperlink" Target="dart://dart/edition?ed_no=M-462824-01-1" TargetMode="External"/><Relationship Id="rId708" Type="http://schemas.openxmlformats.org/officeDocument/2006/relationships/hyperlink" Target="dart://dart/edition?ed_no=M-410930-01-1" TargetMode="External"/><Relationship Id="rId915" Type="http://schemas.openxmlformats.org/officeDocument/2006/relationships/hyperlink" Target="dart://dart/edition?ed_no=M-238538-01-1" TargetMode="External"/><Relationship Id="rId1240" Type="http://schemas.openxmlformats.org/officeDocument/2006/relationships/hyperlink" Target="dart://dart/edition?ed_no=M-462785-01-1" TargetMode="External"/><Relationship Id="rId347" Type="http://schemas.openxmlformats.org/officeDocument/2006/relationships/hyperlink" Target="dart://dart/edition?ed_no=M-470687-01-1" TargetMode="External"/><Relationship Id="rId999" Type="http://schemas.openxmlformats.org/officeDocument/2006/relationships/hyperlink" Target="dart://dart/edition?ed_no=M-131421-01-1" TargetMode="External"/><Relationship Id="rId1100" Type="http://schemas.openxmlformats.org/officeDocument/2006/relationships/hyperlink" Target="dart://dart/edition?ed_no=M-445154-01-1" TargetMode="External"/><Relationship Id="rId1184" Type="http://schemas.openxmlformats.org/officeDocument/2006/relationships/hyperlink" Target="dart://dart/edition?ed_no=M-473217-01-1" TargetMode="External"/><Relationship Id="rId44" Type="http://schemas.openxmlformats.org/officeDocument/2006/relationships/hyperlink" Target="dart://dart/edition?ed_no=M-574865-01-1" TargetMode="External"/><Relationship Id="rId554" Type="http://schemas.openxmlformats.org/officeDocument/2006/relationships/hyperlink" Target="dart://dart/edition?ed_no=M-281240-01-1" TargetMode="External"/><Relationship Id="rId761" Type="http://schemas.openxmlformats.org/officeDocument/2006/relationships/hyperlink" Target="dart://dart/edition?ed_no=M-459885-01-1" TargetMode="External"/><Relationship Id="rId859" Type="http://schemas.openxmlformats.org/officeDocument/2006/relationships/hyperlink" Target="dart://dart/edition?ed_no=M-464817-01-1" TargetMode="External"/><Relationship Id="rId193" Type="http://schemas.openxmlformats.org/officeDocument/2006/relationships/hyperlink" Target="dart://dart/edition?ed_no=M-142450-01-1" TargetMode="External"/><Relationship Id="rId207" Type="http://schemas.openxmlformats.org/officeDocument/2006/relationships/hyperlink" Target="dart://dart/edition?ed_no=M-242537-01-1" TargetMode="External"/><Relationship Id="rId414" Type="http://schemas.openxmlformats.org/officeDocument/2006/relationships/hyperlink" Target="dart://dart/edition?ed_no=M-479697-01-1" TargetMode="External"/><Relationship Id="rId498" Type="http://schemas.openxmlformats.org/officeDocument/2006/relationships/hyperlink" Target="dart://dart/edition?ed_no=M-197639-01-1" TargetMode="External"/><Relationship Id="rId621" Type="http://schemas.openxmlformats.org/officeDocument/2006/relationships/hyperlink" Target="dart://dart/edition?ed_no=M-477331-01-1" TargetMode="External"/><Relationship Id="rId1044" Type="http://schemas.openxmlformats.org/officeDocument/2006/relationships/hyperlink" Target="dart://dart/edition?ed_no=M-329474-01-1" TargetMode="External"/><Relationship Id="rId1251" Type="http://schemas.openxmlformats.org/officeDocument/2006/relationships/hyperlink" Target="dart://dart/edition?ed_no=M-454043-01-1" TargetMode="External"/><Relationship Id="rId260" Type="http://schemas.openxmlformats.org/officeDocument/2006/relationships/hyperlink" Target="dart://dart/edition?ed_no=M-278099-01-1" TargetMode="External"/><Relationship Id="rId719" Type="http://schemas.openxmlformats.org/officeDocument/2006/relationships/hyperlink" Target="dart://dart/edition?ed_no=M-438590-01-1" TargetMode="External"/><Relationship Id="rId926" Type="http://schemas.openxmlformats.org/officeDocument/2006/relationships/hyperlink" Target="dart://dart/edition?ed_no=M-141820-01-1" TargetMode="External"/><Relationship Id="rId1111" Type="http://schemas.openxmlformats.org/officeDocument/2006/relationships/hyperlink" Target="dart://dart/edition?ed_no=M-238739-02-1" TargetMode="External"/><Relationship Id="rId55" Type="http://schemas.openxmlformats.org/officeDocument/2006/relationships/hyperlink" Target="dart://dart/edition?ed_no=M-600962-02-1" TargetMode="External"/><Relationship Id="rId120" Type="http://schemas.openxmlformats.org/officeDocument/2006/relationships/hyperlink" Target="dart://dart/edition?ed_no=M-602447-02-1" TargetMode="External"/><Relationship Id="rId358" Type="http://schemas.openxmlformats.org/officeDocument/2006/relationships/hyperlink" Target="dart://dart/edition?ed_no=M-470669-01-1" TargetMode="External"/><Relationship Id="rId565" Type="http://schemas.openxmlformats.org/officeDocument/2006/relationships/hyperlink" Target="dart://dart/edition?ed_no=M-470494-01-1" TargetMode="External"/><Relationship Id="rId772" Type="http://schemas.openxmlformats.org/officeDocument/2006/relationships/hyperlink" Target="dart://dart/edition?ed_no=M-453497-01-1" TargetMode="External"/><Relationship Id="rId1195" Type="http://schemas.openxmlformats.org/officeDocument/2006/relationships/hyperlink" Target="dart://dart/edition?ed_no=M-468911-01-1" TargetMode="External"/><Relationship Id="rId1209" Type="http://schemas.openxmlformats.org/officeDocument/2006/relationships/hyperlink" Target="dart://dart/edition?ed_no=M-468921-01-1" TargetMode="External"/><Relationship Id="rId218" Type="http://schemas.openxmlformats.org/officeDocument/2006/relationships/hyperlink" Target="dart://dart/edition?ed_no=M-191367-01-1" TargetMode="External"/><Relationship Id="rId425" Type="http://schemas.openxmlformats.org/officeDocument/2006/relationships/hyperlink" Target="dart://dart/edition?ed_no=M-479697-01-1" TargetMode="External"/><Relationship Id="rId632" Type="http://schemas.openxmlformats.org/officeDocument/2006/relationships/hyperlink" Target="dart://dart/edition?ed_no=M-479396-01-1" TargetMode="External"/><Relationship Id="rId1055" Type="http://schemas.openxmlformats.org/officeDocument/2006/relationships/hyperlink" Target="dart://dart/edition?ed_no=M-445139-01-1" TargetMode="External"/><Relationship Id="rId1262" Type="http://schemas.openxmlformats.org/officeDocument/2006/relationships/hyperlink" Target="dart://dart/edition?ed_no=M-451142-01-1" TargetMode="External"/><Relationship Id="rId271" Type="http://schemas.openxmlformats.org/officeDocument/2006/relationships/hyperlink" Target="dart://dart/edition?ed_no=M-240261-01-1" TargetMode="External"/><Relationship Id="rId937" Type="http://schemas.openxmlformats.org/officeDocument/2006/relationships/hyperlink" Target="dart://dart/edition?ed_no=M-141031-01-1" TargetMode="External"/><Relationship Id="rId1122" Type="http://schemas.openxmlformats.org/officeDocument/2006/relationships/hyperlink" Target="dart://dart/edition?ed_no=M-433998-01-1" TargetMode="External"/><Relationship Id="rId66" Type="http://schemas.openxmlformats.org/officeDocument/2006/relationships/hyperlink" Target="dart://dart/edition?ed_no=M-602447-01-1" TargetMode="External"/><Relationship Id="rId131" Type="http://schemas.openxmlformats.org/officeDocument/2006/relationships/hyperlink" Target="dart://dart/edition?ed_no=M-577164-01-1" TargetMode="External"/><Relationship Id="rId369" Type="http://schemas.openxmlformats.org/officeDocument/2006/relationships/hyperlink" Target="dart://dart/edition?ed_no=M-468872-01-1" TargetMode="External"/><Relationship Id="rId576" Type="http://schemas.openxmlformats.org/officeDocument/2006/relationships/hyperlink" Target="dart://dart/edition?ed_no=M-469998-01-1" TargetMode="External"/><Relationship Id="rId783" Type="http://schemas.openxmlformats.org/officeDocument/2006/relationships/hyperlink" Target="dart://dart/edition?ed_no=M-453497-01-1" TargetMode="External"/><Relationship Id="rId990" Type="http://schemas.openxmlformats.org/officeDocument/2006/relationships/hyperlink" Target="dart://dart/edition?ed_no=M-254084-01-1" TargetMode="External"/><Relationship Id="rId229" Type="http://schemas.openxmlformats.org/officeDocument/2006/relationships/hyperlink" Target="dart://dart/edition?ed_no=M-143096-01-1" TargetMode="External"/><Relationship Id="rId436" Type="http://schemas.openxmlformats.org/officeDocument/2006/relationships/hyperlink" Target="dart://dart/edition?ed_no=M-469584-02-1" TargetMode="External"/><Relationship Id="rId643" Type="http://schemas.openxmlformats.org/officeDocument/2006/relationships/hyperlink" Target="dart://dart/edition?ed_no=M-465335-01-1" TargetMode="External"/><Relationship Id="rId1066" Type="http://schemas.openxmlformats.org/officeDocument/2006/relationships/hyperlink" Target="dart://dart/edition?ed_no=M-255283-01-1" TargetMode="External"/><Relationship Id="rId1273" Type="http://schemas.openxmlformats.org/officeDocument/2006/relationships/hyperlink" Target="dart://dart/edition?ed_no=M-462782-01-1" TargetMode="External"/><Relationship Id="rId850" Type="http://schemas.openxmlformats.org/officeDocument/2006/relationships/hyperlink" Target="dart://dart/edition?ed_no=M-457344-01-1" TargetMode="External"/><Relationship Id="rId948" Type="http://schemas.openxmlformats.org/officeDocument/2006/relationships/hyperlink" Target="dart://dart/edition?ed_no=M-131422-01-1" TargetMode="External"/><Relationship Id="rId1133" Type="http://schemas.openxmlformats.org/officeDocument/2006/relationships/hyperlink" Target="dart://dart/edition?ed_no=M-485655-01-1" TargetMode="External"/><Relationship Id="rId77" Type="http://schemas.openxmlformats.org/officeDocument/2006/relationships/hyperlink" Target="dart://dart/edition?ed_no=M-577164-01-1" TargetMode="External"/><Relationship Id="rId282" Type="http://schemas.openxmlformats.org/officeDocument/2006/relationships/hyperlink" Target="dart://dart/edition?ed_no=M-143098-01-1" TargetMode="External"/><Relationship Id="rId503" Type="http://schemas.openxmlformats.org/officeDocument/2006/relationships/hyperlink" Target="dart://dart/edition?ed_no=M-462125-01-1" TargetMode="External"/><Relationship Id="rId587" Type="http://schemas.openxmlformats.org/officeDocument/2006/relationships/hyperlink" Target="dart://dart/edition?ed_no=M-469998-01-1" TargetMode="External"/><Relationship Id="rId710" Type="http://schemas.openxmlformats.org/officeDocument/2006/relationships/hyperlink" Target="dart://dart/edition?ed_no=M-410930-01-1" TargetMode="External"/><Relationship Id="rId808" Type="http://schemas.openxmlformats.org/officeDocument/2006/relationships/hyperlink" Target="dart://dart/edition?ed_no=M-400027-01-1" TargetMode="External"/><Relationship Id="rId8" Type="http://schemas.openxmlformats.org/officeDocument/2006/relationships/footer" Target="footer1.xml"/><Relationship Id="rId142" Type="http://schemas.openxmlformats.org/officeDocument/2006/relationships/hyperlink" Target="dart://dart/edition?ed_no=M-600962-02-1" TargetMode="External"/><Relationship Id="rId447" Type="http://schemas.openxmlformats.org/officeDocument/2006/relationships/hyperlink" Target="dart://dart/edition?ed_no=M-407716-01-1" TargetMode="External"/><Relationship Id="rId794" Type="http://schemas.openxmlformats.org/officeDocument/2006/relationships/hyperlink" Target="dart://dart/edition?ed_no=M-462821-01-1" TargetMode="External"/><Relationship Id="rId1077" Type="http://schemas.openxmlformats.org/officeDocument/2006/relationships/hyperlink" Target="dart://dart/edition?ed_no=M-186916-01-1" TargetMode="External"/><Relationship Id="rId1200" Type="http://schemas.openxmlformats.org/officeDocument/2006/relationships/hyperlink" Target="dart://dart/edition?ed_no=M-468911-01-1" TargetMode="External"/><Relationship Id="rId654" Type="http://schemas.openxmlformats.org/officeDocument/2006/relationships/hyperlink" Target="dart://dart/edition?ed_no=M-397577-01-1" TargetMode="External"/><Relationship Id="rId861" Type="http://schemas.openxmlformats.org/officeDocument/2006/relationships/hyperlink" Target="dart://dart/edition?ed_no=M-464817-01-1" TargetMode="External"/><Relationship Id="rId959" Type="http://schemas.openxmlformats.org/officeDocument/2006/relationships/hyperlink" Target="dart://dart/edition?ed_no=M-241475-01-1" TargetMode="External"/><Relationship Id="rId1284" Type="http://schemas.openxmlformats.org/officeDocument/2006/relationships/hyperlink" Target="dart://dart/edition?ed_no=M-460668-01-1" TargetMode="External"/><Relationship Id="rId293" Type="http://schemas.openxmlformats.org/officeDocument/2006/relationships/hyperlink" Target="dart://dart/edition?ed_no=M-181330-01-1" TargetMode="External"/><Relationship Id="rId307" Type="http://schemas.openxmlformats.org/officeDocument/2006/relationships/hyperlink" Target="dart://dart/edition?ed_no=M-278973-01-1" TargetMode="External"/><Relationship Id="rId514" Type="http://schemas.openxmlformats.org/officeDocument/2006/relationships/hyperlink" Target="dart://dart/edition?ed_no=M-210320-01-1" TargetMode="External"/><Relationship Id="rId721" Type="http://schemas.openxmlformats.org/officeDocument/2006/relationships/hyperlink" Target="dart://dart/edition?ed_no=M-438590-01-1" TargetMode="External"/><Relationship Id="rId1144" Type="http://schemas.openxmlformats.org/officeDocument/2006/relationships/hyperlink" Target="dart://dart/edition?ed_no=M-465325-01-1" TargetMode="External"/><Relationship Id="rId88" Type="http://schemas.openxmlformats.org/officeDocument/2006/relationships/hyperlink" Target="dart://dart/edition?ed_no=M-571377-02-1" TargetMode="External"/><Relationship Id="rId153" Type="http://schemas.openxmlformats.org/officeDocument/2006/relationships/hyperlink" Target="dart://dart/edition?ed_no=M-600651-01-1" TargetMode="External"/><Relationship Id="rId360" Type="http://schemas.openxmlformats.org/officeDocument/2006/relationships/hyperlink" Target="dart://dart/edition?ed_no=M-470669-01-1" TargetMode="External"/><Relationship Id="rId598" Type="http://schemas.openxmlformats.org/officeDocument/2006/relationships/hyperlink" Target="dart://dart/edition?ed_no=M-141821-01-1" TargetMode="External"/><Relationship Id="rId819" Type="http://schemas.openxmlformats.org/officeDocument/2006/relationships/hyperlink" Target="dart://dart/edition?ed_no=M-384229-01-1" TargetMode="External"/><Relationship Id="rId1004" Type="http://schemas.openxmlformats.org/officeDocument/2006/relationships/hyperlink" Target="dart://dart/edition?ed_no=M-414950-01-1" TargetMode="External"/><Relationship Id="rId1211" Type="http://schemas.openxmlformats.org/officeDocument/2006/relationships/hyperlink" Target="dart://dart/edition?ed_no=M-428651-01-1" TargetMode="External"/><Relationship Id="rId220" Type="http://schemas.openxmlformats.org/officeDocument/2006/relationships/hyperlink" Target="dart://dart/edition?ed_no=M-191367-01-1" TargetMode="External"/><Relationship Id="rId458" Type="http://schemas.openxmlformats.org/officeDocument/2006/relationships/hyperlink" Target="dart://dart/edition?ed_no=M-182336-01-1" TargetMode="External"/><Relationship Id="rId665" Type="http://schemas.openxmlformats.org/officeDocument/2006/relationships/hyperlink" Target="dart://dart/edition?ed_no=M-182339-01-1" TargetMode="External"/><Relationship Id="rId872" Type="http://schemas.openxmlformats.org/officeDocument/2006/relationships/hyperlink" Target="dart://dart/edition?ed_no=M-459899-01-1" TargetMode="External"/><Relationship Id="rId1088" Type="http://schemas.openxmlformats.org/officeDocument/2006/relationships/hyperlink" Target="dart://dart/edition?ed_no=M-486658-01-1" TargetMode="External"/><Relationship Id="rId1295" Type="http://schemas.openxmlformats.org/officeDocument/2006/relationships/hyperlink" Target="dart://dart/edition?ed_no=M-460393-01-1" TargetMode="External"/><Relationship Id="rId1309" Type="http://schemas.openxmlformats.org/officeDocument/2006/relationships/image" Target="media/image38.png"/></Relationships>
</file>

<file path=word/_rels/settings.xml.rels><?xml version="1.0" encoding="UTF-8" standalone="yes"?>
<Relationships xmlns="http://schemas.openxmlformats.org/package/2006/relationships"><Relationship Id="rId1" Type="http://schemas.openxmlformats.org/officeDocument/2006/relationships/attachedTemplate" Target="file:///C:\dRR%20rev\dRR_Versand_mit_report.dot\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Report</Template>
  <TotalTime>9</TotalTime>
  <Pages>221</Pages>
  <Words>61484</Words>
  <Characters>430061</Characters>
  <Application>Microsoft Office Word</Application>
  <DocSecurity>0</DocSecurity>
  <Lines>3583</Lines>
  <Paragraphs>981</Paragraphs>
  <ScaleCrop>false</ScaleCrop>
  <HeadingPairs>
    <vt:vector size="6" baseType="variant">
      <vt:variant>
        <vt:lpstr>Tytuł</vt:lpstr>
      </vt:variant>
      <vt:variant>
        <vt:i4>1</vt:i4>
      </vt:variant>
      <vt:variant>
        <vt:lpstr>Title</vt:lpstr>
      </vt:variant>
      <vt:variant>
        <vt:i4>1</vt:i4>
      </vt:variant>
      <vt:variant>
        <vt:lpstr>Titel</vt:lpstr>
      </vt:variant>
      <vt:variant>
        <vt:i4>1</vt:i4>
      </vt:variant>
    </vt:vector>
  </HeadingPairs>
  <TitlesOfParts>
    <vt:vector size="3" baseType="lpstr">
      <vt:lpstr>Part B, Section 9</vt:lpstr>
      <vt:lpstr>Part B, Section 9</vt:lpstr>
      <vt:lpstr>Part B, Section 9</vt:lpstr>
    </vt:vector>
  </TitlesOfParts>
  <Company>AFSSA</Company>
  <LinksUpToDate>false</LinksUpToDate>
  <CharactersWithSpaces>490564</CharactersWithSpaces>
  <SharedDoc>false</SharedDoc>
  <HLinks>
    <vt:vector size="624" baseType="variant">
      <vt:variant>
        <vt:i4>1835060</vt:i4>
      </vt:variant>
      <vt:variant>
        <vt:i4>620</vt:i4>
      </vt:variant>
      <vt:variant>
        <vt:i4>0</vt:i4>
      </vt:variant>
      <vt:variant>
        <vt:i4>5</vt:i4>
      </vt:variant>
      <vt:variant>
        <vt:lpwstr/>
      </vt:variant>
      <vt:variant>
        <vt:lpwstr>_Toc415579261</vt:lpwstr>
      </vt:variant>
      <vt:variant>
        <vt:i4>1835060</vt:i4>
      </vt:variant>
      <vt:variant>
        <vt:i4>614</vt:i4>
      </vt:variant>
      <vt:variant>
        <vt:i4>0</vt:i4>
      </vt:variant>
      <vt:variant>
        <vt:i4>5</vt:i4>
      </vt:variant>
      <vt:variant>
        <vt:lpwstr/>
      </vt:variant>
      <vt:variant>
        <vt:lpwstr>_Toc415579260</vt:lpwstr>
      </vt:variant>
      <vt:variant>
        <vt:i4>2031668</vt:i4>
      </vt:variant>
      <vt:variant>
        <vt:i4>608</vt:i4>
      </vt:variant>
      <vt:variant>
        <vt:i4>0</vt:i4>
      </vt:variant>
      <vt:variant>
        <vt:i4>5</vt:i4>
      </vt:variant>
      <vt:variant>
        <vt:lpwstr/>
      </vt:variant>
      <vt:variant>
        <vt:lpwstr>_Toc415579259</vt:lpwstr>
      </vt:variant>
      <vt:variant>
        <vt:i4>2031668</vt:i4>
      </vt:variant>
      <vt:variant>
        <vt:i4>602</vt:i4>
      </vt:variant>
      <vt:variant>
        <vt:i4>0</vt:i4>
      </vt:variant>
      <vt:variant>
        <vt:i4>5</vt:i4>
      </vt:variant>
      <vt:variant>
        <vt:lpwstr/>
      </vt:variant>
      <vt:variant>
        <vt:lpwstr>_Toc415579258</vt:lpwstr>
      </vt:variant>
      <vt:variant>
        <vt:i4>2031668</vt:i4>
      </vt:variant>
      <vt:variant>
        <vt:i4>596</vt:i4>
      </vt:variant>
      <vt:variant>
        <vt:i4>0</vt:i4>
      </vt:variant>
      <vt:variant>
        <vt:i4>5</vt:i4>
      </vt:variant>
      <vt:variant>
        <vt:lpwstr/>
      </vt:variant>
      <vt:variant>
        <vt:lpwstr>_Toc415579257</vt:lpwstr>
      </vt:variant>
      <vt:variant>
        <vt:i4>2031668</vt:i4>
      </vt:variant>
      <vt:variant>
        <vt:i4>590</vt:i4>
      </vt:variant>
      <vt:variant>
        <vt:i4>0</vt:i4>
      </vt:variant>
      <vt:variant>
        <vt:i4>5</vt:i4>
      </vt:variant>
      <vt:variant>
        <vt:lpwstr/>
      </vt:variant>
      <vt:variant>
        <vt:lpwstr>_Toc415579256</vt:lpwstr>
      </vt:variant>
      <vt:variant>
        <vt:i4>2031668</vt:i4>
      </vt:variant>
      <vt:variant>
        <vt:i4>584</vt:i4>
      </vt:variant>
      <vt:variant>
        <vt:i4>0</vt:i4>
      </vt:variant>
      <vt:variant>
        <vt:i4>5</vt:i4>
      </vt:variant>
      <vt:variant>
        <vt:lpwstr/>
      </vt:variant>
      <vt:variant>
        <vt:lpwstr>_Toc415579255</vt:lpwstr>
      </vt:variant>
      <vt:variant>
        <vt:i4>2031668</vt:i4>
      </vt:variant>
      <vt:variant>
        <vt:i4>578</vt:i4>
      </vt:variant>
      <vt:variant>
        <vt:i4>0</vt:i4>
      </vt:variant>
      <vt:variant>
        <vt:i4>5</vt:i4>
      </vt:variant>
      <vt:variant>
        <vt:lpwstr/>
      </vt:variant>
      <vt:variant>
        <vt:lpwstr>_Toc415579254</vt:lpwstr>
      </vt:variant>
      <vt:variant>
        <vt:i4>2031668</vt:i4>
      </vt:variant>
      <vt:variant>
        <vt:i4>572</vt:i4>
      </vt:variant>
      <vt:variant>
        <vt:i4>0</vt:i4>
      </vt:variant>
      <vt:variant>
        <vt:i4>5</vt:i4>
      </vt:variant>
      <vt:variant>
        <vt:lpwstr/>
      </vt:variant>
      <vt:variant>
        <vt:lpwstr>_Toc415579253</vt:lpwstr>
      </vt:variant>
      <vt:variant>
        <vt:i4>2031668</vt:i4>
      </vt:variant>
      <vt:variant>
        <vt:i4>566</vt:i4>
      </vt:variant>
      <vt:variant>
        <vt:i4>0</vt:i4>
      </vt:variant>
      <vt:variant>
        <vt:i4>5</vt:i4>
      </vt:variant>
      <vt:variant>
        <vt:lpwstr/>
      </vt:variant>
      <vt:variant>
        <vt:lpwstr>_Toc415579252</vt:lpwstr>
      </vt:variant>
      <vt:variant>
        <vt:i4>2031668</vt:i4>
      </vt:variant>
      <vt:variant>
        <vt:i4>560</vt:i4>
      </vt:variant>
      <vt:variant>
        <vt:i4>0</vt:i4>
      </vt:variant>
      <vt:variant>
        <vt:i4>5</vt:i4>
      </vt:variant>
      <vt:variant>
        <vt:lpwstr/>
      </vt:variant>
      <vt:variant>
        <vt:lpwstr>_Toc415579251</vt:lpwstr>
      </vt:variant>
      <vt:variant>
        <vt:i4>2031668</vt:i4>
      </vt:variant>
      <vt:variant>
        <vt:i4>554</vt:i4>
      </vt:variant>
      <vt:variant>
        <vt:i4>0</vt:i4>
      </vt:variant>
      <vt:variant>
        <vt:i4>5</vt:i4>
      </vt:variant>
      <vt:variant>
        <vt:lpwstr/>
      </vt:variant>
      <vt:variant>
        <vt:lpwstr>_Toc415579250</vt:lpwstr>
      </vt:variant>
      <vt:variant>
        <vt:i4>1966132</vt:i4>
      </vt:variant>
      <vt:variant>
        <vt:i4>548</vt:i4>
      </vt:variant>
      <vt:variant>
        <vt:i4>0</vt:i4>
      </vt:variant>
      <vt:variant>
        <vt:i4>5</vt:i4>
      </vt:variant>
      <vt:variant>
        <vt:lpwstr/>
      </vt:variant>
      <vt:variant>
        <vt:lpwstr>_Toc415579249</vt:lpwstr>
      </vt:variant>
      <vt:variant>
        <vt:i4>1966132</vt:i4>
      </vt:variant>
      <vt:variant>
        <vt:i4>542</vt:i4>
      </vt:variant>
      <vt:variant>
        <vt:i4>0</vt:i4>
      </vt:variant>
      <vt:variant>
        <vt:i4>5</vt:i4>
      </vt:variant>
      <vt:variant>
        <vt:lpwstr/>
      </vt:variant>
      <vt:variant>
        <vt:lpwstr>_Toc415579248</vt:lpwstr>
      </vt:variant>
      <vt:variant>
        <vt:i4>1966132</vt:i4>
      </vt:variant>
      <vt:variant>
        <vt:i4>536</vt:i4>
      </vt:variant>
      <vt:variant>
        <vt:i4>0</vt:i4>
      </vt:variant>
      <vt:variant>
        <vt:i4>5</vt:i4>
      </vt:variant>
      <vt:variant>
        <vt:lpwstr/>
      </vt:variant>
      <vt:variant>
        <vt:lpwstr>_Toc415579247</vt:lpwstr>
      </vt:variant>
      <vt:variant>
        <vt:i4>1966132</vt:i4>
      </vt:variant>
      <vt:variant>
        <vt:i4>530</vt:i4>
      </vt:variant>
      <vt:variant>
        <vt:i4>0</vt:i4>
      </vt:variant>
      <vt:variant>
        <vt:i4>5</vt:i4>
      </vt:variant>
      <vt:variant>
        <vt:lpwstr/>
      </vt:variant>
      <vt:variant>
        <vt:lpwstr>_Toc415579246</vt:lpwstr>
      </vt:variant>
      <vt:variant>
        <vt:i4>1966132</vt:i4>
      </vt:variant>
      <vt:variant>
        <vt:i4>524</vt:i4>
      </vt:variant>
      <vt:variant>
        <vt:i4>0</vt:i4>
      </vt:variant>
      <vt:variant>
        <vt:i4>5</vt:i4>
      </vt:variant>
      <vt:variant>
        <vt:lpwstr/>
      </vt:variant>
      <vt:variant>
        <vt:lpwstr>_Toc415579245</vt:lpwstr>
      </vt:variant>
      <vt:variant>
        <vt:i4>1966132</vt:i4>
      </vt:variant>
      <vt:variant>
        <vt:i4>518</vt:i4>
      </vt:variant>
      <vt:variant>
        <vt:i4>0</vt:i4>
      </vt:variant>
      <vt:variant>
        <vt:i4>5</vt:i4>
      </vt:variant>
      <vt:variant>
        <vt:lpwstr/>
      </vt:variant>
      <vt:variant>
        <vt:lpwstr>_Toc415579244</vt:lpwstr>
      </vt:variant>
      <vt:variant>
        <vt:i4>1966132</vt:i4>
      </vt:variant>
      <vt:variant>
        <vt:i4>512</vt:i4>
      </vt:variant>
      <vt:variant>
        <vt:i4>0</vt:i4>
      </vt:variant>
      <vt:variant>
        <vt:i4>5</vt:i4>
      </vt:variant>
      <vt:variant>
        <vt:lpwstr/>
      </vt:variant>
      <vt:variant>
        <vt:lpwstr>_Toc415579243</vt:lpwstr>
      </vt:variant>
      <vt:variant>
        <vt:i4>1966132</vt:i4>
      </vt:variant>
      <vt:variant>
        <vt:i4>506</vt:i4>
      </vt:variant>
      <vt:variant>
        <vt:i4>0</vt:i4>
      </vt:variant>
      <vt:variant>
        <vt:i4>5</vt:i4>
      </vt:variant>
      <vt:variant>
        <vt:lpwstr/>
      </vt:variant>
      <vt:variant>
        <vt:lpwstr>_Toc415579242</vt:lpwstr>
      </vt:variant>
      <vt:variant>
        <vt:i4>1966132</vt:i4>
      </vt:variant>
      <vt:variant>
        <vt:i4>500</vt:i4>
      </vt:variant>
      <vt:variant>
        <vt:i4>0</vt:i4>
      </vt:variant>
      <vt:variant>
        <vt:i4>5</vt:i4>
      </vt:variant>
      <vt:variant>
        <vt:lpwstr/>
      </vt:variant>
      <vt:variant>
        <vt:lpwstr>_Toc415579241</vt:lpwstr>
      </vt:variant>
      <vt:variant>
        <vt:i4>1966132</vt:i4>
      </vt:variant>
      <vt:variant>
        <vt:i4>494</vt:i4>
      </vt:variant>
      <vt:variant>
        <vt:i4>0</vt:i4>
      </vt:variant>
      <vt:variant>
        <vt:i4>5</vt:i4>
      </vt:variant>
      <vt:variant>
        <vt:lpwstr/>
      </vt:variant>
      <vt:variant>
        <vt:lpwstr>_Toc415579240</vt:lpwstr>
      </vt:variant>
      <vt:variant>
        <vt:i4>1638452</vt:i4>
      </vt:variant>
      <vt:variant>
        <vt:i4>488</vt:i4>
      </vt:variant>
      <vt:variant>
        <vt:i4>0</vt:i4>
      </vt:variant>
      <vt:variant>
        <vt:i4>5</vt:i4>
      </vt:variant>
      <vt:variant>
        <vt:lpwstr/>
      </vt:variant>
      <vt:variant>
        <vt:lpwstr>_Toc415579239</vt:lpwstr>
      </vt:variant>
      <vt:variant>
        <vt:i4>1638452</vt:i4>
      </vt:variant>
      <vt:variant>
        <vt:i4>482</vt:i4>
      </vt:variant>
      <vt:variant>
        <vt:i4>0</vt:i4>
      </vt:variant>
      <vt:variant>
        <vt:i4>5</vt:i4>
      </vt:variant>
      <vt:variant>
        <vt:lpwstr/>
      </vt:variant>
      <vt:variant>
        <vt:lpwstr>_Toc415579238</vt:lpwstr>
      </vt:variant>
      <vt:variant>
        <vt:i4>1638452</vt:i4>
      </vt:variant>
      <vt:variant>
        <vt:i4>476</vt:i4>
      </vt:variant>
      <vt:variant>
        <vt:i4>0</vt:i4>
      </vt:variant>
      <vt:variant>
        <vt:i4>5</vt:i4>
      </vt:variant>
      <vt:variant>
        <vt:lpwstr/>
      </vt:variant>
      <vt:variant>
        <vt:lpwstr>_Toc415579237</vt:lpwstr>
      </vt:variant>
      <vt:variant>
        <vt:i4>1638452</vt:i4>
      </vt:variant>
      <vt:variant>
        <vt:i4>470</vt:i4>
      </vt:variant>
      <vt:variant>
        <vt:i4>0</vt:i4>
      </vt:variant>
      <vt:variant>
        <vt:i4>5</vt:i4>
      </vt:variant>
      <vt:variant>
        <vt:lpwstr/>
      </vt:variant>
      <vt:variant>
        <vt:lpwstr>_Toc415579236</vt:lpwstr>
      </vt:variant>
      <vt:variant>
        <vt:i4>1638452</vt:i4>
      </vt:variant>
      <vt:variant>
        <vt:i4>464</vt:i4>
      </vt:variant>
      <vt:variant>
        <vt:i4>0</vt:i4>
      </vt:variant>
      <vt:variant>
        <vt:i4>5</vt:i4>
      </vt:variant>
      <vt:variant>
        <vt:lpwstr/>
      </vt:variant>
      <vt:variant>
        <vt:lpwstr>_Toc415579235</vt:lpwstr>
      </vt:variant>
      <vt:variant>
        <vt:i4>1638452</vt:i4>
      </vt:variant>
      <vt:variant>
        <vt:i4>458</vt:i4>
      </vt:variant>
      <vt:variant>
        <vt:i4>0</vt:i4>
      </vt:variant>
      <vt:variant>
        <vt:i4>5</vt:i4>
      </vt:variant>
      <vt:variant>
        <vt:lpwstr/>
      </vt:variant>
      <vt:variant>
        <vt:lpwstr>_Toc415579234</vt:lpwstr>
      </vt:variant>
      <vt:variant>
        <vt:i4>1638452</vt:i4>
      </vt:variant>
      <vt:variant>
        <vt:i4>452</vt:i4>
      </vt:variant>
      <vt:variant>
        <vt:i4>0</vt:i4>
      </vt:variant>
      <vt:variant>
        <vt:i4>5</vt:i4>
      </vt:variant>
      <vt:variant>
        <vt:lpwstr/>
      </vt:variant>
      <vt:variant>
        <vt:lpwstr>_Toc415579233</vt:lpwstr>
      </vt:variant>
      <vt:variant>
        <vt:i4>1638452</vt:i4>
      </vt:variant>
      <vt:variant>
        <vt:i4>446</vt:i4>
      </vt:variant>
      <vt:variant>
        <vt:i4>0</vt:i4>
      </vt:variant>
      <vt:variant>
        <vt:i4>5</vt:i4>
      </vt:variant>
      <vt:variant>
        <vt:lpwstr/>
      </vt:variant>
      <vt:variant>
        <vt:lpwstr>_Toc415579232</vt:lpwstr>
      </vt:variant>
      <vt:variant>
        <vt:i4>1638452</vt:i4>
      </vt:variant>
      <vt:variant>
        <vt:i4>440</vt:i4>
      </vt:variant>
      <vt:variant>
        <vt:i4>0</vt:i4>
      </vt:variant>
      <vt:variant>
        <vt:i4>5</vt:i4>
      </vt:variant>
      <vt:variant>
        <vt:lpwstr/>
      </vt:variant>
      <vt:variant>
        <vt:lpwstr>_Toc415579231</vt:lpwstr>
      </vt:variant>
      <vt:variant>
        <vt:i4>1638452</vt:i4>
      </vt:variant>
      <vt:variant>
        <vt:i4>434</vt:i4>
      </vt:variant>
      <vt:variant>
        <vt:i4>0</vt:i4>
      </vt:variant>
      <vt:variant>
        <vt:i4>5</vt:i4>
      </vt:variant>
      <vt:variant>
        <vt:lpwstr/>
      </vt:variant>
      <vt:variant>
        <vt:lpwstr>_Toc415579230</vt:lpwstr>
      </vt:variant>
      <vt:variant>
        <vt:i4>1572916</vt:i4>
      </vt:variant>
      <vt:variant>
        <vt:i4>428</vt:i4>
      </vt:variant>
      <vt:variant>
        <vt:i4>0</vt:i4>
      </vt:variant>
      <vt:variant>
        <vt:i4>5</vt:i4>
      </vt:variant>
      <vt:variant>
        <vt:lpwstr/>
      </vt:variant>
      <vt:variant>
        <vt:lpwstr>_Toc415579229</vt:lpwstr>
      </vt:variant>
      <vt:variant>
        <vt:i4>1572916</vt:i4>
      </vt:variant>
      <vt:variant>
        <vt:i4>422</vt:i4>
      </vt:variant>
      <vt:variant>
        <vt:i4>0</vt:i4>
      </vt:variant>
      <vt:variant>
        <vt:i4>5</vt:i4>
      </vt:variant>
      <vt:variant>
        <vt:lpwstr/>
      </vt:variant>
      <vt:variant>
        <vt:lpwstr>_Toc415579228</vt:lpwstr>
      </vt:variant>
      <vt:variant>
        <vt:i4>1572916</vt:i4>
      </vt:variant>
      <vt:variant>
        <vt:i4>416</vt:i4>
      </vt:variant>
      <vt:variant>
        <vt:i4>0</vt:i4>
      </vt:variant>
      <vt:variant>
        <vt:i4>5</vt:i4>
      </vt:variant>
      <vt:variant>
        <vt:lpwstr/>
      </vt:variant>
      <vt:variant>
        <vt:lpwstr>_Toc415579227</vt:lpwstr>
      </vt:variant>
      <vt:variant>
        <vt:i4>1572916</vt:i4>
      </vt:variant>
      <vt:variant>
        <vt:i4>410</vt:i4>
      </vt:variant>
      <vt:variant>
        <vt:i4>0</vt:i4>
      </vt:variant>
      <vt:variant>
        <vt:i4>5</vt:i4>
      </vt:variant>
      <vt:variant>
        <vt:lpwstr/>
      </vt:variant>
      <vt:variant>
        <vt:lpwstr>_Toc415579226</vt:lpwstr>
      </vt:variant>
      <vt:variant>
        <vt:i4>1572916</vt:i4>
      </vt:variant>
      <vt:variant>
        <vt:i4>404</vt:i4>
      </vt:variant>
      <vt:variant>
        <vt:i4>0</vt:i4>
      </vt:variant>
      <vt:variant>
        <vt:i4>5</vt:i4>
      </vt:variant>
      <vt:variant>
        <vt:lpwstr/>
      </vt:variant>
      <vt:variant>
        <vt:lpwstr>_Toc415579225</vt:lpwstr>
      </vt:variant>
      <vt:variant>
        <vt:i4>1572916</vt:i4>
      </vt:variant>
      <vt:variant>
        <vt:i4>398</vt:i4>
      </vt:variant>
      <vt:variant>
        <vt:i4>0</vt:i4>
      </vt:variant>
      <vt:variant>
        <vt:i4>5</vt:i4>
      </vt:variant>
      <vt:variant>
        <vt:lpwstr/>
      </vt:variant>
      <vt:variant>
        <vt:lpwstr>_Toc415579224</vt:lpwstr>
      </vt:variant>
      <vt:variant>
        <vt:i4>1572916</vt:i4>
      </vt:variant>
      <vt:variant>
        <vt:i4>392</vt:i4>
      </vt:variant>
      <vt:variant>
        <vt:i4>0</vt:i4>
      </vt:variant>
      <vt:variant>
        <vt:i4>5</vt:i4>
      </vt:variant>
      <vt:variant>
        <vt:lpwstr/>
      </vt:variant>
      <vt:variant>
        <vt:lpwstr>_Toc415579223</vt:lpwstr>
      </vt:variant>
      <vt:variant>
        <vt:i4>1572916</vt:i4>
      </vt:variant>
      <vt:variant>
        <vt:i4>386</vt:i4>
      </vt:variant>
      <vt:variant>
        <vt:i4>0</vt:i4>
      </vt:variant>
      <vt:variant>
        <vt:i4>5</vt:i4>
      </vt:variant>
      <vt:variant>
        <vt:lpwstr/>
      </vt:variant>
      <vt:variant>
        <vt:lpwstr>_Toc415579222</vt:lpwstr>
      </vt:variant>
      <vt:variant>
        <vt:i4>1572916</vt:i4>
      </vt:variant>
      <vt:variant>
        <vt:i4>380</vt:i4>
      </vt:variant>
      <vt:variant>
        <vt:i4>0</vt:i4>
      </vt:variant>
      <vt:variant>
        <vt:i4>5</vt:i4>
      </vt:variant>
      <vt:variant>
        <vt:lpwstr/>
      </vt:variant>
      <vt:variant>
        <vt:lpwstr>_Toc415579221</vt:lpwstr>
      </vt:variant>
      <vt:variant>
        <vt:i4>1572916</vt:i4>
      </vt:variant>
      <vt:variant>
        <vt:i4>374</vt:i4>
      </vt:variant>
      <vt:variant>
        <vt:i4>0</vt:i4>
      </vt:variant>
      <vt:variant>
        <vt:i4>5</vt:i4>
      </vt:variant>
      <vt:variant>
        <vt:lpwstr/>
      </vt:variant>
      <vt:variant>
        <vt:lpwstr>_Toc415579220</vt:lpwstr>
      </vt:variant>
      <vt:variant>
        <vt:i4>1769524</vt:i4>
      </vt:variant>
      <vt:variant>
        <vt:i4>368</vt:i4>
      </vt:variant>
      <vt:variant>
        <vt:i4>0</vt:i4>
      </vt:variant>
      <vt:variant>
        <vt:i4>5</vt:i4>
      </vt:variant>
      <vt:variant>
        <vt:lpwstr/>
      </vt:variant>
      <vt:variant>
        <vt:lpwstr>_Toc415579219</vt:lpwstr>
      </vt:variant>
      <vt:variant>
        <vt:i4>1769524</vt:i4>
      </vt:variant>
      <vt:variant>
        <vt:i4>362</vt:i4>
      </vt:variant>
      <vt:variant>
        <vt:i4>0</vt:i4>
      </vt:variant>
      <vt:variant>
        <vt:i4>5</vt:i4>
      </vt:variant>
      <vt:variant>
        <vt:lpwstr/>
      </vt:variant>
      <vt:variant>
        <vt:lpwstr>_Toc415579218</vt:lpwstr>
      </vt:variant>
      <vt:variant>
        <vt:i4>1769524</vt:i4>
      </vt:variant>
      <vt:variant>
        <vt:i4>356</vt:i4>
      </vt:variant>
      <vt:variant>
        <vt:i4>0</vt:i4>
      </vt:variant>
      <vt:variant>
        <vt:i4>5</vt:i4>
      </vt:variant>
      <vt:variant>
        <vt:lpwstr/>
      </vt:variant>
      <vt:variant>
        <vt:lpwstr>_Toc415579217</vt:lpwstr>
      </vt:variant>
      <vt:variant>
        <vt:i4>1769524</vt:i4>
      </vt:variant>
      <vt:variant>
        <vt:i4>350</vt:i4>
      </vt:variant>
      <vt:variant>
        <vt:i4>0</vt:i4>
      </vt:variant>
      <vt:variant>
        <vt:i4>5</vt:i4>
      </vt:variant>
      <vt:variant>
        <vt:lpwstr/>
      </vt:variant>
      <vt:variant>
        <vt:lpwstr>_Toc415579216</vt:lpwstr>
      </vt:variant>
      <vt:variant>
        <vt:i4>1769524</vt:i4>
      </vt:variant>
      <vt:variant>
        <vt:i4>344</vt:i4>
      </vt:variant>
      <vt:variant>
        <vt:i4>0</vt:i4>
      </vt:variant>
      <vt:variant>
        <vt:i4>5</vt:i4>
      </vt:variant>
      <vt:variant>
        <vt:lpwstr/>
      </vt:variant>
      <vt:variant>
        <vt:lpwstr>_Toc415579215</vt:lpwstr>
      </vt:variant>
      <vt:variant>
        <vt:i4>1769524</vt:i4>
      </vt:variant>
      <vt:variant>
        <vt:i4>338</vt:i4>
      </vt:variant>
      <vt:variant>
        <vt:i4>0</vt:i4>
      </vt:variant>
      <vt:variant>
        <vt:i4>5</vt:i4>
      </vt:variant>
      <vt:variant>
        <vt:lpwstr/>
      </vt:variant>
      <vt:variant>
        <vt:lpwstr>_Toc415579214</vt:lpwstr>
      </vt:variant>
      <vt:variant>
        <vt:i4>1769524</vt:i4>
      </vt:variant>
      <vt:variant>
        <vt:i4>332</vt:i4>
      </vt:variant>
      <vt:variant>
        <vt:i4>0</vt:i4>
      </vt:variant>
      <vt:variant>
        <vt:i4>5</vt:i4>
      </vt:variant>
      <vt:variant>
        <vt:lpwstr/>
      </vt:variant>
      <vt:variant>
        <vt:lpwstr>_Toc415579213</vt:lpwstr>
      </vt:variant>
      <vt:variant>
        <vt:i4>1769524</vt:i4>
      </vt:variant>
      <vt:variant>
        <vt:i4>326</vt:i4>
      </vt:variant>
      <vt:variant>
        <vt:i4>0</vt:i4>
      </vt:variant>
      <vt:variant>
        <vt:i4>5</vt:i4>
      </vt:variant>
      <vt:variant>
        <vt:lpwstr/>
      </vt:variant>
      <vt:variant>
        <vt:lpwstr>_Toc415579212</vt:lpwstr>
      </vt:variant>
      <vt:variant>
        <vt:i4>1769524</vt:i4>
      </vt:variant>
      <vt:variant>
        <vt:i4>320</vt:i4>
      </vt:variant>
      <vt:variant>
        <vt:i4>0</vt:i4>
      </vt:variant>
      <vt:variant>
        <vt:i4>5</vt:i4>
      </vt:variant>
      <vt:variant>
        <vt:lpwstr/>
      </vt:variant>
      <vt:variant>
        <vt:lpwstr>_Toc415579211</vt:lpwstr>
      </vt:variant>
      <vt:variant>
        <vt:i4>1769524</vt:i4>
      </vt:variant>
      <vt:variant>
        <vt:i4>314</vt:i4>
      </vt:variant>
      <vt:variant>
        <vt:i4>0</vt:i4>
      </vt:variant>
      <vt:variant>
        <vt:i4>5</vt:i4>
      </vt:variant>
      <vt:variant>
        <vt:lpwstr/>
      </vt:variant>
      <vt:variant>
        <vt:lpwstr>_Toc415579210</vt:lpwstr>
      </vt:variant>
      <vt:variant>
        <vt:i4>1703988</vt:i4>
      </vt:variant>
      <vt:variant>
        <vt:i4>308</vt:i4>
      </vt:variant>
      <vt:variant>
        <vt:i4>0</vt:i4>
      </vt:variant>
      <vt:variant>
        <vt:i4>5</vt:i4>
      </vt:variant>
      <vt:variant>
        <vt:lpwstr/>
      </vt:variant>
      <vt:variant>
        <vt:lpwstr>_Toc415579209</vt:lpwstr>
      </vt:variant>
      <vt:variant>
        <vt:i4>1703988</vt:i4>
      </vt:variant>
      <vt:variant>
        <vt:i4>302</vt:i4>
      </vt:variant>
      <vt:variant>
        <vt:i4>0</vt:i4>
      </vt:variant>
      <vt:variant>
        <vt:i4>5</vt:i4>
      </vt:variant>
      <vt:variant>
        <vt:lpwstr/>
      </vt:variant>
      <vt:variant>
        <vt:lpwstr>_Toc415579208</vt:lpwstr>
      </vt:variant>
      <vt:variant>
        <vt:i4>1703988</vt:i4>
      </vt:variant>
      <vt:variant>
        <vt:i4>296</vt:i4>
      </vt:variant>
      <vt:variant>
        <vt:i4>0</vt:i4>
      </vt:variant>
      <vt:variant>
        <vt:i4>5</vt:i4>
      </vt:variant>
      <vt:variant>
        <vt:lpwstr/>
      </vt:variant>
      <vt:variant>
        <vt:lpwstr>_Toc415579207</vt:lpwstr>
      </vt:variant>
      <vt:variant>
        <vt:i4>1703988</vt:i4>
      </vt:variant>
      <vt:variant>
        <vt:i4>290</vt:i4>
      </vt:variant>
      <vt:variant>
        <vt:i4>0</vt:i4>
      </vt:variant>
      <vt:variant>
        <vt:i4>5</vt:i4>
      </vt:variant>
      <vt:variant>
        <vt:lpwstr/>
      </vt:variant>
      <vt:variant>
        <vt:lpwstr>_Toc415579206</vt:lpwstr>
      </vt:variant>
      <vt:variant>
        <vt:i4>1703988</vt:i4>
      </vt:variant>
      <vt:variant>
        <vt:i4>284</vt:i4>
      </vt:variant>
      <vt:variant>
        <vt:i4>0</vt:i4>
      </vt:variant>
      <vt:variant>
        <vt:i4>5</vt:i4>
      </vt:variant>
      <vt:variant>
        <vt:lpwstr/>
      </vt:variant>
      <vt:variant>
        <vt:lpwstr>_Toc415579205</vt:lpwstr>
      </vt:variant>
      <vt:variant>
        <vt:i4>1703988</vt:i4>
      </vt:variant>
      <vt:variant>
        <vt:i4>278</vt:i4>
      </vt:variant>
      <vt:variant>
        <vt:i4>0</vt:i4>
      </vt:variant>
      <vt:variant>
        <vt:i4>5</vt:i4>
      </vt:variant>
      <vt:variant>
        <vt:lpwstr/>
      </vt:variant>
      <vt:variant>
        <vt:lpwstr>_Toc415579204</vt:lpwstr>
      </vt:variant>
      <vt:variant>
        <vt:i4>1703988</vt:i4>
      </vt:variant>
      <vt:variant>
        <vt:i4>272</vt:i4>
      </vt:variant>
      <vt:variant>
        <vt:i4>0</vt:i4>
      </vt:variant>
      <vt:variant>
        <vt:i4>5</vt:i4>
      </vt:variant>
      <vt:variant>
        <vt:lpwstr/>
      </vt:variant>
      <vt:variant>
        <vt:lpwstr>_Toc415579203</vt:lpwstr>
      </vt:variant>
      <vt:variant>
        <vt:i4>1703988</vt:i4>
      </vt:variant>
      <vt:variant>
        <vt:i4>266</vt:i4>
      </vt:variant>
      <vt:variant>
        <vt:i4>0</vt:i4>
      </vt:variant>
      <vt:variant>
        <vt:i4>5</vt:i4>
      </vt:variant>
      <vt:variant>
        <vt:lpwstr/>
      </vt:variant>
      <vt:variant>
        <vt:lpwstr>_Toc415579202</vt:lpwstr>
      </vt:variant>
      <vt:variant>
        <vt:i4>1703988</vt:i4>
      </vt:variant>
      <vt:variant>
        <vt:i4>260</vt:i4>
      </vt:variant>
      <vt:variant>
        <vt:i4>0</vt:i4>
      </vt:variant>
      <vt:variant>
        <vt:i4>5</vt:i4>
      </vt:variant>
      <vt:variant>
        <vt:lpwstr/>
      </vt:variant>
      <vt:variant>
        <vt:lpwstr>_Toc415579201</vt:lpwstr>
      </vt:variant>
      <vt:variant>
        <vt:i4>1703988</vt:i4>
      </vt:variant>
      <vt:variant>
        <vt:i4>254</vt:i4>
      </vt:variant>
      <vt:variant>
        <vt:i4>0</vt:i4>
      </vt:variant>
      <vt:variant>
        <vt:i4>5</vt:i4>
      </vt:variant>
      <vt:variant>
        <vt:lpwstr/>
      </vt:variant>
      <vt:variant>
        <vt:lpwstr>_Toc415579200</vt:lpwstr>
      </vt:variant>
      <vt:variant>
        <vt:i4>1245239</vt:i4>
      </vt:variant>
      <vt:variant>
        <vt:i4>248</vt:i4>
      </vt:variant>
      <vt:variant>
        <vt:i4>0</vt:i4>
      </vt:variant>
      <vt:variant>
        <vt:i4>5</vt:i4>
      </vt:variant>
      <vt:variant>
        <vt:lpwstr/>
      </vt:variant>
      <vt:variant>
        <vt:lpwstr>_Toc415579199</vt:lpwstr>
      </vt:variant>
      <vt:variant>
        <vt:i4>1245239</vt:i4>
      </vt:variant>
      <vt:variant>
        <vt:i4>242</vt:i4>
      </vt:variant>
      <vt:variant>
        <vt:i4>0</vt:i4>
      </vt:variant>
      <vt:variant>
        <vt:i4>5</vt:i4>
      </vt:variant>
      <vt:variant>
        <vt:lpwstr/>
      </vt:variant>
      <vt:variant>
        <vt:lpwstr>_Toc415579198</vt:lpwstr>
      </vt:variant>
      <vt:variant>
        <vt:i4>1245239</vt:i4>
      </vt:variant>
      <vt:variant>
        <vt:i4>236</vt:i4>
      </vt:variant>
      <vt:variant>
        <vt:i4>0</vt:i4>
      </vt:variant>
      <vt:variant>
        <vt:i4>5</vt:i4>
      </vt:variant>
      <vt:variant>
        <vt:lpwstr/>
      </vt:variant>
      <vt:variant>
        <vt:lpwstr>_Toc415579197</vt:lpwstr>
      </vt:variant>
      <vt:variant>
        <vt:i4>1245239</vt:i4>
      </vt:variant>
      <vt:variant>
        <vt:i4>230</vt:i4>
      </vt:variant>
      <vt:variant>
        <vt:i4>0</vt:i4>
      </vt:variant>
      <vt:variant>
        <vt:i4>5</vt:i4>
      </vt:variant>
      <vt:variant>
        <vt:lpwstr/>
      </vt:variant>
      <vt:variant>
        <vt:lpwstr>_Toc415579196</vt:lpwstr>
      </vt:variant>
      <vt:variant>
        <vt:i4>1245239</vt:i4>
      </vt:variant>
      <vt:variant>
        <vt:i4>224</vt:i4>
      </vt:variant>
      <vt:variant>
        <vt:i4>0</vt:i4>
      </vt:variant>
      <vt:variant>
        <vt:i4>5</vt:i4>
      </vt:variant>
      <vt:variant>
        <vt:lpwstr/>
      </vt:variant>
      <vt:variant>
        <vt:lpwstr>_Toc415579195</vt:lpwstr>
      </vt:variant>
      <vt:variant>
        <vt:i4>1245239</vt:i4>
      </vt:variant>
      <vt:variant>
        <vt:i4>218</vt:i4>
      </vt:variant>
      <vt:variant>
        <vt:i4>0</vt:i4>
      </vt:variant>
      <vt:variant>
        <vt:i4>5</vt:i4>
      </vt:variant>
      <vt:variant>
        <vt:lpwstr/>
      </vt:variant>
      <vt:variant>
        <vt:lpwstr>_Toc415579194</vt:lpwstr>
      </vt:variant>
      <vt:variant>
        <vt:i4>1245239</vt:i4>
      </vt:variant>
      <vt:variant>
        <vt:i4>212</vt:i4>
      </vt:variant>
      <vt:variant>
        <vt:i4>0</vt:i4>
      </vt:variant>
      <vt:variant>
        <vt:i4>5</vt:i4>
      </vt:variant>
      <vt:variant>
        <vt:lpwstr/>
      </vt:variant>
      <vt:variant>
        <vt:lpwstr>_Toc415579193</vt:lpwstr>
      </vt:variant>
      <vt:variant>
        <vt:i4>1245239</vt:i4>
      </vt:variant>
      <vt:variant>
        <vt:i4>206</vt:i4>
      </vt:variant>
      <vt:variant>
        <vt:i4>0</vt:i4>
      </vt:variant>
      <vt:variant>
        <vt:i4>5</vt:i4>
      </vt:variant>
      <vt:variant>
        <vt:lpwstr/>
      </vt:variant>
      <vt:variant>
        <vt:lpwstr>_Toc415579192</vt:lpwstr>
      </vt:variant>
      <vt:variant>
        <vt:i4>1245239</vt:i4>
      </vt:variant>
      <vt:variant>
        <vt:i4>200</vt:i4>
      </vt:variant>
      <vt:variant>
        <vt:i4>0</vt:i4>
      </vt:variant>
      <vt:variant>
        <vt:i4>5</vt:i4>
      </vt:variant>
      <vt:variant>
        <vt:lpwstr/>
      </vt:variant>
      <vt:variant>
        <vt:lpwstr>_Toc415579191</vt:lpwstr>
      </vt:variant>
      <vt:variant>
        <vt:i4>1245239</vt:i4>
      </vt:variant>
      <vt:variant>
        <vt:i4>194</vt:i4>
      </vt:variant>
      <vt:variant>
        <vt:i4>0</vt:i4>
      </vt:variant>
      <vt:variant>
        <vt:i4>5</vt:i4>
      </vt:variant>
      <vt:variant>
        <vt:lpwstr/>
      </vt:variant>
      <vt:variant>
        <vt:lpwstr>_Toc415579190</vt:lpwstr>
      </vt:variant>
      <vt:variant>
        <vt:i4>1179703</vt:i4>
      </vt:variant>
      <vt:variant>
        <vt:i4>188</vt:i4>
      </vt:variant>
      <vt:variant>
        <vt:i4>0</vt:i4>
      </vt:variant>
      <vt:variant>
        <vt:i4>5</vt:i4>
      </vt:variant>
      <vt:variant>
        <vt:lpwstr/>
      </vt:variant>
      <vt:variant>
        <vt:lpwstr>_Toc415579189</vt:lpwstr>
      </vt:variant>
      <vt:variant>
        <vt:i4>1179703</vt:i4>
      </vt:variant>
      <vt:variant>
        <vt:i4>182</vt:i4>
      </vt:variant>
      <vt:variant>
        <vt:i4>0</vt:i4>
      </vt:variant>
      <vt:variant>
        <vt:i4>5</vt:i4>
      </vt:variant>
      <vt:variant>
        <vt:lpwstr/>
      </vt:variant>
      <vt:variant>
        <vt:lpwstr>_Toc415579188</vt:lpwstr>
      </vt:variant>
      <vt:variant>
        <vt:i4>1179703</vt:i4>
      </vt:variant>
      <vt:variant>
        <vt:i4>176</vt:i4>
      </vt:variant>
      <vt:variant>
        <vt:i4>0</vt:i4>
      </vt:variant>
      <vt:variant>
        <vt:i4>5</vt:i4>
      </vt:variant>
      <vt:variant>
        <vt:lpwstr/>
      </vt:variant>
      <vt:variant>
        <vt:lpwstr>_Toc415579187</vt:lpwstr>
      </vt:variant>
      <vt:variant>
        <vt:i4>1179703</vt:i4>
      </vt:variant>
      <vt:variant>
        <vt:i4>170</vt:i4>
      </vt:variant>
      <vt:variant>
        <vt:i4>0</vt:i4>
      </vt:variant>
      <vt:variant>
        <vt:i4>5</vt:i4>
      </vt:variant>
      <vt:variant>
        <vt:lpwstr/>
      </vt:variant>
      <vt:variant>
        <vt:lpwstr>_Toc415579186</vt:lpwstr>
      </vt:variant>
      <vt:variant>
        <vt:i4>1179703</vt:i4>
      </vt:variant>
      <vt:variant>
        <vt:i4>164</vt:i4>
      </vt:variant>
      <vt:variant>
        <vt:i4>0</vt:i4>
      </vt:variant>
      <vt:variant>
        <vt:i4>5</vt:i4>
      </vt:variant>
      <vt:variant>
        <vt:lpwstr/>
      </vt:variant>
      <vt:variant>
        <vt:lpwstr>_Toc415579185</vt:lpwstr>
      </vt:variant>
      <vt:variant>
        <vt:i4>1179703</vt:i4>
      </vt:variant>
      <vt:variant>
        <vt:i4>158</vt:i4>
      </vt:variant>
      <vt:variant>
        <vt:i4>0</vt:i4>
      </vt:variant>
      <vt:variant>
        <vt:i4>5</vt:i4>
      </vt:variant>
      <vt:variant>
        <vt:lpwstr/>
      </vt:variant>
      <vt:variant>
        <vt:lpwstr>_Toc415579184</vt:lpwstr>
      </vt:variant>
      <vt:variant>
        <vt:i4>1179703</vt:i4>
      </vt:variant>
      <vt:variant>
        <vt:i4>152</vt:i4>
      </vt:variant>
      <vt:variant>
        <vt:i4>0</vt:i4>
      </vt:variant>
      <vt:variant>
        <vt:i4>5</vt:i4>
      </vt:variant>
      <vt:variant>
        <vt:lpwstr/>
      </vt:variant>
      <vt:variant>
        <vt:lpwstr>_Toc415579183</vt:lpwstr>
      </vt:variant>
      <vt:variant>
        <vt:i4>1179703</vt:i4>
      </vt:variant>
      <vt:variant>
        <vt:i4>146</vt:i4>
      </vt:variant>
      <vt:variant>
        <vt:i4>0</vt:i4>
      </vt:variant>
      <vt:variant>
        <vt:i4>5</vt:i4>
      </vt:variant>
      <vt:variant>
        <vt:lpwstr/>
      </vt:variant>
      <vt:variant>
        <vt:lpwstr>_Toc415579182</vt:lpwstr>
      </vt:variant>
      <vt:variant>
        <vt:i4>1179703</vt:i4>
      </vt:variant>
      <vt:variant>
        <vt:i4>140</vt:i4>
      </vt:variant>
      <vt:variant>
        <vt:i4>0</vt:i4>
      </vt:variant>
      <vt:variant>
        <vt:i4>5</vt:i4>
      </vt:variant>
      <vt:variant>
        <vt:lpwstr/>
      </vt:variant>
      <vt:variant>
        <vt:lpwstr>_Toc415579181</vt:lpwstr>
      </vt:variant>
      <vt:variant>
        <vt:i4>1179703</vt:i4>
      </vt:variant>
      <vt:variant>
        <vt:i4>134</vt:i4>
      </vt:variant>
      <vt:variant>
        <vt:i4>0</vt:i4>
      </vt:variant>
      <vt:variant>
        <vt:i4>5</vt:i4>
      </vt:variant>
      <vt:variant>
        <vt:lpwstr/>
      </vt:variant>
      <vt:variant>
        <vt:lpwstr>_Toc415579180</vt:lpwstr>
      </vt:variant>
      <vt:variant>
        <vt:i4>1900599</vt:i4>
      </vt:variant>
      <vt:variant>
        <vt:i4>128</vt:i4>
      </vt:variant>
      <vt:variant>
        <vt:i4>0</vt:i4>
      </vt:variant>
      <vt:variant>
        <vt:i4>5</vt:i4>
      </vt:variant>
      <vt:variant>
        <vt:lpwstr/>
      </vt:variant>
      <vt:variant>
        <vt:lpwstr>_Toc415579179</vt:lpwstr>
      </vt:variant>
      <vt:variant>
        <vt:i4>1900599</vt:i4>
      </vt:variant>
      <vt:variant>
        <vt:i4>122</vt:i4>
      </vt:variant>
      <vt:variant>
        <vt:i4>0</vt:i4>
      </vt:variant>
      <vt:variant>
        <vt:i4>5</vt:i4>
      </vt:variant>
      <vt:variant>
        <vt:lpwstr/>
      </vt:variant>
      <vt:variant>
        <vt:lpwstr>_Toc415579178</vt:lpwstr>
      </vt:variant>
      <vt:variant>
        <vt:i4>1900599</vt:i4>
      </vt:variant>
      <vt:variant>
        <vt:i4>116</vt:i4>
      </vt:variant>
      <vt:variant>
        <vt:i4>0</vt:i4>
      </vt:variant>
      <vt:variant>
        <vt:i4>5</vt:i4>
      </vt:variant>
      <vt:variant>
        <vt:lpwstr/>
      </vt:variant>
      <vt:variant>
        <vt:lpwstr>_Toc415579177</vt:lpwstr>
      </vt:variant>
      <vt:variant>
        <vt:i4>1900599</vt:i4>
      </vt:variant>
      <vt:variant>
        <vt:i4>110</vt:i4>
      </vt:variant>
      <vt:variant>
        <vt:i4>0</vt:i4>
      </vt:variant>
      <vt:variant>
        <vt:i4>5</vt:i4>
      </vt:variant>
      <vt:variant>
        <vt:lpwstr/>
      </vt:variant>
      <vt:variant>
        <vt:lpwstr>_Toc415579176</vt:lpwstr>
      </vt:variant>
      <vt:variant>
        <vt:i4>1900599</vt:i4>
      </vt:variant>
      <vt:variant>
        <vt:i4>104</vt:i4>
      </vt:variant>
      <vt:variant>
        <vt:i4>0</vt:i4>
      </vt:variant>
      <vt:variant>
        <vt:i4>5</vt:i4>
      </vt:variant>
      <vt:variant>
        <vt:lpwstr/>
      </vt:variant>
      <vt:variant>
        <vt:lpwstr>_Toc415579175</vt:lpwstr>
      </vt:variant>
      <vt:variant>
        <vt:i4>1900599</vt:i4>
      </vt:variant>
      <vt:variant>
        <vt:i4>98</vt:i4>
      </vt:variant>
      <vt:variant>
        <vt:i4>0</vt:i4>
      </vt:variant>
      <vt:variant>
        <vt:i4>5</vt:i4>
      </vt:variant>
      <vt:variant>
        <vt:lpwstr/>
      </vt:variant>
      <vt:variant>
        <vt:lpwstr>_Toc415579174</vt:lpwstr>
      </vt:variant>
      <vt:variant>
        <vt:i4>1900599</vt:i4>
      </vt:variant>
      <vt:variant>
        <vt:i4>92</vt:i4>
      </vt:variant>
      <vt:variant>
        <vt:i4>0</vt:i4>
      </vt:variant>
      <vt:variant>
        <vt:i4>5</vt:i4>
      </vt:variant>
      <vt:variant>
        <vt:lpwstr/>
      </vt:variant>
      <vt:variant>
        <vt:lpwstr>_Toc415579173</vt:lpwstr>
      </vt:variant>
      <vt:variant>
        <vt:i4>1900599</vt:i4>
      </vt:variant>
      <vt:variant>
        <vt:i4>86</vt:i4>
      </vt:variant>
      <vt:variant>
        <vt:i4>0</vt:i4>
      </vt:variant>
      <vt:variant>
        <vt:i4>5</vt:i4>
      </vt:variant>
      <vt:variant>
        <vt:lpwstr/>
      </vt:variant>
      <vt:variant>
        <vt:lpwstr>_Toc415579172</vt:lpwstr>
      </vt:variant>
      <vt:variant>
        <vt:i4>1900599</vt:i4>
      </vt:variant>
      <vt:variant>
        <vt:i4>80</vt:i4>
      </vt:variant>
      <vt:variant>
        <vt:i4>0</vt:i4>
      </vt:variant>
      <vt:variant>
        <vt:i4>5</vt:i4>
      </vt:variant>
      <vt:variant>
        <vt:lpwstr/>
      </vt:variant>
      <vt:variant>
        <vt:lpwstr>_Toc415579171</vt:lpwstr>
      </vt:variant>
      <vt:variant>
        <vt:i4>1900599</vt:i4>
      </vt:variant>
      <vt:variant>
        <vt:i4>74</vt:i4>
      </vt:variant>
      <vt:variant>
        <vt:i4>0</vt:i4>
      </vt:variant>
      <vt:variant>
        <vt:i4>5</vt:i4>
      </vt:variant>
      <vt:variant>
        <vt:lpwstr/>
      </vt:variant>
      <vt:variant>
        <vt:lpwstr>_Toc415579170</vt:lpwstr>
      </vt:variant>
      <vt:variant>
        <vt:i4>1835063</vt:i4>
      </vt:variant>
      <vt:variant>
        <vt:i4>68</vt:i4>
      </vt:variant>
      <vt:variant>
        <vt:i4>0</vt:i4>
      </vt:variant>
      <vt:variant>
        <vt:i4>5</vt:i4>
      </vt:variant>
      <vt:variant>
        <vt:lpwstr/>
      </vt:variant>
      <vt:variant>
        <vt:lpwstr>_Toc415579169</vt:lpwstr>
      </vt:variant>
      <vt:variant>
        <vt:i4>1835063</vt:i4>
      </vt:variant>
      <vt:variant>
        <vt:i4>62</vt:i4>
      </vt:variant>
      <vt:variant>
        <vt:i4>0</vt:i4>
      </vt:variant>
      <vt:variant>
        <vt:i4>5</vt:i4>
      </vt:variant>
      <vt:variant>
        <vt:lpwstr/>
      </vt:variant>
      <vt:variant>
        <vt:lpwstr>_Toc415579168</vt:lpwstr>
      </vt:variant>
      <vt:variant>
        <vt:i4>1835063</vt:i4>
      </vt:variant>
      <vt:variant>
        <vt:i4>56</vt:i4>
      </vt:variant>
      <vt:variant>
        <vt:i4>0</vt:i4>
      </vt:variant>
      <vt:variant>
        <vt:i4>5</vt:i4>
      </vt:variant>
      <vt:variant>
        <vt:lpwstr/>
      </vt:variant>
      <vt:variant>
        <vt:lpwstr>_Toc415579167</vt:lpwstr>
      </vt:variant>
      <vt:variant>
        <vt:i4>1835063</vt:i4>
      </vt:variant>
      <vt:variant>
        <vt:i4>50</vt:i4>
      </vt:variant>
      <vt:variant>
        <vt:i4>0</vt:i4>
      </vt:variant>
      <vt:variant>
        <vt:i4>5</vt:i4>
      </vt:variant>
      <vt:variant>
        <vt:lpwstr/>
      </vt:variant>
      <vt:variant>
        <vt:lpwstr>_Toc415579166</vt:lpwstr>
      </vt:variant>
      <vt:variant>
        <vt:i4>1835063</vt:i4>
      </vt:variant>
      <vt:variant>
        <vt:i4>44</vt:i4>
      </vt:variant>
      <vt:variant>
        <vt:i4>0</vt:i4>
      </vt:variant>
      <vt:variant>
        <vt:i4>5</vt:i4>
      </vt:variant>
      <vt:variant>
        <vt:lpwstr/>
      </vt:variant>
      <vt:variant>
        <vt:lpwstr>_Toc415579165</vt:lpwstr>
      </vt:variant>
      <vt:variant>
        <vt:i4>1835063</vt:i4>
      </vt:variant>
      <vt:variant>
        <vt:i4>38</vt:i4>
      </vt:variant>
      <vt:variant>
        <vt:i4>0</vt:i4>
      </vt:variant>
      <vt:variant>
        <vt:i4>5</vt:i4>
      </vt:variant>
      <vt:variant>
        <vt:lpwstr/>
      </vt:variant>
      <vt:variant>
        <vt:lpwstr>_Toc415579164</vt:lpwstr>
      </vt:variant>
      <vt:variant>
        <vt:i4>1835063</vt:i4>
      </vt:variant>
      <vt:variant>
        <vt:i4>32</vt:i4>
      </vt:variant>
      <vt:variant>
        <vt:i4>0</vt:i4>
      </vt:variant>
      <vt:variant>
        <vt:i4>5</vt:i4>
      </vt:variant>
      <vt:variant>
        <vt:lpwstr/>
      </vt:variant>
      <vt:variant>
        <vt:lpwstr>_Toc415579163</vt:lpwstr>
      </vt:variant>
      <vt:variant>
        <vt:i4>1835063</vt:i4>
      </vt:variant>
      <vt:variant>
        <vt:i4>26</vt:i4>
      </vt:variant>
      <vt:variant>
        <vt:i4>0</vt:i4>
      </vt:variant>
      <vt:variant>
        <vt:i4>5</vt:i4>
      </vt:variant>
      <vt:variant>
        <vt:lpwstr/>
      </vt:variant>
      <vt:variant>
        <vt:lpwstr>_Toc415579162</vt:lpwstr>
      </vt:variant>
      <vt:variant>
        <vt:i4>1835063</vt:i4>
      </vt:variant>
      <vt:variant>
        <vt:i4>20</vt:i4>
      </vt:variant>
      <vt:variant>
        <vt:i4>0</vt:i4>
      </vt:variant>
      <vt:variant>
        <vt:i4>5</vt:i4>
      </vt:variant>
      <vt:variant>
        <vt:lpwstr/>
      </vt:variant>
      <vt:variant>
        <vt:lpwstr>_Toc415579161</vt:lpwstr>
      </vt:variant>
      <vt:variant>
        <vt:i4>1835063</vt:i4>
      </vt:variant>
      <vt:variant>
        <vt:i4>14</vt:i4>
      </vt:variant>
      <vt:variant>
        <vt:i4>0</vt:i4>
      </vt:variant>
      <vt:variant>
        <vt:i4>5</vt:i4>
      </vt:variant>
      <vt:variant>
        <vt:lpwstr/>
      </vt:variant>
      <vt:variant>
        <vt:lpwstr>_Toc415579160</vt:lpwstr>
      </vt:variant>
      <vt:variant>
        <vt:i4>2031671</vt:i4>
      </vt:variant>
      <vt:variant>
        <vt:i4>8</vt:i4>
      </vt:variant>
      <vt:variant>
        <vt:i4>0</vt:i4>
      </vt:variant>
      <vt:variant>
        <vt:i4>5</vt:i4>
      </vt:variant>
      <vt:variant>
        <vt:lpwstr/>
      </vt:variant>
      <vt:variant>
        <vt:lpwstr>_Toc415579159</vt:lpwstr>
      </vt:variant>
      <vt:variant>
        <vt:i4>2031671</vt:i4>
      </vt:variant>
      <vt:variant>
        <vt:i4>2</vt:i4>
      </vt:variant>
      <vt:variant>
        <vt:i4>0</vt:i4>
      </vt:variant>
      <vt:variant>
        <vt:i4>5</vt:i4>
      </vt:variant>
      <vt:variant>
        <vt:lpwstr/>
      </vt:variant>
      <vt:variant>
        <vt:lpwstr>_Toc415579158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9</dc:title>
  <dc:subject/>
  <dc:creator>Registration Report Working Group</dc:creator>
  <cp:keywords/>
  <cp:lastModifiedBy>pawel.wowkonowicz</cp:lastModifiedBy>
  <cp:revision>5</cp:revision>
  <cp:lastPrinted>2014-06-05T14:33:00Z</cp:lastPrinted>
  <dcterms:created xsi:type="dcterms:W3CDTF">2024-05-20T14:13:00Z</dcterms:created>
  <dcterms:modified xsi:type="dcterms:W3CDTF">2025-07-07T09:12:00Z</dcterms:modified>
</cp:coreProperties>
</file>